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1.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2.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3.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4.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5.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6.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7.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8.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9.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0.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1.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2.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3.xml" ContentType="application/vnd.openxmlformats-officedocument.drawingml.chart+xml"/>
  <Override PartName="/word/charts/chart24.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5.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6.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7.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8.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9.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0.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1.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2.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3.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4.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5.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6.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7.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8.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9.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40.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41.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42.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43.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48.xml" ContentType="application/vnd.openxmlformats-officedocument.drawingml.chart+xml"/>
  <Override PartName="/word/charts/style38.xml" ContentType="application/vnd.ms-office.chartstyle+xml"/>
  <Override PartName="/word/charts/colors3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0D215" w14:textId="3A007A28" w:rsidR="007C3ACC" w:rsidRPr="00351291" w:rsidRDefault="007C3ACC" w:rsidP="007C3ACC">
      <w:pPr>
        <w:pBdr>
          <w:top w:val="single" w:sz="4" w:space="1" w:color="auto"/>
          <w:left w:val="single" w:sz="4" w:space="1" w:color="auto"/>
          <w:bottom w:val="single" w:sz="4" w:space="1" w:color="auto"/>
          <w:right w:val="single" w:sz="4" w:space="1" w:color="auto"/>
        </w:pBdr>
        <w:spacing w:after="0" w:line="240" w:lineRule="auto"/>
        <w:jc w:val="center"/>
        <w:rPr>
          <w:rFonts w:eastAsia="Malgun Gothic" w:cs="Arial"/>
          <w:b/>
          <w:color w:val="92D050"/>
          <w:sz w:val="72"/>
          <w:szCs w:val="72"/>
          <w:lang w:eastAsia="en-GB"/>
        </w:rPr>
      </w:pPr>
      <w:r w:rsidRPr="00351291">
        <w:rPr>
          <w:rFonts w:eastAsia="Arial" w:cs="Arial"/>
          <w:noProof/>
          <w:sz w:val="16"/>
          <w:szCs w:val="16"/>
          <w:lang w:eastAsia="sl-SI"/>
        </w:rPr>
        <w:drawing>
          <wp:anchor distT="0" distB="0" distL="114300" distR="114300" simplePos="0" relativeHeight="251662336" behindDoc="1" locked="0" layoutInCell="1" allowOverlap="1" wp14:anchorId="6F616516" wp14:editId="222665DA">
            <wp:simplePos x="0" y="0"/>
            <wp:positionH relativeFrom="page">
              <wp:posOffset>3738245</wp:posOffset>
            </wp:positionH>
            <wp:positionV relativeFrom="page">
              <wp:posOffset>494970</wp:posOffset>
            </wp:positionV>
            <wp:extent cx="4170045" cy="1086485"/>
            <wp:effectExtent l="0" t="0" r="1905" b="0"/>
            <wp:wrapNone/>
            <wp:docPr id="1" name="Slika 1"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0045" cy="1086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1291">
        <w:rPr>
          <w:noProof/>
          <w:lang w:eastAsia="sl-SI"/>
        </w:rPr>
        <w:drawing>
          <wp:anchor distT="0" distB="0" distL="114300" distR="114300" simplePos="0" relativeHeight="251664384" behindDoc="1" locked="0" layoutInCell="1" allowOverlap="1" wp14:anchorId="51C285D8" wp14:editId="3F5B335D">
            <wp:simplePos x="0" y="0"/>
            <wp:positionH relativeFrom="margin">
              <wp:posOffset>-1118</wp:posOffset>
            </wp:positionH>
            <wp:positionV relativeFrom="paragraph">
              <wp:posOffset>50215</wp:posOffset>
            </wp:positionV>
            <wp:extent cx="2725200" cy="1036800"/>
            <wp:effectExtent l="0" t="0" r="0" b="0"/>
            <wp:wrapNone/>
            <wp:docPr id="100002" name="Slika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2"/>
                    <a:stretch>
                      <a:fillRect/>
                    </a:stretch>
                  </pic:blipFill>
                  <pic:spPr>
                    <a:xfrm>
                      <a:off x="0" y="0"/>
                      <a:ext cx="2725200" cy="1036800"/>
                    </a:xfrm>
                    <a:prstGeom prst="rect">
                      <a:avLst/>
                    </a:prstGeom>
                  </pic:spPr>
                </pic:pic>
              </a:graphicData>
            </a:graphic>
            <wp14:sizeRelH relativeFrom="margin">
              <wp14:pctWidth>0</wp14:pctWidth>
            </wp14:sizeRelH>
            <wp14:sizeRelV relativeFrom="margin">
              <wp14:pctHeight>0</wp14:pctHeight>
            </wp14:sizeRelV>
          </wp:anchor>
        </w:drawing>
      </w:r>
    </w:p>
    <w:p w14:paraId="7BA85FB8" w14:textId="0921D235" w:rsidR="007C3ACC" w:rsidRPr="00351291" w:rsidRDefault="007C3ACC" w:rsidP="007C3ACC">
      <w:pPr>
        <w:pBdr>
          <w:top w:val="single" w:sz="4" w:space="1" w:color="auto"/>
          <w:left w:val="single" w:sz="4" w:space="1" w:color="auto"/>
          <w:bottom w:val="single" w:sz="4" w:space="1" w:color="auto"/>
          <w:right w:val="single" w:sz="4" w:space="1" w:color="auto"/>
        </w:pBdr>
        <w:spacing w:after="0" w:line="240" w:lineRule="auto"/>
        <w:jc w:val="center"/>
        <w:rPr>
          <w:rFonts w:eastAsia="Malgun Gothic" w:cs="Arial"/>
          <w:b/>
          <w:color w:val="92D050"/>
          <w:sz w:val="72"/>
          <w:szCs w:val="72"/>
          <w:lang w:eastAsia="en-GB"/>
        </w:rPr>
      </w:pPr>
    </w:p>
    <w:p w14:paraId="056D0BDC" w14:textId="43A61F36" w:rsidR="007C3ACC" w:rsidRPr="00351291" w:rsidRDefault="007C3ACC" w:rsidP="007C3ACC">
      <w:pPr>
        <w:pBdr>
          <w:top w:val="single" w:sz="4" w:space="1" w:color="auto"/>
          <w:left w:val="single" w:sz="4" w:space="1" w:color="auto"/>
          <w:bottom w:val="single" w:sz="4" w:space="1" w:color="auto"/>
          <w:right w:val="single" w:sz="4" w:space="1" w:color="auto"/>
        </w:pBdr>
        <w:spacing w:after="0" w:line="240" w:lineRule="auto"/>
        <w:jc w:val="center"/>
        <w:rPr>
          <w:rFonts w:eastAsia="Malgun Gothic" w:cs="Arial"/>
          <w:b/>
          <w:color w:val="92D050"/>
          <w:sz w:val="72"/>
          <w:szCs w:val="72"/>
          <w:lang w:eastAsia="en-GB"/>
        </w:rPr>
      </w:pPr>
    </w:p>
    <w:p w14:paraId="436CADB2" w14:textId="2026DDEF" w:rsidR="007C3ACC" w:rsidRPr="00351291" w:rsidRDefault="007C3ACC" w:rsidP="007C3ACC">
      <w:pPr>
        <w:pBdr>
          <w:top w:val="single" w:sz="4" w:space="1" w:color="auto"/>
          <w:left w:val="single" w:sz="4" w:space="1" w:color="auto"/>
          <w:bottom w:val="single" w:sz="4" w:space="1" w:color="auto"/>
          <w:right w:val="single" w:sz="4" w:space="1" w:color="auto"/>
        </w:pBdr>
        <w:spacing w:after="0" w:line="240" w:lineRule="auto"/>
        <w:jc w:val="center"/>
        <w:rPr>
          <w:rFonts w:eastAsia="Malgun Gothic" w:cs="Arial"/>
          <w:b/>
          <w:color w:val="92D050"/>
          <w:sz w:val="72"/>
          <w:szCs w:val="72"/>
          <w:lang w:eastAsia="en-GB"/>
        </w:rPr>
      </w:pPr>
      <w:r w:rsidRPr="00351291">
        <w:rPr>
          <w:rFonts w:eastAsia="Malgun Gothic" w:cs="Arial"/>
          <w:b/>
          <w:color w:val="92D050"/>
          <w:sz w:val="72"/>
          <w:szCs w:val="72"/>
          <w:lang w:eastAsia="en-GB"/>
        </w:rPr>
        <w:t>STRATEŠKI NAČRT SKUPNE KMETIJSKE POLITIKE 202</w:t>
      </w:r>
      <w:r w:rsidR="00294359">
        <w:rPr>
          <w:rFonts w:eastAsia="Malgun Gothic" w:cs="Arial"/>
          <w:b/>
          <w:color w:val="92D050"/>
          <w:sz w:val="72"/>
          <w:szCs w:val="72"/>
          <w:lang w:eastAsia="en-GB"/>
        </w:rPr>
        <w:t>3</w:t>
      </w:r>
      <w:r w:rsidRPr="00351291">
        <w:rPr>
          <w:rFonts w:eastAsia="Malgun Gothic" w:cs="Arial"/>
          <w:b/>
          <w:color w:val="92D050"/>
          <w:sz w:val="72"/>
          <w:szCs w:val="72"/>
          <w:lang w:eastAsia="en-GB"/>
        </w:rPr>
        <w:t>–2027</w:t>
      </w:r>
    </w:p>
    <w:p w14:paraId="3B505709" w14:textId="77777777" w:rsidR="007C3ACC" w:rsidRPr="00351291" w:rsidRDefault="007C3ACC" w:rsidP="007C3ACC">
      <w:pPr>
        <w:pBdr>
          <w:top w:val="single" w:sz="4" w:space="1" w:color="auto"/>
          <w:left w:val="single" w:sz="4" w:space="1" w:color="auto"/>
          <w:bottom w:val="single" w:sz="4" w:space="1" w:color="auto"/>
          <w:right w:val="single" w:sz="4" w:space="1" w:color="auto"/>
        </w:pBdr>
        <w:spacing w:after="0" w:line="240" w:lineRule="auto"/>
        <w:jc w:val="center"/>
        <w:rPr>
          <w:rFonts w:eastAsia="Malgun Gothic" w:cs="Arial"/>
          <w:b/>
          <w:color w:val="92D050"/>
          <w:sz w:val="72"/>
          <w:szCs w:val="72"/>
          <w:lang w:eastAsia="en-GB"/>
        </w:rPr>
      </w:pPr>
    </w:p>
    <w:p w14:paraId="1427D827" w14:textId="351DFE71" w:rsidR="007C3ACC" w:rsidRPr="00351291" w:rsidRDefault="007C3ACC" w:rsidP="007C3ACC">
      <w:pPr>
        <w:pBdr>
          <w:top w:val="single" w:sz="4" w:space="1" w:color="auto"/>
          <w:left w:val="single" w:sz="4" w:space="1" w:color="auto"/>
          <w:bottom w:val="single" w:sz="4" w:space="1" w:color="auto"/>
          <w:right w:val="single" w:sz="4" w:space="1" w:color="auto"/>
        </w:pBdr>
        <w:spacing w:after="0" w:line="240" w:lineRule="auto"/>
        <w:jc w:val="center"/>
        <w:rPr>
          <w:rFonts w:eastAsia="Malgun Gothic" w:cs="Arial"/>
          <w:b/>
          <w:color w:val="92D050"/>
          <w:sz w:val="52"/>
          <w:szCs w:val="52"/>
          <w:lang w:eastAsia="en-GB"/>
        </w:rPr>
      </w:pPr>
      <w:r w:rsidRPr="00351291">
        <w:rPr>
          <w:rFonts w:eastAsia="Malgun Gothic" w:cs="Arial"/>
          <w:b/>
          <w:color w:val="92D050"/>
          <w:sz w:val="52"/>
          <w:szCs w:val="52"/>
          <w:lang w:eastAsia="en-GB"/>
        </w:rPr>
        <w:t>SPECIFIČNI CILJ 1</w:t>
      </w:r>
    </w:p>
    <w:p w14:paraId="5AB6F291" w14:textId="169068D9" w:rsidR="007A4918" w:rsidRPr="00351291" w:rsidRDefault="007A4918" w:rsidP="007C3ACC">
      <w:pPr>
        <w:pBdr>
          <w:top w:val="single" w:sz="4" w:space="1" w:color="auto"/>
          <w:left w:val="single" w:sz="4" w:space="1" w:color="auto"/>
          <w:bottom w:val="single" w:sz="4" w:space="1" w:color="auto"/>
          <w:right w:val="single" w:sz="4" w:space="1" w:color="auto"/>
        </w:pBdr>
        <w:spacing w:after="0" w:line="240" w:lineRule="auto"/>
        <w:jc w:val="center"/>
        <w:rPr>
          <w:rFonts w:eastAsia="Malgun Gothic" w:cs="Arial"/>
          <w:b/>
          <w:color w:val="92D050"/>
          <w:sz w:val="52"/>
          <w:szCs w:val="52"/>
          <w:lang w:eastAsia="en-GB"/>
        </w:rPr>
      </w:pPr>
      <w:r w:rsidRPr="00351291">
        <w:rPr>
          <w:rFonts w:eastAsia="Malgun Gothic" w:cs="Arial"/>
          <w:b/>
          <w:color w:val="92D050"/>
          <w:sz w:val="28"/>
          <w:szCs w:val="52"/>
          <w:lang w:eastAsia="en-GB"/>
        </w:rPr>
        <w:t>Podpora vzdržnim dohodkom kmetij in odpornosti po vsej uniji za povečanje prehranske varnosti</w:t>
      </w:r>
    </w:p>
    <w:p w14:paraId="17FF7A36" w14:textId="77777777" w:rsidR="007C3ACC" w:rsidRPr="00351291" w:rsidRDefault="007C3ACC" w:rsidP="007C3ACC">
      <w:pPr>
        <w:pBdr>
          <w:top w:val="single" w:sz="4" w:space="1" w:color="auto"/>
          <w:left w:val="single" w:sz="4" w:space="1" w:color="auto"/>
          <w:bottom w:val="single" w:sz="4" w:space="1" w:color="auto"/>
          <w:right w:val="single" w:sz="4" w:space="1" w:color="auto"/>
        </w:pBdr>
        <w:spacing w:before="120" w:after="0" w:line="264" w:lineRule="auto"/>
        <w:rPr>
          <w:rFonts w:eastAsia="Arial" w:cs="Arial"/>
          <w:sz w:val="16"/>
          <w:szCs w:val="16"/>
          <w:lang w:eastAsia="en-GB"/>
        </w:rPr>
      </w:pPr>
    </w:p>
    <w:p w14:paraId="3F001D51" w14:textId="77777777" w:rsidR="007C3ACC" w:rsidRPr="00351291" w:rsidRDefault="007C3ACC" w:rsidP="007C3ACC">
      <w:pPr>
        <w:pBdr>
          <w:top w:val="single" w:sz="4" w:space="1" w:color="auto"/>
          <w:left w:val="single" w:sz="4" w:space="1" w:color="auto"/>
          <w:bottom w:val="single" w:sz="4" w:space="1" w:color="auto"/>
          <w:right w:val="single" w:sz="4" w:space="1" w:color="auto"/>
        </w:pBdr>
        <w:spacing w:before="120" w:after="0" w:line="264" w:lineRule="auto"/>
        <w:rPr>
          <w:rFonts w:eastAsia="Arial" w:cs="Arial"/>
          <w:sz w:val="16"/>
          <w:szCs w:val="16"/>
          <w:lang w:eastAsia="en-GB"/>
        </w:rPr>
      </w:pPr>
    </w:p>
    <w:p w14:paraId="02719302" w14:textId="77777777" w:rsidR="007C3ACC" w:rsidRPr="00351291" w:rsidRDefault="007C3ACC" w:rsidP="007C3ACC">
      <w:pPr>
        <w:pBdr>
          <w:top w:val="single" w:sz="4" w:space="1" w:color="auto"/>
          <w:left w:val="single" w:sz="4" w:space="1" w:color="auto"/>
          <w:bottom w:val="single" w:sz="4" w:space="1" w:color="auto"/>
          <w:right w:val="single" w:sz="4" w:space="1" w:color="auto"/>
        </w:pBdr>
        <w:spacing w:before="120" w:after="0"/>
        <w:jc w:val="center"/>
        <w:rPr>
          <w:rFonts w:eastAsia="Times New Roman" w:cs="Arial"/>
          <w:b/>
          <w:color w:val="92D050"/>
          <w:sz w:val="28"/>
          <w:szCs w:val="28"/>
          <w:lang w:eastAsia="en-GB"/>
        </w:rPr>
      </w:pPr>
      <w:r w:rsidRPr="00351291">
        <w:rPr>
          <w:rFonts w:eastAsia="Times New Roman" w:cs="Arial"/>
          <w:b/>
          <w:color w:val="92D050"/>
          <w:sz w:val="28"/>
          <w:szCs w:val="28"/>
          <w:lang w:eastAsia="en-GB"/>
        </w:rPr>
        <w:t>ANALIZA STANJA</w:t>
      </w:r>
    </w:p>
    <w:p w14:paraId="5A215A63" w14:textId="77777777" w:rsidR="007C3ACC" w:rsidRPr="00351291" w:rsidRDefault="007C3ACC" w:rsidP="007C3ACC">
      <w:pPr>
        <w:pBdr>
          <w:top w:val="single" w:sz="4" w:space="1" w:color="auto"/>
          <w:left w:val="single" w:sz="4" w:space="1" w:color="auto"/>
          <w:bottom w:val="single" w:sz="4" w:space="1" w:color="auto"/>
          <w:right w:val="single" w:sz="4" w:space="1" w:color="auto"/>
        </w:pBdr>
        <w:spacing w:before="120" w:after="0"/>
        <w:jc w:val="center"/>
        <w:rPr>
          <w:rFonts w:eastAsia="Times New Roman" w:cs="Arial"/>
          <w:b/>
          <w:color w:val="92D050"/>
          <w:sz w:val="28"/>
          <w:szCs w:val="28"/>
          <w:lang w:eastAsia="en-GB"/>
        </w:rPr>
      </w:pPr>
      <w:r w:rsidRPr="00351291">
        <w:rPr>
          <w:rFonts w:eastAsia="Times New Roman" w:cs="Arial"/>
          <w:b/>
          <w:color w:val="92D050"/>
          <w:sz w:val="28"/>
          <w:szCs w:val="28"/>
          <w:lang w:eastAsia="en-GB"/>
        </w:rPr>
        <w:t xml:space="preserve">ANALIZA SWOT </w:t>
      </w:r>
    </w:p>
    <w:p w14:paraId="4C957DAE" w14:textId="77777777" w:rsidR="007C3ACC" w:rsidRPr="00351291" w:rsidRDefault="007C3ACC" w:rsidP="007C3ACC">
      <w:pPr>
        <w:pBdr>
          <w:top w:val="single" w:sz="4" w:space="1" w:color="auto"/>
          <w:left w:val="single" w:sz="4" w:space="1" w:color="auto"/>
          <w:bottom w:val="single" w:sz="4" w:space="1" w:color="auto"/>
          <w:right w:val="single" w:sz="4" w:space="1" w:color="auto"/>
        </w:pBdr>
        <w:spacing w:before="120" w:after="0"/>
        <w:jc w:val="center"/>
        <w:rPr>
          <w:rFonts w:eastAsia="Times New Roman" w:cs="Arial"/>
          <w:b/>
          <w:color w:val="92D050"/>
          <w:sz w:val="28"/>
          <w:szCs w:val="28"/>
          <w:lang w:eastAsia="en-GB"/>
        </w:rPr>
      </w:pPr>
      <w:r w:rsidRPr="00351291">
        <w:rPr>
          <w:rFonts w:eastAsia="Times New Roman" w:cs="Arial"/>
          <w:b/>
          <w:color w:val="92D050"/>
          <w:sz w:val="28"/>
          <w:szCs w:val="28"/>
          <w:lang w:eastAsia="en-GB"/>
        </w:rPr>
        <w:t>OPREDELITEV POTREB</w:t>
      </w:r>
    </w:p>
    <w:p w14:paraId="00C9C53E" w14:textId="77777777" w:rsidR="007C3ACC" w:rsidRPr="00351291" w:rsidRDefault="007C3ACC" w:rsidP="007C3ACC">
      <w:pPr>
        <w:pBdr>
          <w:top w:val="single" w:sz="4" w:space="1" w:color="auto"/>
          <w:left w:val="single" w:sz="4" w:space="1" w:color="auto"/>
          <w:bottom w:val="single" w:sz="4" w:space="1" w:color="auto"/>
          <w:right w:val="single" w:sz="4" w:space="1" w:color="auto"/>
        </w:pBdr>
        <w:spacing w:before="120" w:after="0" w:line="264" w:lineRule="auto"/>
        <w:rPr>
          <w:rFonts w:eastAsia="Arial" w:cs="Arial"/>
          <w:b/>
          <w:sz w:val="40"/>
          <w:szCs w:val="40"/>
          <w:lang w:eastAsia="en-GB"/>
        </w:rPr>
      </w:pPr>
    </w:p>
    <w:p w14:paraId="57A09C7C" w14:textId="0FF104DE" w:rsidR="007C3ACC" w:rsidRPr="00351291" w:rsidRDefault="007C3ACC" w:rsidP="007C3ACC">
      <w:pPr>
        <w:pBdr>
          <w:top w:val="single" w:sz="4" w:space="1" w:color="auto"/>
          <w:left w:val="single" w:sz="4" w:space="1" w:color="auto"/>
          <w:bottom w:val="single" w:sz="4" w:space="1" w:color="auto"/>
          <w:right w:val="single" w:sz="4" w:space="1" w:color="auto"/>
        </w:pBdr>
        <w:spacing w:before="120" w:after="0" w:line="264" w:lineRule="auto"/>
        <w:jc w:val="center"/>
        <w:rPr>
          <w:rFonts w:eastAsia="Malgun Gothic" w:cs="Arial"/>
          <w:sz w:val="24"/>
          <w:szCs w:val="24"/>
          <w:lang w:eastAsia="en-GB"/>
        </w:rPr>
      </w:pPr>
      <w:r w:rsidRPr="00351291">
        <w:rPr>
          <w:rFonts w:eastAsia="Malgun Gothic" w:cs="Arial"/>
          <w:sz w:val="24"/>
          <w:szCs w:val="24"/>
          <w:lang w:eastAsia="en-GB"/>
        </w:rPr>
        <w:t xml:space="preserve">Ljubljana, </w:t>
      </w:r>
      <w:r w:rsidR="00BD3E4E">
        <w:rPr>
          <w:rFonts w:eastAsia="Malgun Gothic" w:cs="Arial"/>
          <w:sz w:val="24"/>
          <w:szCs w:val="24"/>
          <w:lang w:eastAsia="en-GB"/>
        </w:rPr>
        <w:t>september</w:t>
      </w:r>
      <w:r w:rsidR="00BD3E4E" w:rsidRPr="00351291">
        <w:rPr>
          <w:rFonts w:eastAsia="Malgun Gothic" w:cs="Arial"/>
          <w:sz w:val="24"/>
          <w:szCs w:val="24"/>
          <w:lang w:eastAsia="en-GB"/>
        </w:rPr>
        <w:t xml:space="preserve"> </w:t>
      </w:r>
      <w:r w:rsidRPr="00351291">
        <w:rPr>
          <w:rFonts w:eastAsia="Malgun Gothic" w:cs="Arial"/>
          <w:sz w:val="24"/>
          <w:szCs w:val="24"/>
          <w:lang w:eastAsia="en-GB"/>
        </w:rPr>
        <w:t>202</w:t>
      </w:r>
      <w:r w:rsidR="00BD3E4E">
        <w:rPr>
          <w:rFonts w:eastAsia="Malgun Gothic" w:cs="Arial"/>
          <w:sz w:val="24"/>
          <w:szCs w:val="24"/>
          <w:lang w:eastAsia="en-GB"/>
        </w:rPr>
        <w:t>2</w:t>
      </w:r>
    </w:p>
    <w:p w14:paraId="720AC6E8" w14:textId="77777777" w:rsidR="00B86383" w:rsidRDefault="00B86383" w:rsidP="007C3ACC">
      <w:pPr>
        <w:pBdr>
          <w:top w:val="single" w:sz="4" w:space="1" w:color="auto"/>
          <w:left w:val="single" w:sz="4" w:space="1" w:color="auto"/>
          <w:bottom w:val="single" w:sz="4" w:space="1" w:color="auto"/>
          <w:right w:val="single" w:sz="4" w:space="1" w:color="auto"/>
        </w:pBdr>
        <w:spacing w:before="120" w:after="0" w:line="264" w:lineRule="auto"/>
        <w:rPr>
          <w:rFonts w:eastAsia="Arial" w:cs="Arial"/>
          <w:sz w:val="16"/>
          <w:szCs w:val="16"/>
          <w:lang w:eastAsia="en-GB"/>
        </w:rPr>
      </w:pPr>
    </w:p>
    <w:p w14:paraId="60821AF8" w14:textId="786DC504" w:rsidR="007C3ACC" w:rsidRPr="00351291" w:rsidRDefault="007C3ACC">
      <w:pPr>
        <w:spacing w:before="0" w:after="160" w:line="259" w:lineRule="auto"/>
        <w:jc w:val="left"/>
      </w:pPr>
    </w:p>
    <w:p w14:paraId="2FD2B7CA" w14:textId="77777777" w:rsidR="009325FB" w:rsidRPr="00351291" w:rsidRDefault="009325FB">
      <w:pPr>
        <w:spacing w:before="0" w:after="160" w:line="259" w:lineRule="auto"/>
        <w:jc w:val="left"/>
        <w:rPr>
          <w:b/>
        </w:rPr>
      </w:pPr>
      <w:r w:rsidRPr="00351291">
        <w:rPr>
          <w:b/>
        </w:rPr>
        <w:br w:type="page"/>
      </w:r>
    </w:p>
    <w:p w14:paraId="5FDB3BD7" w14:textId="33827BC3" w:rsidR="00713F7B" w:rsidRPr="00351291" w:rsidRDefault="00713F7B">
      <w:pPr>
        <w:rPr>
          <w:b/>
        </w:rPr>
      </w:pPr>
      <w:r w:rsidRPr="00351291">
        <w:rPr>
          <w:b/>
        </w:rPr>
        <w:lastRenderedPageBreak/>
        <w:t>Kazalo</w:t>
      </w:r>
      <w:r w:rsidR="008669A6" w:rsidRPr="00351291">
        <w:rPr>
          <w:b/>
        </w:rPr>
        <w:t xml:space="preserve"> vsebine:</w:t>
      </w:r>
    </w:p>
    <w:p w14:paraId="2E2FBCA2" w14:textId="23DE59FA" w:rsidR="00826228" w:rsidRDefault="00F63FD8">
      <w:pPr>
        <w:pStyle w:val="Kazalovsebine1"/>
        <w:tabs>
          <w:tab w:val="left" w:pos="400"/>
          <w:tab w:val="right" w:leader="dot" w:pos="9060"/>
        </w:tabs>
        <w:rPr>
          <w:rFonts w:eastAsiaTheme="minorEastAsia" w:cstheme="minorBidi"/>
          <w:b w:val="0"/>
          <w:bCs w:val="0"/>
          <w:caps w:val="0"/>
          <w:noProof/>
          <w:color w:val="auto"/>
          <w:sz w:val="22"/>
          <w:szCs w:val="22"/>
          <w:lang w:eastAsia="sl-SI"/>
        </w:rPr>
      </w:pPr>
      <w:r w:rsidRPr="00351291">
        <w:fldChar w:fldCharType="begin"/>
      </w:r>
      <w:r w:rsidRPr="00351291">
        <w:instrText xml:space="preserve"> TOC \o "1-5" \h \z \u </w:instrText>
      </w:r>
      <w:r w:rsidRPr="00351291">
        <w:fldChar w:fldCharType="separate"/>
      </w:r>
      <w:hyperlink w:anchor="_Toc107397024" w:history="1">
        <w:r w:rsidR="00826228" w:rsidRPr="001E244B">
          <w:rPr>
            <w:rStyle w:val="Hiperpovezava"/>
            <w:noProof/>
          </w:rPr>
          <w:t>1</w:t>
        </w:r>
        <w:r w:rsidR="00826228">
          <w:rPr>
            <w:rFonts w:eastAsiaTheme="minorEastAsia" w:cstheme="minorBidi"/>
            <w:b w:val="0"/>
            <w:bCs w:val="0"/>
            <w:caps w:val="0"/>
            <w:noProof/>
            <w:color w:val="auto"/>
            <w:sz w:val="22"/>
            <w:szCs w:val="22"/>
            <w:lang w:eastAsia="sl-SI"/>
          </w:rPr>
          <w:tab/>
        </w:r>
        <w:r w:rsidR="00826228" w:rsidRPr="001E244B">
          <w:rPr>
            <w:rStyle w:val="Hiperpovezava"/>
            <w:noProof/>
          </w:rPr>
          <w:t>Seznam kratic</w:t>
        </w:r>
        <w:r w:rsidR="00826228">
          <w:rPr>
            <w:noProof/>
            <w:webHidden/>
          </w:rPr>
          <w:tab/>
        </w:r>
        <w:r w:rsidR="00826228">
          <w:rPr>
            <w:noProof/>
            <w:webHidden/>
          </w:rPr>
          <w:fldChar w:fldCharType="begin"/>
        </w:r>
        <w:r w:rsidR="00826228">
          <w:rPr>
            <w:noProof/>
            <w:webHidden/>
          </w:rPr>
          <w:instrText xml:space="preserve"> PAGEREF _Toc107397024 \h </w:instrText>
        </w:r>
        <w:r w:rsidR="00826228">
          <w:rPr>
            <w:noProof/>
            <w:webHidden/>
          </w:rPr>
        </w:r>
        <w:r w:rsidR="00826228">
          <w:rPr>
            <w:noProof/>
            <w:webHidden/>
          </w:rPr>
          <w:fldChar w:fldCharType="separate"/>
        </w:r>
        <w:r w:rsidR="00826228">
          <w:rPr>
            <w:noProof/>
            <w:webHidden/>
          </w:rPr>
          <w:t>7</w:t>
        </w:r>
        <w:r w:rsidR="00826228">
          <w:rPr>
            <w:noProof/>
            <w:webHidden/>
          </w:rPr>
          <w:fldChar w:fldCharType="end"/>
        </w:r>
      </w:hyperlink>
    </w:p>
    <w:p w14:paraId="78646F29" w14:textId="59AE3E69" w:rsidR="00826228" w:rsidRDefault="005940EA">
      <w:pPr>
        <w:pStyle w:val="Kazalovsebine1"/>
        <w:tabs>
          <w:tab w:val="left" w:pos="400"/>
          <w:tab w:val="right" w:leader="dot" w:pos="9060"/>
        </w:tabs>
        <w:rPr>
          <w:rFonts w:eastAsiaTheme="minorEastAsia" w:cstheme="minorBidi"/>
          <w:b w:val="0"/>
          <w:bCs w:val="0"/>
          <w:caps w:val="0"/>
          <w:noProof/>
          <w:color w:val="auto"/>
          <w:sz w:val="22"/>
          <w:szCs w:val="22"/>
          <w:lang w:eastAsia="sl-SI"/>
        </w:rPr>
      </w:pPr>
      <w:hyperlink w:anchor="_Toc107397025" w:history="1">
        <w:r w:rsidR="00826228" w:rsidRPr="001E244B">
          <w:rPr>
            <w:rStyle w:val="Hiperpovezava"/>
            <w:noProof/>
          </w:rPr>
          <w:t>2</w:t>
        </w:r>
        <w:r w:rsidR="00826228">
          <w:rPr>
            <w:rFonts w:eastAsiaTheme="minorEastAsia" w:cstheme="minorBidi"/>
            <w:b w:val="0"/>
            <w:bCs w:val="0"/>
            <w:caps w:val="0"/>
            <w:noProof/>
            <w:color w:val="auto"/>
            <w:sz w:val="22"/>
            <w:szCs w:val="22"/>
            <w:lang w:eastAsia="sl-SI"/>
          </w:rPr>
          <w:tab/>
        </w:r>
        <w:r w:rsidR="00826228" w:rsidRPr="001E244B">
          <w:rPr>
            <w:rStyle w:val="Hiperpovezava"/>
            <w:noProof/>
          </w:rPr>
          <w:t>Povzetek</w:t>
        </w:r>
        <w:r w:rsidR="00826228">
          <w:rPr>
            <w:noProof/>
            <w:webHidden/>
          </w:rPr>
          <w:tab/>
        </w:r>
        <w:r w:rsidR="00826228">
          <w:rPr>
            <w:noProof/>
            <w:webHidden/>
          </w:rPr>
          <w:fldChar w:fldCharType="begin"/>
        </w:r>
        <w:r w:rsidR="00826228">
          <w:rPr>
            <w:noProof/>
            <w:webHidden/>
          </w:rPr>
          <w:instrText xml:space="preserve"> PAGEREF _Toc107397025 \h </w:instrText>
        </w:r>
        <w:r w:rsidR="00826228">
          <w:rPr>
            <w:noProof/>
            <w:webHidden/>
          </w:rPr>
        </w:r>
        <w:r w:rsidR="00826228">
          <w:rPr>
            <w:noProof/>
            <w:webHidden/>
          </w:rPr>
          <w:fldChar w:fldCharType="separate"/>
        </w:r>
        <w:r w:rsidR="00826228">
          <w:rPr>
            <w:noProof/>
            <w:webHidden/>
          </w:rPr>
          <w:t>8</w:t>
        </w:r>
        <w:r w:rsidR="00826228">
          <w:rPr>
            <w:noProof/>
            <w:webHidden/>
          </w:rPr>
          <w:fldChar w:fldCharType="end"/>
        </w:r>
      </w:hyperlink>
    </w:p>
    <w:p w14:paraId="40096FB5" w14:textId="68907A0C" w:rsidR="00826228" w:rsidRDefault="005940EA">
      <w:pPr>
        <w:pStyle w:val="Kazalovsebine1"/>
        <w:tabs>
          <w:tab w:val="left" w:pos="400"/>
          <w:tab w:val="right" w:leader="dot" w:pos="9060"/>
        </w:tabs>
        <w:rPr>
          <w:rFonts w:eastAsiaTheme="minorEastAsia" w:cstheme="minorBidi"/>
          <w:b w:val="0"/>
          <w:bCs w:val="0"/>
          <w:caps w:val="0"/>
          <w:noProof/>
          <w:color w:val="auto"/>
          <w:sz w:val="22"/>
          <w:szCs w:val="22"/>
          <w:lang w:eastAsia="sl-SI"/>
        </w:rPr>
      </w:pPr>
      <w:hyperlink w:anchor="_Toc107397026" w:history="1">
        <w:r w:rsidR="00826228" w:rsidRPr="001E244B">
          <w:rPr>
            <w:rStyle w:val="Hiperpovezava"/>
            <w:noProof/>
          </w:rPr>
          <w:t>3</w:t>
        </w:r>
        <w:r w:rsidR="00826228">
          <w:rPr>
            <w:rFonts w:eastAsiaTheme="minorEastAsia" w:cstheme="minorBidi"/>
            <w:b w:val="0"/>
            <w:bCs w:val="0"/>
            <w:caps w:val="0"/>
            <w:noProof/>
            <w:color w:val="auto"/>
            <w:sz w:val="22"/>
            <w:szCs w:val="22"/>
            <w:lang w:eastAsia="sl-SI"/>
          </w:rPr>
          <w:tab/>
        </w:r>
        <w:r w:rsidR="00826228" w:rsidRPr="001E244B">
          <w:rPr>
            <w:rStyle w:val="Hiperpovezava"/>
            <w:noProof/>
          </w:rPr>
          <w:t>Analiza stanja</w:t>
        </w:r>
        <w:r w:rsidR="00826228">
          <w:rPr>
            <w:noProof/>
            <w:webHidden/>
          </w:rPr>
          <w:tab/>
        </w:r>
        <w:r w:rsidR="00826228">
          <w:rPr>
            <w:noProof/>
            <w:webHidden/>
          </w:rPr>
          <w:fldChar w:fldCharType="begin"/>
        </w:r>
        <w:r w:rsidR="00826228">
          <w:rPr>
            <w:noProof/>
            <w:webHidden/>
          </w:rPr>
          <w:instrText xml:space="preserve"> PAGEREF _Toc107397026 \h </w:instrText>
        </w:r>
        <w:r w:rsidR="00826228">
          <w:rPr>
            <w:noProof/>
            <w:webHidden/>
          </w:rPr>
        </w:r>
        <w:r w:rsidR="00826228">
          <w:rPr>
            <w:noProof/>
            <w:webHidden/>
          </w:rPr>
          <w:fldChar w:fldCharType="separate"/>
        </w:r>
        <w:r w:rsidR="00826228">
          <w:rPr>
            <w:noProof/>
            <w:webHidden/>
          </w:rPr>
          <w:t>9</w:t>
        </w:r>
        <w:r w:rsidR="00826228">
          <w:rPr>
            <w:noProof/>
            <w:webHidden/>
          </w:rPr>
          <w:fldChar w:fldCharType="end"/>
        </w:r>
      </w:hyperlink>
    </w:p>
    <w:p w14:paraId="450F3750" w14:textId="35DED95F" w:rsidR="00826228" w:rsidRDefault="005940EA">
      <w:pPr>
        <w:pStyle w:val="Kazalovsebine2"/>
        <w:tabs>
          <w:tab w:val="left" w:pos="800"/>
          <w:tab w:val="right" w:leader="dot" w:pos="9060"/>
        </w:tabs>
        <w:rPr>
          <w:rFonts w:eastAsiaTheme="minorEastAsia" w:cstheme="minorBidi"/>
          <w:smallCaps w:val="0"/>
          <w:noProof/>
          <w:color w:val="auto"/>
          <w:sz w:val="22"/>
          <w:szCs w:val="22"/>
          <w:lang w:eastAsia="sl-SI"/>
        </w:rPr>
      </w:pPr>
      <w:hyperlink w:anchor="_Toc107397027" w:history="1">
        <w:r w:rsidR="00826228" w:rsidRPr="001E244B">
          <w:rPr>
            <w:rStyle w:val="Hiperpovezava"/>
            <w:noProof/>
          </w:rPr>
          <w:t>3.1</w:t>
        </w:r>
        <w:r w:rsidR="00826228">
          <w:rPr>
            <w:rFonts w:eastAsiaTheme="minorEastAsia" w:cstheme="minorBidi"/>
            <w:smallCaps w:val="0"/>
            <w:noProof/>
            <w:color w:val="auto"/>
            <w:sz w:val="22"/>
            <w:szCs w:val="22"/>
            <w:lang w:eastAsia="sl-SI"/>
          </w:rPr>
          <w:tab/>
        </w:r>
        <w:r w:rsidR="00826228" w:rsidRPr="001E244B">
          <w:rPr>
            <w:rStyle w:val="Hiperpovezava"/>
            <w:noProof/>
          </w:rPr>
          <w:t>Površina Slovenije (C.05)</w:t>
        </w:r>
        <w:r w:rsidR="00826228">
          <w:rPr>
            <w:noProof/>
            <w:webHidden/>
          </w:rPr>
          <w:tab/>
        </w:r>
        <w:r w:rsidR="00826228">
          <w:rPr>
            <w:noProof/>
            <w:webHidden/>
          </w:rPr>
          <w:fldChar w:fldCharType="begin"/>
        </w:r>
        <w:r w:rsidR="00826228">
          <w:rPr>
            <w:noProof/>
            <w:webHidden/>
          </w:rPr>
          <w:instrText xml:space="preserve"> PAGEREF _Toc107397027 \h </w:instrText>
        </w:r>
        <w:r w:rsidR="00826228">
          <w:rPr>
            <w:noProof/>
            <w:webHidden/>
          </w:rPr>
        </w:r>
        <w:r w:rsidR="00826228">
          <w:rPr>
            <w:noProof/>
            <w:webHidden/>
          </w:rPr>
          <w:fldChar w:fldCharType="separate"/>
        </w:r>
        <w:r w:rsidR="00826228">
          <w:rPr>
            <w:noProof/>
            <w:webHidden/>
          </w:rPr>
          <w:t>9</w:t>
        </w:r>
        <w:r w:rsidR="00826228">
          <w:rPr>
            <w:noProof/>
            <w:webHidden/>
          </w:rPr>
          <w:fldChar w:fldCharType="end"/>
        </w:r>
      </w:hyperlink>
    </w:p>
    <w:p w14:paraId="73C9D99E" w14:textId="248DF2B5"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28" w:history="1">
        <w:r w:rsidR="00826228" w:rsidRPr="001E244B">
          <w:rPr>
            <w:rStyle w:val="Hiperpovezava"/>
            <w:noProof/>
          </w:rPr>
          <w:t>3.1.1</w:t>
        </w:r>
        <w:r w:rsidR="00826228">
          <w:rPr>
            <w:rFonts w:eastAsiaTheme="minorEastAsia" w:cstheme="minorBidi"/>
            <w:i w:val="0"/>
            <w:iCs w:val="0"/>
            <w:noProof/>
            <w:color w:val="auto"/>
            <w:sz w:val="22"/>
            <w:szCs w:val="22"/>
            <w:lang w:eastAsia="sl-SI"/>
          </w:rPr>
          <w:tab/>
        </w:r>
        <w:r w:rsidR="00826228" w:rsidRPr="001E244B">
          <w:rPr>
            <w:rStyle w:val="Hiperpovezava"/>
            <w:noProof/>
          </w:rPr>
          <w:t>Ključne ugotovitve</w:t>
        </w:r>
        <w:r w:rsidR="00826228">
          <w:rPr>
            <w:noProof/>
            <w:webHidden/>
          </w:rPr>
          <w:tab/>
        </w:r>
        <w:r w:rsidR="00826228">
          <w:rPr>
            <w:noProof/>
            <w:webHidden/>
          </w:rPr>
          <w:fldChar w:fldCharType="begin"/>
        </w:r>
        <w:r w:rsidR="00826228">
          <w:rPr>
            <w:noProof/>
            <w:webHidden/>
          </w:rPr>
          <w:instrText xml:space="preserve"> PAGEREF _Toc107397028 \h </w:instrText>
        </w:r>
        <w:r w:rsidR="00826228">
          <w:rPr>
            <w:noProof/>
            <w:webHidden/>
          </w:rPr>
        </w:r>
        <w:r w:rsidR="00826228">
          <w:rPr>
            <w:noProof/>
            <w:webHidden/>
          </w:rPr>
          <w:fldChar w:fldCharType="separate"/>
        </w:r>
        <w:r w:rsidR="00826228">
          <w:rPr>
            <w:noProof/>
            <w:webHidden/>
          </w:rPr>
          <w:t>10</w:t>
        </w:r>
        <w:r w:rsidR="00826228">
          <w:rPr>
            <w:noProof/>
            <w:webHidden/>
          </w:rPr>
          <w:fldChar w:fldCharType="end"/>
        </w:r>
      </w:hyperlink>
    </w:p>
    <w:p w14:paraId="21AE6F45" w14:textId="1960A28F" w:rsidR="00826228" w:rsidRDefault="005940EA">
      <w:pPr>
        <w:pStyle w:val="Kazalovsebine2"/>
        <w:tabs>
          <w:tab w:val="left" w:pos="800"/>
          <w:tab w:val="right" w:leader="dot" w:pos="9060"/>
        </w:tabs>
        <w:rPr>
          <w:rFonts w:eastAsiaTheme="minorEastAsia" w:cstheme="minorBidi"/>
          <w:smallCaps w:val="0"/>
          <w:noProof/>
          <w:color w:val="auto"/>
          <w:sz w:val="22"/>
          <w:szCs w:val="22"/>
          <w:lang w:eastAsia="sl-SI"/>
        </w:rPr>
      </w:pPr>
      <w:hyperlink w:anchor="_Toc107397029" w:history="1">
        <w:r w:rsidR="00826228" w:rsidRPr="001E244B">
          <w:rPr>
            <w:rStyle w:val="Hiperpovezava"/>
            <w:noProof/>
          </w:rPr>
          <w:t>3.2</w:t>
        </w:r>
        <w:r w:rsidR="00826228">
          <w:rPr>
            <w:rFonts w:eastAsiaTheme="minorEastAsia" w:cstheme="minorBidi"/>
            <w:smallCaps w:val="0"/>
            <w:noProof/>
            <w:color w:val="auto"/>
            <w:sz w:val="22"/>
            <w:szCs w:val="22"/>
            <w:lang w:eastAsia="sl-SI"/>
          </w:rPr>
          <w:tab/>
        </w:r>
        <w:r w:rsidR="00826228" w:rsidRPr="001E244B">
          <w:rPr>
            <w:rStyle w:val="Hiperpovezava"/>
            <w:noProof/>
          </w:rPr>
          <w:t>Kmetijske površine (C.17)</w:t>
        </w:r>
        <w:r w:rsidR="00826228">
          <w:rPr>
            <w:noProof/>
            <w:webHidden/>
          </w:rPr>
          <w:tab/>
        </w:r>
        <w:r w:rsidR="00826228">
          <w:rPr>
            <w:noProof/>
            <w:webHidden/>
          </w:rPr>
          <w:fldChar w:fldCharType="begin"/>
        </w:r>
        <w:r w:rsidR="00826228">
          <w:rPr>
            <w:noProof/>
            <w:webHidden/>
          </w:rPr>
          <w:instrText xml:space="preserve"> PAGEREF _Toc107397029 \h </w:instrText>
        </w:r>
        <w:r w:rsidR="00826228">
          <w:rPr>
            <w:noProof/>
            <w:webHidden/>
          </w:rPr>
        </w:r>
        <w:r w:rsidR="00826228">
          <w:rPr>
            <w:noProof/>
            <w:webHidden/>
          </w:rPr>
          <w:fldChar w:fldCharType="separate"/>
        </w:r>
        <w:r w:rsidR="00826228">
          <w:rPr>
            <w:noProof/>
            <w:webHidden/>
          </w:rPr>
          <w:t>11</w:t>
        </w:r>
        <w:r w:rsidR="00826228">
          <w:rPr>
            <w:noProof/>
            <w:webHidden/>
          </w:rPr>
          <w:fldChar w:fldCharType="end"/>
        </w:r>
      </w:hyperlink>
    </w:p>
    <w:p w14:paraId="3BEF810F" w14:textId="751F9BC9"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30" w:history="1">
        <w:r w:rsidR="00826228" w:rsidRPr="001E244B">
          <w:rPr>
            <w:rStyle w:val="Hiperpovezava"/>
            <w:noProof/>
            <w:lang w:eastAsia="sl-SI"/>
          </w:rPr>
          <w:t>3.2.1</w:t>
        </w:r>
        <w:r w:rsidR="00826228">
          <w:rPr>
            <w:rFonts w:eastAsiaTheme="minorEastAsia" w:cstheme="minorBidi"/>
            <w:i w:val="0"/>
            <w:iCs w:val="0"/>
            <w:noProof/>
            <w:color w:val="auto"/>
            <w:sz w:val="22"/>
            <w:szCs w:val="22"/>
            <w:lang w:eastAsia="sl-SI"/>
          </w:rPr>
          <w:tab/>
        </w:r>
        <w:r w:rsidR="00826228" w:rsidRPr="001E244B">
          <w:rPr>
            <w:rStyle w:val="Hiperpovezava"/>
            <w:noProof/>
            <w:lang w:eastAsia="sl-SI"/>
          </w:rPr>
          <w:t>Ključne ugotovitve</w:t>
        </w:r>
        <w:r w:rsidR="00826228">
          <w:rPr>
            <w:noProof/>
            <w:webHidden/>
          </w:rPr>
          <w:tab/>
        </w:r>
        <w:r w:rsidR="00826228">
          <w:rPr>
            <w:noProof/>
            <w:webHidden/>
          </w:rPr>
          <w:fldChar w:fldCharType="begin"/>
        </w:r>
        <w:r w:rsidR="00826228">
          <w:rPr>
            <w:noProof/>
            <w:webHidden/>
          </w:rPr>
          <w:instrText xml:space="preserve"> PAGEREF _Toc107397030 \h </w:instrText>
        </w:r>
        <w:r w:rsidR="00826228">
          <w:rPr>
            <w:noProof/>
            <w:webHidden/>
          </w:rPr>
        </w:r>
        <w:r w:rsidR="00826228">
          <w:rPr>
            <w:noProof/>
            <w:webHidden/>
          </w:rPr>
          <w:fldChar w:fldCharType="separate"/>
        </w:r>
        <w:r w:rsidR="00826228">
          <w:rPr>
            <w:noProof/>
            <w:webHidden/>
          </w:rPr>
          <w:t>13</w:t>
        </w:r>
        <w:r w:rsidR="00826228">
          <w:rPr>
            <w:noProof/>
            <w:webHidden/>
          </w:rPr>
          <w:fldChar w:fldCharType="end"/>
        </w:r>
      </w:hyperlink>
    </w:p>
    <w:p w14:paraId="6E36F1DD" w14:textId="6FD8C318" w:rsidR="00826228" w:rsidRDefault="005940EA">
      <w:pPr>
        <w:pStyle w:val="Kazalovsebine2"/>
        <w:tabs>
          <w:tab w:val="left" w:pos="800"/>
          <w:tab w:val="right" w:leader="dot" w:pos="9060"/>
        </w:tabs>
        <w:rPr>
          <w:rFonts w:eastAsiaTheme="minorEastAsia" w:cstheme="minorBidi"/>
          <w:smallCaps w:val="0"/>
          <w:noProof/>
          <w:color w:val="auto"/>
          <w:sz w:val="22"/>
          <w:szCs w:val="22"/>
          <w:lang w:eastAsia="sl-SI"/>
        </w:rPr>
      </w:pPr>
      <w:hyperlink w:anchor="_Toc107397031" w:history="1">
        <w:r w:rsidR="00826228" w:rsidRPr="001E244B">
          <w:rPr>
            <w:rStyle w:val="Hiperpovezava"/>
            <w:noProof/>
            <w:lang w:eastAsia="sl-SI"/>
          </w:rPr>
          <w:t>3.3</w:t>
        </w:r>
        <w:r w:rsidR="00826228">
          <w:rPr>
            <w:rFonts w:eastAsiaTheme="minorEastAsia" w:cstheme="minorBidi"/>
            <w:smallCaps w:val="0"/>
            <w:noProof/>
            <w:color w:val="auto"/>
            <w:sz w:val="22"/>
            <w:szCs w:val="22"/>
            <w:lang w:eastAsia="sl-SI"/>
          </w:rPr>
          <w:tab/>
        </w:r>
        <w:r w:rsidR="00826228" w:rsidRPr="001E244B">
          <w:rPr>
            <w:rStyle w:val="Hiperpovezava"/>
            <w:noProof/>
            <w:lang w:eastAsia="sl-SI"/>
          </w:rPr>
          <w:t>Intenzivnost kmetovanja (C.33)</w:t>
        </w:r>
        <w:r w:rsidR="00826228">
          <w:rPr>
            <w:noProof/>
            <w:webHidden/>
          </w:rPr>
          <w:tab/>
        </w:r>
        <w:r w:rsidR="00826228">
          <w:rPr>
            <w:noProof/>
            <w:webHidden/>
          </w:rPr>
          <w:fldChar w:fldCharType="begin"/>
        </w:r>
        <w:r w:rsidR="00826228">
          <w:rPr>
            <w:noProof/>
            <w:webHidden/>
          </w:rPr>
          <w:instrText xml:space="preserve"> PAGEREF _Toc107397031 \h </w:instrText>
        </w:r>
        <w:r w:rsidR="00826228">
          <w:rPr>
            <w:noProof/>
            <w:webHidden/>
          </w:rPr>
        </w:r>
        <w:r w:rsidR="00826228">
          <w:rPr>
            <w:noProof/>
            <w:webHidden/>
          </w:rPr>
          <w:fldChar w:fldCharType="separate"/>
        </w:r>
        <w:r w:rsidR="00826228">
          <w:rPr>
            <w:noProof/>
            <w:webHidden/>
          </w:rPr>
          <w:t>13</w:t>
        </w:r>
        <w:r w:rsidR="00826228">
          <w:rPr>
            <w:noProof/>
            <w:webHidden/>
          </w:rPr>
          <w:fldChar w:fldCharType="end"/>
        </w:r>
      </w:hyperlink>
    </w:p>
    <w:p w14:paraId="4CE9AE2F" w14:textId="381BED5A"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32" w:history="1">
        <w:r w:rsidR="00826228" w:rsidRPr="001E244B">
          <w:rPr>
            <w:rStyle w:val="Hiperpovezava"/>
            <w:noProof/>
            <w:lang w:eastAsia="sl-SI"/>
          </w:rPr>
          <w:t>3.3.1</w:t>
        </w:r>
        <w:r w:rsidR="00826228">
          <w:rPr>
            <w:rFonts w:eastAsiaTheme="minorEastAsia" w:cstheme="minorBidi"/>
            <w:i w:val="0"/>
            <w:iCs w:val="0"/>
            <w:noProof/>
            <w:color w:val="auto"/>
            <w:sz w:val="22"/>
            <w:szCs w:val="22"/>
            <w:lang w:eastAsia="sl-SI"/>
          </w:rPr>
          <w:tab/>
        </w:r>
        <w:r w:rsidR="00826228" w:rsidRPr="001E244B">
          <w:rPr>
            <w:rStyle w:val="Hiperpovezava"/>
            <w:noProof/>
            <w:lang w:eastAsia="sl-SI"/>
          </w:rPr>
          <w:t>Ključne ugotovitve</w:t>
        </w:r>
        <w:r w:rsidR="00826228">
          <w:rPr>
            <w:noProof/>
            <w:webHidden/>
          </w:rPr>
          <w:tab/>
        </w:r>
        <w:r w:rsidR="00826228">
          <w:rPr>
            <w:noProof/>
            <w:webHidden/>
          </w:rPr>
          <w:fldChar w:fldCharType="begin"/>
        </w:r>
        <w:r w:rsidR="00826228">
          <w:rPr>
            <w:noProof/>
            <w:webHidden/>
          </w:rPr>
          <w:instrText xml:space="preserve"> PAGEREF _Toc107397032 \h </w:instrText>
        </w:r>
        <w:r w:rsidR="00826228">
          <w:rPr>
            <w:noProof/>
            <w:webHidden/>
          </w:rPr>
        </w:r>
        <w:r w:rsidR="00826228">
          <w:rPr>
            <w:noProof/>
            <w:webHidden/>
          </w:rPr>
          <w:fldChar w:fldCharType="separate"/>
        </w:r>
        <w:r w:rsidR="00826228">
          <w:rPr>
            <w:noProof/>
            <w:webHidden/>
          </w:rPr>
          <w:t>14</w:t>
        </w:r>
        <w:r w:rsidR="00826228">
          <w:rPr>
            <w:noProof/>
            <w:webHidden/>
          </w:rPr>
          <w:fldChar w:fldCharType="end"/>
        </w:r>
      </w:hyperlink>
    </w:p>
    <w:p w14:paraId="3BCC2780" w14:textId="1A6293FD" w:rsidR="00826228" w:rsidRDefault="005940EA">
      <w:pPr>
        <w:pStyle w:val="Kazalovsebine2"/>
        <w:tabs>
          <w:tab w:val="left" w:pos="800"/>
          <w:tab w:val="right" w:leader="dot" w:pos="9060"/>
        </w:tabs>
        <w:rPr>
          <w:rFonts w:eastAsiaTheme="minorEastAsia" w:cstheme="minorBidi"/>
          <w:smallCaps w:val="0"/>
          <w:noProof/>
          <w:color w:val="auto"/>
          <w:sz w:val="22"/>
          <w:szCs w:val="22"/>
          <w:lang w:eastAsia="sl-SI"/>
        </w:rPr>
      </w:pPr>
      <w:hyperlink w:anchor="_Toc107397033" w:history="1">
        <w:r w:rsidR="00826228" w:rsidRPr="001E244B">
          <w:rPr>
            <w:rStyle w:val="Hiperpovezava"/>
            <w:noProof/>
            <w:lang w:eastAsia="sl-SI"/>
          </w:rPr>
          <w:t>3.4</w:t>
        </w:r>
        <w:r w:rsidR="00826228">
          <w:rPr>
            <w:rFonts w:eastAsiaTheme="minorEastAsia" w:cstheme="minorBidi"/>
            <w:smallCaps w:val="0"/>
            <w:noProof/>
            <w:color w:val="auto"/>
            <w:sz w:val="22"/>
            <w:szCs w:val="22"/>
            <w:lang w:eastAsia="sl-SI"/>
          </w:rPr>
          <w:tab/>
        </w:r>
        <w:r w:rsidR="00826228" w:rsidRPr="001E244B">
          <w:rPr>
            <w:rStyle w:val="Hiperpovezava"/>
            <w:noProof/>
            <w:lang w:eastAsia="sl-SI"/>
          </w:rPr>
          <w:t>Struktura kmetijskih gospodarstev</w:t>
        </w:r>
        <w:r w:rsidR="00826228">
          <w:rPr>
            <w:noProof/>
            <w:webHidden/>
          </w:rPr>
          <w:tab/>
        </w:r>
        <w:r w:rsidR="00826228">
          <w:rPr>
            <w:noProof/>
            <w:webHidden/>
          </w:rPr>
          <w:fldChar w:fldCharType="begin"/>
        </w:r>
        <w:r w:rsidR="00826228">
          <w:rPr>
            <w:noProof/>
            <w:webHidden/>
          </w:rPr>
          <w:instrText xml:space="preserve"> PAGEREF _Toc107397033 \h </w:instrText>
        </w:r>
        <w:r w:rsidR="00826228">
          <w:rPr>
            <w:noProof/>
            <w:webHidden/>
          </w:rPr>
        </w:r>
        <w:r w:rsidR="00826228">
          <w:rPr>
            <w:noProof/>
            <w:webHidden/>
          </w:rPr>
          <w:fldChar w:fldCharType="separate"/>
        </w:r>
        <w:r w:rsidR="00826228">
          <w:rPr>
            <w:noProof/>
            <w:webHidden/>
          </w:rPr>
          <w:t>15</w:t>
        </w:r>
        <w:r w:rsidR="00826228">
          <w:rPr>
            <w:noProof/>
            <w:webHidden/>
          </w:rPr>
          <w:fldChar w:fldCharType="end"/>
        </w:r>
      </w:hyperlink>
    </w:p>
    <w:p w14:paraId="22143EF4" w14:textId="4C5A7079"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34" w:history="1">
        <w:r w:rsidR="00826228" w:rsidRPr="001E244B">
          <w:rPr>
            <w:rStyle w:val="Hiperpovezava"/>
            <w:noProof/>
            <w:lang w:eastAsia="sl-SI"/>
          </w:rPr>
          <w:t>3.4.1</w:t>
        </w:r>
        <w:r w:rsidR="00826228">
          <w:rPr>
            <w:rFonts w:eastAsiaTheme="minorEastAsia" w:cstheme="minorBidi"/>
            <w:i w:val="0"/>
            <w:iCs w:val="0"/>
            <w:noProof/>
            <w:color w:val="auto"/>
            <w:sz w:val="22"/>
            <w:szCs w:val="22"/>
            <w:lang w:eastAsia="sl-SI"/>
          </w:rPr>
          <w:tab/>
        </w:r>
        <w:r w:rsidR="00826228" w:rsidRPr="001E244B">
          <w:rPr>
            <w:rStyle w:val="Hiperpovezava"/>
            <w:noProof/>
            <w:lang w:eastAsia="sl-SI"/>
          </w:rPr>
          <w:t>Povprečno kmetijsko gospodarstvo v Sloveniji</w:t>
        </w:r>
        <w:r w:rsidR="00826228">
          <w:rPr>
            <w:noProof/>
            <w:webHidden/>
          </w:rPr>
          <w:tab/>
        </w:r>
        <w:r w:rsidR="00826228">
          <w:rPr>
            <w:noProof/>
            <w:webHidden/>
          </w:rPr>
          <w:fldChar w:fldCharType="begin"/>
        </w:r>
        <w:r w:rsidR="00826228">
          <w:rPr>
            <w:noProof/>
            <w:webHidden/>
          </w:rPr>
          <w:instrText xml:space="preserve"> PAGEREF _Toc107397034 \h </w:instrText>
        </w:r>
        <w:r w:rsidR="00826228">
          <w:rPr>
            <w:noProof/>
            <w:webHidden/>
          </w:rPr>
        </w:r>
        <w:r w:rsidR="00826228">
          <w:rPr>
            <w:noProof/>
            <w:webHidden/>
          </w:rPr>
          <w:fldChar w:fldCharType="separate"/>
        </w:r>
        <w:r w:rsidR="00826228">
          <w:rPr>
            <w:noProof/>
            <w:webHidden/>
          </w:rPr>
          <w:t>15</w:t>
        </w:r>
        <w:r w:rsidR="00826228">
          <w:rPr>
            <w:noProof/>
            <w:webHidden/>
          </w:rPr>
          <w:fldChar w:fldCharType="end"/>
        </w:r>
      </w:hyperlink>
    </w:p>
    <w:p w14:paraId="7DBFEE3A" w14:textId="298DC865"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35" w:history="1">
        <w:r w:rsidR="00826228" w:rsidRPr="001E244B">
          <w:rPr>
            <w:rStyle w:val="Hiperpovezava"/>
            <w:noProof/>
            <w:lang w:eastAsia="sl-SI"/>
          </w:rPr>
          <w:t>3.4.2</w:t>
        </w:r>
        <w:r w:rsidR="00826228">
          <w:rPr>
            <w:rFonts w:eastAsiaTheme="minorEastAsia" w:cstheme="minorBidi"/>
            <w:i w:val="0"/>
            <w:iCs w:val="0"/>
            <w:noProof/>
            <w:color w:val="auto"/>
            <w:sz w:val="22"/>
            <w:szCs w:val="22"/>
            <w:lang w:eastAsia="sl-SI"/>
          </w:rPr>
          <w:tab/>
        </w:r>
        <w:r w:rsidR="00826228" w:rsidRPr="001E244B">
          <w:rPr>
            <w:rStyle w:val="Hiperpovezava"/>
            <w:noProof/>
            <w:lang w:eastAsia="sl-SI"/>
          </w:rPr>
          <w:t>Število kmetijskih gospodarstev</w:t>
        </w:r>
        <w:r w:rsidR="00826228">
          <w:rPr>
            <w:noProof/>
            <w:webHidden/>
          </w:rPr>
          <w:tab/>
        </w:r>
        <w:r w:rsidR="00826228">
          <w:rPr>
            <w:noProof/>
            <w:webHidden/>
          </w:rPr>
          <w:fldChar w:fldCharType="begin"/>
        </w:r>
        <w:r w:rsidR="00826228">
          <w:rPr>
            <w:noProof/>
            <w:webHidden/>
          </w:rPr>
          <w:instrText xml:space="preserve"> PAGEREF _Toc107397035 \h </w:instrText>
        </w:r>
        <w:r w:rsidR="00826228">
          <w:rPr>
            <w:noProof/>
            <w:webHidden/>
          </w:rPr>
        </w:r>
        <w:r w:rsidR="00826228">
          <w:rPr>
            <w:noProof/>
            <w:webHidden/>
          </w:rPr>
          <w:fldChar w:fldCharType="separate"/>
        </w:r>
        <w:r w:rsidR="00826228">
          <w:rPr>
            <w:noProof/>
            <w:webHidden/>
          </w:rPr>
          <w:t>15</w:t>
        </w:r>
        <w:r w:rsidR="00826228">
          <w:rPr>
            <w:noProof/>
            <w:webHidden/>
          </w:rPr>
          <w:fldChar w:fldCharType="end"/>
        </w:r>
      </w:hyperlink>
    </w:p>
    <w:p w14:paraId="4723343C" w14:textId="6A6E3ADF"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36" w:history="1">
        <w:r w:rsidR="00826228" w:rsidRPr="001E244B">
          <w:rPr>
            <w:rStyle w:val="Hiperpovezava"/>
            <w:noProof/>
            <w:lang w:eastAsia="sl-SI"/>
          </w:rPr>
          <w:t>3.4.3</w:t>
        </w:r>
        <w:r w:rsidR="00826228">
          <w:rPr>
            <w:rFonts w:eastAsiaTheme="minorEastAsia" w:cstheme="minorBidi"/>
            <w:i w:val="0"/>
            <w:iCs w:val="0"/>
            <w:noProof/>
            <w:color w:val="auto"/>
            <w:sz w:val="22"/>
            <w:szCs w:val="22"/>
            <w:lang w:eastAsia="sl-SI"/>
          </w:rPr>
          <w:tab/>
        </w:r>
        <w:r w:rsidR="00826228" w:rsidRPr="001E244B">
          <w:rPr>
            <w:rStyle w:val="Hiperpovezava"/>
            <w:noProof/>
            <w:lang w:eastAsia="sl-SI"/>
          </w:rPr>
          <w:t>Fizična velikost kmetijskih gospodarstev glede na KZU (C.12)</w:t>
        </w:r>
        <w:r w:rsidR="00826228">
          <w:rPr>
            <w:noProof/>
            <w:webHidden/>
          </w:rPr>
          <w:tab/>
        </w:r>
        <w:r w:rsidR="00826228">
          <w:rPr>
            <w:noProof/>
            <w:webHidden/>
          </w:rPr>
          <w:fldChar w:fldCharType="begin"/>
        </w:r>
        <w:r w:rsidR="00826228">
          <w:rPr>
            <w:noProof/>
            <w:webHidden/>
          </w:rPr>
          <w:instrText xml:space="preserve"> PAGEREF _Toc107397036 \h </w:instrText>
        </w:r>
        <w:r w:rsidR="00826228">
          <w:rPr>
            <w:noProof/>
            <w:webHidden/>
          </w:rPr>
        </w:r>
        <w:r w:rsidR="00826228">
          <w:rPr>
            <w:noProof/>
            <w:webHidden/>
          </w:rPr>
          <w:fldChar w:fldCharType="separate"/>
        </w:r>
        <w:r w:rsidR="00826228">
          <w:rPr>
            <w:noProof/>
            <w:webHidden/>
          </w:rPr>
          <w:t>16</w:t>
        </w:r>
        <w:r w:rsidR="00826228">
          <w:rPr>
            <w:noProof/>
            <w:webHidden/>
          </w:rPr>
          <w:fldChar w:fldCharType="end"/>
        </w:r>
      </w:hyperlink>
    </w:p>
    <w:p w14:paraId="2C97C3BB" w14:textId="5BD53237"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37" w:history="1">
        <w:r w:rsidR="00826228" w:rsidRPr="001E244B">
          <w:rPr>
            <w:rStyle w:val="Hiperpovezava"/>
            <w:noProof/>
            <w:lang w:eastAsia="sl-SI"/>
          </w:rPr>
          <w:t>3.4.4</w:t>
        </w:r>
        <w:r w:rsidR="00826228">
          <w:rPr>
            <w:rFonts w:eastAsiaTheme="minorEastAsia" w:cstheme="minorBidi"/>
            <w:i w:val="0"/>
            <w:iCs w:val="0"/>
            <w:noProof/>
            <w:color w:val="auto"/>
            <w:sz w:val="22"/>
            <w:szCs w:val="22"/>
            <w:lang w:eastAsia="sl-SI"/>
          </w:rPr>
          <w:tab/>
        </w:r>
        <w:r w:rsidR="00826228" w:rsidRPr="001E244B">
          <w:rPr>
            <w:rStyle w:val="Hiperpovezava"/>
            <w:noProof/>
            <w:lang w:eastAsia="sl-SI"/>
          </w:rPr>
          <w:t>Primerjava fizična velikost kmetijskih gospodarstev Slovenija z EU</w:t>
        </w:r>
        <w:r w:rsidR="00826228">
          <w:rPr>
            <w:noProof/>
            <w:webHidden/>
          </w:rPr>
          <w:tab/>
        </w:r>
        <w:r w:rsidR="00826228">
          <w:rPr>
            <w:noProof/>
            <w:webHidden/>
          </w:rPr>
          <w:fldChar w:fldCharType="begin"/>
        </w:r>
        <w:r w:rsidR="00826228">
          <w:rPr>
            <w:noProof/>
            <w:webHidden/>
          </w:rPr>
          <w:instrText xml:space="preserve"> PAGEREF _Toc107397037 \h </w:instrText>
        </w:r>
        <w:r w:rsidR="00826228">
          <w:rPr>
            <w:noProof/>
            <w:webHidden/>
          </w:rPr>
        </w:r>
        <w:r w:rsidR="00826228">
          <w:rPr>
            <w:noProof/>
            <w:webHidden/>
          </w:rPr>
          <w:fldChar w:fldCharType="separate"/>
        </w:r>
        <w:r w:rsidR="00826228">
          <w:rPr>
            <w:noProof/>
            <w:webHidden/>
          </w:rPr>
          <w:t>17</w:t>
        </w:r>
        <w:r w:rsidR="00826228">
          <w:rPr>
            <w:noProof/>
            <w:webHidden/>
          </w:rPr>
          <w:fldChar w:fldCharType="end"/>
        </w:r>
      </w:hyperlink>
    </w:p>
    <w:p w14:paraId="553C9FEB" w14:textId="55AA4496"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38" w:history="1">
        <w:r w:rsidR="00826228" w:rsidRPr="001E244B">
          <w:rPr>
            <w:rStyle w:val="Hiperpovezava"/>
            <w:noProof/>
            <w:lang w:eastAsia="sl-SI"/>
          </w:rPr>
          <w:t>3.4.5</w:t>
        </w:r>
        <w:r w:rsidR="00826228">
          <w:rPr>
            <w:rFonts w:eastAsiaTheme="minorEastAsia" w:cstheme="minorBidi"/>
            <w:i w:val="0"/>
            <w:iCs w:val="0"/>
            <w:noProof/>
            <w:color w:val="auto"/>
            <w:sz w:val="22"/>
            <w:szCs w:val="22"/>
            <w:lang w:eastAsia="sl-SI"/>
          </w:rPr>
          <w:tab/>
        </w:r>
        <w:r w:rsidR="00826228" w:rsidRPr="001E244B">
          <w:rPr>
            <w:rStyle w:val="Hiperpovezava"/>
            <w:noProof/>
            <w:lang w:eastAsia="sl-SI"/>
          </w:rPr>
          <w:t>Tipologija kmetijskih gospodarstev</w:t>
        </w:r>
        <w:r w:rsidR="00826228">
          <w:rPr>
            <w:noProof/>
            <w:webHidden/>
          </w:rPr>
          <w:tab/>
        </w:r>
        <w:r w:rsidR="00826228">
          <w:rPr>
            <w:noProof/>
            <w:webHidden/>
          </w:rPr>
          <w:fldChar w:fldCharType="begin"/>
        </w:r>
        <w:r w:rsidR="00826228">
          <w:rPr>
            <w:noProof/>
            <w:webHidden/>
          </w:rPr>
          <w:instrText xml:space="preserve"> PAGEREF _Toc107397038 \h </w:instrText>
        </w:r>
        <w:r w:rsidR="00826228">
          <w:rPr>
            <w:noProof/>
            <w:webHidden/>
          </w:rPr>
        </w:r>
        <w:r w:rsidR="00826228">
          <w:rPr>
            <w:noProof/>
            <w:webHidden/>
          </w:rPr>
          <w:fldChar w:fldCharType="separate"/>
        </w:r>
        <w:r w:rsidR="00826228">
          <w:rPr>
            <w:noProof/>
            <w:webHidden/>
          </w:rPr>
          <w:t>18</w:t>
        </w:r>
        <w:r w:rsidR="00826228">
          <w:rPr>
            <w:noProof/>
            <w:webHidden/>
          </w:rPr>
          <w:fldChar w:fldCharType="end"/>
        </w:r>
      </w:hyperlink>
    </w:p>
    <w:p w14:paraId="11CFE30D" w14:textId="131B1834" w:rsidR="00826228" w:rsidRDefault="005940EA">
      <w:pPr>
        <w:pStyle w:val="Kazalovsebine4"/>
        <w:tabs>
          <w:tab w:val="left" w:pos="1400"/>
          <w:tab w:val="right" w:leader="dot" w:pos="9060"/>
        </w:tabs>
        <w:rPr>
          <w:rFonts w:eastAsiaTheme="minorEastAsia" w:cstheme="minorBidi"/>
          <w:noProof/>
          <w:color w:val="auto"/>
          <w:sz w:val="22"/>
          <w:szCs w:val="22"/>
          <w:lang w:eastAsia="sl-SI"/>
        </w:rPr>
      </w:pPr>
      <w:hyperlink w:anchor="_Toc107397039" w:history="1">
        <w:r w:rsidR="00826228" w:rsidRPr="001E244B">
          <w:rPr>
            <w:rStyle w:val="Hiperpovezava"/>
            <w:noProof/>
            <w:lang w:eastAsia="sl-SI"/>
          </w:rPr>
          <w:t>3.4.5.1</w:t>
        </w:r>
        <w:r w:rsidR="00826228">
          <w:rPr>
            <w:rFonts w:eastAsiaTheme="minorEastAsia" w:cstheme="minorBidi"/>
            <w:noProof/>
            <w:color w:val="auto"/>
            <w:sz w:val="22"/>
            <w:szCs w:val="22"/>
            <w:lang w:eastAsia="sl-SI"/>
          </w:rPr>
          <w:tab/>
        </w:r>
        <w:r w:rsidR="00826228" w:rsidRPr="001E244B">
          <w:rPr>
            <w:rStyle w:val="Hiperpovezava"/>
            <w:noProof/>
            <w:lang w:eastAsia="sl-SI"/>
          </w:rPr>
          <w:t>Živinoreja</w:t>
        </w:r>
        <w:r w:rsidR="00826228">
          <w:rPr>
            <w:noProof/>
            <w:webHidden/>
          </w:rPr>
          <w:tab/>
        </w:r>
        <w:r w:rsidR="00826228">
          <w:rPr>
            <w:noProof/>
            <w:webHidden/>
          </w:rPr>
          <w:fldChar w:fldCharType="begin"/>
        </w:r>
        <w:r w:rsidR="00826228">
          <w:rPr>
            <w:noProof/>
            <w:webHidden/>
          </w:rPr>
          <w:instrText xml:space="preserve"> PAGEREF _Toc107397039 \h </w:instrText>
        </w:r>
        <w:r w:rsidR="00826228">
          <w:rPr>
            <w:noProof/>
            <w:webHidden/>
          </w:rPr>
        </w:r>
        <w:r w:rsidR="00826228">
          <w:rPr>
            <w:noProof/>
            <w:webHidden/>
          </w:rPr>
          <w:fldChar w:fldCharType="separate"/>
        </w:r>
        <w:r w:rsidR="00826228">
          <w:rPr>
            <w:noProof/>
            <w:webHidden/>
          </w:rPr>
          <w:t>22</w:t>
        </w:r>
        <w:r w:rsidR="00826228">
          <w:rPr>
            <w:noProof/>
            <w:webHidden/>
          </w:rPr>
          <w:fldChar w:fldCharType="end"/>
        </w:r>
      </w:hyperlink>
    </w:p>
    <w:p w14:paraId="6F4613AE" w14:textId="59519B9F" w:rsidR="00826228" w:rsidRDefault="005940EA">
      <w:pPr>
        <w:pStyle w:val="Kazalovsebine4"/>
        <w:tabs>
          <w:tab w:val="left" w:pos="1400"/>
          <w:tab w:val="right" w:leader="dot" w:pos="9060"/>
        </w:tabs>
        <w:rPr>
          <w:rFonts w:eastAsiaTheme="minorEastAsia" w:cstheme="minorBidi"/>
          <w:noProof/>
          <w:color w:val="auto"/>
          <w:sz w:val="22"/>
          <w:szCs w:val="22"/>
          <w:lang w:eastAsia="sl-SI"/>
        </w:rPr>
      </w:pPr>
      <w:hyperlink w:anchor="_Toc107397040" w:history="1">
        <w:r w:rsidR="00826228" w:rsidRPr="001E244B">
          <w:rPr>
            <w:rStyle w:val="Hiperpovezava"/>
            <w:noProof/>
            <w:lang w:eastAsia="sl-SI"/>
          </w:rPr>
          <w:t>3.4.5.2</w:t>
        </w:r>
        <w:r w:rsidR="00826228">
          <w:rPr>
            <w:rFonts w:eastAsiaTheme="minorEastAsia" w:cstheme="minorBidi"/>
            <w:noProof/>
            <w:color w:val="auto"/>
            <w:sz w:val="22"/>
            <w:szCs w:val="22"/>
            <w:lang w:eastAsia="sl-SI"/>
          </w:rPr>
          <w:tab/>
        </w:r>
        <w:r w:rsidR="00826228" w:rsidRPr="001E244B">
          <w:rPr>
            <w:rStyle w:val="Hiperpovezava"/>
            <w:noProof/>
            <w:lang w:eastAsia="sl-SI"/>
          </w:rPr>
          <w:t>Rastlinska proizvodnja</w:t>
        </w:r>
        <w:r w:rsidR="00826228">
          <w:rPr>
            <w:noProof/>
            <w:webHidden/>
          </w:rPr>
          <w:tab/>
        </w:r>
        <w:r w:rsidR="00826228">
          <w:rPr>
            <w:noProof/>
            <w:webHidden/>
          </w:rPr>
          <w:fldChar w:fldCharType="begin"/>
        </w:r>
        <w:r w:rsidR="00826228">
          <w:rPr>
            <w:noProof/>
            <w:webHidden/>
          </w:rPr>
          <w:instrText xml:space="preserve"> PAGEREF _Toc107397040 \h </w:instrText>
        </w:r>
        <w:r w:rsidR="00826228">
          <w:rPr>
            <w:noProof/>
            <w:webHidden/>
          </w:rPr>
        </w:r>
        <w:r w:rsidR="00826228">
          <w:rPr>
            <w:noProof/>
            <w:webHidden/>
          </w:rPr>
          <w:fldChar w:fldCharType="separate"/>
        </w:r>
        <w:r w:rsidR="00826228">
          <w:rPr>
            <w:noProof/>
            <w:webHidden/>
          </w:rPr>
          <w:t>24</w:t>
        </w:r>
        <w:r w:rsidR="00826228">
          <w:rPr>
            <w:noProof/>
            <w:webHidden/>
          </w:rPr>
          <w:fldChar w:fldCharType="end"/>
        </w:r>
      </w:hyperlink>
    </w:p>
    <w:p w14:paraId="6E6DEF9F" w14:textId="5DCFD433"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41" w:history="1">
        <w:r w:rsidR="00826228" w:rsidRPr="001E244B">
          <w:rPr>
            <w:rStyle w:val="Hiperpovezava"/>
            <w:noProof/>
            <w:lang w:eastAsia="sl-SI"/>
          </w:rPr>
          <w:t>3.4.6</w:t>
        </w:r>
        <w:r w:rsidR="00826228">
          <w:rPr>
            <w:rFonts w:eastAsiaTheme="minorEastAsia" w:cstheme="minorBidi"/>
            <w:i w:val="0"/>
            <w:iCs w:val="0"/>
            <w:noProof/>
            <w:color w:val="auto"/>
            <w:sz w:val="22"/>
            <w:szCs w:val="22"/>
            <w:lang w:eastAsia="sl-SI"/>
          </w:rPr>
          <w:tab/>
        </w:r>
        <w:r w:rsidR="00826228" w:rsidRPr="001E244B">
          <w:rPr>
            <w:rStyle w:val="Hiperpovezava"/>
            <w:noProof/>
            <w:lang w:eastAsia="sl-SI"/>
          </w:rPr>
          <w:t>Ključne ugotovitve</w:t>
        </w:r>
        <w:r w:rsidR="00826228">
          <w:rPr>
            <w:noProof/>
            <w:webHidden/>
          </w:rPr>
          <w:tab/>
        </w:r>
        <w:r w:rsidR="00826228">
          <w:rPr>
            <w:noProof/>
            <w:webHidden/>
          </w:rPr>
          <w:fldChar w:fldCharType="begin"/>
        </w:r>
        <w:r w:rsidR="00826228">
          <w:rPr>
            <w:noProof/>
            <w:webHidden/>
          </w:rPr>
          <w:instrText xml:space="preserve"> PAGEREF _Toc107397041 \h </w:instrText>
        </w:r>
        <w:r w:rsidR="00826228">
          <w:rPr>
            <w:noProof/>
            <w:webHidden/>
          </w:rPr>
        </w:r>
        <w:r w:rsidR="00826228">
          <w:rPr>
            <w:noProof/>
            <w:webHidden/>
          </w:rPr>
          <w:fldChar w:fldCharType="separate"/>
        </w:r>
        <w:r w:rsidR="00826228">
          <w:rPr>
            <w:noProof/>
            <w:webHidden/>
          </w:rPr>
          <w:t>25</w:t>
        </w:r>
        <w:r w:rsidR="00826228">
          <w:rPr>
            <w:noProof/>
            <w:webHidden/>
          </w:rPr>
          <w:fldChar w:fldCharType="end"/>
        </w:r>
      </w:hyperlink>
    </w:p>
    <w:p w14:paraId="0A8E98E2" w14:textId="02A3A3A3" w:rsidR="00826228" w:rsidRDefault="005940EA">
      <w:pPr>
        <w:pStyle w:val="Kazalovsebine2"/>
        <w:tabs>
          <w:tab w:val="left" w:pos="800"/>
          <w:tab w:val="right" w:leader="dot" w:pos="9060"/>
        </w:tabs>
        <w:rPr>
          <w:rFonts w:eastAsiaTheme="minorEastAsia" w:cstheme="minorBidi"/>
          <w:smallCaps w:val="0"/>
          <w:noProof/>
          <w:color w:val="auto"/>
          <w:sz w:val="22"/>
          <w:szCs w:val="22"/>
          <w:lang w:eastAsia="sl-SI"/>
        </w:rPr>
      </w:pPr>
      <w:hyperlink w:anchor="_Toc107397042" w:history="1">
        <w:r w:rsidR="00826228" w:rsidRPr="001E244B">
          <w:rPr>
            <w:rStyle w:val="Hiperpovezava"/>
            <w:noProof/>
            <w:lang w:eastAsia="sl-SI"/>
          </w:rPr>
          <w:t>3.5</w:t>
        </w:r>
        <w:r w:rsidR="00826228">
          <w:rPr>
            <w:rFonts w:eastAsiaTheme="minorEastAsia" w:cstheme="minorBidi"/>
            <w:smallCaps w:val="0"/>
            <w:noProof/>
            <w:color w:val="auto"/>
            <w:sz w:val="22"/>
            <w:szCs w:val="22"/>
            <w:lang w:eastAsia="sl-SI"/>
          </w:rPr>
          <w:tab/>
        </w:r>
        <w:r w:rsidR="00826228" w:rsidRPr="001E244B">
          <w:rPr>
            <w:rStyle w:val="Hiperpovezava"/>
            <w:noProof/>
            <w:lang w:eastAsia="sl-SI"/>
          </w:rPr>
          <w:t>Zaposlenost v primarnem sektorju (C.08) in delovna sila na kmetijskih gospodarstvih (C.13)</w:t>
        </w:r>
        <w:r w:rsidR="00826228">
          <w:rPr>
            <w:noProof/>
            <w:webHidden/>
          </w:rPr>
          <w:tab/>
        </w:r>
        <w:r w:rsidR="00826228">
          <w:rPr>
            <w:noProof/>
            <w:webHidden/>
          </w:rPr>
          <w:fldChar w:fldCharType="begin"/>
        </w:r>
        <w:r w:rsidR="00826228">
          <w:rPr>
            <w:noProof/>
            <w:webHidden/>
          </w:rPr>
          <w:instrText xml:space="preserve"> PAGEREF _Toc107397042 \h </w:instrText>
        </w:r>
        <w:r w:rsidR="00826228">
          <w:rPr>
            <w:noProof/>
            <w:webHidden/>
          </w:rPr>
        </w:r>
        <w:r w:rsidR="00826228">
          <w:rPr>
            <w:noProof/>
            <w:webHidden/>
          </w:rPr>
          <w:fldChar w:fldCharType="separate"/>
        </w:r>
        <w:r w:rsidR="00826228">
          <w:rPr>
            <w:noProof/>
            <w:webHidden/>
          </w:rPr>
          <w:t>26</w:t>
        </w:r>
        <w:r w:rsidR="00826228">
          <w:rPr>
            <w:noProof/>
            <w:webHidden/>
          </w:rPr>
          <w:fldChar w:fldCharType="end"/>
        </w:r>
      </w:hyperlink>
    </w:p>
    <w:p w14:paraId="1B8BBBCB" w14:textId="182619AB"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43" w:history="1">
        <w:r w:rsidR="00826228" w:rsidRPr="001E244B">
          <w:rPr>
            <w:rStyle w:val="Hiperpovezava"/>
            <w:noProof/>
            <w:lang w:eastAsia="sl-SI"/>
          </w:rPr>
          <w:t>3.5.1</w:t>
        </w:r>
        <w:r w:rsidR="00826228">
          <w:rPr>
            <w:rFonts w:eastAsiaTheme="minorEastAsia" w:cstheme="minorBidi"/>
            <w:i w:val="0"/>
            <w:iCs w:val="0"/>
            <w:noProof/>
            <w:color w:val="auto"/>
            <w:sz w:val="22"/>
            <w:szCs w:val="22"/>
            <w:lang w:eastAsia="sl-SI"/>
          </w:rPr>
          <w:tab/>
        </w:r>
        <w:r w:rsidR="00826228" w:rsidRPr="001E244B">
          <w:rPr>
            <w:rStyle w:val="Hiperpovezava"/>
            <w:noProof/>
            <w:lang w:eastAsia="sl-SI"/>
          </w:rPr>
          <w:t>Ključne ugotovitve</w:t>
        </w:r>
        <w:r w:rsidR="00826228">
          <w:rPr>
            <w:noProof/>
            <w:webHidden/>
          </w:rPr>
          <w:tab/>
        </w:r>
        <w:r w:rsidR="00826228">
          <w:rPr>
            <w:noProof/>
            <w:webHidden/>
          </w:rPr>
          <w:fldChar w:fldCharType="begin"/>
        </w:r>
        <w:r w:rsidR="00826228">
          <w:rPr>
            <w:noProof/>
            <w:webHidden/>
          </w:rPr>
          <w:instrText xml:space="preserve"> PAGEREF _Toc107397043 \h </w:instrText>
        </w:r>
        <w:r w:rsidR="00826228">
          <w:rPr>
            <w:noProof/>
            <w:webHidden/>
          </w:rPr>
        </w:r>
        <w:r w:rsidR="00826228">
          <w:rPr>
            <w:noProof/>
            <w:webHidden/>
          </w:rPr>
          <w:fldChar w:fldCharType="separate"/>
        </w:r>
        <w:r w:rsidR="00826228">
          <w:rPr>
            <w:noProof/>
            <w:webHidden/>
          </w:rPr>
          <w:t>30</w:t>
        </w:r>
        <w:r w:rsidR="00826228">
          <w:rPr>
            <w:noProof/>
            <w:webHidden/>
          </w:rPr>
          <w:fldChar w:fldCharType="end"/>
        </w:r>
      </w:hyperlink>
    </w:p>
    <w:p w14:paraId="5AB01C3B" w14:textId="08514757" w:rsidR="00826228" w:rsidRDefault="005940EA">
      <w:pPr>
        <w:pStyle w:val="Kazalovsebine2"/>
        <w:tabs>
          <w:tab w:val="left" w:pos="800"/>
          <w:tab w:val="right" w:leader="dot" w:pos="9060"/>
        </w:tabs>
        <w:rPr>
          <w:rFonts w:eastAsiaTheme="minorEastAsia" w:cstheme="minorBidi"/>
          <w:smallCaps w:val="0"/>
          <w:noProof/>
          <w:color w:val="auto"/>
          <w:sz w:val="22"/>
          <w:szCs w:val="22"/>
          <w:lang w:eastAsia="sl-SI"/>
        </w:rPr>
      </w:pPr>
      <w:hyperlink w:anchor="_Toc107397044" w:history="1">
        <w:r w:rsidR="00826228" w:rsidRPr="001E244B">
          <w:rPr>
            <w:rStyle w:val="Hiperpovezava"/>
            <w:noProof/>
            <w:lang w:eastAsia="sl-SI"/>
          </w:rPr>
          <w:t>3.6</w:t>
        </w:r>
        <w:r w:rsidR="00826228">
          <w:rPr>
            <w:rFonts w:eastAsiaTheme="minorEastAsia" w:cstheme="minorBidi"/>
            <w:smallCaps w:val="0"/>
            <w:noProof/>
            <w:color w:val="auto"/>
            <w:sz w:val="22"/>
            <w:szCs w:val="22"/>
            <w:lang w:eastAsia="sl-SI"/>
          </w:rPr>
          <w:tab/>
        </w:r>
        <w:r w:rsidR="00826228" w:rsidRPr="001E244B">
          <w:rPr>
            <w:rStyle w:val="Hiperpovezava"/>
            <w:noProof/>
            <w:lang w:eastAsia="sl-SI"/>
          </w:rPr>
          <w:t>Ekonomska velikost KMG</w:t>
        </w:r>
        <w:r w:rsidR="00826228">
          <w:rPr>
            <w:noProof/>
            <w:webHidden/>
          </w:rPr>
          <w:tab/>
        </w:r>
        <w:r w:rsidR="00826228">
          <w:rPr>
            <w:noProof/>
            <w:webHidden/>
          </w:rPr>
          <w:fldChar w:fldCharType="begin"/>
        </w:r>
        <w:r w:rsidR="00826228">
          <w:rPr>
            <w:noProof/>
            <w:webHidden/>
          </w:rPr>
          <w:instrText xml:space="preserve"> PAGEREF _Toc107397044 \h </w:instrText>
        </w:r>
        <w:r w:rsidR="00826228">
          <w:rPr>
            <w:noProof/>
            <w:webHidden/>
          </w:rPr>
        </w:r>
        <w:r w:rsidR="00826228">
          <w:rPr>
            <w:noProof/>
            <w:webHidden/>
          </w:rPr>
          <w:fldChar w:fldCharType="separate"/>
        </w:r>
        <w:r w:rsidR="00826228">
          <w:rPr>
            <w:noProof/>
            <w:webHidden/>
          </w:rPr>
          <w:t>30</w:t>
        </w:r>
        <w:r w:rsidR="00826228">
          <w:rPr>
            <w:noProof/>
            <w:webHidden/>
          </w:rPr>
          <w:fldChar w:fldCharType="end"/>
        </w:r>
      </w:hyperlink>
    </w:p>
    <w:p w14:paraId="3137FA32" w14:textId="461C0834"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45" w:history="1">
        <w:r w:rsidR="00826228" w:rsidRPr="001E244B">
          <w:rPr>
            <w:rStyle w:val="Hiperpovezava"/>
            <w:noProof/>
            <w:lang w:eastAsia="sl-SI"/>
          </w:rPr>
          <w:t>3.6.1</w:t>
        </w:r>
        <w:r w:rsidR="00826228">
          <w:rPr>
            <w:rFonts w:eastAsiaTheme="minorEastAsia" w:cstheme="minorBidi"/>
            <w:i w:val="0"/>
            <w:iCs w:val="0"/>
            <w:noProof/>
            <w:color w:val="auto"/>
            <w:sz w:val="22"/>
            <w:szCs w:val="22"/>
            <w:lang w:eastAsia="sl-SI"/>
          </w:rPr>
          <w:tab/>
        </w:r>
        <w:r w:rsidR="00826228" w:rsidRPr="001E244B">
          <w:rPr>
            <w:rStyle w:val="Hiperpovezava"/>
            <w:noProof/>
            <w:lang w:eastAsia="sl-SI"/>
          </w:rPr>
          <w:t>Ključne ugotovitve</w:t>
        </w:r>
        <w:r w:rsidR="00826228">
          <w:rPr>
            <w:noProof/>
            <w:webHidden/>
          </w:rPr>
          <w:tab/>
        </w:r>
        <w:r w:rsidR="00826228">
          <w:rPr>
            <w:noProof/>
            <w:webHidden/>
          </w:rPr>
          <w:fldChar w:fldCharType="begin"/>
        </w:r>
        <w:r w:rsidR="00826228">
          <w:rPr>
            <w:noProof/>
            <w:webHidden/>
          </w:rPr>
          <w:instrText xml:space="preserve"> PAGEREF _Toc107397045 \h </w:instrText>
        </w:r>
        <w:r w:rsidR="00826228">
          <w:rPr>
            <w:noProof/>
            <w:webHidden/>
          </w:rPr>
        </w:r>
        <w:r w:rsidR="00826228">
          <w:rPr>
            <w:noProof/>
            <w:webHidden/>
          </w:rPr>
          <w:fldChar w:fldCharType="separate"/>
        </w:r>
        <w:r w:rsidR="00826228">
          <w:rPr>
            <w:noProof/>
            <w:webHidden/>
          </w:rPr>
          <w:t>30</w:t>
        </w:r>
        <w:r w:rsidR="00826228">
          <w:rPr>
            <w:noProof/>
            <w:webHidden/>
          </w:rPr>
          <w:fldChar w:fldCharType="end"/>
        </w:r>
      </w:hyperlink>
    </w:p>
    <w:p w14:paraId="4B86262E" w14:textId="32703B46" w:rsidR="00826228" w:rsidRDefault="005940EA">
      <w:pPr>
        <w:pStyle w:val="Kazalovsebine2"/>
        <w:tabs>
          <w:tab w:val="left" w:pos="800"/>
          <w:tab w:val="right" w:leader="dot" w:pos="9060"/>
        </w:tabs>
        <w:rPr>
          <w:rFonts w:eastAsiaTheme="minorEastAsia" w:cstheme="minorBidi"/>
          <w:smallCaps w:val="0"/>
          <w:noProof/>
          <w:color w:val="auto"/>
          <w:sz w:val="22"/>
          <w:szCs w:val="22"/>
          <w:lang w:eastAsia="sl-SI"/>
        </w:rPr>
      </w:pPr>
      <w:hyperlink w:anchor="_Toc107397046" w:history="1">
        <w:r w:rsidR="00826228" w:rsidRPr="001E244B">
          <w:rPr>
            <w:rStyle w:val="Hiperpovezava"/>
            <w:noProof/>
          </w:rPr>
          <w:t>3.7</w:t>
        </w:r>
        <w:r w:rsidR="00826228">
          <w:rPr>
            <w:rFonts w:eastAsiaTheme="minorEastAsia" w:cstheme="minorBidi"/>
            <w:smallCaps w:val="0"/>
            <w:noProof/>
            <w:color w:val="auto"/>
            <w:sz w:val="22"/>
            <w:szCs w:val="22"/>
            <w:lang w:eastAsia="sl-SI"/>
          </w:rPr>
          <w:tab/>
        </w:r>
        <w:r w:rsidR="00826228" w:rsidRPr="001E244B">
          <w:rPr>
            <w:rStyle w:val="Hiperpovezava"/>
            <w:noProof/>
          </w:rPr>
          <w:t>Dohodek v kmetijstvu</w:t>
        </w:r>
        <w:r w:rsidR="00826228">
          <w:rPr>
            <w:noProof/>
            <w:webHidden/>
          </w:rPr>
          <w:tab/>
        </w:r>
        <w:r w:rsidR="00826228">
          <w:rPr>
            <w:noProof/>
            <w:webHidden/>
          </w:rPr>
          <w:fldChar w:fldCharType="begin"/>
        </w:r>
        <w:r w:rsidR="00826228">
          <w:rPr>
            <w:noProof/>
            <w:webHidden/>
          </w:rPr>
          <w:instrText xml:space="preserve"> PAGEREF _Toc107397046 \h </w:instrText>
        </w:r>
        <w:r w:rsidR="00826228">
          <w:rPr>
            <w:noProof/>
            <w:webHidden/>
          </w:rPr>
        </w:r>
        <w:r w:rsidR="00826228">
          <w:rPr>
            <w:noProof/>
            <w:webHidden/>
          </w:rPr>
          <w:fldChar w:fldCharType="separate"/>
        </w:r>
        <w:r w:rsidR="00826228">
          <w:rPr>
            <w:noProof/>
            <w:webHidden/>
          </w:rPr>
          <w:t>31</w:t>
        </w:r>
        <w:r w:rsidR="00826228">
          <w:rPr>
            <w:noProof/>
            <w:webHidden/>
          </w:rPr>
          <w:fldChar w:fldCharType="end"/>
        </w:r>
      </w:hyperlink>
    </w:p>
    <w:p w14:paraId="7473A0A1" w14:textId="02FFC3A9"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47" w:history="1">
        <w:r w:rsidR="00826228" w:rsidRPr="001E244B">
          <w:rPr>
            <w:rStyle w:val="Hiperpovezava"/>
            <w:noProof/>
          </w:rPr>
          <w:t>3.7.1</w:t>
        </w:r>
        <w:r w:rsidR="00826228">
          <w:rPr>
            <w:rFonts w:eastAsiaTheme="minorEastAsia" w:cstheme="minorBidi"/>
            <w:i w:val="0"/>
            <w:iCs w:val="0"/>
            <w:noProof/>
            <w:color w:val="auto"/>
            <w:sz w:val="22"/>
            <w:szCs w:val="22"/>
            <w:lang w:eastAsia="sl-SI"/>
          </w:rPr>
          <w:tab/>
        </w:r>
        <w:r w:rsidR="00826228" w:rsidRPr="001E244B">
          <w:rPr>
            <w:rStyle w:val="Hiperpovezava"/>
            <w:noProof/>
          </w:rPr>
          <w:t>Faktorski dohodek v kmetijstvu (C.24)</w:t>
        </w:r>
        <w:r w:rsidR="00826228">
          <w:rPr>
            <w:noProof/>
            <w:webHidden/>
          </w:rPr>
          <w:tab/>
        </w:r>
        <w:r w:rsidR="00826228">
          <w:rPr>
            <w:noProof/>
            <w:webHidden/>
          </w:rPr>
          <w:fldChar w:fldCharType="begin"/>
        </w:r>
        <w:r w:rsidR="00826228">
          <w:rPr>
            <w:noProof/>
            <w:webHidden/>
          </w:rPr>
          <w:instrText xml:space="preserve"> PAGEREF _Toc107397047 \h </w:instrText>
        </w:r>
        <w:r w:rsidR="00826228">
          <w:rPr>
            <w:noProof/>
            <w:webHidden/>
          </w:rPr>
        </w:r>
        <w:r w:rsidR="00826228">
          <w:rPr>
            <w:noProof/>
            <w:webHidden/>
          </w:rPr>
          <w:fldChar w:fldCharType="separate"/>
        </w:r>
        <w:r w:rsidR="00826228">
          <w:rPr>
            <w:noProof/>
            <w:webHidden/>
          </w:rPr>
          <w:t>31</w:t>
        </w:r>
        <w:r w:rsidR="00826228">
          <w:rPr>
            <w:noProof/>
            <w:webHidden/>
          </w:rPr>
          <w:fldChar w:fldCharType="end"/>
        </w:r>
      </w:hyperlink>
    </w:p>
    <w:p w14:paraId="12E62C3D" w14:textId="73C96442"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48" w:history="1">
        <w:r w:rsidR="00826228" w:rsidRPr="001E244B">
          <w:rPr>
            <w:rStyle w:val="Hiperpovezava"/>
            <w:noProof/>
          </w:rPr>
          <w:t>3.7.2</w:t>
        </w:r>
        <w:r w:rsidR="00826228">
          <w:rPr>
            <w:rFonts w:eastAsiaTheme="minorEastAsia" w:cstheme="minorBidi"/>
            <w:i w:val="0"/>
            <w:iCs w:val="0"/>
            <w:noProof/>
            <w:color w:val="auto"/>
            <w:sz w:val="22"/>
            <w:szCs w:val="22"/>
            <w:lang w:eastAsia="sl-SI"/>
          </w:rPr>
          <w:tab/>
        </w:r>
        <w:r w:rsidR="00826228" w:rsidRPr="001E244B">
          <w:rPr>
            <w:rStyle w:val="Hiperpovezava"/>
            <w:noProof/>
          </w:rPr>
          <w:t>Neto dodana vrednost kmetijskega gospodarstva (C.26)</w:t>
        </w:r>
        <w:r w:rsidR="00826228">
          <w:rPr>
            <w:noProof/>
            <w:webHidden/>
          </w:rPr>
          <w:tab/>
        </w:r>
        <w:r w:rsidR="00826228">
          <w:rPr>
            <w:noProof/>
            <w:webHidden/>
          </w:rPr>
          <w:fldChar w:fldCharType="begin"/>
        </w:r>
        <w:r w:rsidR="00826228">
          <w:rPr>
            <w:noProof/>
            <w:webHidden/>
          </w:rPr>
          <w:instrText xml:space="preserve"> PAGEREF _Toc107397048 \h </w:instrText>
        </w:r>
        <w:r w:rsidR="00826228">
          <w:rPr>
            <w:noProof/>
            <w:webHidden/>
          </w:rPr>
        </w:r>
        <w:r w:rsidR="00826228">
          <w:rPr>
            <w:noProof/>
            <w:webHidden/>
          </w:rPr>
          <w:fldChar w:fldCharType="separate"/>
        </w:r>
        <w:r w:rsidR="00826228">
          <w:rPr>
            <w:noProof/>
            <w:webHidden/>
          </w:rPr>
          <w:t>33</w:t>
        </w:r>
        <w:r w:rsidR="00826228">
          <w:rPr>
            <w:noProof/>
            <w:webHidden/>
          </w:rPr>
          <w:fldChar w:fldCharType="end"/>
        </w:r>
      </w:hyperlink>
    </w:p>
    <w:p w14:paraId="233BDB6E" w14:textId="2173B86C"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49" w:history="1">
        <w:r w:rsidR="00826228" w:rsidRPr="001E244B">
          <w:rPr>
            <w:rStyle w:val="Hiperpovezava"/>
            <w:noProof/>
          </w:rPr>
          <w:t>3.7.3</w:t>
        </w:r>
        <w:r w:rsidR="00826228">
          <w:rPr>
            <w:rFonts w:eastAsiaTheme="minorEastAsia" w:cstheme="minorBidi"/>
            <w:i w:val="0"/>
            <w:iCs w:val="0"/>
            <w:noProof/>
            <w:color w:val="auto"/>
            <w:sz w:val="22"/>
            <w:szCs w:val="22"/>
            <w:lang w:eastAsia="sl-SI"/>
          </w:rPr>
          <w:tab/>
        </w:r>
        <w:r w:rsidR="00826228" w:rsidRPr="001E244B">
          <w:rPr>
            <w:rStyle w:val="Hiperpovezava"/>
            <w:noProof/>
          </w:rPr>
          <w:t>Sektorji v težavah</w:t>
        </w:r>
        <w:r w:rsidR="00826228">
          <w:rPr>
            <w:noProof/>
            <w:webHidden/>
          </w:rPr>
          <w:tab/>
        </w:r>
        <w:r w:rsidR="00826228">
          <w:rPr>
            <w:noProof/>
            <w:webHidden/>
          </w:rPr>
          <w:fldChar w:fldCharType="begin"/>
        </w:r>
        <w:r w:rsidR="00826228">
          <w:rPr>
            <w:noProof/>
            <w:webHidden/>
          </w:rPr>
          <w:instrText xml:space="preserve"> PAGEREF _Toc107397049 \h </w:instrText>
        </w:r>
        <w:r w:rsidR="00826228">
          <w:rPr>
            <w:noProof/>
            <w:webHidden/>
          </w:rPr>
        </w:r>
        <w:r w:rsidR="00826228">
          <w:rPr>
            <w:noProof/>
            <w:webHidden/>
          </w:rPr>
          <w:fldChar w:fldCharType="separate"/>
        </w:r>
        <w:r w:rsidR="00826228">
          <w:rPr>
            <w:noProof/>
            <w:webHidden/>
          </w:rPr>
          <w:t>37</w:t>
        </w:r>
        <w:r w:rsidR="00826228">
          <w:rPr>
            <w:noProof/>
            <w:webHidden/>
          </w:rPr>
          <w:fldChar w:fldCharType="end"/>
        </w:r>
      </w:hyperlink>
    </w:p>
    <w:p w14:paraId="4A5DD870" w14:textId="7D31E8B6"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50" w:history="1">
        <w:r w:rsidR="00826228" w:rsidRPr="001E244B">
          <w:rPr>
            <w:rStyle w:val="Hiperpovezava"/>
            <w:noProof/>
          </w:rPr>
          <w:t>3.7.4</w:t>
        </w:r>
        <w:r w:rsidR="00826228">
          <w:rPr>
            <w:rFonts w:eastAsiaTheme="minorEastAsia" w:cstheme="minorBidi"/>
            <w:i w:val="0"/>
            <w:iCs w:val="0"/>
            <w:noProof/>
            <w:color w:val="auto"/>
            <w:sz w:val="22"/>
            <w:szCs w:val="22"/>
            <w:lang w:eastAsia="sl-SI"/>
          </w:rPr>
          <w:tab/>
        </w:r>
        <w:r w:rsidR="00826228" w:rsidRPr="001E244B">
          <w:rPr>
            <w:rStyle w:val="Hiperpovezava"/>
            <w:noProof/>
          </w:rPr>
          <w:t>Podjetniški dohodek v kmetijstvu (C.25)</w:t>
        </w:r>
        <w:r w:rsidR="00826228">
          <w:rPr>
            <w:noProof/>
            <w:webHidden/>
          </w:rPr>
          <w:tab/>
        </w:r>
        <w:r w:rsidR="00826228">
          <w:rPr>
            <w:noProof/>
            <w:webHidden/>
          </w:rPr>
          <w:fldChar w:fldCharType="begin"/>
        </w:r>
        <w:r w:rsidR="00826228">
          <w:rPr>
            <w:noProof/>
            <w:webHidden/>
          </w:rPr>
          <w:instrText xml:space="preserve"> PAGEREF _Toc107397050 \h </w:instrText>
        </w:r>
        <w:r w:rsidR="00826228">
          <w:rPr>
            <w:noProof/>
            <w:webHidden/>
          </w:rPr>
        </w:r>
        <w:r w:rsidR="00826228">
          <w:rPr>
            <w:noProof/>
            <w:webHidden/>
          </w:rPr>
          <w:fldChar w:fldCharType="separate"/>
        </w:r>
        <w:r w:rsidR="00826228">
          <w:rPr>
            <w:noProof/>
            <w:webHidden/>
          </w:rPr>
          <w:t>50</w:t>
        </w:r>
        <w:r w:rsidR="00826228">
          <w:rPr>
            <w:noProof/>
            <w:webHidden/>
          </w:rPr>
          <w:fldChar w:fldCharType="end"/>
        </w:r>
      </w:hyperlink>
    </w:p>
    <w:p w14:paraId="0D45137D" w14:textId="571D55B5"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51" w:history="1">
        <w:r w:rsidR="00826228" w:rsidRPr="001E244B">
          <w:rPr>
            <w:rStyle w:val="Hiperpovezava"/>
            <w:noProof/>
          </w:rPr>
          <w:t>3.7.5</w:t>
        </w:r>
        <w:r w:rsidR="00826228">
          <w:rPr>
            <w:rFonts w:eastAsiaTheme="minorEastAsia" w:cstheme="minorBidi"/>
            <w:i w:val="0"/>
            <w:iCs w:val="0"/>
            <w:noProof/>
            <w:color w:val="auto"/>
            <w:sz w:val="22"/>
            <w:szCs w:val="22"/>
            <w:lang w:eastAsia="sl-SI"/>
          </w:rPr>
          <w:tab/>
        </w:r>
        <w:r w:rsidR="00826228" w:rsidRPr="001E244B">
          <w:rPr>
            <w:rStyle w:val="Hiperpovezava"/>
            <w:noProof/>
          </w:rPr>
          <w:t>Diverzifikacija dohodka na KMG</w:t>
        </w:r>
        <w:r w:rsidR="00826228">
          <w:rPr>
            <w:noProof/>
            <w:webHidden/>
          </w:rPr>
          <w:tab/>
        </w:r>
        <w:r w:rsidR="00826228">
          <w:rPr>
            <w:noProof/>
            <w:webHidden/>
          </w:rPr>
          <w:fldChar w:fldCharType="begin"/>
        </w:r>
        <w:r w:rsidR="00826228">
          <w:rPr>
            <w:noProof/>
            <w:webHidden/>
          </w:rPr>
          <w:instrText xml:space="preserve"> PAGEREF _Toc107397051 \h </w:instrText>
        </w:r>
        <w:r w:rsidR="00826228">
          <w:rPr>
            <w:noProof/>
            <w:webHidden/>
          </w:rPr>
        </w:r>
        <w:r w:rsidR="00826228">
          <w:rPr>
            <w:noProof/>
            <w:webHidden/>
          </w:rPr>
          <w:fldChar w:fldCharType="separate"/>
        </w:r>
        <w:r w:rsidR="00826228">
          <w:rPr>
            <w:noProof/>
            <w:webHidden/>
          </w:rPr>
          <w:t>52</w:t>
        </w:r>
        <w:r w:rsidR="00826228">
          <w:rPr>
            <w:noProof/>
            <w:webHidden/>
          </w:rPr>
          <w:fldChar w:fldCharType="end"/>
        </w:r>
      </w:hyperlink>
    </w:p>
    <w:p w14:paraId="2E094ADF" w14:textId="79A5E98A"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52" w:history="1">
        <w:r w:rsidR="00826228" w:rsidRPr="001E244B">
          <w:rPr>
            <w:rStyle w:val="Hiperpovezava"/>
            <w:noProof/>
          </w:rPr>
          <w:t>3.7.6</w:t>
        </w:r>
        <w:r w:rsidR="00826228">
          <w:rPr>
            <w:rFonts w:eastAsiaTheme="minorEastAsia" w:cstheme="minorBidi"/>
            <w:i w:val="0"/>
            <w:iCs w:val="0"/>
            <w:noProof/>
            <w:color w:val="auto"/>
            <w:sz w:val="22"/>
            <w:szCs w:val="22"/>
            <w:lang w:eastAsia="sl-SI"/>
          </w:rPr>
          <w:tab/>
        </w:r>
        <w:r w:rsidR="00826228" w:rsidRPr="001E244B">
          <w:rPr>
            <w:rStyle w:val="Hiperpovezava"/>
            <w:noProof/>
          </w:rPr>
          <w:t>Vpliv javnih podpor na dohodek KMG</w:t>
        </w:r>
        <w:r w:rsidR="00826228">
          <w:rPr>
            <w:noProof/>
            <w:webHidden/>
          </w:rPr>
          <w:tab/>
        </w:r>
        <w:r w:rsidR="00826228">
          <w:rPr>
            <w:noProof/>
            <w:webHidden/>
          </w:rPr>
          <w:fldChar w:fldCharType="begin"/>
        </w:r>
        <w:r w:rsidR="00826228">
          <w:rPr>
            <w:noProof/>
            <w:webHidden/>
          </w:rPr>
          <w:instrText xml:space="preserve"> PAGEREF _Toc107397052 \h </w:instrText>
        </w:r>
        <w:r w:rsidR="00826228">
          <w:rPr>
            <w:noProof/>
            <w:webHidden/>
          </w:rPr>
        </w:r>
        <w:r w:rsidR="00826228">
          <w:rPr>
            <w:noProof/>
            <w:webHidden/>
          </w:rPr>
          <w:fldChar w:fldCharType="separate"/>
        </w:r>
        <w:r w:rsidR="00826228">
          <w:rPr>
            <w:noProof/>
            <w:webHidden/>
          </w:rPr>
          <w:t>55</w:t>
        </w:r>
        <w:r w:rsidR="00826228">
          <w:rPr>
            <w:noProof/>
            <w:webHidden/>
          </w:rPr>
          <w:fldChar w:fldCharType="end"/>
        </w:r>
      </w:hyperlink>
    </w:p>
    <w:p w14:paraId="358A2A26" w14:textId="12897E14"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53" w:history="1">
        <w:r w:rsidR="00826228" w:rsidRPr="001E244B">
          <w:rPr>
            <w:rStyle w:val="Hiperpovezava"/>
            <w:noProof/>
          </w:rPr>
          <w:t>3.7.7</w:t>
        </w:r>
        <w:r w:rsidR="00826228">
          <w:rPr>
            <w:rFonts w:eastAsiaTheme="minorEastAsia" w:cstheme="minorBidi"/>
            <w:i w:val="0"/>
            <w:iCs w:val="0"/>
            <w:noProof/>
            <w:color w:val="auto"/>
            <w:sz w:val="22"/>
            <w:szCs w:val="22"/>
            <w:lang w:eastAsia="sl-SI"/>
          </w:rPr>
          <w:tab/>
        </w:r>
        <w:r w:rsidR="00826228" w:rsidRPr="001E244B">
          <w:rPr>
            <w:rStyle w:val="Hiperpovezava"/>
            <w:noProof/>
          </w:rPr>
          <w:t>Neposredna plačila</w:t>
        </w:r>
        <w:r w:rsidR="00826228">
          <w:rPr>
            <w:noProof/>
            <w:webHidden/>
          </w:rPr>
          <w:tab/>
        </w:r>
        <w:r w:rsidR="00826228">
          <w:rPr>
            <w:noProof/>
            <w:webHidden/>
          </w:rPr>
          <w:fldChar w:fldCharType="begin"/>
        </w:r>
        <w:r w:rsidR="00826228">
          <w:rPr>
            <w:noProof/>
            <w:webHidden/>
          </w:rPr>
          <w:instrText xml:space="preserve"> PAGEREF _Toc107397053 \h </w:instrText>
        </w:r>
        <w:r w:rsidR="00826228">
          <w:rPr>
            <w:noProof/>
            <w:webHidden/>
          </w:rPr>
        </w:r>
        <w:r w:rsidR="00826228">
          <w:rPr>
            <w:noProof/>
            <w:webHidden/>
          </w:rPr>
          <w:fldChar w:fldCharType="separate"/>
        </w:r>
        <w:r w:rsidR="00826228">
          <w:rPr>
            <w:noProof/>
            <w:webHidden/>
          </w:rPr>
          <w:t>56</w:t>
        </w:r>
        <w:r w:rsidR="00826228">
          <w:rPr>
            <w:noProof/>
            <w:webHidden/>
          </w:rPr>
          <w:fldChar w:fldCharType="end"/>
        </w:r>
      </w:hyperlink>
    </w:p>
    <w:p w14:paraId="107FC52E" w14:textId="4EB3A610" w:rsidR="00826228" w:rsidRDefault="005940EA">
      <w:pPr>
        <w:pStyle w:val="Kazalovsebine4"/>
        <w:tabs>
          <w:tab w:val="left" w:pos="1400"/>
          <w:tab w:val="right" w:leader="dot" w:pos="9060"/>
        </w:tabs>
        <w:rPr>
          <w:rFonts w:eastAsiaTheme="minorEastAsia" w:cstheme="minorBidi"/>
          <w:noProof/>
          <w:color w:val="auto"/>
          <w:sz w:val="22"/>
          <w:szCs w:val="22"/>
          <w:lang w:eastAsia="sl-SI"/>
        </w:rPr>
      </w:pPr>
      <w:hyperlink w:anchor="_Toc107397054" w:history="1">
        <w:r w:rsidR="00826228" w:rsidRPr="001E244B">
          <w:rPr>
            <w:rStyle w:val="Hiperpovezava"/>
            <w:noProof/>
          </w:rPr>
          <w:t>3.7.7.1</w:t>
        </w:r>
        <w:r w:rsidR="00826228">
          <w:rPr>
            <w:rFonts w:eastAsiaTheme="minorEastAsia" w:cstheme="minorBidi"/>
            <w:noProof/>
            <w:color w:val="auto"/>
            <w:sz w:val="22"/>
            <w:szCs w:val="22"/>
            <w:lang w:eastAsia="sl-SI"/>
          </w:rPr>
          <w:tab/>
        </w:r>
        <w:r w:rsidR="00826228" w:rsidRPr="001E244B">
          <w:rPr>
            <w:rStyle w:val="Hiperpovezava"/>
            <w:noProof/>
          </w:rPr>
          <w:t>Sheme plačil v okviru NP</w:t>
        </w:r>
        <w:r w:rsidR="00826228">
          <w:rPr>
            <w:noProof/>
            <w:webHidden/>
          </w:rPr>
          <w:tab/>
        </w:r>
        <w:r w:rsidR="00826228">
          <w:rPr>
            <w:noProof/>
            <w:webHidden/>
          </w:rPr>
          <w:fldChar w:fldCharType="begin"/>
        </w:r>
        <w:r w:rsidR="00826228">
          <w:rPr>
            <w:noProof/>
            <w:webHidden/>
          </w:rPr>
          <w:instrText xml:space="preserve"> PAGEREF _Toc107397054 \h </w:instrText>
        </w:r>
        <w:r w:rsidR="00826228">
          <w:rPr>
            <w:noProof/>
            <w:webHidden/>
          </w:rPr>
        </w:r>
        <w:r w:rsidR="00826228">
          <w:rPr>
            <w:noProof/>
            <w:webHidden/>
          </w:rPr>
          <w:fldChar w:fldCharType="separate"/>
        </w:r>
        <w:r w:rsidR="00826228">
          <w:rPr>
            <w:noProof/>
            <w:webHidden/>
          </w:rPr>
          <w:t>57</w:t>
        </w:r>
        <w:r w:rsidR="00826228">
          <w:rPr>
            <w:noProof/>
            <w:webHidden/>
          </w:rPr>
          <w:fldChar w:fldCharType="end"/>
        </w:r>
      </w:hyperlink>
    </w:p>
    <w:p w14:paraId="10BC333B" w14:textId="333D881F" w:rsidR="00826228" w:rsidRDefault="005940EA">
      <w:pPr>
        <w:pStyle w:val="Kazalovsebine4"/>
        <w:tabs>
          <w:tab w:val="left" w:pos="1400"/>
          <w:tab w:val="right" w:leader="dot" w:pos="9060"/>
        </w:tabs>
        <w:rPr>
          <w:rFonts w:eastAsiaTheme="minorEastAsia" w:cstheme="minorBidi"/>
          <w:noProof/>
          <w:color w:val="auto"/>
          <w:sz w:val="22"/>
          <w:szCs w:val="22"/>
          <w:lang w:eastAsia="sl-SI"/>
        </w:rPr>
      </w:pPr>
      <w:hyperlink w:anchor="_Toc107397055" w:history="1">
        <w:r w:rsidR="00826228" w:rsidRPr="001E244B">
          <w:rPr>
            <w:rStyle w:val="Hiperpovezava"/>
            <w:noProof/>
          </w:rPr>
          <w:t>3.7.7.2</w:t>
        </w:r>
        <w:r w:rsidR="00826228">
          <w:rPr>
            <w:rFonts w:eastAsiaTheme="minorEastAsia" w:cstheme="minorBidi"/>
            <w:noProof/>
            <w:color w:val="auto"/>
            <w:sz w:val="22"/>
            <w:szCs w:val="22"/>
            <w:lang w:eastAsia="sl-SI"/>
          </w:rPr>
          <w:tab/>
        </w:r>
        <w:r w:rsidR="00826228" w:rsidRPr="001E244B">
          <w:rPr>
            <w:rStyle w:val="Hiperpovezava"/>
            <w:noProof/>
          </w:rPr>
          <w:t>Porazdelitev neposrednih plačil</w:t>
        </w:r>
        <w:r w:rsidR="00826228">
          <w:rPr>
            <w:noProof/>
            <w:webHidden/>
          </w:rPr>
          <w:tab/>
        </w:r>
        <w:r w:rsidR="00826228">
          <w:rPr>
            <w:noProof/>
            <w:webHidden/>
          </w:rPr>
          <w:fldChar w:fldCharType="begin"/>
        </w:r>
        <w:r w:rsidR="00826228">
          <w:rPr>
            <w:noProof/>
            <w:webHidden/>
          </w:rPr>
          <w:instrText xml:space="preserve"> PAGEREF _Toc107397055 \h </w:instrText>
        </w:r>
        <w:r w:rsidR="00826228">
          <w:rPr>
            <w:noProof/>
            <w:webHidden/>
          </w:rPr>
        </w:r>
        <w:r w:rsidR="00826228">
          <w:rPr>
            <w:noProof/>
            <w:webHidden/>
          </w:rPr>
          <w:fldChar w:fldCharType="separate"/>
        </w:r>
        <w:r w:rsidR="00826228">
          <w:rPr>
            <w:noProof/>
            <w:webHidden/>
          </w:rPr>
          <w:t>63</w:t>
        </w:r>
        <w:r w:rsidR="00826228">
          <w:rPr>
            <w:noProof/>
            <w:webHidden/>
          </w:rPr>
          <w:fldChar w:fldCharType="end"/>
        </w:r>
      </w:hyperlink>
    </w:p>
    <w:p w14:paraId="1F0616C8" w14:textId="21702E76"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56" w:history="1">
        <w:r w:rsidR="00826228" w:rsidRPr="001E244B">
          <w:rPr>
            <w:rStyle w:val="Hiperpovezava"/>
            <w:noProof/>
          </w:rPr>
          <w:t>3.7.8</w:t>
        </w:r>
        <w:r w:rsidR="00826228">
          <w:rPr>
            <w:rFonts w:eastAsiaTheme="minorEastAsia" w:cstheme="minorBidi"/>
            <w:i w:val="0"/>
            <w:iCs w:val="0"/>
            <w:noProof/>
            <w:color w:val="auto"/>
            <w:sz w:val="22"/>
            <w:szCs w:val="22"/>
            <w:lang w:eastAsia="sl-SI"/>
          </w:rPr>
          <w:tab/>
        </w:r>
        <w:r w:rsidR="00826228" w:rsidRPr="001E244B">
          <w:rPr>
            <w:rStyle w:val="Hiperpovezava"/>
            <w:noProof/>
          </w:rPr>
          <w:t>OMD</w:t>
        </w:r>
        <w:r w:rsidR="00826228">
          <w:rPr>
            <w:noProof/>
            <w:webHidden/>
          </w:rPr>
          <w:tab/>
        </w:r>
        <w:r w:rsidR="00826228">
          <w:rPr>
            <w:noProof/>
            <w:webHidden/>
          </w:rPr>
          <w:fldChar w:fldCharType="begin"/>
        </w:r>
        <w:r w:rsidR="00826228">
          <w:rPr>
            <w:noProof/>
            <w:webHidden/>
          </w:rPr>
          <w:instrText xml:space="preserve"> PAGEREF _Toc107397056 \h </w:instrText>
        </w:r>
        <w:r w:rsidR="00826228">
          <w:rPr>
            <w:noProof/>
            <w:webHidden/>
          </w:rPr>
        </w:r>
        <w:r w:rsidR="00826228">
          <w:rPr>
            <w:noProof/>
            <w:webHidden/>
          </w:rPr>
          <w:fldChar w:fldCharType="separate"/>
        </w:r>
        <w:r w:rsidR="00826228">
          <w:rPr>
            <w:noProof/>
            <w:webHidden/>
          </w:rPr>
          <w:t>65</w:t>
        </w:r>
        <w:r w:rsidR="00826228">
          <w:rPr>
            <w:noProof/>
            <w:webHidden/>
          </w:rPr>
          <w:fldChar w:fldCharType="end"/>
        </w:r>
      </w:hyperlink>
    </w:p>
    <w:p w14:paraId="47A4C0E9" w14:textId="547C2A58"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57" w:history="1">
        <w:r w:rsidR="00826228" w:rsidRPr="001E244B">
          <w:rPr>
            <w:rStyle w:val="Hiperpovezava"/>
            <w:noProof/>
          </w:rPr>
          <w:t>3.7.9</w:t>
        </w:r>
        <w:r w:rsidR="00826228">
          <w:rPr>
            <w:rFonts w:eastAsiaTheme="minorEastAsia" w:cstheme="minorBidi"/>
            <w:i w:val="0"/>
            <w:iCs w:val="0"/>
            <w:noProof/>
            <w:color w:val="auto"/>
            <w:sz w:val="22"/>
            <w:szCs w:val="22"/>
            <w:lang w:eastAsia="sl-SI"/>
          </w:rPr>
          <w:tab/>
        </w:r>
        <w:r w:rsidR="00826228" w:rsidRPr="001E244B">
          <w:rPr>
            <w:rStyle w:val="Hiperpovezava"/>
            <w:noProof/>
          </w:rPr>
          <w:t>Ključne ugotovitve</w:t>
        </w:r>
        <w:r w:rsidR="00826228">
          <w:rPr>
            <w:noProof/>
            <w:webHidden/>
          </w:rPr>
          <w:tab/>
        </w:r>
        <w:r w:rsidR="00826228">
          <w:rPr>
            <w:noProof/>
            <w:webHidden/>
          </w:rPr>
          <w:fldChar w:fldCharType="begin"/>
        </w:r>
        <w:r w:rsidR="00826228">
          <w:rPr>
            <w:noProof/>
            <w:webHidden/>
          </w:rPr>
          <w:instrText xml:space="preserve"> PAGEREF _Toc107397057 \h </w:instrText>
        </w:r>
        <w:r w:rsidR="00826228">
          <w:rPr>
            <w:noProof/>
            <w:webHidden/>
          </w:rPr>
        </w:r>
        <w:r w:rsidR="00826228">
          <w:rPr>
            <w:noProof/>
            <w:webHidden/>
          </w:rPr>
          <w:fldChar w:fldCharType="separate"/>
        </w:r>
        <w:r w:rsidR="00826228">
          <w:rPr>
            <w:noProof/>
            <w:webHidden/>
          </w:rPr>
          <w:t>68</w:t>
        </w:r>
        <w:r w:rsidR="00826228">
          <w:rPr>
            <w:noProof/>
            <w:webHidden/>
          </w:rPr>
          <w:fldChar w:fldCharType="end"/>
        </w:r>
      </w:hyperlink>
    </w:p>
    <w:p w14:paraId="168984B6" w14:textId="4F55425E" w:rsidR="00826228" w:rsidRDefault="005940EA">
      <w:pPr>
        <w:pStyle w:val="Kazalovsebine2"/>
        <w:tabs>
          <w:tab w:val="left" w:pos="800"/>
          <w:tab w:val="right" w:leader="dot" w:pos="9060"/>
        </w:tabs>
        <w:rPr>
          <w:rFonts w:eastAsiaTheme="minorEastAsia" w:cstheme="minorBidi"/>
          <w:smallCaps w:val="0"/>
          <w:noProof/>
          <w:color w:val="auto"/>
          <w:sz w:val="22"/>
          <w:szCs w:val="22"/>
          <w:lang w:eastAsia="sl-SI"/>
        </w:rPr>
      </w:pPr>
      <w:hyperlink w:anchor="_Toc107397058" w:history="1">
        <w:r w:rsidR="00826228" w:rsidRPr="001E244B">
          <w:rPr>
            <w:rStyle w:val="Hiperpovezava"/>
            <w:noProof/>
          </w:rPr>
          <w:t>3.8</w:t>
        </w:r>
        <w:r w:rsidR="00826228">
          <w:rPr>
            <w:rFonts w:eastAsiaTheme="minorEastAsia" w:cstheme="minorBidi"/>
            <w:smallCaps w:val="0"/>
            <w:noProof/>
            <w:color w:val="auto"/>
            <w:sz w:val="22"/>
            <w:szCs w:val="22"/>
            <w:lang w:eastAsia="sl-SI"/>
          </w:rPr>
          <w:tab/>
        </w:r>
        <w:r w:rsidR="00826228" w:rsidRPr="001E244B">
          <w:rPr>
            <w:rStyle w:val="Hiperpovezava"/>
            <w:noProof/>
          </w:rPr>
          <w:t>Odpornost kmetijstva</w:t>
        </w:r>
        <w:r w:rsidR="00826228">
          <w:rPr>
            <w:noProof/>
            <w:webHidden/>
          </w:rPr>
          <w:tab/>
        </w:r>
        <w:r w:rsidR="00826228">
          <w:rPr>
            <w:noProof/>
            <w:webHidden/>
          </w:rPr>
          <w:fldChar w:fldCharType="begin"/>
        </w:r>
        <w:r w:rsidR="00826228">
          <w:rPr>
            <w:noProof/>
            <w:webHidden/>
          </w:rPr>
          <w:instrText xml:space="preserve"> PAGEREF _Toc107397058 \h </w:instrText>
        </w:r>
        <w:r w:rsidR="00826228">
          <w:rPr>
            <w:noProof/>
            <w:webHidden/>
          </w:rPr>
        </w:r>
        <w:r w:rsidR="00826228">
          <w:rPr>
            <w:noProof/>
            <w:webHidden/>
          </w:rPr>
          <w:fldChar w:fldCharType="separate"/>
        </w:r>
        <w:r w:rsidR="00826228">
          <w:rPr>
            <w:noProof/>
            <w:webHidden/>
          </w:rPr>
          <w:t>72</w:t>
        </w:r>
        <w:r w:rsidR="00826228">
          <w:rPr>
            <w:noProof/>
            <w:webHidden/>
          </w:rPr>
          <w:fldChar w:fldCharType="end"/>
        </w:r>
      </w:hyperlink>
    </w:p>
    <w:p w14:paraId="34B4FA55" w14:textId="006ECB82"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59" w:history="1">
        <w:r w:rsidR="00826228" w:rsidRPr="001E244B">
          <w:rPr>
            <w:rStyle w:val="Hiperpovezava"/>
            <w:noProof/>
          </w:rPr>
          <w:t>3.8.1</w:t>
        </w:r>
        <w:r w:rsidR="00826228">
          <w:rPr>
            <w:rFonts w:eastAsiaTheme="minorEastAsia" w:cstheme="minorBidi"/>
            <w:i w:val="0"/>
            <w:iCs w:val="0"/>
            <w:noProof/>
            <w:color w:val="auto"/>
            <w:sz w:val="22"/>
            <w:szCs w:val="22"/>
            <w:lang w:eastAsia="sl-SI"/>
          </w:rPr>
          <w:tab/>
        </w:r>
        <w:r w:rsidR="00826228" w:rsidRPr="001E244B">
          <w:rPr>
            <w:rStyle w:val="Hiperpovezava"/>
            <w:noProof/>
          </w:rPr>
          <w:t>Volatilnosti kmetijstva</w:t>
        </w:r>
        <w:r w:rsidR="00826228">
          <w:rPr>
            <w:noProof/>
            <w:webHidden/>
          </w:rPr>
          <w:tab/>
        </w:r>
        <w:r w:rsidR="00826228">
          <w:rPr>
            <w:noProof/>
            <w:webHidden/>
          </w:rPr>
          <w:fldChar w:fldCharType="begin"/>
        </w:r>
        <w:r w:rsidR="00826228">
          <w:rPr>
            <w:noProof/>
            <w:webHidden/>
          </w:rPr>
          <w:instrText xml:space="preserve"> PAGEREF _Toc107397059 \h </w:instrText>
        </w:r>
        <w:r w:rsidR="00826228">
          <w:rPr>
            <w:noProof/>
            <w:webHidden/>
          </w:rPr>
        </w:r>
        <w:r w:rsidR="00826228">
          <w:rPr>
            <w:noProof/>
            <w:webHidden/>
          </w:rPr>
          <w:fldChar w:fldCharType="separate"/>
        </w:r>
        <w:r w:rsidR="00826228">
          <w:rPr>
            <w:noProof/>
            <w:webHidden/>
          </w:rPr>
          <w:t>72</w:t>
        </w:r>
        <w:r w:rsidR="00826228">
          <w:rPr>
            <w:noProof/>
            <w:webHidden/>
          </w:rPr>
          <w:fldChar w:fldCharType="end"/>
        </w:r>
      </w:hyperlink>
    </w:p>
    <w:p w14:paraId="1DF45BE8" w14:textId="65EF3890"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60" w:history="1">
        <w:r w:rsidR="00826228" w:rsidRPr="001E244B">
          <w:rPr>
            <w:rStyle w:val="Hiperpovezava"/>
            <w:noProof/>
          </w:rPr>
          <w:t>3.8.2</w:t>
        </w:r>
        <w:r w:rsidR="00826228">
          <w:rPr>
            <w:rFonts w:eastAsiaTheme="minorEastAsia" w:cstheme="minorBidi"/>
            <w:i w:val="0"/>
            <w:iCs w:val="0"/>
            <w:noProof/>
            <w:color w:val="auto"/>
            <w:sz w:val="22"/>
            <w:szCs w:val="22"/>
            <w:lang w:eastAsia="sl-SI"/>
          </w:rPr>
          <w:tab/>
        </w:r>
        <w:r w:rsidR="00826228" w:rsidRPr="001E244B">
          <w:rPr>
            <w:rStyle w:val="Hiperpovezava"/>
            <w:noProof/>
          </w:rPr>
          <w:t>Obvladovanje tveganj v kmetijstvu</w:t>
        </w:r>
        <w:r w:rsidR="00826228">
          <w:rPr>
            <w:noProof/>
            <w:webHidden/>
          </w:rPr>
          <w:tab/>
        </w:r>
        <w:r w:rsidR="00826228">
          <w:rPr>
            <w:noProof/>
            <w:webHidden/>
          </w:rPr>
          <w:fldChar w:fldCharType="begin"/>
        </w:r>
        <w:r w:rsidR="00826228">
          <w:rPr>
            <w:noProof/>
            <w:webHidden/>
          </w:rPr>
          <w:instrText xml:space="preserve"> PAGEREF _Toc107397060 \h </w:instrText>
        </w:r>
        <w:r w:rsidR="00826228">
          <w:rPr>
            <w:noProof/>
            <w:webHidden/>
          </w:rPr>
        </w:r>
        <w:r w:rsidR="00826228">
          <w:rPr>
            <w:noProof/>
            <w:webHidden/>
          </w:rPr>
          <w:fldChar w:fldCharType="separate"/>
        </w:r>
        <w:r w:rsidR="00826228">
          <w:rPr>
            <w:noProof/>
            <w:webHidden/>
          </w:rPr>
          <w:t>76</w:t>
        </w:r>
        <w:r w:rsidR="00826228">
          <w:rPr>
            <w:noProof/>
            <w:webHidden/>
          </w:rPr>
          <w:fldChar w:fldCharType="end"/>
        </w:r>
      </w:hyperlink>
    </w:p>
    <w:p w14:paraId="4276A2A1" w14:textId="7482C52C" w:rsidR="00826228" w:rsidRDefault="005940EA">
      <w:pPr>
        <w:pStyle w:val="Kazalovsebine4"/>
        <w:tabs>
          <w:tab w:val="left" w:pos="1400"/>
          <w:tab w:val="right" w:leader="dot" w:pos="9060"/>
        </w:tabs>
        <w:rPr>
          <w:rFonts w:eastAsiaTheme="minorEastAsia" w:cstheme="minorBidi"/>
          <w:noProof/>
          <w:color w:val="auto"/>
          <w:sz w:val="22"/>
          <w:szCs w:val="22"/>
          <w:lang w:eastAsia="sl-SI"/>
        </w:rPr>
      </w:pPr>
      <w:hyperlink w:anchor="_Toc107397061" w:history="1">
        <w:r w:rsidR="00826228" w:rsidRPr="001E244B">
          <w:rPr>
            <w:rStyle w:val="Hiperpovezava"/>
            <w:noProof/>
          </w:rPr>
          <w:t>3.8.2.1</w:t>
        </w:r>
        <w:r w:rsidR="00826228">
          <w:rPr>
            <w:rFonts w:eastAsiaTheme="minorEastAsia" w:cstheme="minorBidi"/>
            <w:noProof/>
            <w:color w:val="auto"/>
            <w:sz w:val="22"/>
            <w:szCs w:val="22"/>
            <w:lang w:eastAsia="sl-SI"/>
          </w:rPr>
          <w:tab/>
        </w:r>
        <w:r w:rsidR="00826228" w:rsidRPr="001E244B">
          <w:rPr>
            <w:rStyle w:val="Hiperpovezava"/>
            <w:noProof/>
          </w:rPr>
          <w:t>Normalna tveganja</w:t>
        </w:r>
        <w:r w:rsidR="00826228">
          <w:rPr>
            <w:noProof/>
            <w:webHidden/>
          </w:rPr>
          <w:tab/>
        </w:r>
        <w:r w:rsidR="00826228">
          <w:rPr>
            <w:noProof/>
            <w:webHidden/>
          </w:rPr>
          <w:fldChar w:fldCharType="begin"/>
        </w:r>
        <w:r w:rsidR="00826228">
          <w:rPr>
            <w:noProof/>
            <w:webHidden/>
          </w:rPr>
          <w:instrText xml:space="preserve"> PAGEREF _Toc107397061 \h </w:instrText>
        </w:r>
        <w:r w:rsidR="00826228">
          <w:rPr>
            <w:noProof/>
            <w:webHidden/>
          </w:rPr>
        </w:r>
        <w:r w:rsidR="00826228">
          <w:rPr>
            <w:noProof/>
            <w:webHidden/>
          </w:rPr>
          <w:fldChar w:fldCharType="separate"/>
        </w:r>
        <w:r w:rsidR="00826228">
          <w:rPr>
            <w:noProof/>
            <w:webHidden/>
          </w:rPr>
          <w:t>76</w:t>
        </w:r>
        <w:r w:rsidR="00826228">
          <w:rPr>
            <w:noProof/>
            <w:webHidden/>
          </w:rPr>
          <w:fldChar w:fldCharType="end"/>
        </w:r>
      </w:hyperlink>
    </w:p>
    <w:p w14:paraId="5C49E20A" w14:textId="4B8D9693" w:rsidR="00826228" w:rsidRDefault="005940EA">
      <w:pPr>
        <w:pStyle w:val="Kazalovsebine4"/>
        <w:tabs>
          <w:tab w:val="left" w:pos="1400"/>
          <w:tab w:val="right" w:leader="dot" w:pos="9060"/>
        </w:tabs>
        <w:rPr>
          <w:rFonts w:eastAsiaTheme="minorEastAsia" w:cstheme="minorBidi"/>
          <w:noProof/>
          <w:color w:val="auto"/>
          <w:sz w:val="22"/>
          <w:szCs w:val="22"/>
          <w:lang w:eastAsia="sl-SI"/>
        </w:rPr>
      </w:pPr>
      <w:hyperlink w:anchor="_Toc107397062" w:history="1">
        <w:r w:rsidR="00826228" w:rsidRPr="001E244B">
          <w:rPr>
            <w:rStyle w:val="Hiperpovezava"/>
            <w:noProof/>
          </w:rPr>
          <w:t>3.8.2.2</w:t>
        </w:r>
        <w:r w:rsidR="00826228">
          <w:rPr>
            <w:rFonts w:eastAsiaTheme="minorEastAsia" w:cstheme="minorBidi"/>
            <w:noProof/>
            <w:color w:val="auto"/>
            <w:sz w:val="22"/>
            <w:szCs w:val="22"/>
            <w:lang w:eastAsia="sl-SI"/>
          </w:rPr>
          <w:tab/>
        </w:r>
        <w:r w:rsidR="00826228" w:rsidRPr="001E244B">
          <w:rPr>
            <w:rStyle w:val="Hiperpovezava"/>
            <w:noProof/>
          </w:rPr>
          <w:t>Tržno cenovna tveganja</w:t>
        </w:r>
        <w:r w:rsidR="00826228">
          <w:rPr>
            <w:noProof/>
            <w:webHidden/>
          </w:rPr>
          <w:tab/>
        </w:r>
        <w:r w:rsidR="00826228">
          <w:rPr>
            <w:noProof/>
            <w:webHidden/>
          </w:rPr>
          <w:fldChar w:fldCharType="begin"/>
        </w:r>
        <w:r w:rsidR="00826228">
          <w:rPr>
            <w:noProof/>
            <w:webHidden/>
          </w:rPr>
          <w:instrText xml:space="preserve"> PAGEREF _Toc107397062 \h </w:instrText>
        </w:r>
        <w:r w:rsidR="00826228">
          <w:rPr>
            <w:noProof/>
            <w:webHidden/>
          </w:rPr>
        </w:r>
        <w:r w:rsidR="00826228">
          <w:rPr>
            <w:noProof/>
            <w:webHidden/>
          </w:rPr>
          <w:fldChar w:fldCharType="separate"/>
        </w:r>
        <w:r w:rsidR="00826228">
          <w:rPr>
            <w:noProof/>
            <w:webHidden/>
          </w:rPr>
          <w:t>78</w:t>
        </w:r>
        <w:r w:rsidR="00826228">
          <w:rPr>
            <w:noProof/>
            <w:webHidden/>
          </w:rPr>
          <w:fldChar w:fldCharType="end"/>
        </w:r>
      </w:hyperlink>
    </w:p>
    <w:p w14:paraId="19717486" w14:textId="694BD8F1" w:rsidR="00826228" w:rsidRDefault="005940EA">
      <w:pPr>
        <w:pStyle w:val="Kazalovsebine4"/>
        <w:tabs>
          <w:tab w:val="left" w:pos="1400"/>
          <w:tab w:val="right" w:leader="dot" w:pos="9060"/>
        </w:tabs>
        <w:rPr>
          <w:rFonts w:eastAsiaTheme="minorEastAsia" w:cstheme="minorBidi"/>
          <w:noProof/>
          <w:color w:val="auto"/>
          <w:sz w:val="22"/>
          <w:szCs w:val="22"/>
          <w:lang w:eastAsia="sl-SI"/>
        </w:rPr>
      </w:pPr>
      <w:hyperlink w:anchor="_Toc107397063" w:history="1">
        <w:r w:rsidR="00826228" w:rsidRPr="001E244B">
          <w:rPr>
            <w:rStyle w:val="Hiperpovezava"/>
            <w:noProof/>
          </w:rPr>
          <w:t>3.8.2.3</w:t>
        </w:r>
        <w:r w:rsidR="00826228">
          <w:rPr>
            <w:rFonts w:eastAsiaTheme="minorEastAsia" w:cstheme="minorBidi"/>
            <w:noProof/>
            <w:color w:val="auto"/>
            <w:sz w:val="22"/>
            <w:szCs w:val="22"/>
            <w:lang w:eastAsia="sl-SI"/>
          </w:rPr>
          <w:tab/>
        </w:r>
        <w:r w:rsidR="00826228" w:rsidRPr="001E244B">
          <w:rPr>
            <w:rStyle w:val="Hiperpovezava"/>
            <w:noProof/>
          </w:rPr>
          <w:t>Katastrofična tveganja</w:t>
        </w:r>
        <w:r w:rsidR="00826228">
          <w:rPr>
            <w:noProof/>
            <w:webHidden/>
          </w:rPr>
          <w:tab/>
        </w:r>
        <w:r w:rsidR="00826228">
          <w:rPr>
            <w:noProof/>
            <w:webHidden/>
          </w:rPr>
          <w:fldChar w:fldCharType="begin"/>
        </w:r>
        <w:r w:rsidR="00826228">
          <w:rPr>
            <w:noProof/>
            <w:webHidden/>
          </w:rPr>
          <w:instrText xml:space="preserve"> PAGEREF _Toc107397063 \h </w:instrText>
        </w:r>
        <w:r w:rsidR="00826228">
          <w:rPr>
            <w:noProof/>
            <w:webHidden/>
          </w:rPr>
        </w:r>
        <w:r w:rsidR="00826228">
          <w:rPr>
            <w:noProof/>
            <w:webHidden/>
          </w:rPr>
          <w:fldChar w:fldCharType="separate"/>
        </w:r>
        <w:r w:rsidR="00826228">
          <w:rPr>
            <w:noProof/>
            <w:webHidden/>
          </w:rPr>
          <w:t>81</w:t>
        </w:r>
        <w:r w:rsidR="00826228">
          <w:rPr>
            <w:noProof/>
            <w:webHidden/>
          </w:rPr>
          <w:fldChar w:fldCharType="end"/>
        </w:r>
      </w:hyperlink>
    </w:p>
    <w:p w14:paraId="308FF8D2" w14:textId="2B177C93"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64" w:history="1">
        <w:r w:rsidR="00826228" w:rsidRPr="001E244B">
          <w:rPr>
            <w:rStyle w:val="Hiperpovezava"/>
            <w:noProof/>
          </w:rPr>
          <w:t>3.8.3</w:t>
        </w:r>
        <w:r w:rsidR="00826228">
          <w:rPr>
            <w:rFonts w:eastAsiaTheme="minorEastAsia" w:cstheme="minorBidi"/>
            <w:i w:val="0"/>
            <w:iCs w:val="0"/>
            <w:noProof/>
            <w:color w:val="auto"/>
            <w:sz w:val="22"/>
            <w:szCs w:val="22"/>
            <w:lang w:eastAsia="sl-SI"/>
          </w:rPr>
          <w:tab/>
        </w:r>
        <w:r w:rsidR="00826228" w:rsidRPr="001E244B">
          <w:rPr>
            <w:rStyle w:val="Hiperpovezava"/>
            <w:noProof/>
          </w:rPr>
          <w:t>Ključne ugotovitve</w:t>
        </w:r>
        <w:r w:rsidR="00826228">
          <w:rPr>
            <w:noProof/>
            <w:webHidden/>
          </w:rPr>
          <w:tab/>
        </w:r>
        <w:r w:rsidR="00826228">
          <w:rPr>
            <w:noProof/>
            <w:webHidden/>
          </w:rPr>
          <w:fldChar w:fldCharType="begin"/>
        </w:r>
        <w:r w:rsidR="00826228">
          <w:rPr>
            <w:noProof/>
            <w:webHidden/>
          </w:rPr>
          <w:instrText xml:space="preserve"> PAGEREF _Toc107397064 \h </w:instrText>
        </w:r>
        <w:r w:rsidR="00826228">
          <w:rPr>
            <w:noProof/>
            <w:webHidden/>
          </w:rPr>
        </w:r>
        <w:r w:rsidR="00826228">
          <w:rPr>
            <w:noProof/>
            <w:webHidden/>
          </w:rPr>
          <w:fldChar w:fldCharType="separate"/>
        </w:r>
        <w:r w:rsidR="00826228">
          <w:rPr>
            <w:noProof/>
            <w:webHidden/>
          </w:rPr>
          <w:t>85</w:t>
        </w:r>
        <w:r w:rsidR="00826228">
          <w:rPr>
            <w:noProof/>
            <w:webHidden/>
          </w:rPr>
          <w:fldChar w:fldCharType="end"/>
        </w:r>
      </w:hyperlink>
    </w:p>
    <w:p w14:paraId="1E495659" w14:textId="05CEB243" w:rsidR="00826228" w:rsidRDefault="005940EA">
      <w:pPr>
        <w:pStyle w:val="Kazalovsebine2"/>
        <w:tabs>
          <w:tab w:val="left" w:pos="800"/>
          <w:tab w:val="right" w:leader="dot" w:pos="9060"/>
        </w:tabs>
        <w:rPr>
          <w:rFonts w:eastAsiaTheme="minorEastAsia" w:cstheme="minorBidi"/>
          <w:smallCaps w:val="0"/>
          <w:noProof/>
          <w:color w:val="auto"/>
          <w:sz w:val="22"/>
          <w:szCs w:val="22"/>
          <w:lang w:eastAsia="sl-SI"/>
        </w:rPr>
      </w:pPr>
      <w:hyperlink w:anchor="_Toc107397065" w:history="1">
        <w:r w:rsidR="00826228" w:rsidRPr="001E244B">
          <w:rPr>
            <w:rStyle w:val="Hiperpovezava"/>
            <w:noProof/>
          </w:rPr>
          <w:t>3.9</w:t>
        </w:r>
        <w:r w:rsidR="00826228">
          <w:rPr>
            <w:rFonts w:eastAsiaTheme="minorEastAsia" w:cstheme="minorBidi"/>
            <w:smallCaps w:val="0"/>
            <w:noProof/>
            <w:color w:val="auto"/>
            <w:sz w:val="22"/>
            <w:szCs w:val="22"/>
            <w:lang w:eastAsia="sl-SI"/>
          </w:rPr>
          <w:tab/>
        </w:r>
        <w:r w:rsidR="00826228" w:rsidRPr="001E244B">
          <w:rPr>
            <w:rStyle w:val="Hiperpovezava"/>
            <w:noProof/>
          </w:rPr>
          <w:t>Ohranjanje proizvodnega potenciala</w:t>
        </w:r>
        <w:r w:rsidR="00826228">
          <w:rPr>
            <w:noProof/>
            <w:webHidden/>
          </w:rPr>
          <w:tab/>
        </w:r>
        <w:r w:rsidR="00826228">
          <w:rPr>
            <w:noProof/>
            <w:webHidden/>
          </w:rPr>
          <w:fldChar w:fldCharType="begin"/>
        </w:r>
        <w:r w:rsidR="00826228">
          <w:rPr>
            <w:noProof/>
            <w:webHidden/>
          </w:rPr>
          <w:instrText xml:space="preserve"> PAGEREF _Toc107397065 \h </w:instrText>
        </w:r>
        <w:r w:rsidR="00826228">
          <w:rPr>
            <w:noProof/>
            <w:webHidden/>
          </w:rPr>
        </w:r>
        <w:r w:rsidR="00826228">
          <w:rPr>
            <w:noProof/>
            <w:webHidden/>
          </w:rPr>
          <w:fldChar w:fldCharType="separate"/>
        </w:r>
        <w:r w:rsidR="00826228">
          <w:rPr>
            <w:noProof/>
            <w:webHidden/>
          </w:rPr>
          <w:t>87</w:t>
        </w:r>
        <w:r w:rsidR="00826228">
          <w:rPr>
            <w:noProof/>
            <w:webHidden/>
          </w:rPr>
          <w:fldChar w:fldCharType="end"/>
        </w:r>
      </w:hyperlink>
    </w:p>
    <w:p w14:paraId="7E8267CC" w14:textId="2543BDE3" w:rsidR="00826228" w:rsidRDefault="005940EA">
      <w:pPr>
        <w:pStyle w:val="Kazalovsebine3"/>
        <w:tabs>
          <w:tab w:val="left" w:pos="1200"/>
          <w:tab w:val="right" w:leader="dot" w:pos="9060"/>
        </w:tabs>
        <w:rPr>
          <w:rFonts w:eastAsiaTheme="minorEastAsia" w:cstheme="minorBidi"/>
          <w:i w:val="0"/>
          <w:iCs w:val="0"/>
          <w:noProof/>
          <w:color w:val="auto"/>
          <w:sz w:val="22"/>
          <w:szCs w:val="22"/>
          <w:lang w:eastAsia="sl-SI"/>
        </w:rPr>
      </w:pPr>
      <w:hyperlink w:anchor="_Toc107397066" w:history="1">
        <w:r w:rsidR="00826228" w:rsidRPr="001E244B">
          <w:rPr>
            <w:rStyle w:val="Hiperpovezava"/>
            <w:noProof/>
          </w:rPr>
          <w:t>3.9.1</w:t>
        </w:r>
        <w:r w:rsidR="00826228">
          <w:rPr>
            <w:rFonts w:eastAsiaTheme="minorEastAsia" w:cstheme="minorBidi"/>
            <w:i w:val="0"/>
            <w:iCs w:val="0"/>
            <w:noProof/>
            <w:color w:val="auto"/>
            <w:sz w:val="22"/>
            <w:szCs w:val="22"/>
            <w:lang w:eastAsia="sl-SI"/>
          </w:rPr>
          <w:tab/>
        </w:r>
        <w:r w:rsidR="00826228" w:rsidRPr="001E244B">
          <w:rPr>
            <w:rStyle w:val="Hiperpovezava"/>
            <w:noProof/>
          </w:rPr>
          <w:t>Ključne ugotovitve</w:t>
        </w:r>
        <w:r w:rsidR="00826228">
          <w:rPr>
            <w:noProof/>
            <w:webHidden/>
          </w:rPr>
          <w:tab/>
        </w:r>
        <w:r w:rsidR="00826228">
          <w:rPr>
            <w:noProof/>
            <w:webHidden/>
          </w:rPr>
          <w:fldChar w:fldCharType="begin"/>
        </w:r>
        <w:r w:rsidR="00826228">
          <w:rPr>
            <w:noProof/>
            <w:webHidden/>
          </w:rPr>
          <w:instrText xml:space="preserve"> PAGEREF _Toc107397066 \h </w:instrText>
        </w:r>
        <w:r w:rsidR="00826228">
          <w:rPr>
            <w:noProof/>
            <w:webHidden/>
          </w:rPr>
        </w:r>
        <w:r w:rsidR="00826228">
          <w:rPr>
            <w:noProof/>
            <w:webHidden/>
          </w:rPr>
          <w:fldChar w:fldCharType="separate"/>
        </w:r>
        <w:r w:rsidR="00826228">
          <w:rPr>
            <w:noProof/>
            <w:webHidden/>
          </w:rPr>
          <w:t>92</w:t>
        </w:r>
        <w:r w:rsidR="00826228">
          <w:rPr>
            <w:noProof/>
            <w:webHidden/>
          </w:rPr>
          <w:fldChar w:fldCharType="end"/>
        </w:r>
      </w:hyperlink>
    </w:p>
    <w:p w14:paraId="6BD50AA6" w14:textId="27E672ED" w:rsidR="00826228" w:rsidRDefault="005940EA">
      <w:pPr>
        <w:pStyle w:val="Kazalovsebine1"/>
        <w:tabs>
          <w:tab w:val="left" w:pos="400"/>
          <w:tab w:val="right" w:leader="dot" w:pos="9060"/>
        </w:tabs>
        <w:rPr>
          <w:rFonts w:eastAsiaTheme="minorEastAsia" w:cstheme="minorBidi"/>
          <w:b w:val="0"/>
          <w:bCs w:val="0"/>
          <w:caps w:val="0"/>
          <w:noProof/>
          <w:color w:val="auto"/>
          <w:sz w:val="22"/>
          <w:szCs w:val="22"/>
          <w:lang w:eastAsia="sl-SI"/>
        </w:rPr>
      </w:pPr>
      <w:hyperlink w:anchor="_Toc107397067" w:history="1">
        <w:r w:rsidR="00826228" w:rsidRPr="001E244B">
          <w:rPr>
            <w:rStyle w:val="Hiperpovezava"/>
            <w:noProof/>
          </w:rPr>
          <w:t>4</w:t>
        </w:r>
        <w:r w:rsidR="00826228">
          <w:rPr>
            <w:rFonts w:eastAsiaTheme="minorEastAsia" w:cstheme="minorBidi"/>
            <w:b w:val="0"/>
            <w:bCs w:val="0"/>
            <w:caps w:val="0"/>
            <w:noProof/>
            <w:color w:val="auto"/>
            <w:sz w:val="22"/>
            <w:szCs w:val="22"/>
            <w:lang w:eastAsia="sl-SI"/>
          </w:rPr>
          <w:tab/>
        </w:r>
        <w:r w:rsidR="00826228" w:rsidRPr="001E244B">
          <w:rPr>
            <w:rStyle w:val="Hiperpovezava"/>
            <w:noProof/>
          </w:rPr>
          <w:t>SWOT analiza</w:t>
        </w:r>
        <w:r w:rsidR="00826228">
          <w:rPr>
            <w:noProof/>
            <w:webHidden/>
          </w:rPr>
          <w:tab/>
        </w:r>
        <w:r w:rsidR="00826228">
          <w:rPr>
            <w:noProof/>
            <w:webHidden/>
          </w:rPr>
          <w:fldChar w:fldCharType="begin"/>
        </w:r>
        <w:r w:rsidR="00826228">
          <w:rPr>
            <w:noProof/>
            <w:webHidden/>
          </w:rPr>
          <w:instrText xml:space="preserve"> PAGEREF _Toc107397067 \h </w:instrText>
        </w:r>
        <w:r w:rsidR="00826228">
          <w:rPr>
            <w:noProof/>
            <w:webHidden/>
          </w:rPr>
        </w:r>
        <w:r w:rsidR="00826228">
          <w:rPr>
            <w:noProof/>
            <w:webHidden/>
          </w:rPr>
          <w:fldChar w:fldCharType="separate"/>
        </w:r>
        <w:r w:rsidR="00826228">
          <w:rPr>
            <w:noProof/>
            <w:webHidden/>
          </w:rPr>
          <w:t>93</w:t>
        </w:r>
        <w:r w:rsidR="00826228">
          <w:rPr>
            <w:noProof/>
            <w:webHidden/>
          </w:rPr>
          <w:fldChar w:fldCharType="end"/>
        </w:r>
      </w:hyperlink>
    </w:p>
    <w:p w14:paraId="670660CA" w14:textId="56FE0C30" w:rsidR="00826228" w:rsidRDefault="005940EA">
      <w:pPr>
        <w:pStyle w:val="Kazalovsebine1"/>
        <w:tabs>
          <w:tab w:val="left" w:pos="400"/>
          <w:tab w:val="right" w:leader="dot" w:pos="9060"/>
        </w:tabs>
        <w:rPr>
          <w:rFonts w:eastAsiaTheme="minorEastAsia" w:cstheme="minorBidi"/>
          <w:b w:val="0"/>
          <w:bCs w:val="0"/>
          <w:caps w:val="0"/>
          <w:noProof/>
          <w:color w:val="auto"/>
          <w:sz w:val="22"/>
          <w:szCs w:val="22"/>
          <w:lang w:eastAsia="sl-SI"/>
        </w:rPr>
      </w:pPr>
      <w:hyperlink w:anchor="_Toc107397068" w:history="1">
        <w:r w:rsidR="00826228" w:rsidRPr="001E244B">
          <w:rPr>
            <w:rStyle w:val="Hiperpovezava"/>
            <w:noProof/>
          </w:rPr>
          <w:t>5</w:t>
        </w:r>
        <w:r w:rsidR="00826228">
          <w:rPr>
            <w:rFonts w:eastAsiaTheme="minorEastAsia" w:cstheme="minorBidi"/>
            <w:b w:val="0"/>
            <w:bCs w:val="0"/>
            <w:caps w:val="0"/>
            <w:noProof/>
            <w:color w:val="auto"/>
            <w:sz w:val="22"/>
            <w:szCs w:val="22"/>
            <w:lang w:eastAsia="sl-SI"/>
          </w:rPr>
          <w:tab/>
        </w:r>
        <w:r w:rsidR="00826228" w:rsidRPr="001E244B">
          <w:rPr>
            <w:rStyle w:val="Hiperpovezava"/>
            <w:noProof/>
          </w:rPr>
          <w:t>Opredelitev potreb</w:t>
        </w:r>
        <w:r w:rsidR="00826228">
          <w:rPr>
            <w:noProof/>
            <w:webHidden/>
          </w:rPr>
          <w:tab/>
        </w:r>
        <w:r w:rsidR="00826228">
          <w:rPr>
            <w:noProof/>
            <w:webHidden/>
          </w:rPr>
          <w:fldChar w:fldCharType="begin"/>
        </w:r>
        <w:r w:rsidR="00826228">
          <w:rPr>
            <w:noProof/>
            <w:webHidden/>
          </w:rPr>
          <w:instrText xml:space="preserve"> PAGEREF _Toc107397068 \h </w:instrText>
        </w:r>
        <w:r w:rsidR="00826228">
          <w:rPr>
            <w:noProof/>
            <w:webHidden/>
          </w:rPr>
        </w:r>
        <w:r w:rsidR="00826228">
          <w:rPr>
            <w:noProof/>
            <w:webHidden/>
          </w:rPr>
          <w:fldChar w:fldCharType="separate"/>
        </w:r>
        <w:r w:rsidR="00826228">
          <w:rPr>
            <w:noProof/>
            <w:webHidden/>
          </w:rPr>
          <w:t>95</w:t>
        </w:r>
        <w:r w:rsidR="00826228">
          <w:rPr>
            <w:noProof/>
            <w:webHidden/>
          </w:rPr>
          <w:fldChar w:fldCharType="end"/>
        </w:r>
      </w:hyperlink>
    </w:p>
    <w:p w14:paraId="7ABC012B" w14:textId="6EF21067" w:rsidR="00826228" w:rsidRDefault="005940EA">
      <w:pPr>
        <w:pStyle w:val="Kazalovsebine1"/>
        <w:tabs>
          <w:tab w:val="left" w:pos="400"/>
          <w:tab w:val="right" w:leader="dot" w:pos="9060"/>
        </w:tabs>
        <w:rPr>
          <w:rFonts w:eastAsiaTheme="minorEastAsia" w:cstheme="minorBidi"/>
          <w:b w:val="0"/>
          <w:bCs w:val="0"/>
          <w:caps w:val="0"/>
          <w:noProof/>
          <w:color w:val="auto"/>
          <w:sz w:val="22"/>
          <w:szCs w:val="22"/>
          <w:lang w:eastAsia="sl-SI"/>
        </w:rPr>
      </w:pPr>
      <w:hyperlink w:anchor="_Toc107397069" w:history="1">
        <w:r w:rsidR="00826228" w:rsidRPr="001E244B">
          <w:rPr>
            <w:rStyle w:val="Hiperpovezava"/>
            <w:noProof/>
          </w:rPr>
          <w:t>6</w:t>
        </w:r>
        <w:r w:rsidR="00826228">
          <w:rPr>
            <w:rFonts w:eastAsiaTheme="minorEastAsia" w:cstheme="minorBidi"/>
            <w:b w:val="0"/>
            <w:bCs w:val="0"/>
            <w:caps w:val="0"/>
            <w:noProof/>
            <w:color w:val="auto"/>
            <w:sz w:val="22"/>
            <w:szCs w:val="22"/>
            <w:lang w:eastAsia="sl-SI"/>
          </w:rPr>
          <w:tab/>
        </w:r>
        <w:r w:rsidR="00826228" w:rsidRPr="001E244B">
          <w:rPr>
            <w:rStyle w:val="Hiperpovezava"/>
            <w:noProof/>
          </w:rPr>
          <w:t>VIRI IN LITARATURA</w:t>
        </w:r>
        <w:r w:rsidR="00826228">
          <w:rPr>
            <w:noProof/>
            <w:webHidden/>
          </w:rPr>
          <w:tab/>
        </w:r>
        <w:r w:rsidR="00826228">
          <w:rPr>
            <w:noProof/>
            <w:webHidden/>
          </w:rPr>
          <w:fldChar w:fldCharType="begin"/>
        </w:r>
        <w:r w:rsidR="00826228">
          <w:rPr>
            <w:noProof/>
            <w:webHidden/>
          </w:rPr>
          <w:instrText xml:space="preserve"> PAGEREF _Toc107397069 \h </w:instrText>
        </w:r>
        <w:r w:rsidR="00826228">
          <w:rPr>
            <w:noProof/>
            <w:webHidden/>
          </w:rPr>
        </w:r>
        <w:r w:rsidR="00826228">
          <w:rPr>
            <w:noProof/>
            <w:webHidden/>
          </w:rPr>
          <w:fldChar w:fldCharType="separate"/>
        </w:r>
        <w:r w:rsidR="00826228">
          <w:rPr>
            <w:noProof/>
            <w:webHidden/>
          </w:rPr>
          <w:t>97</w:t>
        </w:r>
        <w:r w:rsidR="00826228">
          <w:rPr>
            <w:noProof/>
            <w:webHidden/>
          </w:rPr>
          <w:fldChar w:fldCharType="end"/>
        </w:r>
      </w:hyperlink>
    </w:p>
    <w:p w14:paraId="2A04931E" w14:textId="4658E02C" w:rsidR="00713F7B" w:rsidRPr="00351291" w:rsidRDefault="00F63FD8">
      <w:r w:rsidRPr="00351291">
        <w:fldChar w:fldCharType="end"/>
      </w:r>
      <w:r w:rsidR="00713F7B" w:rsidRPr="00351291">
        <w:br w:type="page"/>
      </w:r>
    </w:p>
    <w:p w14:paraId="7846E838" w14:textId="41DD184B" w:rsidR="008669A6" w:rsidRPr="00351291" w:rsidRDefault="008669A6">
      <w:pPr>
        <w:spacing w:before="0" w:after="160" w:line="259" w:lineRule="auto"/>
        <w:jc w:val="left"/>
        <w:rPr>
          <w:b/>
        </w:rPr>
      </w:pPr>
      <w:r w:rsidRPr="00351291">
        <w:rPr>
          <w:b/>
        </w:rPr>
        <w:lastRenderedPageBreak/>
        <w:t>Kazalo tabel:</w:t>
      </w:r>
    </w:p>
    <w:p w14:paraId="7B6C3A74" w14:textId="11CA3642" w:rsidR="00826228" w:rsidRDefault="002D3940">
      <w:pPr>
        <w:pStyle w:val="Kazaloslik"/>
        <w:tabs>
          <w:tab w:val="right" w:leader="dot" w:pos="9060"/>
        </w:tabs>
        <w:rPr>
          <w:rFonts w:asciiTheme="minorHAnsi" w:eastAsiaTheme="minorEastAsia" w:hAnsiTheme="minorHAnsi"/>
          <w:noProof/>
          <w:color w:val="auto"/>
          <w:sz w:val="22"/>
          <w:lang w:eastAsia="sl-SI"/>
        </w:rPr>
      </w:pPr>
      <w:r w:rsidRPr="00351291">
        <w:fldChar w:fldCharType="begin"/>
      </w:r>
      <w:r w:rsidRPr="00351291">
        <w:instrText xml:space="preserve"> TOC \h \z \c "Tabela" </w:instrText>
      </w:r>
      <w:r w:rsidRPr="00351291">
        <w:fldChar w:fldCharType="separate"/>
      </w:r>
      <w:hyperlink w:anchor="_Toc107397070" w:history="1">
        <w:r w:rsidR="00826228" w:rsidRPr="007B60FE">
          <w:rPr>
            <w:rStyle w:val="Hiperpovezava"/>
            <w:noProof/>
          </w:rPr>
          <w:t>Tabela 1: Uporabljeni kazalniki stanja v okviru specifičnega cilja 1</w:t>
        </w:r>
        <w:r w:rsidR="00826228">
          <w:rPr>
            <w:noProof/>
            <w:webHidden/>
          </w:rPr>
          <w:tab/>
        </w:r>
        <w:r w:rsidR="00826228">
          <w:rPr>
            <w:noProof/>
            <w:webHidden/>
          </w:rPr>
          <w:fldChar w:fldCharType="begin"/>
        </w:r>
        <w:r w:rsidR="00826228">
          <w:rPr>
            <w:noProof/>
            <w:webHidden/>
          </w:rPr>
          <w:instrText xml:space="preserve"> PAGEREF _Toc107397070 \h </w:instrText>
        </w:r>
        <w:r w:rsidR="00826228">
          <w:rPr>
            <w:noProof/>
            <w:webHidden/>
          </w:rPr>
        </w:r>
        <w:r w:rsidR="00826228">
          <w:rPr>
            <w:noProof/>
            <w:webHidden/>
          </w:rPr>
          <w:fldChar w:fldCharType="separate"/>
        </w:r>
        <w:r w:rsidR="00826228">
          <w:rPr>
            <w:noProof/>
            <w:webHidden/>
          </w:rPr>
          <w:t>8</w:t>
        </w:r>
        <w:r w:rsidR="00826228">
          <w:rPr>
            <w:noProof/>
            <w:webHidden/>
          </w:rPr>
          <w:fldChar w:fldCharType="end"/>
        </w:r>
      </w:hyperlink>
    </w:p>
    <w:p w14:paraId="020B7AF1" w14:textId="0620039D"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71" w:history="1">
        <w:r w:rsidR="00826228" w:rsidRPr="007B60FE">
          <w:rPr>
            <w:rStyle w:val="Hiperpovezava"/>
            <w:noProof/>
          </w:rPr>
          <w:t>Tabela 2: Pokrovnost tal v Sloveniji</w:t>
        </w:r>
        <w:r w:rsidR="00826228">
          <w:rPr>
            <w:noProof/>
            <w:webHidden/>
          </w:rPr>
          <w:tab/>
        </w:r>
        <w:r w:rsidR="00826228">
          <w:rPr>
            <w:noProof/>
            <w:webHidden/>
          </w:rPr>
          <w:fldChar w:fldCharType="begin"/>
        </w:r>
        <w:r w:rsidR="00826228">
          <w:rPr>
            <w:noProof/>
            <w:webHidden/>
          </w:rPr>
          <w:instrText xml:space="preserve"> PAGEREF _Toc107397071 \h </w:instrText>
        </w:r>
        <w:r w:rsidR="00826228">
          <w:rPr>
            <w:noProof/>
            <w:webHidden/>
          </w:rPr>
        </w:r>
        <w:r w:rsidR="00826228">
          <w:rPr>
            <w:noProof/>
            <w:webHidden/>
          </w:rPr>
          <w:fldChar w:fldCharType="separate"/>
        </w:r>
        <w:r w:rsidR="00826228">
          <w:rPr>
            <w:noProof/>
            <w:webHidden/>
          </w:rPr>
          <w:t>10</w:t>
        </w:r>
        <w:r w:rsidR="00826228">
          <w:rPr>
            <w:noProof/>
            <w:webHidden/>
          </w:rPr>
          <w:fldChar w:fldCharType="end"/>
        </w:r>
      </w:hyperlink>
    </w:p>
    <w:p w14:paraId="0D781A57" w14:textId="75F8D459"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72" w:history="1">
        <w:r w:rsidR="00826228" w:rsidRPr="007B60FE">
          <w:rPr>
            <w:rStyle w:val="Hiperpovezava"/>
            <w:noProof/>
          </w:rPr>
          <w:t>Tabela 3: Intenzivnost kmetovanja v KZU, ki jih upravljajo KMG z nizko, srednjo in visoko vhodno intenzivnostjo</w:t>
        </w:r>
        <w:r w:rsidR="00826228">
          <w:rPr>
            <w:noProof/>
            <w:webHidden/>
          </w:rPr>
          <w:tab/>
        </w:r>
        <w:r w:rsidR="00826228">
          <w:rPr>
            <w:noProof/>
            <w:webHidden/>
          </w:rPr>
          <w:fldChar w:fldCharType="begin"/>
        </w:r>
        <w:r w:rsidR="00826228">
          <w:rPr>
            <w:noProof/>
            <w:webHidden/>
          </w:rPr>
          <w:instrText xml:space="preserve"> PAGEREF _Toc107397072 \h </w:instrText>
        </w:r>
        <w:r w:rsidR="00826228">
          <w:rPr>
            <w:noProof/>
            <w:webHidden/>
          </w:rPr>
        </w:r>
        <w:r w:rsidR="00826228">
          <w:rPr>
            <w:noProof/>
            <w:webHidden/>
          </w:rPr>
          <w:fldChar w:fldCharType="separate"/>
        </w:r>
        <w:r w:rsidR="00826228">
          <w:rPr>
            <w:noProof/>
            <w:webHidden/>
          </w:rPr>
          <w:t>14</w:t>
        </w:r>
        <w:r w:rsidR="00826228">
          <w:rPr>
            <w:noProof/>
            <w:webHidden/>
          </w:rPr>
          <w:fldChar w:fldCharType="end"/>
        </w:r>
      </w:hyperlink>
    </w:p>
    <w:p w14:paraId="53972438" w14:textId="02C00828"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73" w:history="1">
        <w:r w:rsidR="00826228" w:rsidRPr="007B60FE">
          <w:rPr>
            <w:rStyle w:val="Hiperpovezava"/>
            <w:noProof/>
          </w:rPr>
          <w:t>Tabela 4: Velikost kmetijskih gospodarstev glede na KZU in standardni prihodek</w:t>
        </w:r>
        <w:r w:rsidR="00826228">
          <w:rPr>
            <w:noProof/>
            <w:webHidden/>
          </w:rPr>
          <w:tab/>
        </w:r>
        <w:r w:rsidR="00826228">
          <w:rPr>
            <w:noProof/>
            <w:webHidden/>
          </w:rPr>
          <w:fldChar w:fldCharType="begin"/>
        </w:r>
        <w:r w:rsidR="00826228">
          <w:rPr>
            <w:noProof/>
            <w:webHidden/>
          </w:rPr>
          <w:instrText xml:space="preserve"> PAGEREF _Toc107397073 \h </w:instrText>
        </w:r>
        <w:r w:rsidR="00826228">
          <w:rPr>
            <w:noProof/>
            <w:webHidden/>
          </w:rPr>
        </w:r>
        <w:r w:rsidR="00826228">
          <w:rPr>
            <w:noProof/>
            <w:webHidden/>
          </w:rPr>
          <w:fldChar w:fldCharType="separate"/>
        </w:r>
        <w:r w:rsidR="00826228">
          <w:rPr>
            <w:noProof/>
            <w:webHidden/>
          </w:rPr>
          <w:t>16</w:t>
        </w:r>
        <w:r w:rsidR="00826228">
          <w:rPr>
            <w:noProof/>
            <w:webHidden/>
          </w:rPr>
          <w:fldChar w:fldCharType="end"/>
        </w:r>
      </w:hyperlink>
    </w:p>
    <w:p w14:paraId="6855540E" w14:textId="3E4B476B"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74" w:history="1">
        <w:r w:rsidR="00826228" w:rsidRPr="007B60FE">
          <w:rPr>
            <w:rStyle w:val="Hiperpovezava"/>
            <w:noProof/>
          </w:rPr>
          <w:t>Tabela 5: Število živali in število KMG po kategorijah živali</w:t>
        </w:r>
        <w:r w:rsidR="00826228">
          <w:rPr>
            <w:noProof/>
            <w:webHidden/>
          </w:rPr>
          <w:tab/>
        </w:r>
        <w:r w:rsidR="00826228">
          <w:rPr>
            <w:noProof/>
            <w:webHidden/>
          </w:rPr>
          <w:fldChar w:fldCharType="begin"/>
        </w:r>
        <w:r w:rsidR="00826228">
          <w:rPr>
            <w:noProof/>
            <w:webHidden/>
          </w:rPr>
          <w:instrText xml:space="preserve"> PAGEREF _Toc107397074 \h </w:instrText>
        </w:r>
        <w:r w:rsidR="00826228">
          <w:rPr>
            <w:noProof/>
            <w:webHidden/>
          </w:rPr>
        </w:r>
        <w:r w:rsidR="00826228">
          <w:rPr>
            <w:noProof/>
            <w:webHidden/>
          </w:rPr>
          <w:fldChar w:fldCharType="separate"/>
        </w:r>
        <w:r w:rsidR="00826228">
          <w:rPr>
            <w:noProof/>
            <w:webHidden/>
          </w:rPr>
          <w:t>24</w:t>
        </w:r>
        <w:r w:rsidR="00826228">
          <w:rPr>
            <w:noProof/>
            <w:webHidden/>
          </w:rPr>
          <w:fldChar w:fldCharType="end"/>
        </w:r>
      </w:hyperlink>
    </w:p>
    <w:p w14:paraId="2C868384" w14:textId="2601018A"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75" w:history="1">
        <w:r w:rsidR="00826228" w:rsidRPr="007B60FE">
          <w:rPr>
            <w:rStyle w:val="Hiperpovezava"/>
            <w:noProof/>
          </w:rPr>
          <w:t>Tabela 6: Vložek dela na kmetijskih gospodarstvih glede na izvor, po letih, Slovenija</w:t>
        </w:r>
        <w:r w:rsidR="00826228">
          <w:rPr>
            <w:noProof/>
            <w:webHidden/>
          </w:rPr>
          <w:tab/>
        </w:r>
        <w:r w:rsidR="00826228">
          <w:rPr>
            <w:noProof/>
            <w:webHidden/>
          </w:rPr>
          <w:fldChar w:fldCharType="begin"/>
        </w:r>
        <w:r w:rsidR="00826228">
          <w:rPr>
            <w:noProof/>
            <w:webHidden/>
          </w:rPr>
          <w:instrText xml:space="preserve"> PAGEREF _Toc107397075 \h </w:instrText>
        </w:r>
        <w:r w:rsidR="00826228">
          <w:rPr>
            <w:noProof/>
            <w:webHidden/>
          </w:rPr>
        </w:r>
        <w:r w:rsidR="00826228">
          <w:rPr>
            <w:noProof/>
            <w:webHidden/>
          </w:rPr>
          <w:fldChar w:fldCharType="separate"/>
        </w:r>
        <w:r w:rsidR="00826228">
          <w:rPr>
            <w:noProof/>
            <w:webHidden/>
          </w:rPr>
          <w:t>29</w:t>
        </w:r>
        <w:r w:rsidR="00826228">
          <w:rPr>
            <w:noProof/>
            <w:webHidden/>
          </w:rPr>
          <w:fldChar w:fldCharType="end"/>
        </w:r>
      </w:hyperlink>
    </w:p>
    <w:p w14:paraId="3F701E0B" w14:textId="4E93A4FB"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76" w:history="1">
        <w:r w:rsidR="00826228" w:rsidRPr="007B60FE">
          <w:rPr>
            <w:rStyle w:val="Hiperpovezava"/>
            <w:noProof/>
          </w:rPr>
          <w:t>Tabela 7: Družinska delovna sila po spolu, po letih, Slovenija</w:t>
        </w:r>
        <w:r w:rsidR="00826228">
          <w:rPr>
            <w:noProof/>
            <w:webHidden/>
          </w:rPr>
          <w:tab/>
        </w:r>
        <w:r w:rsidR="00826228">
          <w:rPr>
            <w:noProof/>
            <w:webHidden/>
          </w:rPr>
          <w:fldChar w:fldCharType="begin"/>
        </w:r>
        <w:r w:rsidR="00826228">
          <w:rPr>
            <w:noProof/>
            <w:webHidden/>
          </w:rPr>
          <w:instrText xml:space="preserve"> PAGEREF _Toc107397076 \h </w:instrText>
        </w:r>
        <w:r w:rsidR="00826228">
          <w:rPr>
            <w:noProof/>
            <w:webHidden/>
          </w:rPr>
        </w:r>
        <w:r w:rsidR="00826228">
          <w:rPr>
            <w:noProof/>
            <w:webHidden/>
          </w:rPr>
          <w:fldChar w:fldCharType="separate"/>
        </w:r>
        <w:r w:rsidR="00826228">
          <w:rPr>
            <w:noProof/>
            <w:webHidden/>
          </w:rPr>
          <w:t>29</w:t>
        </w:r>
        <w:r w:rsidR="00826228">
          <w:rPr>
            <w:noProof/>
            <w:webHidden/>
          </w:rPr>
          <w:fldChar w:fldCharType="end"/>
        </w:r>
      </w:hyperlink>
    </w:p>
    <w:p w14:paraId="4B3D6396" w14:textId="1113E0FC"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77" w:history="1">
        <w:r w:rsidR="00826228" w:rsidRPr="007B60FE">
          <w:rPr>
            <w:rStyle w:val="Hiperpovezava"/>
            <w:noProof/>
          </w:rPr>
          <w:t>Tabela 8: Neto dodana vrednost KMG na PDM (SE425) glede na tip kmetovanja (TF8) za Slovenijo v EUR</w:t>
        </w:r>
        <w:r w:rsidR="00826228">
          <w:rPr>
            <w:noProof/>
            <w:webHidden/>
          </w:rPr>
          <w:tab/>
        </w:r>
        <w:r w:rsidR="00826228">
          <w:rPr>
            <w:noProof/>
            <w:webHidden/>
          </w:rPr>
          <w:fldChar w:fldCharType="begin"/>
        </w:r>
        <w:r w:rsidR="00826228">
          <w:rPr>
            <w:noProof/>
            <w:webHidden/>
          </w:rPr>
          <w:instrText xml:space="preserve"> PAGEREF _Toc107397077 \h </w:instrText>
        </w:r>
        <w:r w:rsidR="00826228">
          <w:rPr>
            <w:noProof/>
            <w:webHidden/>
          </w:rPr>
        </w:r>
        <w:r w:rsidR="00826228">
          <w:rPr>
            <w:noProof/>
            <w:webHidden/>
          </w:rPr>
          <w:fldChar w:fldCharType="separate"/>
        </w:r>
        <w:r w:rsidR="00826228">
          <w:rPr>
            <w:noProof/>
            <w:webHidden/>
          </w:rPr>
          <w:t>34</w:t>
        </w:r>
        <w:r w:rsidR="00826228">
          <w:rPr>
            <w:noProof/>
            <w:webHidden/>
          </w:rPr>
          <w:fldChar w:fldCharType="end"/>
        </w:r>
      </w:hyperlink>
    </w:p>
    <w:p w14:paraId="0D22584C" w14:textId="6C77282D"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78" w:history="1">
        <w:r w:rsidR="00826228" w:rsidRPr="007B60FE">
          <w:rPr>
            <w:rStyle w:val="Hiperpovezava"/>
            <w:noProof/>
          </w:rPr>
          <w:t>Tabela 9: Št. KMG, površina kmetijskih zemljišč v uporabi, neto dodana vrednost na PDM in neto dodana vrednost na delovno uro glede na velikostne razrede KMG.</w:t>
        </w:r>
        <w:r w:rsidR="00826228">
          <w:rPr>
            <w:noProof/>
            <w:webHidden/>
          </w:rPr>
          <w:tab/>
        </w:r>
        <w:r w:rsidR="00826228">
          <w:rPr>
            <w:noProof/>
            <w:webHidden/>
          </w:rPr>
          <w:fldChar w:fldCharType="begin"/>
        </w:r>
        <w:r w:rsidR="00826228">
          <w:rPr>
            <w:noProof/>
            <w:webHidden/>
          </w:rPr>
          <w:instrText xml:space="preserve"> PAGEREF _Toc107397078 \h </w:instrText>
        </w:r>
        <w:r w:rsidR="00826228">
          <w:rPr>
            <w:noProof/>
            <w:webHidden/>
          </w:rPr>
        </w:r>
        <w:r w:rsidR="00826228">
          <w:rPr>
            <w:noProof/>
            <w:webHidden/>
          </w:rPr>
          <w:fldChar w:fldCharType="separate"/>
        </w:r>
        <w:r w:rsidR="00826228">
          <w:rPr>
            <w:noProof/>
            <w:webHidden/>
          </w:rPr>
          <w:t>36</w:t>
        </w:r>
        <w:r w:rsidR="00826228">
          <w:rPr>
            <w:noProof/>
            <w:webHidden/>
          </w:rPr>
          <w:fldChar w:fldCharType="end"/>
        </w:r>
      </w:hyperlink>
    </w:p>
    <w:p w14:paraId="79A2172D" w14:textId="0145CA24"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79" w:history="1">
        <w:r w:rsidR="00826228" w:rsidRPr="007B60FE">
          <w:rPr>
            <w:rStyle w:val="Hiperpovezava"/>
            <w:noProof/>
          </w:rPr>
          <w:t>Tabela 10: Povprečna neto dodana vrednost, povprečna vrednost podpor brez investicijskih in neto dodana vrednost brez podpor glede na ekonomsko velikost KMG (SIZ6), tip kmetovanja (TF8), OMD območje za obdobje od leta 2015 do 2018 in glede na fizično velikost KMG za obdobje od leta 2015 do 2019 za Slovenijo v EUR.</w:t>
        </w:r>
        <w:r w:rsidR="00826228">
          <w:rPr>
            <w:noProof/>
            <w:webHidden/>
          </w:rPr>
          <w:tab/>
        </w:r>
        <w:r w:rsidR="00826228">
          <w:rPr>
            <w:noProof/>
            <w:webHidden/>
          </w:rPr>
          <w:fldChar w:fldCharType="begin"/>
        </w:r>
        <w:r w:rsidR="00826228">
          <w:rPr>
            <w:noProof/>
            <w:webHidden/>
          </w:rPr>
          <w:instrText xml:space="preserve"> PAGEREF _Toc107397079 \h </w:instrText>
        </w:r>
        <w:r w:rsidR="00826228">
          <w:rPr>
            <w:noProof/>
            <w:webHidden/>
          </w:rPr>
        </w:r>
        <w:r w:rsidR="00826228">
          <w:rPr>
            <w:noProof/>
            <w:webHidden/>
          </w:rPr>
          <w:fldChar w:fldCharType="separate"/>
        </w:r>
        <w:r w:rsidR="00826228">
          <w:rPr>
            <w:noProof/>
            <w:webHidden/>
          </w:rPr>
          <w:t>37</w:t>
        </w:r>
        <w:r w:rsidR="00826228">
          <w:rPr>
            <w:noProof/>
            <w:webHidden/>
          </w:rPr>
          <w:fldChar w:fldCharType="end"/>
        </w:r>
      </w:hyperlink>
    </w:p>
    <w:p w14:paraId="5A6002B2" w14:textId="36099302"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80" w:history="1">
        <w:r w:rsidR="00826228" w:rsidRPr="007B60FE">
          <w:rPr>
            <w:rStyle w:val="Hiperpovezava"/>
            <w:noProof/>
          </w:rPr>
          <w:t>Tabela 11: Ocena št. glav krav dojilj, bikov pitancev, krav molznic na gorskem OMD, krav molznic izven gorskega OMD in št glav plemenske drobnice za leto 2020.</w:t>
        </w:r>
        <w:r w:rsidR="00826228">
          <w:rPr>
            <w:noProof/>
            <w:webHidden/>
          </w:rPr>
          <w:tab/>
        </w:r>
        <w:r w:rsidR="00826228">
          <w:rPr>
            <w:noProof/>
            <w:webHidden/>
          </w:rPr>
          <w:fldChar w:fldCharType="begin"/>
        </w:r>
        <w:r w:rsidR="00826228">
          <w:rPr>
            <w:noProof/>
            <w:webHidden/>
          </w:rPr>
          <w:instrText xml:space="preserve"> PAGEREF _Toc107397080 \h </w:instrText>
        </w:r>
        <w:r w:rsidR="00826228">
          <w:rPr>
            <w:noProof/>
            <w:webHidden/>
          </w:rPr>
        </w:r>
        <w:r w:rsidR="00826228">
          <w:rPr>
            <w:noProof/>
            <w:webHidden/>
          </w:rPr>
          <w:fldChar w:fldCharType="separate"/>
        </w:r>
        <w:r w:rsidR="00826228">
          <w:rPr>
            <w:noProof/>
            <w:webHidden/>
          </w:rPr>
          <w:t>44</w:t>
        </w:r>
        <w:r w:rsidR="00826228">
          <w:rPr>
            <w:noProof/>
            <w:webHidden/>
          </w:rPr>
          <w:fldChar w:fldCharType="end"/>
        </w:r>
      </w:hyperlink>
    </w:p>
    <w:p w14:paraId="30544F7D" w14:textId="29F63517"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81" w:history="1">
        <w:r w:rsidR="00826228" w:rsidRPr="007B60FE">
          <w:rPr>
            <w:rStyle w:val="Hiperpovezava"/>
            <w:noProof/>
          </w:rPr>
          <w:t>Tabela 12: Število glav pitancev (telic in bikov starejših od 270 dni, ki so bili rojeni in zaklani v Sloveniji v letu 2020), število glav pitancev vključenih v shemo Izbrane kakovosti, delež števila glav pitancev vključenih v shemo Izbrane kakovosti, število glav pitancev vključenih v ekološko kmetovanje, delež števila glav pitancev vključenih v ekološko kmetovanje.</w:t>
        </w:r>
        <w:r w:rsidR="00826228">
          <w:rPr>
            <w:noProof/>
            <w:webHidden/>
          </w:rPr>
          <w:tab/>
        </w:r>
        <w:r w:rsidR="00826228">
          <w:rPr>
            <w:noProof/>
            <w:webHidden/>
          </w:rPr>
          <w:fldChar w:fldCharType="begin"/>
        </w:r>
        <w:r w:rsidR="00826228">
          <w:rPr>
            <w:noProof/>
            <w:webHidden/>
          </w:rPr>
          <w:instrText xml:space="preserve"> PAGEREF _Toc107397081 \h </w:instrText>
        </w:r>
        <w:r w:rsidR="00826228">
          <w:rPr>
            <w:noProof/>
            <w:webHidden/>
          </w:rPr>
        </w:r>
        <w:r w:rsidR="00826228">
          <w:rPr>
            <w:noProof/>
            <w:webHidden/>
          </w:rPr>
          <w:fldChar w:fldCharType="separate"/>
        </w:r>
        <w:r w:rsidR="00826228">
          <w:rPr>
            <w:noProof/>
            <w:webHidden/>
          </w:rPr>
          <w:t>48</w:t>
        </w:r>
        <w:r w:rsidR="00826228">
          <w:rPr>
            <w:noProof/>
            <w:webHidden/>
          </w:rPr>
          <w:fldChar w:fldCharType="end"/>
        </w:r>
      </w:hyperlink>
    </w:p>
    <w:p w14:paraId="2D7A4CAC" w14:textId="4231B982"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82" w:history="1">
        <w:r w:rsidR="00826228" w:rsidRPr="007B60FE">
          <w:rPr>
            <w:rStyle w:val="Hiperpovezava"/>
            <w:noProof/>
          </w:rPr>
          <w:t>Tabela 13: Površine beljakovinskih rastlin - drugo, beljakovinskih rastlin - krmne, beljakovinskih rastlin - krmne (več kot 0,9 GVŽ/ha na KMG) in beljakovinskih rastlin skupaj od leta 2015 do 2021.</w:t>
        </w:r>
        <w:r w:rsidR="00826228">
          <w:rPr>
            <w:noProof/>
            <w:webHidden/>
          </w:rPr>
          <w:tab/>
        </w:r>
        <w:r w:rsidR="00826228">
          <w:rPr>
            <w:noProof/>
            <w:webHidden/>
          </w:rPr>
          <w:fldChar w:fldCharType="begin"/>
        </w:r>
        <w:r w:rsidR="00826228">
          <w:rPr>
            <w:noProof/>
            <w:webHidden/>
          </w:rPr>
          <w:instrText xml:space="preserve"> PAGEREF _Toc107397082 \h </w:instrText>
        </w:r>
        <w:r w:rsidR="00826228">
          <w:rPr>
            <w:noProof/>
            <w:webHidden/>
          </w:rPr>
        </w:r>
        <w:r w:rsidR="00826228">
          <w:rPr>
            <w:noProof/>
            <w:webHidden/>
          </w:rPr>
          <w:fldChar w:fldCharType="separate"/>
        </w:r>
        <w:r w:rsidR="00826228">
          <w:rPr>
            <w:noProof/>
            <w:webHidden/>
          </w:rPr>
          <w:t>48</w:t>
        </w:r>
        <w:r w:rsidR="00826228">
          <w:rPr>
            <w:noProof/>
            <w:webHidden/>
          </w:rPr>
          <w:fldChar w:fldCharType="end"/>
        </w:r>
      </w:hyperlink>
    </w:p>
    <w:p w14:paraId="47DC294B" w14:textId="69E80B75"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83" w:history="1">
        <w:r w:rsidR="00826228" w:rsidRPr="007B60FE">
          <w:rPr>
            <w:rStyle w:val="Hiperpovezava"/>
            <w:noProof/>
          </w:rPr>
          <w:t>Tabela 14: Ocena vrednosti dodatne dohodkovne podpore na ha za izenačitev kmetijskega dohodka z dohodkom v gospodarstvu.</w:t>
        </w:r>
        <w:r w:rsidR="00826228">
          <w:rPr>
            <w:noProof/>
            <w:webHidden/>
          </w:rPr>
          <w:tab/>
        </w:r>
        <w:r w:rsidR="00826228">
          <w:rPr>
            <w:noProof/>
            <w:webHidden/>
          </w:rPr>
          <w:fldChar w:fldCharType="begin"/>
        </w:r>
        <w:r w:rsidR="00826228">
          <w:rPr>
            <w:noProof/>
            <w:webHidden/>
          </w:rPr>
          <w:instrText xml:space="preserve"> PAGEREF _Toc107397083 \h </w:instrText>
        </w:r>
        <w:r w:rsidR="00826228">
          <w:rPr>
            <w:noProof/>
            <w:webHidden/>
          </w:rPr>
        </w:r>
        <w:r w:rsidR="00826228">
          <w:rPr>
            <w:noProof/>
            <w:webHidden/>
          </w:rPr>
          <w:fldChar w:fldCharType="separate"/>
        </w:r>
        <w:r w:rsidR="00826228">
          <w:rPr>
            <w:noProof/>
            <w:webHidden/>
          </w:rPr>
          <w:t>51</w:t>
        </w:r>
        <w:r w:rsidR="00826228">
          <w:rPr>
            <w:noProof/>
            <w:webHidden/>
          </w:rPr>
          <w:fldChar w:fldCharType="end"/>
        </w:r>
      </w:hyperlink>
    </w:p>
    <w:p w14:paraId="6428EEAC" w14:textId="63D82110"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84" w:history="1">
        <w:r w:rsidR="00826228" w:rsidRPr="007B60FE">
          <w:rPr>
            <w:rStyle w:val="Hiperpovezava"/>
            <w:noProof/>
          </w:rPr>
          <w:t>Tabela 15: Delež drugih prihodkov (SE256) od skupnih prihodkov (SE131) na KMG glede na ekonomsko velikost KMG po standardnem prihodku, vrednost skupnega prihodka (SE131) in vrednost drugih prihodkov (SE256) od leta 2007 do 2018 za Slovenijo</w:t>
        </w:r>
        <w:r w:rsidR="00826228">
          <w:rPr>
            <w:noProof/>
            <w:webHidden/>
          </w:rPr>
          <w:tab/>
        </w:r>
        <w:r w:rsidR="00826228">
          <w:rPr>
            <w:noProof/>
            <w:webHidden/>
          </w:rPr>
          <w:fldChar w:fldCharType="begin"/>
        </w:r>
        <w:r w:rsidR="00826228">
          <w:rPr>
            <w:noProof/>
            <w:webHidden/>
          </w:rPr>
          <w:instrText xml:space="preserve"> PAGEREF _Toc107397084 \h </w:instrText>
        </w:r>
        <w:r w:rsidR="00826228">
          <w:rPr>
            <w:noProof/>
            <w:webHidden/>
          </w:rPr>
        </w:r>
        <w:r w:rsidR="00826228">
          <w:rPr>
            <w:noProof/>
            <w:webHidden/>
          </w:rPr>
          <w:fldChar w:fldCharType="separate"/>
        </w:r>
        <w:r w:rsidR="00826228">
          <w:rPr>
            <w:noProof/>
            <w:webHidden/>
          </w:rPr>
          <w:t>53</w:t>
        </w:r>
        <w:r w:rsidR="00826228">
          <w:rPr>
            <w:noProof/>
            <w:webHidden/>
          </w:rPr>
          <w:fldChar w:fldCharType="end"/>
        </w:r>
      </w:hyperlink>
    </w:p>
    <w:p w14:paraId="115920D1" w14:textId="4AD1265F"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85" w:history="1">
        <w:r w:rsidR="00826228" w:rsidRPr="007B60FE">
          <w:rPr>
            <w:rStyle w:val="Hiperpovezava"/>
            <w:noProof/>
          </w:rPr>
          <w:t>Tabela 16: Nacionalna ovojnica neposrednih plačila za Slovenijo za leto 2019</w:t>
        </w:r>
        <w:r w:rsidR="00826228">
          <w:rPr>
            <w:noProof/>
            <w:webHidden/>
          </w:rPr>
          <w:tab/>
        </w:r>
        <w:r w:rsidR="00826228">
          <w:rPr>
            <w:noProof/>
            <w:webHidden/>
          </w:rPr>
          <w:fldChar w:fldCharType="begin"/>
        </w:r>
        <w:r w:rsidR="00826228">
          <w:rPr>
            <w:noProof/>
            <w:webHidden/>
          </w:rPr>
          <w:instrText xml:space="preserve"> PAGEREF _Toc107397085 \h </w:instrText>
        </w:r>
        <w:r w:rsidR="00826228">
          <w:rPr>
            <w:noProof/>
            <w:webHidden/>
          </w:rPr>
        </w:r>
        <w:r w:rsidR="00826228">
          <w:rPr>
            <w:noProof/>
            <w:webHidden/>
          </w:rPr>
          <w:fldChar w:fldCharType="separate"/>
        </w:r>
        <w:r w:rsidR="00826228">
          <w:rPr>
            <w:noProof/>
            <w:webHidden/>
          </w:rPr>
          <w:t>56</w:t>
        </w:r>
        <w:r w:rsidR="00826228">
          <w:rPr>
            <w:noProof/>
            <w:webHidden/>
          </w:rPr>
          <w:fldChar w:fldCharType="end"/>
        </w:r>
      </w:hyperlink>
    </w:p>
    <w:p w14:paraId="234CADB8" w14:textId="5391036D"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86" w:history="1">
        <w:r w:rsidR="00826228" w:rsidRPr="007B60FE">
          <w:rPr>
            <w:rStyle w:val="Hiperpovezava"/>
            <w:noProof/>
          </w:rPr>
          <w:t>Tabela 17: Zgodovinski dodatki na vrednost plačilnih pravic v Sloveniji za obdobje 2006 - 2012</w:t>
        </w:r>
        <w:r w:rsidR="00826228">
          <w:rPr>
            <w:noProof/>
            <w:webHidden/>
          </w:rPr>
          <w:tab/>
        </w:r>
        <w:r w:rsidR="00826228">
          <w:rPr>
            <w:noProof/>
            <w:webHidden/>
          </w:rPr>
          <w:fldChar w:fldCharType="begin"/>
        </w:r>
        <w:r w:rsidR="00826228">
          <w:rPr>
            <w:noProof/>
            <w:webHidden/>
          </w:rPr>
          <w:instrText xml:space="preserve"> PAGEREF _Toc107397086 \h </w:instrText>
        </w:r>
        <w:r w:rsidR="00826228">
          <w:rPr>
            <w:noProof/>
            <w:webHidden/>
          </w:rPr>
        </w:r>
        <w:r w:rsidR="00826228">
          <w:rPr>
            <w:noProof/>
            <w:webHidden/>
          </w:rPr>
          <w:fldChar w:fldCharType="separate"/>
        </w:r>
        <w:r w:rsidR="00826228">
          <w:rPr>
            <w:noProof/>
            <w:webHidden/>
          </w:rPr>
          <w:t>57</w:t>
        </w:r>
        <w:r w:rsidR="00826228">
          <w:rPr>
            <w:noProof/>
            <w:webHidden/>
          </w:rPr>
          <w:fldChar w:fldCharType="end"/>
        </w:r>
      </w:hyperlink>
    </w:p>
    <w:p w14:paraId="4FB143BC" w14:textId="64ADE089"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87" w:history="1">
        <w:r w:rsidR="00826228" w:rsidRPr="007B60FE">
          <w:rPr>
            <w:rStyle w:val="Hiperpovezava"/>
            <w:noProof/>
          </w:rPr>
          <w:t>Tabela 18: Primerjava osnovnega plačila iz leta 2019 in učinka ukinitve plačilnih pravic (Shema osnovnega plačila 2019 z enakim plačilom na ha).</w:t>
        </w:r>
        <w:r w:rsidR="00826228">
          <w:rPr>
            <w:noProof/>
            <w:webHidden/>
          </w:rPr>
          <w:tab/>
        </w:r>
        <w:r w:rsidR="00826228">
          <w:rPr>
            <w:noProof/>
            <w:webHidden/>
          </w:rPr>
          <w:fldChar w:fldCharType="begin"/>
        </w:r>
        <w:r w:rsidR="00826228">
          <w:rPr>
            <w:noProof/>
            <w:webHidden/>
          </w:rPr>
          <w:instrText xml:space="preserve"> PAGEREF _Toc107397087 \h </w:instrText>
        </w:r>
        <w:r w:rsidR="00826228">
          <w:rPr>
            <w:noProof/>
            <w:webHidden/>
          </w:rPr>
        </w:r>
        <w:r w:rsidR="00826228">
          <w:rPr>
            <w:noProof/>
            <w:webHidden/>
          </w:rPr>
          <w:fldChar w:fldCharType="separate"/>
        </w:r>
        <w:r w:rsidR="00826228">
          <w:rPr>
            <w:noProof/>
            <w:webHidden/>
          </w:rPr>
          <w:t>61</w:t>
        </w:r>
        <w:r w:rsidR="00826228">
          <w:rPr>
            <w:noProof/>
            <w:webHidden/>
          </w:rPr>
          <w:fldChar w:fldCharType="end"/>
        </w:r>
      </w:hyperlink>
    </w:p>
    <w:p w14:paraId="5E805F9B" w14:textId="38E8E377"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88" w:history="1">
        <w:r w:rsidR="00826228" w:rsidRPr="007B60FE">
          <w:rPr>
            <w:rStyle w:val="Hiperpovezava"/>
            <w:noProof/>
          </w:rPr>
          <w:t>Tabela 19: Delež sredstev, ki jih je prejelo 20 % največjih prejemnikov neposrednih plačil in povprečna prejeta podpora na upravičenca v interkvartilnem območju za Slovenijo</w:t>
        </w:r>
        <w:r w:rsidR="00826228">
          <w:rPr>
            <w:noProof/>
            <w:webHidden/>
          </w:rPr>
          <w:tab/>
        </w:r>
        <w:r w:rsidR="00826228">
          <w:rPr>
            <w:noProof/>
            <w:webHidden/>
          </w:rPr>
          <w:fldChar w:fldCharType="begin"/>
        </w:r>
        <w:r w:rsidR="00826228">
          <w:rPr>
            <w:noProof/>
            <w:webHidden/>
          </w:rPr>
          <w:instrText xml:space="preserve"> PAGEREF _Toc107397088 \h </w:instrText>
        </w:r>
        <w:r w:rsidR="00826228">
          <w:rPr>
            <w:noProof/>
            <w:webHidden/>
          </w:rPr>
        </w:r>
        <w:r w:rsidR="00826228">
          <w:rPr>
            <w:noProof/>
            <w:webHidden/>
          </w:rPr>
          <w:fldChar w:fldCharType="separate"/>
        </w:r>
        <w:r w:rsidR="00826228">
          <w:rPr>
            <w:noProof/>
            <w:webHidden/>
          </w:rPr>
          <w:t>62</w:t>
        </w:r>
        <w:r w:rsidR="00826228">
          <w:rPr>
            <w:noProof/>
            <w:webHidden/>
          </w:rPr>
          <w:fldChar w:fldCharType="end"/>
        </w:r>
      </w:hyperlink>
    </w:p>
    <w:p w14:paraId="7DE0B51E" w14:textId="2EC7977C"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89" w:history="1">
        <w:r w:rsidR="00826228" w:rsidRPr="007B60FE">
          <w:rPr>
            <w:rStyle w:val="Hiperpovezava"/>
            <w:noProof/>
          </w:rPr>
          <w:t>Tabela 20: Velikostna struktura prejemnikov neposrednih plačil v površini kmetijskih zemljišč v uporabi za leto 2019 za Slovenijo.</w:t>
        </w:r>
        <w:r w:rsidR="00826228">
          <w:rPr>
            <w:noProof/>
            <w:webHidden/>
          </w:rPr>
          <w:tab/>
        </w:r>
        <w:r w:rsidR="00826228">
          <w:rPr>
            <w:noProof/>
            <w:webHidden/>
          </w:rPr>
          <w:fldChar w:fldCharType="begin"/>
        </w:r>
        <w:r w:rsidR="00826228">
          <w:rPr>
            <w:noProof/>
            <w:webHidden/>
          </w:rPr>
          <w:instrText xml:space="preserve"> PAGEREF _Toc107397089 \h </w:instrText>
        </w:r>
        <w:r w:rsidR="00826228">
          <w:rPr>
            <w:noProof/>
            <w:webHidden/>
          </w:rPr>
        </w:r>
        <w:r w:rsidR="00826228">
          <w:rPr>
            <w:noProof/>
            <w:webHidden/>
          </w:rPr>
          <w:fldChar w:fldCharType="separate"/>
        </w:r>
        <w:r w:rsidR="00826228">
          <w:rPr>
            <w:noProof/>
            <w:webHidden/>
          </w:rPr>
          <w:t>63</w:t>
        </w:r>
        <w:r w:rsidR="00826228">
          <w:rPr>
            <w:noProof/>
            <w:webHidden/>
          </w:rPr>
          <w:fldChar w:fldCharType="end"/>
        </w:r>
      </w:hyperlink>
    </w:p>
    <w:p w14:paraId="30912ABF" w14:textId="613E9392"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90" w:history="1">
        <w:r w:rsidR="00826228" w:rsidRPr="007B60FE">
          <w:rPr>
            <w:rStyle w:val="Hiperpovezava"/>
            <w:noProof/>
          </w:rPr>
          <w:t>Tabela 21: Število prejemnikov in vrednost neposrednih plačil za leto 2019 po velikostnih razredih izplačila na prejemnika za Slovenijo</w:t>
        </w:r>
        <w:r w:rsidR="00826228">
          <w:rPr>
            <w:noProof/>
            <w:webHidden/>
          </w:rPr>
          <w:tab/>
        </w:r>
        <w:r w:rsidR="00826228">
          <w:rPr>
            <w:noProof/>
            <w:webHidden/>
          </w:rPr>
          <w:fldChar w:fldCharType="begin"/>
        </w:r>
        <w:r w:rsidR="00826228">
          <w:rPr>
            <w:noProof/>
            <w:webHidden/>
          </w:rPr>
          <w:instrText xml:space="preserve"> PAGEREF _Toc107397090 \h </w:instrText>
        </w:r>
        <w:r w:rsidR="00826228">
          <w:rPr>
            <w:noProof/>
            <w:webHidden/>
          </w:rPr>
        </w:r>
        <w:r w:rsidR="00826228">
          <w:rPr>
            <w:noProof/>
            <w:webHidden/>
          </w:rPr>
          <w:fldChar w:fldCharType="separate"/>
        </w:r>
        <w:r w:rsidR="00826228">
          <w:rPr>
            <w:noProof/>
            <w:webHidden/>
          </w:rPr>
          <w:t>63</w:t>
        </w:r>
        <w:r w:rsidR="00826228">
          <w:rPr>
            <w:noProof/>
            <w:webHidden/>
          </w:rPr>
          <w:fldChar w:fldCharType="end"/>
        </w:r>
      </w:hyperlink>
    </w:p>
    <w:p w14:paraId="4C21BC20" w14:textId="2904E3D8"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91" w:history="1">
        <w:r w:rsidR="00826228" w:rsidRPr="007B60FE">
          <w:rPr>
            <w:rStyle w:val="Hiperpovezava"/>
            <w:noProof/>
          </w:rPr>
          <w:t>Tabela 22: Ocena znižanja osnovnega plačila iz leta 2019 ob upoštevanju ukinitve plačilnih pravic in lestvice znižanj.</w:t>
        </w:r>
        <w:r w:rsidR="00826228">
          <w:rPr>
            <w:noProof/>
            <w:webHidden/>
          </w:rPr>
          <w:tab/>
        </w:r>
        <w:r w:rsidR="00826228">
          <w:rPr>
            <w:noProof/>
            <w:webHidden/>
          </w:rPr>
          <w:fldChar w:fldCharType="begin"/>
        </w:r>
        <w:r w:rsidR="00826228">
          <w:rPr>
            <w:noProof/>
            <w:webHidden/>
          </w:rPr>
          <w:instrText xml:space="preserve"> PAGEREF _Toc107397091 \h </w:instrText>
        </w:r>
        <w:r w:rsidR="00826228">
          <w:rPr>
            <w:noProof/>
            <w:webHidden/>
          </w:rPr>
        </w:r>
        <w:r w:rsidR="00826228">
          <w:rPr>
            <w:noProof/>
            <w:webHidden/>
          </w:rPr>
          <w:fldChar w:fldCharType="separate"/>
        </w:r>
        <w:r w:rsidR="00826228">
          <w:rPr>
            <w:noProof/>
            <w:webHidden/>
          </w:rPr>
          <w:t>64</w:t>
        </w:r>
        <w:r w:rsidR="00826228">
          <w:rPr>
            <w:noProof/>
            <w:webHidden/>
          </w:rPr>
          <w:fldChar w:fldCharType="end"/>
        </w:r>
      </w:hyperlink>
    </w:p>
    <w:p w14:paraId="453AF031" w14:textId="23764F61"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92" w:history="1">
        <w:r w:rsidR="00826228" w:rsidRPr="007B60FE">
          <w:rPr>
            <w:rStyle w:val="Hiperpovezava"/>
            <w:noProof/>
          </w:rPr>
          <w:t>Tabela 23: KMG s točkami KMG v OMD za leto 2019 za Slovenijo</w:t>
        </w:r>
        <w:r w:rsidR="00826228">
          <w:rPr>
            <w:noProof/>
            <w:webHidden/>
          </w:rPr>
          <w:tab/>
        </w:r>
        <w:r w:rsidR="00826228">
          <w:rPr>
            <w:noProof/>
            <w:webHidden/>
          </w:rPr>
          <w:fldChar w:fldCharType="begin"/>
        </w:r>
        <w:r w:rsidR="00826228">
          <w:rPr>
            <w:noProof/>
            <w:webHidden/>
          </w:rPr>
          <w:instrText xml:space="preserve"> PAGEREF _Toc107397092 \h </w:instrText>
        </w:r>
        <w:r w:rsidR="00826228">
          <w:rPr>
            <w:noProof/>
            <w:webHidden/>
          </w:rPr>
        </w:r>
        <w:r w:rsidR="00826228">
          <w:rPr>
            <w:noProof/>
            <w:webHidden/>
          </w:rPr>
          <w:fldChar w:fldCharType="separate"/>
        </w:r>
        <w:r w:rsidR="00826228">
          <w:rPr>
            <w:noProof/>
            <w:webHidden/>
          </w:rPr>
          <w:t>65</w:t>
        </w:r>
        <w:r w:rsidR="00826228">
          <w:rPr>
            <w:noProof/>
            <w:webHidden/>
          </w:rPr>
          <w:fldChar w:fldCharType="end"/>
        </w:r>
      </w:hyperlink>
    </w:p>
    <w:p w14:paraId="011D561B" w14:textId="23F71A02"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93" w:history="1">
        <w:r w:rsidR="00826228" w:rsidRPr="007B60FE">
          <w:rPr>
            <w:rStyle w:val="Hiperpovezava"/>
            <w:noProof/>
          </w:rPr>
          <w:t>Tabela 24: Težavnostni razredi KMG za Slovenijo</w:t>
        </w:r>
        <w:r w:rsidR="00826228">
          <w:rPr>
            <w:noProof/>
            <w:webHidden/>
          </w:rPr>
          <w:tab/>
        </w:r>
        <w:r w:rsidR="00826228">
          <w:rPr>
            <w:noProof/>
            <w:webHidden/>
          </w:rPr>
          <w:fldChar w:fldCharType="begin"/>
        </w:r>
        <w:r w:rsidR="00826228">
          <w:rPr>
            <w:noProof/>
            <w:webHidden/>
          </w:rPr>
          <w:instrText xml:space="preserve"> PAGEREF _Toc107397093 \h </w:instrText>
        </w:r>
        <w:r w:rsidR="00826228">
          <w:rPr>
            <w:noProof/>
            <w:webHidden/>
          </w:rPr>
        </w:r>
        <w:r w:rsidR="00826228">
          <w:rPr>
            <w:noProof/>
            <w:webHidden/>
          </w:rPr>
          <w:fldChar w:fldCharType="separate"/>
        </w:r>
        <w:r w:rsidR="00826228">
          <w:rPr>
            <w:noProof/>
            <w:webHidden/>
          </w:rPr>
          <w:t>66</w:t>
        </w:r>
        <w:r w:rsidR="00826228">
          <w:rPr>
            <w:noProof/>
            <w:webHidden/>
          </w:rPr>
          <w:fldChar w:fldCharType="end"/>
        </w:r>
      </w:hyperlink>
    </w:p>
    <w:p w14:paraId="5D7CF62A" w14:textId="78D4D0B6"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94" w:history="1">
        <w:r w:rsidR="00826228" w:rsidRPr="007B60FE">
          <w:rPr>
            <w:rStyle w:val="Hiperpovezava"/>
            <w:noProof/>
          </w:rPr>
          <w:t>Tabela 25: Število KMG in obseg površin (ha) OMD v okviru kampanj zbirnih vlog 2015 – 2019 za Slovenijo</w:t>
        </w:r>
        <w:r w:rsidR="00826228">
          <w:rPr>
            <w:noProof/>
            <w:webHidden/>
          </w:rPr>
          <w:tab/>
        </w:r>
        <w:r w:rsidR="00826228">
          <w:rPr>
            <w:noProof/>
            <w:webHidden/>
          </w:rPr>
          <w:fldChar w:fldCharType="begin"/>
        </w:r>
        <w:r w:rsidR="00826228">
          <w:rPr>
            <w:noProof/>
            <w:webHidden/>
          </w:rPr>
          <w:instrText xml:space="preserve"> PAGEREF _Toc107397094 \h </w:instrText>
        </w:r>
        <w:r w:rsidR="00826228">
          <w:rPr>
            <w:noProof/>
            <w:webHidden/>
          </w:rPr>
        </w:r>
        <w:r w:rsidR="00826228">
          <w:rPr>
            <w:noProof/>
            <w:webHidden/>
          </w:rPr>
          <w:fldChar w:fldCharType="separate"/>
        </w:r>
        <w:r w:rsidR="00826228">
          <w:rPr>
            <w:noProof/>
            <w:webHidden/>
          </w:rPr>
          <w:t>66</w:t>
        </w:r>
        <w:r w:rsidR="00826228">
          <w:rPr>
            <w:noProof/>
            <w:webHidden/>
          </w:rPr>
          <w:fldChar w:fldCharType="end"/>
        </w:r>
      </w:hyperlink>
    </w:p>
    <w:p w14:paraId="1DFC977B" w14:textId="21ECC17B"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95" w:history="1">
        <w:r w:rsidR="00826228" w:rsidRPr="007B60FE">
          <w:rPr>
            <w:rStyle w:val="Hiperpovezava"/>
            <w:noProof/>
          </w:rPr>
          <w:t>Tabela 26: Koeficient variabilnosti za proizvode in storitve za tekočo porabo za obdobje od 2010 do 2019 za Slovenijo</w:t>
        </w:r>
        <w:r w:rsidR="00826228">
          <w:rPr>
            <w:noProof/>
            <w:webHidden/>
          </w:rPr>
          <w:tab/>
        </w:r>
        <w:r w:rsidR="00826228">
          <w:rPr>
            <w:noProof/>
            <w:webHidden/>
          </w:rPr>
          <w:fldChar w:fldCharType="begin"/>
        </w:r>
        <w:r w:rsidR="00826228">
          <w:rPr>
            <w:noProof/>
            <w:webHidden/>
          </w:rPr>
          <w:instrText xml:space="preserve"> PAGEREF _Toc107397095 \h </w:instrText>
        </w:r>
        <w:r w:rsidR="00826228">
          <w:rPr>
            <w:noProof/>
            <w:webHidden/>
          </w:rPr>
        </w:r>
        <w:r w:rsidR="00826228">
          <w:rPr>
            <w:noProof/>
            <w:webHidden/>
          </w:rPr>
          <w:fldChar w:fldCharType="separate"/>
        </w:r>
        <w:r w:rsidR="00826228">
          <w:rPr>
            <w:noProof/>
            <w:webHidden/>
          </w:rPr>
          <w:t>74</w:t>
        </w:r>
        <w:r w:rsidR="00826228">
          <w:rPr>
            <w:noProof/>
            <w:webHidden/>
          </w:rPr>
          <w:fldChar w:fldCharType="end"/>
        </w:r>
      </w:hyperlink>
    </w:p>
    <w:p w14:paraId="7E4C100A" w14:textId="6F1C4F33"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96" w:history="1">
        <w:r w:rsidR="00826228" w:rsidRPr="007B60FE">
          <w:rPr>
            <w:rStyle w:val="Hiperpovezava"/>
            <w:noProof/>
          </w:rPr>
          <w:t>Tabela 27: Investicijski ukrepi namenjeni prilagajanju in obvladovanju tveganj iz Programa razvoja podeželja 2007-2013 in 2014-2020 za Slovenijo</w:t>
        </w:r>
        <w:r w:rsidR="00826228">
          <w:rPr>
            <w:noProof/>
            <w:webHidden/>
          </w:rPr>
          <w:tab/>
        </w:r>
        <w:r w:rsidR="00826228">
          <w:rPr>
            <w:noProof/>
            <w:webHidden/>
          </w:rPr>
          <w:fldChar w:fldCharType="begin"/>
        </w:r>
        <w:r w:rsidR="00826228">
          <w:rPr>
            <w:noProof/>
            <w:webHidden/>
          </w:rPr>
          <w:instrText xml:space="preserve"> PAGEREF _Toc107397096 \h </w:instrText>
        </w:r>
        <w:r w:rsidR="00826228">
          <w:rPr>
            <w:noProof/>
            <w:webHidden/>
          </w:rPr>
        </w:r>
        <w:r w:rsidR="00826228">
          <w:rPr>
            <w:noProof/>
            <w:webHidden/>
          </w:rPr>
          <w:fldChar w:fldCharType="separate"/>
        </w:r>
        <w:r w:rsidR="00826228">
          <w:rPr>
            <w:noProof/>
            <w:webHidden/>
          </w:rPr>
          <w:t>76</w:t>
        </w:r>
        <w:r w:rsidR="00826228">
          <w:rPr>
            <w:noProof/>
            <w:webHidden/>
          </w:rPr>
          <w:fldChar w:fldCharType="end"/>
        </w:r>
      </w:hyperlink>
    </w:p>
    <w:p w14:paraId="47103EFA" w14:textId="55A22009"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97" w:history="1">
        <w:r w:rsidR="00826228" w:rsidRPr="007B60FE">
          <w:rPr>
            <w:rStyle w:val="Hiperpovezava"/>
            <w:noProof/>
          </w:rPr>
          <w:t>Tabela 28: Izplačana sredstva za sofinanciranje zavarovalnih premij v kmetijstvu in deleži sofinanciranja zavarovalnih premij za rastlinsko in živalsko proizvodnjo od leta 2011 do 2022 za Slovenijo</w:t>
        </w:r>
        <w:r w:rsidR="00826228">
          <w:rPr>
            <w:noProof/>
            <w:webHidden/>
          </w:rPr>
          <w:tab/>
        </w:r>
        <w:r w:rsidR="00826228">
          <w:rPr>
            <w:noProof/>
            <w:webHidden/>
          </w:rPr>
          <w:fldChar w:fldCharType="begin"/>
        </w:r>
        <w:r w:rsidR="00826228">
          <w:rPr>
            <w:noProof/>
            <w:webHidden/>
          </w:rPr>
          <w:instrText xml:space="preserve"> PAGEREF _Toc107397097 \h </w:instrText>
        </w:r>
        <w:r w:rsidR="00826228">
          <w:rPr>
            <w:noProof/>
            <w:webHidden/>
          </w:rPr>
        </w:r>
        <w:r w:rsidR="00826228">
          <w:rPr>
            <w:noProof/>
            <w:webHidden/>
          </w:rPr>
          <w:fldChar w:fldCharType="separate"/>
        </w:r>
        <w:r w:rsidR="00826228">
          <w:rPr>
            <w:noProof/>
            <w:webHidden/>
          </w:rPr>
          <w:t>78</w:t>
        </w:r>
        <w:r w:rsidR="00826228">
          <w:rPr>
            <w:noProof/>
            <w:webHidden/>
          </w:rPr>
          <w:fldChar w:fldCharType="end"/>
        </w:r>
      </w:hyperlink>
    </w:p>
    <w:p w14:paraId="554CD3A9" w14:textId="3938F0CB"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98" w:history="1">
        <w:r w:rsidR="00826228" w:rsidRPr="007B60FE">
          <w:rPr>
            <w:rStyle w:val="Hiperpovezava"/>
            <w:noProof/>
          </w:rPr>
          <w:t>Tabela 29: Vrednost kmetijske proizvodnje v mio. EUR, višina škode v mio. EUR, delež škode od vrednosti kmetijske proizvodnje in izplačila državne pomoči od leta 2003 do 2019 za Slovenijo</w:t>
        </w:r>
        <w:r w:rsidR="00826228">
          <w:rPr>
            <w:noProof/>
            <w:webHidden/>
          </w:rPr>
          <w:tab/>
        </w:r>
        <w:r w:rsidR="00826228">
          <w:rPr>
            <w:noProof/>
            <w:webHidden/>
          </w:rPr>
          <w:fldChar w:fldCharType="begin"/>
        </w:r>
        <w:r w:rsidR="00826228">
          <w:rPr>
            <w:noProof/>
            <w:webHidden/>
          </w:rPr>
          <w:instrText xml:space="preserve"> PAGEREF _Toc107397098 \h </w:instrText>
        </w:r>
        <w:r w:rsidR="00826228">
          <w:rPr>
            <w:noProof/>
            <w:webHidden/>
          </w:rPr>
        </w:r>
        <w:r w:rsidR="00826228">
          <w:rPr>
            <w:noProof/>
            <w:webHidden/>
          </w:rPr>
          <w:fldChar w:fldCharType="separate"/>
        </w:r>
        <w:r w:rsidR="00826228">
          <w:rPr>
            <w:noProof/>
            <w:webHidden/>
          </w:rPr>
          <w:t>81</w:t>
        </w:r>
        <w:r w:rsidR="00826228">
          <w:rPr>
            <w:noProof/>
            <w:webHidden/>
          </w:rPr>
          <w:fldChar w:fldCharType="end"/>
        </w:r>
      </w:hyperlink>
    </w:p>
    <w:p w14:paraId="7F60E83C" w14:textId="43402E44"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099" w:history="1">
        <w:r w:rsidR="00826228" w:rsidRPr="007B60FE">
          <w:rPr>
            <w:rStyle w:val="Hiperpovezava"/>
            <w:noProof/>
          </w:rPr>
          <w:t>Tabela 30: Izvor povečanja dejanske rabe 3000 (Pozidano in sorodno zemljišče) od leta 2014 do leta 2020 za Slovenijo</w:t>
        </w:r>
        <w:r w:rsidR="00826228">
          <w:rPr>
            <w:noProof/>
            <w:webHidden/>
          </w:rPr>
          <w:tab/>
        </w:r>
        <w:r w:rsidR="00826228">
          <w:rPr>
            <w:noProof/>
            <w:webHidden/>
          </w:rPr>
          <w:fldChar w:fldCharType="begin"/>
        </w:r>
        <w:r w:rsidR="00826228">
          <w:rPr>
            <w:noProof/>
            <w:webHidden/>
          </w:rPr>
          <w:instrText xml:space="preserve"> PAGEREF _Toc107397099 \h </w:instrText>
        </w:r>
        <w:r w:rsidR="00826228">
          <w:rPr>
            <w:noProof/>
            <w:webHidden/>
          </w:rPr>
        </w:r>
        <w:r w:rsidR="00826228">
          <w:rPr>
            <w:noProof/>
            <w:webHidden/>
          </w:rPr>
          <w:fldChar w:fldCharType="separate"/>
        </w:r>
        <w:r w:rsidR="00826228">
          <w:rPr>
            <w:noProof/>
            <w:webHidden/>
          </w:rPr>
          <w:t>89</w:t>
        </w:r>
        <w:r w:rsidR="00826228">
          <w:rPr>
            <w:noProof/>
            <w:webHidden/>
          </w:rPr>
          <w:fldChar w:fldCharType="end"/>
        </w:r>
      </w:hyperlink>
    </w:p>
    <w:p w14:paraId="1605DD44" w14:textId="5A6EF3A4" w:rsidR="002D3940" w:rsidRPr="00351291" w:rsidRDefault="002D3940">
      <w:pPr>
        <w:spacing w:before="0" w:after="160" w:line="259" w:lineRule="auto"/>
        <w:jc w:val="left"/>
      </w:pPr>
      <w:r w:rsidRPr="00351291">
        <w:fldChar w:fldCharType="end"/>
      </w:r>
    </w:p>
    <w:p w14:paraId="271420EB" w14:textId="6FCFE80B" w:rsidR="008669A6" w:rsidRPr="00351291" w:rsidRDefault="008669A6">
      <w:pPr>
        <w:spacing w:before="0" w:after="160" w:line="259" w:lineRule="auto"/>
        <w:jc w:val="left"/>
        <w:rPr>
          <w:b/>
        </w:rPr>
      </w:pPr>
      <w:r w:rsidRPr="00351291">
        <w:rPr>
          <w:b/>
        </w:rPr>
        <w:t>Kazalo slik:</w:t>
      </w:r>
    </w:p>
    <w:p w14:paraId="61FB4CC3" w14:textId="53A97808" w:rsidR="00826228" w:rsidRDefault="008669A6">
      <w:pPr>
        <w:pStyle w:val="Kazaloslik"/>
        <w:tabs>
          <w:tab w:val="right" w:leader="dot" w:pos="9060"/>
        </w:tabs>
        <w:rPr>
          <w:rFonts w:asciiTheme="minorHAnsi" w:eastAsiaTheme="minorEastAsia" w:hAnsiTheme="minorHAnsi"/>
          <w:noProof/>
          <w:color w:val="auto"/>
          <w:sz w:val="22"/>
          <w:lang w:eastAsia="sl-SI"/>
        </w:rPr>
      </w:pPr>
      <w:r w:rsidRPr="00351291">
        <w:fldChar w:fldCharType="begin"/>
      </w:r>
      <w:r w:rsidRPr="00351291">
        <w:instrText xml:space="preserve"> TOC \h \z \c "Slika" </w:instrText>
      </w:r>
      <w:r w:rsidRPr="00351291">
        <w:fldChar w:fldCharType="separate"/>
      </w:r>
      <w:hyperlink w:anchor="_Toc107397100" w:history="1">
        <w:r w:rsidR="00826228" w:rsidRPr="003F6222">
          <w:rPr>
            <w:rStyle w:val="Hiperpovezava"/>
            <w:noProof/>
          </w:rPr>
          <w:t>Slika 1: Sestava pokrovnosti in rabe tal v Sloveniji</w:t>
        </w:r>
        <w:r w:rsidR="00826228">
          <w:rPr>
            <w:noProof/>
            <w:webHidden/>
          </w:rPr>
          <w:tab/>
        </w:r>
        <w:r w:rsidR="00826228">
          <w:rPr>
            <w:noProof/>
            <w:webHidden/>
          </w:rPr>
          <w:fldChar w:fldCharType="begin"/>
        </w:r>
        <w:r w:rsidR="00826228">
          <w:rPr>
            <w:noProof/>
            <w:webHidden/>
          </w:rPr>
          <w:instrText xml:space="preserve"> PAGEREF _Toc107397100 \h </w:instrText>
        </w:r>
        <w:r w:rsidR="00826228">
          <w:rPr>
            <w:noProof/>
            <w:webHidden/>
          </w:rPr>
        </w:r>
        <w:r w:rsidR="00826228">
          <w:rPr>
            <w:noProof/>
            <w:webHidden/>
          </w:rPr>
          <w:fldChar w:fldCharType="separate"/>
        </w:r>
        <w:r w:rsidR="00826228">
          <w:rPr>
            <w:noProof/>
            <w:webHidden/>
          </w:rPr>
          <w:t>10</w:t>
        </w:r>
        <w:r w:rsidR="00826228">
          <w:rPr>
            <w:noProof/>
            <w:webHidden/>
          </w:rPr>
          <w:fldChar w:fldCharType="end"/>
        </w:r>
      </w:hyperlink>
    </w:p>
    <w:p w14:paraId="00BCBC78" w14:textId="37D27719"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01" w:history="1">
        <w:r w:rsidR="00826228" w:rsidRPr="003F6222">
          <w:rPr>
            <w:rStyle w:val="Hiperpovezava"/>
            <w:noProof/>
          </w:rPr>
          <w:t>Slika 2: Skupna kmetijska zemljišča v uporabi v ha od leta 2005 do 2019</w:t>
        </w:r>
        <w:r w:rsidR="00826228">
          <w:rPr>
            <w:noProof/>
            <w:webHidden/>
          </w:rPr>
          <w:tab/>
        </w:r>
        <w:r w:rsidR="00826228">
          <w:rPr>
            <w:noProof/>
            <w:webHidden/>
          </w:rPr>
          <w:fldChar w:fldCharType="begin"/>
        </w:r>
        <w:r w:rsidR="00826228">
          <w:rPr>
            <w:noProof/>
            <w:webHidden/>
          </w:rPr>
          <w:instrText xml:space="preserve"> PAGEREF _Toc107397101 \h </w:instrText>
        </w:r>
        <w:r w:rsidR="00826228">
          <w:rPr>
            <w:noProof/>
            <w:webHidden/>
          </w:rPr>
        </w:r>
        <w:r w:rsidR="00826228">
          <w:rPr>
            <w:noProof/>
            <w:webHidden/>
          </w:rPr>
          <w:fldChar w:fldCharType="separate"/>
        </w:r>
        <w:r w:rsidR="00826228">
          <w:rPr>
            <w:noProof/>
            <w:webHidden/>
          </w:rPr>
          <w:t>11</w:t>
        </w:r>
        <w:r w:rsidR="00826228">
          <w:rPr>
            <w:noProof/>
            <w:webHidden/>
          </w:rPr>
          <w:fldChar w:fldCharType="end"/>
        </w:r>
      </w:hyperlink>
    </w:p>
    <w:p w14:paraId="63970316" w14:textId="0A4D9763"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02" w:history="1">
        <w:r w:rsidR="00826228" w:rsidRPr="003F6222">
          <w:rPr>
            <w:rStyle w:val="Hiperpovezava"/>
            <w:noProof/>
          </w:rPr>
          <w:t>Slika 3: Delež trajnega travinja, delež trajnih nasadov in delež ornih površin od skupnih kmetijskih zemljišč v uporabi za Slovenijo od leta 2005 do 2019</w:t>
        </w:r>
        <w:r w:rsidR="00826228">
          <w:rPr>
            <w:noProof/>
            <w:webHidden/>
          </w:rPr>
          <w:tab/>
        </w:r>
        <w:r w:rsidR="00826228">
          <w:rPr>
            <w:noProof/>
            <w:webHidden/>
          </w:rPr>
          <w:fldChar w:fldCharType="begin"/>
        </w:r>
        <w:r w:rsidR="00826228">
          <w:rPr>
            <w:noProof/>
            <w:webHidden/>
          </w:rPr>
          <w:instrText xml:space="preserve"> PAGEREF _Toc107397102 \h </w:instrText>
        </w:r>
        <w:r w:rsidR="00826228">
          <w:rPr>
            <w:noProof/>
            <w:webHidden/>
          </w:rPr>
        </w:r>
        <w:r w:rsidR="00826228">
          <w:rPr>
            <w:noProof/>
            <w:webHidden/>
          </w:rPr>
          <w:fldChar w:fldCharType="separate"/>
        </w:r>
        <w:r w:rsidR="00826228">
          <w:rPr>
            <w:noProof/>
            <w:webHidden/>
          </w:rPr>
          <w:t>11</w:t>
        </w:r>
        <w:r w:rsidR="00826228">
          <w:rPr>
            <w:noProof/>
            <w:webHidden/>
          </w:rPr>
          <w:fldChar w:fldCharType="end"/>
        </w:r>
      </w:hyperlink>
    </w:p>
    <w:p w14:paraId="335E4560" w14:textId="48A20428"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03" w:history="1">
        <w:r w:rsidR="00826228" w:rsidRPr="003F6222">
          <w:rPr>
            <w:rStyle w:val="Hiperpovezava"/>
            <w:noProof/>
          </w:rPr>
          <w:t>Slika 4: Površina Rabe ornih zemljišč (Raba id: 1100, 1160, 1180, 1190) v ha na kvadrantu 2×2 km</w:t>
        </w:r>
        <w:r w:rsidR="00826228">
          <w:rPr>
            <w:noProof/>
            <w:webHidden/>
          </w:rPr>
          <w:tab/>
        </w:r>
        <w:r w:rsidR="00826228">
          <w:rPr>
            <w:noProof/>
            <w:webHidden/>
          </w:rPr>
          <w:fldChar w:fldCharType="begin"/>
        </w:r>
        <w:r w:rsidR="00826228">
          <w:rPr>
            <w:noProof/>
            <w:webHidden/>
          </w:rPr>
          <w:instrText xml:space="preserve"> PAGEREF _Toc107397103 \h </w:instrText>
        </w:r>
        <w:r w:rsidR="00826228">
          <w:rPr>
            <w:noProof/>
            <w:webHidden/>
          </w:rPr>
        </w:r>
        <w:r w:rsidR="00826228">
          <w:rPr>
            <w:noProof/>
            <w:webHidden/>
          </w:rPr>
          <w:fldChar w:fldCharType="separate"/>
        </w:r>
        <w:r w:rsidR="00826228">
          <w:rPr>
            <w:noProof/>
            <w:webHidden/>
          </w:rPr>
          <w:t>12</w:t>
        </w:r>
        <w:r w:rsidR="00826228">
          <w:rPr>
            <w:noProof/>
            <w:webHidden/>
          </w:rPr>
          <w:fldChar w:fldCharType="end"/>
        </w:r>
      </w:hyperlink>
    </w:p>
    <w:p w14:paraId="429845C6" w14:textId="02DA3BBC"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04" w:history="1">
        <w:r w:rsidR="00826228" w:rsidRPr="003F6222">
          <w:rPr>
            <w:rStyle w:val="Hiperpovezava"/>
            <w:noProof/>
          </w:rPr>
          <w:t>Slika 5: Povprečne velikosti KMG v EU-27 v letu 2016.</w:t>
        </w:r>
        <w:r w:rsidR="00826228">
          <w:rPr>
            <w:noProof/>
            <w:webHidden/>
          </w:rPr>
          <w:tab/>
        </w:r>
        <w:r w:rsidR="00826228">
          <w:rPr>
            <w:noProof/>
            <w:webHidden/>
          </w:rPr>
          <w:fldChar w:fldCharType="begin"/>
        </w:r>
        <w:r w:rsidR="00826228">
          <w:rPr>
            <w:noProof/>
            <w:webHidden/>
          </w:rPr>
          <w:instrText xml:space="preserve"> PAGEREF _Toc107397104 \h </w:instrText>
        </w:r>
        <w:r w:rsidR="00826228">
          <w:rPr>
            <w:noProof/>
            <w:webHidden/>
          </w:rPr>
        </w:r>
        <w:r w:rsidR="00826228">
          <w:rPr>
            <w:noProof/>
            <w:webHidden/>
          </w:rPr>
          <w:fldChar w:fldCharType="separate"/>
        </w:r>
        <w:r w:rsidR="00826228">
          <w:rPr>
            <w:noProof/>
            <w:webHidden/>
          </w:rPr>
          <w:t>17</w:t>
        </w:r>
        <w:r w:rsidR="00826228">
          <w:rPr>
            <w:noProof/>
            <w:webHidden/>
          </w:rPr>
          <w:fldChar w:fldCharType="end"/>
        </w:r>
      </w:hyperlink>
    </w:p>
    <w:p w14:paraId="66B984DC" w14:textId="7B22C90B"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05" w:history="1">
        <w:r w:rsidR="00826228" w:rsidRPr="003F6222">
          <w:rPr>
            <w:rStyle w:val="Hiperpovezava"/>
            <w:noProof/>
          </w:rPr>
          <w:t>Slika 6: Delež št. KMG z več kot 100 ha KZU in delež površin KMG z več kot 100 ha od vseh KMG za leto 2016.</w:t>
        </w:r>
        <w:r w:rsidR="00826228">
          <w:rPr>
            <w:noProof/>
            <w:webHidden/>
          </w:rPr>
          <w:tab/>
        </w:r>
        <w:r w:rsidR="00826228">
          <w:rPr>
            <w:noProof/>
            <w:webHidden/>
          </w:rPr>
          <w:fldChar w:fldCharType="begin"/>
        </w:r>
        <w:r w:rsidR="00826228">
          <w:rPr>
            <w:noProof/>
            <w:webHidden/>
          </w:rPr>
          <w:instrText xml:space="preserve"> PAGEREF _Toc107397105 \h </w:instrText>
        </w:r>
        <w:r w:rsidR="00826228">
          <w:rPr>
            <w:noProof/>
            <w:webHidden/>
          </w:rPr>
        </w:r>
        <w:r w:rsidR="00826228">
          <w:rPr>
            <w:noProof/>
            <w:webHidden/>
          </w:rPr>
          <w:fldChar w:fldCharType="separate"/>
        </w:r>
        <w:r w:rsidR="00826228">
          <w:rPr>
            <w:noProof/>
            <w:webHidden/>
          </w:rPr>
          <w:t>18</w:t>
        </w:r>
        <w:r w:rsidR="00826228">
          <w:rPr>
            <w:noProof/>
            <w:webHidden/>
          </w:rPr>
          <w:fldChar w:fldCharType="end"/>
        </w:r>
      </w:hyperlink>
    </w:p>
    <w:p w14:paraId="762AD425" w14:textId="758ED132"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06" w:history="1">
        <w:r w:rsidR="00826228" w:rsidRPr="003F6222">
          <w:rPr>
            <w:rStyle w:val="Hiperpovezava"/>
            <w:noProof/>
          </w:rPr>
          <w:t>Slika 7: Delež števila kmetijskih gospodarstev po tipu kmetovanja za leto 2016</w:t>
        </w:r>
        <w:r w:rsidR="00826228">
          <w:rPr>
            <w:noProof/>
            <w:webHidden/>
          </w:rPr>
          <w:tab/>
        </w:r>
        <w:r w:rsidR="00826228">
          <w:rPr>
            <w:noProof/>
            <w:webHidden/>
          </w:rPr>
          <w:fldChar w:fldCharType="begin"/>
        </w:r>
        <w:r w:rsidR="00826228">
          <w:rPr>
            <w:noProof/>
            <w:webHidden/>
          </w:rPr>
          <w:instrText xml:space="preserve"> PAGEREF _Toc107397106 \h </w:instrText>
        </w:r>
        <w:r w:rsidR="00826228">
          <w:rPr>
            <w:noProof/>
            <w:webHidden/>
          </w:rPr>
        </w:r>
        <w:r w:rsidR="00826228">
          <w:rPr>
            <w:noProof/>
            <w:webHidden/>
          </w:rPr>
          <w:fldChar w:fldCharType="separate"/>
        </w:r>
        <w:r w:rsidR="00826228">
          <w:rPr>
            <w:noProof/>
            <w:webHidden/>
          </w:rPr>
          <w:t>19</w:t>
        </w:r>
        <w:r w:rsidR="00826228">
          <w:rPr>
            <w:noProof/>
            <w:webHidden/>
          </w:rPr>
          <w:fldChar w:fldCharType="end"/>
        </w:r>
      </w:hyperlink>
    </w:p>
    <w:p w14:paraId="641982AE" w14:textId="519ECD06"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07" w:history="1">
        <w:r w:rsidR="00826228" w:rsidRPr="003F6222">
          <w:rPr>
            <w:rStyle w:val="Hiperpovezava"/>
            <w:noProof/>
          </w:rPr>
          <w:t>Slika 8: Število kmetijskih gospodarstev po tipu kmetovanja od leta 2007, 2010, 2013, 2016</w:t>
        </w:r>
        <w:r w:rsidR="00826228">
          <w:rPr>
            <w:noProof/>
            <w:webHidden/>
          </w:rPr>
          <w:tab/>
        </w:r>
        <w:r w:rsidR="00826228">
          <w:rPr>
            <w:noProof/>
            <w:webHidden/>
          </w:rPr>
          <w:fldChar w:fldCharType="begin"/>
        </w:r>
        <w:r w:rsidR="00826228">
          <w:rPr>
            <w:noProof/>
            <w:webHidden/>
          </w:rPr>
          <w:instrText xml:space="preserve"> PAGEREF _Toc107397107 \h </w:instrText>
        </w:r>
        <w:r w:rsidR="00826228">
          <w:rPr>
            <w:noProof/>
            <w:webHidden/>
          </w:rPr>
        </w:r>
        <w:r w:rsidR="00826228">
          <w:rPr>
            <w:noProof/>
            <w:webHidden/>
          </w:rPr>
          <w:fldChar w:fldCharType="separate"/>
        </w:r>
        <w:r w:rsidR="00826228">
          <w:rPr>
            <w:noProof/>
            <w:webHidden/>
          </w:rPr>
          <w:t>20</w:t>
        </w:r>
        <w:r w:rsidR="00826228">
          <w:rPr>
            <w:noProof/>
            <w:webHidden/>
          </w:rPr>
          <w:fldChar w:fldCharType="end"/>
        </w:r>
      </w:hyperlink>
    </w:p>
    <w:p w14:paraId="41B73523" w14:textId="2E4C9540"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08" w:history="1">
        <w:r w:rsidR="00826228" w:rsidRPr="003F6222">
          <w:rPr>
            <w:rStyle w:val="Hiperpovezava"/>
            <w:noProof/>
          </w:rPr>
          <w:t>Slika 9: Ekonomska velikost kmetijskih gospodarstev v EUR po tipu kmetovanja od leta 2007, 2010, 2013, 2016</w:t>
        </w:r>
        <w:r w:rsidR="00826228">
          <w:rPr>
            <w:noProof/>
            <w:webHidden/>
          </w:rPr>
          <w:tab/>
        </w:r>
        <w:r w:rsidR="00826228">
          <w:rPr>
            <w:noProof/>
            <w:webHidden/>
          </w:rPr>
          <w:fldChar w:fldCharType="begin"/>
        </w:r>
        <w:r w:rsidR="00826228">
          <w:rPr>
            <w:noProof/>
            <w:webHidden/>
          </w:rPr>
          <w:instrText xml:space="preserve"> PAGEREF _Toc107397108 \h </w:instrText>
        </w:r>
        <w:r w:rsidR="00826228">
          <w:rPr>
            <w:noProof/>
            <w:webHidden/>
          </w:rPr>
        </w:r>
        <w:r w:rsidR="00826228">
          <w:rPr>
            <w:noProof/>
            <w:webHidden/>
          </w:rPr>
          <w:fldChar w:fldCharType="separate"/>
        </w:r>
        <w:r w:rsidR="00826228">
          <w:rPr>
            <w:noProof/>
            <w:webHidden/>
          </w:rPr>
          <w:t>21</w:t>
        </w:r>
        <w:r w:rsidR="00826228">
          <w:rPr>
            <w:noProof/>
            <w:webHidden/>
          </w:rPr>
          <w:fldChar w:fldCharType="end"/>
        </w:r>
      </w:hyperlink>
    </w:p>
    <w:p w14:paraId="2C7E5715" w14:textId="7F88110C"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09" w:history="1">
        <w:r w:rsidR="00826228" w:rsidRPr="003F6222">
          <w:rPr>
            <w:rStyle w:val="Hiperpovezava"/>
            <w:noProof/>
          </w:rPr>
          <w:t>Slika 10: Primerjava deležev števila kmetij po tipih kmetovanja za leto 2016 med Slovenijo in EU-28</w:t>
        </w:r>
        <w:r w:rsidR="00826228">
          <w:rPr>
            <w:noProof/>
            <w:webHidden/>
          </w:rPr>
          <w:tab/>
        </w:r>
        <w:r w:rsidR="00826228">
          <w:rPr>
            <w:noProof/>
            <w:webHidden/>
          </w:rPr>
          <w:fldChar w:fldCharType="begin"/>
        </w:r>
        <w:r w:rsidR="00826228">
          <w:rPr>
            <w:noProof/>
            <w:webHidden/>
          </w:rPr>
          <w:instrText xml:space="preserve"> PAGEREF _Toc107397109 \h </w:instrText>
        </w:r>
        <w:r w:rsidR="00826228">
          <w:rPr>
            <w:noProof/>
            <w:webHidden/>
          </w:rPr>
        </w:r>
        <w:r w:rsidR="00826228">
          <w:rPr>
            <w:noProof/>
            <w:webHidden/>
          </w:rPr>
          <w:fldChar w:fldCharType="separate"/>
        </w:r>
        <w:r w:rsidR="00826228">
          <w:rPr>
            <w:noProof/>
            <w:webHidden/>
          </w:rPr>
          <w:t>22</w:t>
        </w:r>
        <w:r w:rsidR="00826228">
          <w:rPr>
            <w:noProof/>
            <w:webHidden/>
          </w:rPr>
          <w:fldChar w:fldCharType="end"/>
        </w:r>
      </w:hyperlink>
    </w:p>
    <w:p w14:paraId="05DF9288" w14:textId="427A44AC"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10" w:history="1">
        <w:r w:rsidR="00826228" w:rsidRPr="003F6222">
          <w:rPr>
            <w:rStyle w:val="Hiperpovezava"/>
            <w:noProof/>
          </w:rPr>
          <w:t>Slika 11: Št. GVŽ skupaj, delež kmetij brez GVŽ od vseh kmetij za Slovenijo od leta 2005 do 2016</w:t>
        </w:r>
        <w:r w:rsidR="00826228">
          <w:rPr>
            <w:noProof/>
            <w:webHidden/>
          </w:rPr>
          <w:tab/>
        </w:r>
        <w:r w:rsidR="00826228">
          <w:rPr>
            <w:noProof/>
            <w:webHidden/>
          </w:rPr>
          <w:fldChar w:fldCharType="begin"/>
        </w:r>
        <w:r w:rsidR="00826228">
          <w:rPr>
            <w:noProof/>
            <w:webHidden/>
          </w:rPr>
          <w:instrText xml:space="preserve"> PAGEREF _Toc107397110 \h </w:instrText>
        </w:r>
        <w:r w:rsidR="00826228">
          <w:rPr>
            <w:noProof/>
            <w:webHidden/>
          </w:rPr>
        </w:r>
        <w:r w:rsidR="00826228">
          <w:rPr>
            <w:noProof/>
            <w:webHidden/>
          </w:rPr>
          <w:fldChar w:fldCharType="separate"/>
        </w:r>
        <w:r w:rsidR="00826228">
          <w:rPr>
            <w:noProof/>
            <w:webHidden/>
          </w:rPr>
          <w:t>23</w:t>
        </w:r>
        <w:r w:rsidR="00826228">
          <w:rPr>
            <w:noProof/>
            <w:webHidden/>
          </w:rPr>
          <w:fldChar w:fldCharType="end"/>
        </w:r>
      </w:hyperlink>
    </w:p>
    <w:p w14:paraId="6D050CF9" w14:textId="2118C08E"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11" w:history="1">
        <w:r w:rsidR="00826228" w:rsidRPr="003F6222">
          <w:rPr>
            <w:rStyle w:val="Hiperpovezava"/>
            <w:noProof/>
          </w:rPr>
          <w:t xml:space="preserve">Slika 12: </w:t>
        </w:r>
        <w:r w:rsidR="00826228" w:rsidRPr="003F6222">
          <w:rPr>
            <w:rStyle w:val="Hiperpovezava"/>
            <w:rFonts w:eastAsia="Calibri"/>
            <w:noProof/>
          </w:rPr>
          <w:t>Skupna površina in setvena struktura njiv</w:t>
        </w:r>
        <w:r w:rsidR="00826228">
          <w:rPr>
            <w:noProof/>
            <w:webHidden/>
          </w:rPr>
          <w:tab/>
        </w:r>
        <w:r w:rsidR="00826228">
          <w:rPr>
            <w:noProof/>
            <w:webHidden/>
          </w:rPr>
          <w:fldChar w:fldCharType="begin"/>
        </w:r>
        <w:r w:rsidR="00826228">
          <w:rPr>
            <w:noProof/>
            <w:webHidden/>
          </w:rPr>
          <w:instrText xml:space="preserve"> PAGEREF _Toc107397111 \h </w:instrText>
        </w:r>
        <w:r w:rsidR="00826228">
          <w:rPr>
            <w:noProof/>
            <w:webHidden/>
          </w:rPr>
        </w:r>
        <w:r w:rsidR="00826228">
          <w:rPr>
            <w:noProof/>
            <w:webHidden/>
          </w:rPr>
          <w:fldChar w:fldCharType="separate"/>
        </w:r>
        <w:r w:rsidR="00826228">
          <w:rPr>
            <w:noProof/>
            <w:webHidden/>
          </w:rPr>
          <w:t>25</w:t>
        </w:r>
        <w:r w:rsidR="00826228">
          <w:rPr>
            <w:noProof/>
            <w:webHidden/>
          </w:rPr>
          <w:fldChar w:fldCharType="end"/>
        </w:r>
      </w:hyperlink>
    </w:p>
    <w:p w14:paraId="75CF94AE" w14:textId="3BB1F0E7"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12" w:history="1">
        <w:r w:rsidR="00826228" w:rsidRPr="003F6222">
          <w:rPr>
            <w:rStyle w:val="Hiperpovezava"/>
            <w:noProof/>
          </w:rPr>
          <w:t>Slika 13: Povprečni delež zaposlenosti v primarnem sektorju za obdobje 2015-2019 po državah članicah.</w:t>
        </w:r>
        <w:r w:rsidR="00826228">
          <w:rPr>
            <w:noProof/>
            <w:webHidden/>
          </w:rPr>
          <w:tab/>
        </w:r>
        <w:r w:rsidR="00826228">
          <w:rPr>
            <w:noProof/>
            <w:webHidden/>
          </w:rPr>
          <w:fldChar w:fldCharType="begin"/>
        </w:r>
        <w:r w:rsidR="00826228">
          <w:rPr>
            <w:noProof/>
            <w:webHidden/>
          </w:rPr>
          <w:instrText xml:space="preserve"> PAGEREF _Toc107397112 \h </w:instrText>
        </w:r>
        <w:r w:rsidR="00826228">
          <w:rPr>
            <w:noProof/>
            <w:webHidden/>
          </w:rPr>
        </w:r>
        <w:r w:rsidR="00826228">
          <w:rPr>
            <w:noProof/>
            <w:webHidden/>
          </w:rPr>
          <w:fldChar w:fldCharType="separate"/>
        </w:r>
        <w:r w:rsidR="00826228">
          <w:rPr>
            <w:noProof/>
            <w:webHidden/>
          </w:rPr>
          <w:t>27</w:t>
        </w:r>
        <w:r w:rsidR="00826228">
          <w:rPr>
            <w:noProof/>
            <w:webHidden/>
          </w:rPr>
          <w:fldChar w:fldCharType="end"/>
        </w:r>
      </w:hyperlink>
    </w:p>
    <w:p w14:paraId="3787CA87" w14:textId="39621803"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13" w:history="1">
        <w:r w:rsidR="00826228" w:rsidRPr="003F6222">
          <w:rPr>
            <w:rStyle w:val="Hiperpovezava"/>
            <w:noProof/>
          </w:rPr>
          <w:t>Slika 14: Delež zaposlenosti v primarnem sektorju za Slovenijo in EU-27, Češko in Nemčijo od leta 2005 do 2019.</w:t>
        </w:r>
        <w:r w:rsidR="00826228">
          <w:rPr>
            <w:noProof/>
            <w:webHidden/>
          </w:rPr>
          <w:tab/>
        </w:r>
        <w:r w:rsidR="00826228">
          <w:rPr>
            <w:noProof/>
            <w:webHidden/>
          </w:rPr>
          <w:fldChar w:fldCharType="begin"/>
        </w:r>
        <w:r w:rsidR="00826228">
          <w:rPr>
            <w:noProof/>
            <w:webHidden/>
          </w:rPr>
          <w:instrText xml:space="preserve"> PAGEREF _Toc107397113 \h </w:instrText>
        </w:r>
        <w:r w:rsidR="00826228">
          <w:rPr>
            <w:noProof/>
            <w:webHidden/>
          </w:rPr>
        </w:r>
        <w:r w:rsidR="00826228">
          <w:rPr>
            <w:noProof/>
            <w:webHidden/>
          </w:rPr>
          <w:fldChar w:fldCharType="separate"/>
        </w:r>
        <w:r w:rsidR="00826228">
          <w:rPr>
            <w:noProof/>
            <w:webHidden/>
          </w:rPr>
          <w:t>27</w:t>
        </w:r>
        <w:r w:rsidR="00826228">
          <w:rPr>
            <w:noProof/>
            <w:webHidden/>
          </w:rPr>
          <w:fldChar w:fldCharType="end"/>
        </w:r>
      </w:hyperlink>
    </w:p>
    <w:p w14:paraId="6F71657F" w14:textId="090B7B9B"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14" w:history="1">
        <w:r w:rsidR="00826228" w:rsidRPr="003F6222">
          <w:rPr>
            <w:rStyle w:val="Hiperpovezava"/>
            <w:noProof/>
          </w:rPr>
          <w:t>Slika 15: Vložek dela na kmetijskih gospodarstvih, Slovenija, 2016</w:t>
        </w:r>
        <w:r w:rsidR="00826228">
          <w:rPr>
            <w:noProof/>
            <w:webHidden/>
          </w:rPr>
          <w:tab/>
        </w:r>
        <w:r w:rsidR="00826228">
          <w:rPr>
            <w:noProof/>
            <w:webHidden/>
          </w:rPr>
          <w:fldChar w:fldCharType="begin"/>
        </w:r>
        <w:r w:rsidR="00826228">
          <w:rPr>
            <w:noProof/>
            <w:webHidden/>
          </w:rPr>
          <w:instrText xml:space="preserve"> PAGEREF _Toc107397114 \h </w:instrText>
        </w:r>
        <w:r w:rsidR="00826228">
          <w:rPr>
            <w:noProof/>
            <w:webHidden/>
          </w:rPr>
        </w:r>
        <w:r w:rsidR="00826228">
          <w:rPr>
            <w:noProof/>
            <w:webHidden/>
          </w:rPr>
          <w:fldChar w:fldCharType="separate"/>
        </w:r>
        <w:r w:rsidR="00826228">
          <w:rPr>
            <w:noProof/>
            <w:webHidden/>
          </w:rPr>
          <w:t>28</w:t>
        </w:r>
        <w:r w:rsidR="00826228">
          <w:rPr>
            <w:noProof/>
            <w:webHidden/>
          </w:rPr>
          <w:fldChar w:fldCharType="end"/>
        </w:r>
      </w:hyperlink>
    </w:p>
    <w:p w14:paraId="6C4FABC6" w14:textId="6992AF6B"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15" w:history="1">
        <w:r w:rsidR="00826228" w:rsidRPr="003F6222">
          <w:rPr>
            <w:rStyle w:val="Hiperpovezava"/>
            <w:noProof/>
          </w:rPr>
          <w:t>Slika 16: Vložek dela na kmetijskih gospodarstvih, glede na izvor delovne sile, v PDM po letih, Slovenija</w:t>
        </w:r>
        <w:r w:rsidR="00826228">
          <w:rPr>
            <w:noProof/>
            <w:webHidden/>
          </w:rPr>
          <w:tab/>
        </w:r>
        <w:r w:rsidR="00826228">
          <w:rPr>
            <w:noProof/>
            <w:webHidden/>
          </w:rPr>
          <w:fldChar w:fldCharType="begin"/>
        </w:r>
        <w:r w:rsidR="00826228">
          <w:rPr>
            <w:noProof/>
            <w:webHidden/>
          </w:rPr>
          <w:instrText xml:space="preserve"> PAGEREF _Toc107397115 \h </w:instrText>
        </w:r>
        <w:r w:rsidR="00826228">
          <w:rPr>
            <w:noProof/>
            <w:webHidden/>
          </w:rPr>
        </w:r>
        <w:r w:rsidR="00826228">
          <w:rPr>
            <w:noProof/>
            <w:webHidden/>
          </w:rPr>
          <w:fldChar w:fldCharType="separate"/>
        </w:r>
        <w:r w:rsidR="00826228">
          <w:rPr>
            <w:noProof/>
            <w:webHidden/>
          </w:rPr>
          <w:t>28</w:t>
        </w:r>
        <w:r w:rsidR="00826228">
          <w:rPr>
            <w:noProof/>
            <w:webHidden/>
          </w:rPr>
          <w:fldChar w:fldCharType="end"/>
        </w:r>
      </w:hyperlink>
    </w:p>
    <w:p w14:paraId="477DC7D6" w14:textId="256734D8"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16" w:history="1">
        <w:r w:rsidR="00826228" w:rsidRPr="003F6222">
          <w:rPr>
            <w:rStyle w:val="Hiperpovezava"/>
            <w:noProof/>
          </w:rPr>
          <w:t>Slika 17: Povprečni faktorski dohodek v kmetijstvu na PDM (družinsko neplačano delo) za obdobje 2015 - 2019</w:t>
        </w:r>
        <w:r w:rsidR="00826228">
          <w:rPr>
            <w:noProof/>
            <w:webHidden/>
          </w:rPr>
          <w:tab/>
        </w:r>
        <w:r w:rsidR="00826228">
          <w:rPr>
            <w:noProof/>
            <w:webHidden/>
          </w:rPr>
          <w:fldChar w:fldCharType="begin"/>
        </w:r>
        <w:r w:rsidR="00826228">
          <w:rPr>
            <w:noProof/>
            <w:webHidden/>
          </w:rPr>
          <w:instrText xml:space="preserve"> PAGEREF _Toc107397116 \h </w:instrText>
        </w:r>
        <w:r w:rsidR="00826228">
          <w:rPr>
            <w:noProof/>
            <w:webHidden/>
          </w:rPr>
        </w:r>
        <w:r w:rsidR="00826228">
          <w:rPr>
            <w:noProof/>
            <w:webHidden/>
          </w:rPr>
          <w:fldChar w:fldCharType="separate"/>
        </w:r>
        <w:r w:rsidR="00826228">
          <w:rPr>
            <w:noProof/>
            <w:webHidden/>
          </w:rPr>
          <w:t>32</w:t>
        </w:r>
        <w:r w:rsidR="00826228">
          <w:rPr>
            <w:noProof/>
            <w:webHidden/>
          </w:rPr>
          <w:fldChar w:fldCharType="end"/>
        </w:r>
      </w:hyperlink>
    </w:p>
    <w:p w14:paraId="3F682ECA" w14:textId="4C7C8875"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17" w:history="1">
        <w:r w:rsidR="00826228" w:rsidRPr="003F6222">
          <w:rPr>
            <w:rStyle w:val="Hiperpovezava"/>
            <w:noProof/>
          </w:rPr>
          <w:t>Slika 18: Indeks faktorskega dohodka v kmetijstvu na PDM (družinsko neplačano delo) od leta 2005 do 2019</w:t>
        </w:r>
        <w:r w:rsidR="00826228">
          <w:rPr>
            <w:noProof/>
            <w:webHidden/>
          </w:rPr>
          <w:tab/>
        </w:r>
        <w:r w:rsidR="00826228">
          <w:rPr>
            <w:noProof/>
            <w:webHidden/>
          </w:rPr>
          <w:fldChar w:fldCharType="begin"/>
        </w:r>
        <w:r w:rsidR="00826228">
          <w:rPr>
            <w:noProof/>
            <w:webHidden/>
          </w:rPr>
          <w:instrText xml:space="preserve"> PAGEREF _Toc107397117 \h </w:instrText>
        </w:r>
        <w:r w:rsidR="00826228">
          <w:rPr>
            <w:noProof/>
            <w:webHidden/>
          </w:rPr>
        </w:r>
        <w:r w:rsidR="00826228">
          <w:rPr>
            <w:noProof/>
            <w:webHidden/>
          </w:rPr>
          <w:fldChar w:fldCharType="separate"/>
        </w:r>
        <w:r w:rsidR="00826228">
          <w:rPr>
            <w:noProof/>
            <w:webHidden/>
          </w:rPr>
          <w:t>32</w:t>
        </w:r>
        <w:r w:rsidR="00826228">
          <w:rPr>
            <w:noProof/>
            <w:webHidden/>
          </w:rPr>
          <w:fldChar w:fldCharType="end"/>
        </w:r>
      </w:hyperlink>
    </w:p>
    <w:p w14:paraId="1AD7D141" w14:textId="7A94E168"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18" w:history="1">
        <w:r w:rsidR="00826228" w:rsidRPr="003F6222">
          <w:rPr>
            <w:rStyle w:val="Hiperpovezava"/>
            <w:noProof/>
          </w:rPr>
          <w:t>Slika 19: Neto dodana vrednost kmetijskega gospodarstva na PDM (SE425) za ekonomske velikostne razrede (SIZ6) za Slovenijo</w:t>
        </w:r>
        <w:r w:rsidR="00826228">
          <w:rPr>
            <w:noProof/>
            <w:webHidden/>
          </w:rPr>
          <w:tab/>
        </w:r>
        <w:r w:rsidR="00826228">
          <w:rPr>
            <w:noProof/>
            <w:webHidden/>
          </w:rPr>
          <w:fldChar w:fldCharType="begin"/>
        </w:r>
        <w:r w:rsidR="00826228">
          <w:rPr>
            <w:noProof/>
            <w:webHidden/>
          </w:rPr>
          <w:instrText xml:space="preserve"> PAGEREF _Toc107397118 \h </w:instrText>
        </w:r>
        <w:r w:rsidR="00826228">
          <w:rPr>
            <w:noProof/>
            <w:webHidden/>
          </w:rPr>
        </w:r>
        <w:r w:rsidR="00826228">
          <w:rPr>
            <w:noProof/>
            <w:webHidden/>
          </w:rPr>
          <w:fldChar w:fldCharType="separate"/>
        </w:r>
        <w:r w:rsidR="00826228">
          <w:rPr>
            <w:noProof/>
            <w:webHidden/>
          </w:rPr>
          <w:t>34</w:t>
        </w:r>
        <w:r w:rsidR="00826228">
          <w:rPr>
            <w:noProof/>
            <w:webHidden/>
          </w:rPr>
          <w:fldChar w:fldCharType="end"/>
        </w:r>
      </w:hyperlink>
    </w:p>
    <w:p w14:paraId="6483643B" w14:textId="7CDC3EB7"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19" w:history="1">
        <w:r w:rsidR="00826228" w:rsidRPr="003F6222">
          <w:rPr>
            <w:rStyle w:val="Hiperpovezava"/>
            <w:noProof/>
          </w:rPr>
          <w:t>Slika 20: Neto dodana vrednost kmetijskega gospodarstva na PDM (SE425) glede na težavnostna območja za Slovenijo</w:t>
        </w:r>
        <w:r w:rsidR="00826228">
          <w:rPr>
            <w:noProof/>
            <w:webHidden/>
          </w:rPr>
          <w:tab/>
        </w:r>
        <w:r w:rsidR="00826228">
          <w:rPr>
            <w:noProof/>
            <w:webHidden/>
          </w:rPr>
          <w:fldChar w:fldCharType="begin"/>
        </w:r>
        <w:r w:rsidR="00826228">
          <w:rPr>
            <w:noProof/>
            <w:webHidden/>
          </w:rPr>
          <w:instrText xml:space="preserve"> PAGEREF _Toc107397119 \h </w:instrText>
        </w:r>
        <w:r w:rsidR="00826228">
          <w:rPr>
            <w:noProof/>
            <w:webHidden/>
          </w:rPr>
        </w:r>
        <w:r w:rsidR="00826228">
          <w:rPr>
            <w:noProof/>
            <w:webHidden/>
          </w:rPr>
          <w:fldChar w:fldCharType="separate"/>
        </w:r>
        <w:r w:rsidR="00826228">
          <w:rPr>
            <w:noProof/>
            <w:webHidden/>
          </w:rPr>
          <w:t>35</w:t>
        </w:r>
        <w:r w:rsidR="00826228">
          <w:rPr>
            <w:noProof/>
            <w:webHidden/>
          </w:rPr>
          <w:fldChar w:fldCharType="end"/>
        </w:r>
      </w:hyperlink>
    </w:p>
    <w:p w14:paraId="1FA91F6D" w14:textId="0D2CA62A"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20" w:history="1">
        <w:r w:rsidR="00826228" w:rsidRPr="003F6222">
          <w:rPr>
            <w:rStyle w:val="Hiperpovezava"/>
            <w:noProof/>
          </w:rPr>
          <w:t>Slika 21: Bruto dodana vrednost na uro dela za različne sektorje v Sloveniji</w:t>
        </w:r>
        <w:r w:rsidR="00826228">
          <w:rPr>
            <w:noProof/>
            <w:webHidden/>
          </w:rPr>
          <w:tab/>
        </w:r>
        <w:r w:rsidR="00826228">
          <w:rPr>
            <w:noProof/>
            <w:webHidden/>
          </w:rPr>
          <w:fldChar w:fldCharType="begin"/>
        </w:r>
        <w:r w:rsidR="00826228">
          <w:rPr>
            <w:noProof/>
            <w:webHidden/>
          </w:rPr>
          <w:instrText xml:space="preserve"> PAGEREF _Toc107397120 \h </w:instrText>
        </w:r>
        <w:r w:rsidR="00826228">
          <w:rPr>
            <w:noProof/>
            <w:webHidden/>
          </w:rPr>
        </w:r>
        <w:r w:rsidR="00826228">
          <w:rPr>
            <w:noProof/>
            <w:webHidden/>
          </w:rPr>
          <w:fldChar w:fldCharType="separate"/>
        </w:r>
        <w:r w:rsidR="00826228">
          <w:rPr>
            <w:noProof/>
            <w:webHidden/>
          </w:rPr>
          <w:t>39</w:t>
        </w:r>
        <w:r w:rsidR="00826228">
          <w:rPr>
            <w:noProof/>
            <w:webHidden/>
          </w:rPr>
          <w:fldChar w:fldCharType="end"/>
        </w:r>
      </w:hyperlink>
    </w:p>
    <w:p w14:paraId="362752F8" w14:textId="09A54B83"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21" w:history="1">
        <w:r w:rsidR="00826228" w:rsidRPr="003F6222">
          <w:rPr>
            <w:rStyle w:val="Hiperpovezava"/>
            <w:noProof/>
          </w:rPr>
          <w:t>Slika 22: Povprečno št. glav bikov do 2 let , št. krav molznic in krav dojilj na KMG za leto 2016  po državah članicah</w:t>
        </w:r>
        <w:r w:rsidR="00826228">
          <w:rPr>
            <w:noProof/>
            <w:webHidden/>
          </w:rPr>
          <w:tab/>
        </w:r>
        <w:r w:rsidR="00826228">
          <w:rPr>
            <w:noProof/>
            <w:webHidden/>
          </w:rPr>
          <w:fldChar w:fldCharType="begin"/>
        </w:r>
        <w:r w:rsidR="00826228">
          <w:rPr>
            <w:noProof/>
            <w:webHidden/>
          </w:rPr>
          <w:instrText xml:space="preserve"> PAGEREF _Toc107397121 \h </w:instrText>
        </w:r>
        <w:r w:rsidR="00826228">
          <w:rPr>
            <w:noProof/>
            <w:webHidden/>
          </w:rPr>
        </w:r>
        <w:r w:rsidR="00826228">
          <w:rPr>
            <w:noProof/>
            <w:webHidden/>
          </w:rPr>
          <w:fldChar w:fldCharType="separate"/>
        </w:r>
        <w:r w:rsidR="00826228">
          <w:rPr>
            <w:noProof/>
            <w:webHidden/>
          </w:rPr>
          <w:t>42</w:t>
        </w:r>
        <w:r w:rsidR="00826228">
          <w:rPr>
            <w:noProof/>
            <w:webHidden/>
          </w:rPr>
          <w:fldChar w:fldCharType="end"/>
        </w:r>
      </w:hyperlink>
    </w:p>
    <w:p w14:paraId="1DA6BAAE" w14:textId="7241691D"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22" w:history="1">
        <w:r w:rsidR="00826228" w:rsidRPr="003F6222">
          <w:rPr>
            <w:rStyle w:val="Hiperpovezava"/>
            <w:noProof/>
          </w:rPr>
          <w:t>Slika 23: Povprečno št. ovac na KMG v letu 2016 za države članice (brez podatka za Bolgarijo in Estonijo)</w:t>
        </w:r>
        <w:r w:rsidR="00826228">
          <w:rPr>
            <w:noProof/>
            <w:webHidden/>
          </w:rPr>
          <w:tab/>
        </w:r>
        <w:r w:rsidR="00826228">
          <w:rPr>
            <w:noProof/>
            <w:webHidden/>
          </w:rPr>
          <w:fldChar w:fldCharType="begin"/>
        </w:r>
        <w:r w:rsidR="00826228">
          <w:rPr>
            <w:noProof/>
            <w:webHidden/>
          </w:rPr>
          <w:instrText xml:space="preserve"> PAGEREF _Toc107397122 \h </w:instrText>
        </w:r>
        <w:r w:rsidR="00826228">
          <w:rPr>
            <w:noProof/>
            <w:webHidden/>
          </w:rPr>
        </w:r>
        <w:r w:rsidR="00826228">
          <w:rPr>
            <w:noProof/>
            <w:webHidden/>
          </w:rPr>
          <w:fldChar w:fldCharType="separate"/>
        </w:r>
        <w:r w:rsidR="00826228">
          <w:rPr>
            <w:noProof/>
            <w:webHidden/>
          </w:rPr>
          <w:t>42</w:t>
        </w:r>
        <w:r w:rsidR="00826228">
          <w:rPr>
            <w:noProof/>
            <w:webHidden/>
          </w:rPr>
          <w:fldChar w:fldCharType="end"/>
        </w:r>
      </w:hyperlink>
    </w:p>
    <w:p w14:paraId="20545CBC" w14:textId="6E6700C0"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23" w:history="1">
        <w:r w:rsidR="00826228" w:rsidRPr="003F6222">
          <w:rPr>
            <w:rStyle w:val="Hiperpovezava"/>
            <w:noProof/>
          </w:rPr>
          <w:t>Slika 24: Št. krav molznic in št. krav dojilj v Sloveniji in EU 28 od leta 2004 do 2020.</w:t>
        </w:r>
        <w:r w:rsidR="00826228">
          <w:rPr>
            <w:noProof/>
            <w:webHidden/>
          </w:rPr>
          <w:tab/>
        </w:r>
        <w:r w:rsidR="00826228">
          <w:rPr>
            <w:noProof/>
            <w:webHidden/>
          </w:rPr>
          <w:fldChar w:fldCharType="begin"/>
        </w:r>
        <w:r w:rsidR="00826228">
          <w:rPr>
            <w:noProof/>
            <w:webHidden/>
          </w:rPr>
          <w:instrText xml:space="preserve"> PAGEREF _Toc107397123 \h </w:instrText>
        </w:r>
        <w:r w:rsidR="00826228">
          <w:rPr>
            <w:noProof/>
            <w:webHidden/>
          </w:rPr>
        </w:r>
        <w:r w:rsidR="00826228">
          <w:rPr>
            <w:noProof/>
            <w:webHidden/>
          </w:rPr>
          <w:fldChar w:fldCharType="separate"/>
        </w:r>
        <w:r w:rsidR="00826228">
          <w:rPr>
            <w:noProof/>
            <w:webHidden/>
          </w:rPr>
          <w:t>45</w:t>
        </w:r>
        <w:r w:rsidR="00826228">
          <w:rPr>
            <w:noProof/>
            <w:webHidden/>
          </w:rPr>
          <w:fldChar w:fldCharType="end"/>
        </w:r>
      </w:hyperlink>
    </w:p>
    <w:p w14:paraId="5F7662A0" w14:textId="2291BC6E"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24" w:history="1">
        <w:r w:rsidR="00826228" w:rsidRPr="003F6222">
          <w:rPr>
            <w:rStyle w:val="Hiperpovezava"/>
            <w:noProof/>
          </w:rPr>
          <w:t>Slika 25: Število pitancev (biki in telice) v Sloveniji in EU28 od leta 2004 do 2020.</w:t>
        </w:r>
        <w:r w:rsidR="00826228">
          <w:rPr>
            <w:noProof/>
            <w:webHidden/>
          </w:rPr>
          <w:tab/>
        </w:r>
        <w:r w:rsidR="00826228">
          <w:rPr>
            <w:noProof/>
            <w:webHidden/>
          </w:rPr>
          <w:fldChar w:fldCharType="begin"/>
        </w:r>
        <w:r w:rsidR="00826228">
          <w:rPr>
            <w:noProof/>
            <w:webHidden/>
          </w:rPr>
          <w:instrText xml:space="preserve"> PAGEREF _Toc107397124 \h </w:instrText>
        </w:r>
        <w:r w:rsidR="00826228">
          <w:rPr>
            <w:noProof/>
            <w:webHidden/>
          </w:rPr>
        </w:r>
        <w:r w:rsidR="00826228">
          <w:rPr>
            <w:noProof/>
            <w:webHidden/>
          </w:rPr>
          <w:fldChar w:fldCharType="separate"/>
        </w:r>
        <w:r w:rsidR="00826228">
          <w:rPr>
            <w:noProof/>
            <w:webHidden/>
          </w:rPr>
          <w:t>45</w:t>
        </w:r>
        <w:r w:rsidR="00826228">
          <w:rPr>
            <w:noProof/>
            <w:webHidden/>
          </w:rPr>
          <w:fldChar w:fldCharType="end"/>
        </w:r>
      </w:hyperlink>
    </w:p>
    <w:p w14:paraId="5BB27528" w14:textId="36718AD6"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25" w:history="1">
        <w:r w:rsidR="00826228" w:rsidRPr="003F6222">
          <w:rPr>
            <w:rStyle w:val="Hiperpovezava"/>
            <w:noProof/>
          </w:rPr>
          <w:t>Slika 26: Št. glav drobnice v Sloveniji od leta 2007 do 2020.</w:t>
        </w:r>
        <w:r w:rsidR="00826228">
          <w:rPr>
            <w:noProof/>
            <w:webHidden/>
          </w:rPr>
          <w:tab/>
        </w:r>
        <w:r w:rsidR="00826228">
          <w:rPr>
            <w:noProof/>
            <w:webHidden/>
          </w:rPr>
          <w:fldChar w:fldCharType="begin"/>
        </w:r>
        <w:r w:rsidR="00826228">
          <w:rPr>
            <w:noProof/>
            <w:webHidden/>
          </w:rPr>
          <w:instrText xml:space="preserve"> PAGEREF _Toc107397125 \h </w:instrText>
        </w:r>
        <w:r w:rsidR="00826228">
          <w:rPr>
            <w:noProof/>
            <w:webHidden/>
          </w:rPr>
        </w:r>
        <w:r w:rsidR="00826228">
          <w:rPr>
            <w:noProof/>
            <w:webHidden/>
          </w:rPr>
          <w:fldChar w:fldCharType="separate"/>
        </w:r>
        <w:r w:rsidR="00826228">
          <w:rPr>
            <w:noProof/>
            <w:webHidden/>
          </w:rPr>
          <w:t>46</w:t>
        </w:r>
        <w:r w:rsidR="00826228">
          <w:rPr>
            <w:noProof/>
            <w:webHidden/>
          </w:rPr>
          <w:fldChar w:fldCharType="end"/>
        </w:r>
      </w:hyperlink>
    </w:p>
    <w:p w14:paraId="684561FC" w14:textId="00794428"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26" w:history="1">
        <w:r w:rsidR="00826228" w:rsidRPr="003F6222">
          <w:rPr>
            <w:rStyle w:val="Hiperpovezava"/>
            <w:noProof/>
          </w:rPr>
          <w:t>Slika 27: Oddaja mleka v kg na KMG za hribovska območja OMD in ostala območja od leta 2015 do 2020</w:t>
        </w:r>
        <w:r w:rsidR="00826228">
          <w:rPr>
            <w:noProof/>
            <w:webHidden/>
          </w:rPr>
          <w:tab/>
        </w:r>
        <w:r w:rsidR="00826228">
          <w:rPr>
            <w:noProof/>
            <w:webHidden/>
          </w:rPr>
          <w:fldChar w:fldCharType="begin"/>
        </w:r>
        <w:r w:rsidR="00826228">
          <w:rPr>
            <w:noProof/>
            <w:webHidden/>
          </w:rPr>
          <w:instrText xml:space="preserve"> PAGEREF _Toc107397126 \h </w:instrText>
        </w:r>
        <w:r w:rsidR="00826228">
          <w:rPr>
            <w:noProof/>
            <w:webHidden/>
          </w:rPr>
        </w:r>
        <w:r w:rsidR="00826228">
          <w:rPr>
            <w:noProof/>
            <w:webHidden/>
          </w:rPr>
          <w:fldChar w:fldCharType="separate"/>
        </w:r>
        <w:r w:rsidR="00826228">
          <w:rPr>
            <w:noProof/>
            <w:webHidden/>
          </w:rPr>
          <w:t>47</w:t>
        </w:r>
        <w:r w:rsidR="00826228">
          <w:rPr>
            <w:noProof/>
            <w:webHidden/>
          </w:rPr>
          <w:fldChar w:fldCharType="end"/>
        </w:r>
      </w:hyperlink>
    </w:p>
    <w:p w14:paraId="48CCF450" w14:textId="093346EB"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27" w:history="1">
        <w:r w:rsidR="00826228" w:rsidRPr="003F6222">
          <w:rPr>
            <w:rStyle w:val="Hiperpovezava"/>
            <w:noProof/>
          </w:rPr>
          <w:t>Slika 28: Št. KMG, ki so oddajala mleko za hribovska območja OMD in ostala območja od leta 2015 do 2020</w:t>
        </w:r>
        <w:r w:rsidR="00826228">
          <w:rPr>
            <w:noProof/>
            <w:webHidden/>
          </w:rPr>
          <w:tab/>
        </w:r>
        <w:r w:rsidR="00826228">
          <w:rPr>
            <w:noProof/>
            <w:webHidden/>
          </w:rPr>
          <w:fldChar w:fldCharType="begin"/>
        </w:r>
        <w:r w:rsidR="00826228">
          <w:rPr>
            <w:noProof/>
            <w:webHidden/>
          </w:rPr>
          <w:instrText xml:space="preserve"> PAGEREF _Toc107397127 \h </w:instrText>
        </w:r>
        <w:r w:rsidR="00826228">
          <w:rPr>
            <w:noProof/>
            <w:webHidden/>
          </w:rPr>
        </w:r>
        <w:r w:rsidR="00826228">
          <w:rPr>
            <w:noProof/>
            <w:webHidden/>
          </w:rPr>
          <w:fldChar w:fldCharType="separate"/>
        </w:r>
        <w:r w:rsidR="00826228">
          <w:rPr>
            <w:noProof/>
            <w:webHidden/>
          </w:rPr>
          <w:t>47</w:t>
        </w:r>
        <w:r w:rsidR="00826228">
          <w:rPr>
            <w:noProof/>
            <w:webHidden/>
          </w:rPr>
          <w:fldChar w:fldCharType="end"/>
        </w:r>
      </w:hyperlink>
    </w:p>
    <w:p w14:paraId="79C56CE3" w14:textId="46EA3B4C"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28" w:history="1">
        <w:r w:rsidR="00826228" w:rsidRPr="003F6222">
          <w:rPr>
            <w:rStyle w:val="Hiperpovezava"/>
            <w:noProof/>
          </w:rPr>
          <w:t>Slika 29: Povprečni podjetniški dohodek na PDM (družinsko neplačano delo) od leta 2015 do 2019</w:t>
        </w:r>
        <w:r w:rsidR="00826228">
          <w:rPr>
            <w:noProof/>
            <w:webHidden/>
          </w:rPr>
          <w:tab/>
        </w:r>
        <w:r w:rsidR="00826228">
          <w:rPr>
            <w:noProof/>
            <w:webHidden/>
          </w:rPr>
          <w:fldChar w:fldCharType="begin"/>
        </w:r>
        <w:r w:rsidR="00826228">
          <w:rPr>
            <w:noProof/>
            <w:webHidden/>
          </w:rPr>
          <w:instrText xml:space="preserve"> PAGEREF _Toc107397128 \h </w:instrText>
        </w:r>
        <w:r w:rsidR="00826228">
          <w:rPr>
            <w:noProof/>
            <w:webHidden/>
          </w:rPr>
        </w:r>
        <w:r w:rsidR="00826228">
          <w:rPr>
            <w:noProof/>
            <w:webHidden/>
          </w:rPr>
          <w:fldChar w:fldCharType="separate"/>
        </w:r>
        <w:r w:rsidR="00826228">
          <w:rPr>
            <w:noProof/>
            <w:webHidden/>
          </w:rPr>
          <w:t>50</w:t>
        </w:r>
        <w:r w:rsidR="00826228">
          <w:rPr>
            <w:noProof/>
            <w:webHidden/>
          </w:rPr>
          <w:fldChar w:fldCharType="end"/>
        </w:r>
      </w:hyperlink>
    </w:p>
    <w:p w14:paraId="25EF39C7" w14:textId="4C1F515F"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29" w:history="1">
        <w:r w:rsidR="00826228" w:rsidRPr="003F6222">
          <w:rPr>
            <w:rStyle w:val="Hiperpovezava"/>
            <w:noProof/>
          </w:rPr>
          <w:t>Slika 30: Povprečni delež podjetniškega dohodka družinskega KMG na PDM v primerjavi s povprečnim dohodkom na delovno uro za celotno gospodarstvo od leta 2015 do 2019</w:t>
        </w:r>
        <w:r w:rsidR="00826228">
          <w:rPr>
            <w:noProof/>
            <w:webHidden/>
          </w:rPr>
          <w:tab/>
        </w:r>
        <w:r w:rsidR="00826228">
          <w:rPr>
            <w:noProof/>
            <w:webHidden/>
          </w:rPr>
          <w:fldChar w:fldCharType="begin"/>
        </w:r>
        <w:r w:rsidR="00826228">
          <w:rPr>
            <w:noProof/>
            <w:webHidden/>
          </w:rPr>
          <w:instrText xml:space="preserve"> PAGEREF _Toc107397129 \h </w:instrText>
        </w:r>
        <w:r w:rsidR="00826228">
          <w:rPr>
            <w:noProof/>
            <w:webHidden/>
          </w:rPr>
        </w:r>
        <w:r w:rsidR="00826228">
          <w:rPr>
            <w:noProof/>
            <w:webHidden/>
          </w:rPr>
          <w:fldChar w:fldCharType="separate"/>
        </w:r>
        <w:r w:rsidR="00826228">
          <w:rPr>
            <w:noProof/>
            <w:webHidden/>
          </w:rPr>
          <w:t>50</w:t>
        </w:r>
        <w:r w:rsidR="00826228">
          <w:rPr>
            <w:noProof/>
            <w:webHidden/>
          </w:rPr>
          <w:fldChar w:fldCharType="end"/>
        </w:r>
      </w:hyperlink>
    </w:p>
    <w:p w14:paraId="65883DC4" w14:textId="3F8E05FA"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30" w:history="1">
        <w:r w:rsidR="00826228" w:rsidRPr="003F6222">
          <w:rPr>
            <w:rStyle w:val="Hiperpovezava"/>
            <w:noProof/>
          </w:rPr>
          <w:t>Slika 31: Delež dohodka družinskega KMG na PDM v primerjavi s povprečnim dohodkom na delovno uro za celotno gospodarstvo za Slovenije in EU</w:t>
        </w:r>
        <w:r w:rsidR="00826228">
          <w:rPr>
            <w:noProof/>
            <w:webHidden/>
          </w:rPr>
          <w:tab/>
        </w:r>
        <w:r w:rsidR="00826228">
          <w:rPr>
            <w:noProof/>
            <w:webHidden/>
          </w:rPr>
          <w:fldChar w:fldCharType="begin"/>
        </w:r>
        <w:r w:rsidR="00826228">
          <w:rPr>
            <w:noProof/>
            <w:webHidden/>
          </w:rPr>
          <w:instrText xml:space="preserve"> PAGEREF _Toc107397130 \h </w:instrText>
        </w:r>
        <w:r w:rsidR="00826228">
          <w:rPr>
            <w:noProof/>
            <w:webHidden/>
          </w:rPr>
        </w:r>
        <w:r w:rsidR="00826228">
          <w:rPr>
            <w:noProof/>
            <w:webHidden/>
          </w:rPr>
          <w:fldChar w:fldCharType="separate"/>
        </w:r>
        <w:r w:rsidR="00826228">
          <w:rPr>
            <w:noProof/>
            <w:webHidden/>
          </w:rPr>
          <w:t>51</w:t>
        </w:r>
        <w:r w:rsidR="00826228">
          <w:rPr>
            <w:noProof/>
            <w:webHidden/>
          </w:rPr>
          <w:fldChar w:fldCharType="end"/>
        </w:r>
      </w:hyperlink>
    </w:p>
    <w:p w14:paraId="36B66411" w14:textId="5BC411BC"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31" w:history="1">
        <w:r w:rsidR="00826228" w:rsidRPr="003F6222">
          <w:rPr>
            <w:rStyle w:val="Hiperpovezava"/>
            <w:noProof/>
          </w:rPr>
          <w:t>Slika 32: Povprečni delež »Ostalih prihodkov« (SE256) od »Skupnih prihodkov« (SE131) na KMG od leta 2015 do 2018</w:t>
        </w:r>
        <w:r w:rsidR="00826228">
          <w:rPr>
            <w:noProof/>
            <w:webHidden/>
          </w:rPr>
          <w:tab/>
        </w:r>
        <w:r w:rsidR="00826228">
          <w:rPr>
            <w:noProof/>
            <w:webHidden/>
          </w:rPr>
          <w:fldChar w:fldCharType="begin"/>
        </w:r>
        <w:r w:rsidR="00826228">
          <w:rPr>
            <w:noProof/>
            <w:webHidden/>
          </w:rPr>
          <w:instrText xml:space="preserve"> PAGEREF _Toc107397131 \h </w:instrText>
        </w:r>
        <w:r w:rsidR="00826228">
          <w:rPr>
            <w:noProof/>
            <w:webHidden/>
          </w:rPr>
        </w:r>
        <w:r w:rsidR="00826228">
          <w:rPr>
            <w:noProof/>
            <w:webHidden/>
          </w:rPr>
          <w:fldChar w:fldCharType="separate"/>
        </w:r>
        <w:r w:rsidR="00826228">
          <w:rPr>
            <w:noProof/>
            <w:webHidden/>
          </w:rPr>
          <w:t>53</w:t>
        </w:r>
        <w:r w:rsidR="00826228">
          <w:rPr>
            <w:noProof/>
            <w:webHidden/>
          </w:rPr>
          <w:fldChar w:fldCharType="end"/>
        </w:r>
      </w:hyperlink>
    </w:p>
    <w:p w14:paraId="0E29AE2E" w14:textId="00123535"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32" w:history="1">
        <w:r w:rsidR="00826228" w:rsidRPr="003F6222">
          <w:rPr>
            <w:rStyle w:val="Hiperpovezava"/>
            <w:noProof/>
          </w:rPr>
          <w:t>Slika 33: Delež »Ostalih prihodkov« (SE256) od »Skupnih prihodkov« (SE131) na KMG za KMG v ne-gorskih OMD, gorskih OMD in ne OMD za Slovenijo</w:t>
        </w:r>
        <w:r w:rsidR="00826228">
          <w:rPr>
            <w:noProof/>
            <w:webHidden/>
          </w:rPr>
          <w:tab/>
        </w:r>
        <w:r w:rsidR="00826228">
          <w:rPr>
            <w:noProof/>
            <w:webHidden/>
          </w:rPr>
          <w:fldChar w:fldCharType="begin"/>
        </w:r>
        <w:r w:rsidR="00826228">
          <w:rPr>
            <w:noProof/>
            <w:webHidden/>
          </w:rPr>
          <w:instrText xml:space="preserve"> PAGEREF _Toc107397132 \h </w:instrText>
        </w:r>
        <w:r w:rsidR="00826228">
          <w:rPr>
            <w:noProof/>
            <w:webHidden/>
          </w:rPr>
        </w:r>
        <w:r w:rsidR="00826228">
          <w:rPr>
            <w:noProof/>
            <w:webHidden/>
          </w:rPr>
          <w:fldChar w:fldCharType="separate"/>
        </w:r>
        <w:r w:rsidR="00826228">
          <w:rPr>
            <w:noProof/>
            <w:webHidden/>
          </w:rPr>
          <w:t>53</w:t>
        </w:r>
        <w:r w:rsidR="00826228">
          <w:rPr>
            <w:noProof/>
            <w:webHidden/>
          </w:rPr>
          <w:fldChar w:fldCharType="end"/>
        </w:r>
      </w:hyperlink>
    </w:p>
    <w:p w14:paraId="700BD18E" w14:textId="26A3386B"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33" w:history="1">
        <w:r w:rsidR="00826228" w:rsidRPr="003F6222">
          <w:rPr>
            <w:rStyle w:val="Hiperpovezava"/>
            <w:noProof/>
          </w:rPr>
          <w:t>Slika 34: % KMG, kjer je nosilce pokojninsko in invalidsko zavarovan za leto 2021.</w:t>
        </w:r>
        <w:r w:rsidR="00826228">
          <w:rPr>
            <w:noProof/>
            <w:webHidden/>
          </w:rPr>
          <w:tab/>
        </w:r>
        <w:r w:rsidR="00826228">
          <w:rPr>
            <w:noProof/>
            <w:webHidden/>
          </w:rPr>
          <w:fldChar w:fldCharType="begin"/>
        </w:r>
        <w:r w:rsidR="00826228">
          <w:rPr>
            <w:noProof/>
            <w:webHidden/>
          </w:rPr>
          <w:instrText xml:space="preserve"> PAGEREF _Toc107397133 \h </w:instrText>
        </w:r>
        <w:r w:rsidR="00826228">
          <w:rPr>
            <w:noProof/>
            <w:webHidden/>
          </w:rPr>
        </w:r>
        <w:r w:rsidR="00826228">
          <w:rPr>
            <w:noProof/>
            <w:webHidden/>
          </w:rPr>
          <w:fldChar w:fldCharType="separate"/>
        </w:r>
        <w:r w:rsidR="00826228">
          <w:rPr>
            <w:noProof/>
            <w:webHidden/>
          </w:rPr>
          <w:t>54</w:t>
        </w:r>
        <w:r w:rsidR="00826228">
          <w:rPr>
            <w:noProof/>
            <w:webHidden/>
          </w:rPr>
          <w:fldChar w:fldCharType="end"/>
        </w:r>
      </w:hyperlink>
    </w:p>
    <w:p w14:paraId="1073334B" w14:textId="5DEABBD6"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34" w:history="1">
        <w:r w:rsidR="00826228" w:rsidRPr="003F6222">
          <w:rPr>
            <w:rStyle w:val="Hiperpovezava"/>
            <w:noProof/>
          </w:rPr>
          <w:t>Slika 35: Povprečni delež "drugih podpor na proizvodnjo" od faktorskega dohodka v osnovnih cenah od leta 2015 do 2019</w:t>
        </w:r>
        <w:r w:rsidR="00826228">
          <w:rPr>
            <w:noProof/>
            <w:webHidden/>
          </w:rPr>
          <w:tab/>
        </w:r>
        <w:r w:rsidR="00826228">
          <w:rPr>
            <w:noProof/>
            <w:webHidden/>
          </w:rPr>
          <w:fldChar w:fldCharType="begin"/>
        </w:r>
        <w:r w:rsidR="00826228">
          <w:rPr>
            <w:noProof/>
            <w:webHidden/>
          </w:rPr>
          <w:instrText xml:space="preserve"> PAGEREF _Toc107397134 \h </w:instrText>
        </w:r>
        <w:r w:rsidR="00826228">
          <w:rPr>
            <w:noProof/>
            <w:webHidden/>
          </w:rPr>
        </w:r>
        <w:r w:rsidR="00826228">
          <w:rPr>
            <w:noProof/>
            <w:webHidden/>
          </w:rPr>
          <w:fldChar w:fldCharType="separate"/>
        </w:r>
        <w:r w:rsidR="00826228">
          <w:rPr>
            <w:noProof/>
            <w:webHidden/>
          </w:rPr>
          <w:t>55</w:t>
        </w:r>
        <w:r w:rsidR="00826228">
          <w:rPr>
            <w:noProof/>
            <w:webHidden/>
          </w:rPr>
          <w:fldChar w:fldCharType="end"/>
        </w:r>
      </w:hyperlink>
    </w:p>
    <w:p w14:paraId="2E837DB8" w14:textId="203407D7"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35" w:history="1">
        <w:r w:rsidR="00826228" w:rsidRPr="003F6222">
          <w:rPr>
            <w:rStyle w:val="Hiperpovezava"/>
            <w:noProof/>
          </w:rPr>
          <w:t>Slika 36: Vrednost podpor in faktorskega dohodka v mio. EUR ter deleža podpor od faktorskega dohodka od leta 2004 do 2019 za Slovenijo</w:t>
        </w:r>
        <w:r w:rsidR="00826228">
          <w:rPr>
            <w:noProof/>
            <w:webHidden/>
          </w:rPr>
          <w:tab/>
        </w:r>
        <w:r w:rsidR="00826228">
          <w:rPr>
            <w:noProof/>
            <w:webHidden/>
          </w:rPr>
          <w:fldChar w:fldCharType="begin"/>
        </w:r>
        <w:r w:rsidR="00826228">
          <w:rPr>
            <w:noProof/>
            <w:webHidden/>
          </w:rPr>
          <w:instrText xml:space="preserve"> PAGEREF _Toc107397135 \h </w:instrText>
        </w:r>
        <w:r w:rsidR="00826228">
          <w:rPr>
            <w:noProof/>
            <w:webHidden/>
          </w:rPr>
        </w:r>
        <w:r w:rsidR="00826228">
          <w:rPr>
            <w:noProof/>
            <w:webHidden/>
          </w:rPr>
          <w:fldChar w:fldCharType="separate"/>
        </w:r>
        <w:r w:rsidR="00826228">
          <w:rPr>
            <w:noProof/>
            <w:webHidden/>
          </w:rPr>
          <w:t>55</w:t>
        </w:r>
        <w:r w:rsidR="00826228">
          <w:rPr>
            <w:noProof/>
            <w:webHidden/>
          </w:rPr>
          <w:fldChar w:fldCharType="end"/>
        </w:r>
      </w:hyperlink>
    </w:p>
    <w:p w14:paraId="057ABB89" w14:textId="4F99883C"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36" w:history="1">
        <w:r w:rsidR="00826228" w:rsidRPr="003F6222">
          <w:rPr>
            <w:rStyle w:val="Hiperpovezava"/>
            <w:noProof/>
          </w:rPr>
          <w:t>Slika 37: Razporeditev deleža števila KMG in deleža plačilnih pravic po razredih tehtanih povprečnih vrednosti plačilnih pravic na KMG za Slovenijo v letu 2019</w:t>
        </w:r>
        <w:r w:rsidR="00826228">
          <w:rPr>
            <w:noProof/>
            <w:webHidden/>
          </w:rPr>
          <w:tab/>
        </w:r>
        <w:r w:rsidR="00826228">
          <w:rPr>
            <w:noProof/>
            <w:webHidden/>
          </w:rPr>
          <w:fldChar w:fldCharType="begin"/>
        </w:r>
        <w:r w:rsidR="00826228">
          <w:rPr>
            <w:noProof/>
            <w:webHidden/>
          </w:rPr>
          <w:instrText xml:space="preserve"> PAGEREF _Toc107397136 \h </w:instrText>
        </w:r>
        <w:r w:rsidR="00826228">
          <w:rPr>
            <w:noProof/>
            <w:webHidden/>
          </w:rPr>
        </w:r>
        <w:r w:rsidR="00826228">
          <w:rPr>
            <w:noProof/>
            <w:webHidden/>
          </w:rPr>
          <w:fldChar w:fldCharType="separate"/>
        </w:r>
        <w:r w:rsidR="00826228">
          <w:rPr>
            <w:noProof/>
            <w:webHidden/>
          </w:rPr>
          <w:t>58</w:t>
        </w:r>
        <w:r w:rsidR="00826228">
          <w:rPr>
            <w:noProof/>
            <w:webHidden/>
          </w:rPr>
          <w:fldChar w:fldCharType="end"/>
        </w:r>
      </w:hyperlink>
    </w:p>
    <w:p w14:paraId="50793961" w14:textId="5DCC554D"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37" w:history="1">
        <w:r w:rsidR="00826228" w:rsidRPr="003F6222">
          <w:rPr>
            <w:rStyle w:val="Hiperpovezava"/>
            <w:noProof/>
          </w:rPr>
          <w:t>Slika 38: Povprečna velikost KMG (ha), št. GVŽ na KMG, delež njivskih površin, delež trajnega travinja in delež št. KMG v OMD glede na povprečne vrednosti plačilnih pravic na KMG za Slovenijo za leto 2019</w:t>
        </w:r>
        <w:r w:rsidR="00826228">
          <w:rPr>
            <w:noProof/>
            <w:webHidden/>
          </w:rPr>
          <w:tab/>
        </w:r>
        <w:r w:rsidR="00826228">
          <w:rPr>
            <w:noProof/>
            <w:webHidden/>
          </w:rPr>
          <w:fldChar w:fldCharType="begin"/>
        </w:r>
        <w:r w:rsidR="00826228">
          <w:rPr>
            <w:noProof/>
            <w:webHidden/>
          </w:rPr>
          <w:instrText xml:space="preserve"> PAGEREF _Toc107397137 \h </w:instrText>
        </w:r>
        <w:r w:rsidR="00826228">
          <w:rPr>
            <w:noProof/>
            <w:webHidden/>
          </w:rPr>
        </w:r>
        <w:r w:rsidR="00826228">
          <w:rPr>
            <w:noProof/>
            <w:webHidden/>
          </w:rPr>
          <w:fldChar w:fldCharType="separate"/>
        </w:r>
        <w:r w:rsidR="00826228">
          <w:rPr>
            <w:noProof/>
            <w:webHidden/>
          </w:rPr>
          <w:t>58</w:t>
        </w:r>
        <w:r w:rsidR="00826228">
          <w:rPr>
            <w:noProof/>
            <w:webHidden/>
          </w:rPr>
          <w:fldChar w:fldCharType="end"/>
        </w:r>
      </w:hyperlink>
    </w:p>
    <w:p w14:paraId="559B2A6F" w14:textId="00114CF4"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38" w:history="1">
        <w:r w:rsidR="00826228" w:rsidRPr="003F6222">
          <w:rPr>
            <w:rStyle w:val="Hiperpovezava"/>
            <w:noProof/>
          </w:rPr>
          <w:t>Slika 39: Poprečna vrednost plačilnih pravic v EUR/ha za leto 2015 po tipih KMG, določenih na osnovi standardnega prihodka za leto 2014, za Slovenijo</w:t>
        </w:r>
        <w:r w:rsidR="00826228">
          <w:rPr>
            <w:noProof/>
            <w:webHidden/>
          </w:rPr>
          <w:tab/>
        </w:r>
        <w:r w:rsidR="00826228">
          <w:rPr>
            <w:noProof/>
            <w:webHidden/>
          </w:rPr>
          <w:fldChar w:fldCharType="begin"/>
        </w:r>
        <w:r w:rsidR="00826228">
          <w:rPr>
            <w:noProof/>
            <w:webHidden/>
          </w:rPr>
          <w:instrText xml:space="preserve"> PAGEREF _Toc107397138 \h </w:instrText>
        </w:r>
        <w:r w:rsidR="00826228">
          <w:rPr>
            <w:noProof/>
            <w:webHidden/>
          </w:rPr>
        </w:r>
        <w:r w:rsidR="00826228">
          <w:rPr>
            <w:noProof/>
            <w:webHidden/>
          </w:rPr>
          <w:fldChar w:fldCharType="separate"/>
        </w:r>
        <w:r w:rsidR="00826228">
          <w:rPr>
            <w:noProof/>
            <w:webHidden/>
          </w:rPr>
          <w:t>59</w:t>
        </w:r>
        <w:r w:rsidR="00826228">
          <w:rPr>
            <w:noProof/>
            <w:webHidden/>
          </w:rPr>
          <w:fldChar w:fldCharType="end"/>
        </w:r>
      </w:hyperlink>
    </w:p>
    <w:p w14:paraId="3CB7C941" w14:textId="0B7E5445"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39" w:history="1">
        <w:r w:rsidR="00826228" w:rsidRPr="003F6222">
          <w:rPr>
            <w:rStyle w:val="Hiperpovezava"/>
            <w:noProof/>
          </w:rPr>
          <w:t>Slika 40: Poprečna vrednost plačilnih pravic v EUR/ha za leto 2019 na kvadrantih 2 × 2 km za Slovenijo</w:t>
        </w:r>
        <w:r w:rsidR="00826228">
          <w:rPr>
            <w:noProof/>
            <w:webHidden/>
          </w:rPr>
          <w:tab/>
        </w:r>
        <w:r w:rsidR="00826228">
          <w:rPr>
            <w:noProof/>
            <w:webHidden/>
          </w:rPr>
          <w:fldChar w:fldCharType="begin"/>
        </w:r>
        <w:r w:rsidR="00826228">
          <w:rPr>
            <w:noProof/>
            <w:webHidden/>
          </w:rPr>
          <w:instrText xml:space="preserve"> PAGEREF _Toc107397139 \h </w:instrText>
        </w:r>
        <w:r w:rsidR="00826228">
          <w:rPr>
            <w:noProof/>
            <w:webHidden/>
          </w:rPr>
        </w:r>
        <w:r w:rsidR="00826228">
          <w:rPr>
            <w:noProof/>
            <w:webHidden/>
          </w:rPr>
          <w:fldChar w:fldCharType="separate"/>
        </w:r>
        <w:r w:rsidR="00826228">
          <w:rPr>
            <w:noProof/>
            <w:webHidden/>
          </w:rPr>
          <w:t>60</w:t>
        </w:r>
        <w:r w:rsidR="00826228">
          <w:rPr>
            <w:noProof/>
            <w:webHidden/>
          </w:rPr>
          <w:fldChar w:fldCharType="end"/>
        </w:r>
      </w:hyperlink>
    </w:p>
    <w:p w14:paraId="71B08FC9" w14:textId="48484133"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40" w:history="1">
        <w:r w:rsidR="00826228" w:rsidRPr="003F6222">
          <w:rPr>
            <w:rStyle w:val="Hiperpovezava"/>
            <w:noProof/>
          </w:rPr>
          <w:t>Slika 41: Indeks agregatne pridelane količine nekaterih rastlinskih pridelkov za Slovenijo (2015 = 100 %).</w:t>
        </w:r>
        <w:r w:rsidR="00826228">
          <w:rPr>
            <w:noProof/>
            <w:webHidden/>
          </w:rPr>
          <w:tab/>
        </w:r>
        <w:r w:rsidR="00826228">
          <w:rPr>
            <w:noProof/>
            <w:webHidden/>
          </w:rPr>
          <w:fldChar w:fldCharType="begin"/>
        </w:r>
        <w:r w:rsidR="00826228">
          <w:rPr>
            <w:noProof/>
            <w:webHidden/>
          </w:rPr>
          <w:instrText xml:space="preserve"> PAGEREF _Toc107397140 \h </w:instrText>
        </w:r>
        <w:r w:rsidR="00826228">
          <w:rPr>
            <w:noProof/>
            <w:webHidden/>
          </w:rPr>
        </w:r>
        <w:r w:rsidR="00826228">
          <w:rPr>
            <w:noProof/>
            <w:webHidden/>
          </w:rPr>
          <w:fldChar w:fldCharType="separate"/>
        </w:r>
        <w:r w:rsidR="00826228">
          <w:rPr>
            <w:noProof/>
            <w:webHidden/>
          </w:rPr>
          <w:t>71</w:t>
        </w:r>
        <w:r w:rsidR="00826228">
          <w:rPr>
            <w:noProof/>
            <w:webHidden/>
          </w:rPr>
          <w:fldChar w:fldCharType="end"/>
        </w:r>
      </w:hyperlink>
    </w:p>
    <w:p w14:paraId="1D8915AC" w14:textId="077873B7"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41" w:history="1">
        <w:r w:rsidR="00826228" w:rsidRPr="003F6222">
          <w:rPr>
            <w:rStyle w:val="Hiperpovezava"/>
            <w:noProof/>
          </w:rPr>
          <w:t>Slika 42: Indeks agregatne pridelane količine nekaterih živali in živalskih proizvodov za Slovenijo (2015=100 %)</w:t>
        </w:r>
        <w:r w:rsidR="00826228">
          <w:rPr>
            <w:noProof/>
            <w:webHidden/>
          </w:rPr>
          <w:tab/>
        </w:r>
        <w:r w:rsidR="00826228">
          <w:rPr>
            <w:noProof/>
            <w:webHidden/>
          </w:rPr>
          <w:fldChar w:fldCharType="begin"/>
        </w:r>
        <w:r w:rsidR="00826228">
          <w:rPr>
            <w:noProof/>
            <w:webHidden/>
          </w:rPr>
          <w:instrText xml:space="preserve"> PAGEREF _Toc107397141 \h </w:instrText>
        </w:r>
        <w:r w:rsidR="00826228">
          <w:rPr>
            <w:noProof/>
            <w:webHidden/>
          </w:rPr>
        </w:r>
        <w:r w:rsidR="00826228">
          <w:rPr>
            <w:noProof/>
            <w:webHidden/>
          </w:rPr>
          <w:fldChar w:fldCharType="separate"/>
        </w:r>
        <w:r w:rsidR="00826228">
          <w:rPr>
            <w:noProof/>
            <w:webHidden/>
          </w:rPr>
          <w:t>72</w:t>
        </w:r>
        <w:r w:rsidR="00826228">
          <w:rPr>
            <w:noProof/>
            <w:webHidden/>
          </w:rPr>
          <w:fldChar w:fldCharType="end"/>
        </w:r>
      </w:hyperlink>
    </w:p>
    <w:p w14:paraId="2F112082" w14:textId="3EB29020"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42" w:history="1">
        <w:r w:rsidR="00826228" w:rsidRPr="003F6222">
          <w:rPr>
            <w:rStyle w:val="Hiperpovezava"/>
            <w:noProof/>
          </w:rPr>
          <w:t>Slika 43: Indeksi cen nekaterih rastlinskih proizvodov za Slovenijo (2015 = 100 %)</w:t>
        </w:r>
        <w:r w:rsidR="00826228">
          <w:rPr>
            <w:noProof/>
            <w:webHidden/>
          </w:rPr>
          <w:tab/>
        </w:r>
        <w:r w:rsidR="00826228">
          <w:rPr>
            <w:noProof/>
            <w:webHidden/>
          </w:rPr>
          <w:fldChar w:fldCharType="begin"/>
        </w:r>
        <w:r w:rsidR="00826228">
          <w:rPr>
            <w:noProof/>
            <w:webHidden/>
          </w:rPr>
          <w:instrText xml:space="preserve"> PAGEREF _Toc107397142 \h </w:instrText>
        </w:r>
        <w:r w:rsidR="00826228">
          <w:rPr>
            <w:noProof/>
            <w:webHidden/>
          </w:rPr>
        </w:r>
        <w:r w:rsidR="00826228">
          <w:rPr>
            <w:noProof/>
            <w:webHidden/>
          </w:rPr>
          <w:fldChar w:fldCharType="separate"/>
        </w:r>
        <w:r w:rsidR="00826228">
          <w:rPr>
            <w:noProof/>
            <w:webHidden/>
          </w:rPr>
          <w:t>72</w:t>
        </w:r>
        <w:r w:rsidR="00826228">
          <w:rPr>
            <w:noProof/>
            <w:webHidden/>
          </w:rPr>
          <w:fldChar w:fldCharType="end"/>
        </w:r>
      </w:hyperlink>
    </w:p>
    <w:p w14:paraId="3F18D778" w14:textId="3133CDF2"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43" w:history="1">
        <w:r w:rsidR="00826228" w:rsidRPr="003F6222">
          <w:rPr>
            <w:rStyle w:val="Hiperpovezava"/>
            <w:noProof/>
          </w:rPr>
          <w:t>Slika 44: Indeksi cen nekaterih živali/živalskih proizvodov za Slovenijo (2015 = 100 %)</w:t>
        </w:r>
        <w:r w:rsidR="00826228">
          <w:rPr>
            <w:noProof/>
            <w:webHidden/>
          </w:rPr>
          <w:tab/>
        </w:r>
        <w:r w:rsidR="00826228">
          <w:rPr>
            <w:noProof/>
            <w:webHidden/>
          </w:rPr>
          <w:fldChar w:fldCharType="begin"/>
        </w:r>
        <w:r w:rsidR="00826228">
          <w:rPr>
            <w:noProof/>
            <w:webHidden/>
          </w:rPr>
          <w:instrText xml:space="preserve"> PAGEREF _Toc107397143 \h </w:instrText>
        </w:r>
        <w:r w:rsidR="00826228">
          <w:rPr>
            <w:noProof/>
            <w:webHidden/>
          </w:rPr>
        </w:r>
        <w:r w:rsidR="00826228">
          <w:rPr>
            <w:noProof/>
            <w:webHidden/>
          </w:rPr>
          <w:fldChar w:fldCharType="separate"/>
        </w:r>
        <w:r w:rsidR="00826228">
          <w:rPr>
            <w:noProof/>
            <w:webHidden/>
          </w:rPr>
          <w:t>73</w:t>
        </w:r>
        <w:r w:rsidR="00826228">
          <w:rPr>
            <w:noProof/>
            <w:webHidden/>
          </w:rPr>
          <w:fldChar w:fldCharType="end"/>
        </w:r>
      </w:hyperlink>
    </w:p>
    <w:p w14:paraId="370EF1EF" w14:textId="5AF9B346"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44" w:history="1">
        <w:r w:rsidR="00826228" w:rsidRPr="003F6222">
          <w:rPr>
            <w:rStyle w:val="Hiperpovezava"/>
            <w:noProof/>
          </w:rPr>
          <w:t>Slika 45: Indeksi cen proizvodov in storitev za tekočo porabo in indeks cen proizvodov in storitev za investicije za Slovenijo (2015 = 100 %)</w:t>
        </w:r>
        <w:r w:rsidR="00826228">
          <w:rPr>
            <w:noProof/>
            <w:webHidden/>
          </w:rPr>
          <w:tab/>
        </w:r>
        <w:r w:rsidR="00826228">
          <w:rPr>
            <w:noProof/>
            <w:webHidden/>
          </w:rPr>
          <w:fldChar w:fldCharType="begin"/>
        </w:r>
        <w:r w:rsidR="00826228">
          <w:rPr>
            <w:noProof/>
            <w:webHidden/>
          </w:rPr>
          <w:instrText xml:space="preserve"> PAGEREF _Toc107397144 \h </w:instrText>
        </w:r>
        <w:r w:rsidR="00826228">
          <w:rPr>
            <w:noProof/>
            <w:webHidden/>
          </w:rPr>
        </w:r>
        <w:r w:rsidR="00826228">
          <w:rPr>
            <w:noProof/>
            <w:webHidden/>
          </w:rPr>
          <w:fldChar w:fldCharType="separate"/>
        </w:r>
        <w:r w:rsidR="00826228">
          <w:rPr>
            <w:noProof/>
            <w:webHidden/>
          </w:rPr>
          <w:t>73</w:t>
        </w:r>
        <w:r w:rsidR="00826228">
          <w:rPr>
            <w:noProof/>
            <w:webHidden/>
          </w:rPr>
          <w:fldChar w:fldCharType="end"/>
        </w:r>
      </w:hyperlink>
    </w:p>
    <w:p w14:paraId="53642169" w14:textId="3967590C"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45" w:history="1">
        <w:r w:rsidR="00826228" w:rsidRPr="003F6222">
          <w:rPr>
            <w:rStyle w:val="Hiperpovezava"/>
            <w:noProof/>
          </w:rPr>
          <w:t>Slika 46: Zavarovana kmetijska zemljišča (v ha) in število zavarovanih živali po letih za Slovenijo</w:t>
        </w:r>
        <w:r w:rsidR="00826228">
          <w:rPr>
            <w:noProof/>
            <w:webHidden/>
          </w:rPr>
          <w:tab/>
        </w:r>
        <w:r w:rsidR="00826228">
          <w:rPr>
            <w:noProof/>
            <w:webHidden/>
          </w:rPr>
          <w:fldChar w:fldCharType="begin"/>
        </w:r>
        <w:r w:rsidR="00826228">
          <w:rPr>
            <w:noProof/>
            <w:webHidden/>
          </w:rPr>
          <w:instrText xml:space="preserve"> PAGEREF _Toc107397145 \h </w:instrText>
        </w:r>
        <w:r w:rsidR="00826228">
          <w:rPr>
            <w:noProof/>
            <w:webHidden/>
          </w:rPr>
        </w:r>
        <w:r w:rsidR="00826228">
          <w:rPr>
            <w:noProof/>
            <w:webHidden/>
          </w:rPr>
          <w:fldChar w:fldCharType="separate"/>
        </w:r>
        <w:r w:rsidR="00826228">
          <w:rPr>
            <w:noProof/>
            <w:webHidden/>
          </w:rPr>
          <w:t>79</w:t>
        </w:r>
        <w:r w:rsidR="00826228">
          <w:rPr>
            <w:noProof/>
            <w:webHidden/>
          </w:rPr>
          <w:fldChar w:fldCharType="end"/>
        </w:r>
      </w:hyperlink>
    </w:p>
    <w:p w14:paraId="43628CD7" w14:textId="57906977"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46" w:history="1">
        <w:r w:rsidR="00826228" w:rsidRPr="003F6222">
          <w:rPr>
            <w:rStyle w:val="Hiperpovezava"/>
            <w:noProof/>
          </w:rPr>
          <w:t>Slika 47: Delež zavarovanih površin od skupnih površin za Slovenijo za povprečje od leta 2015 do 2019</w:t>
        </w:r>
        <w:r w:rsidR="00826228">
          <w:rPr>
            <w:noProof/>
            <w:webHidden/>
          </w:rPr>
          <w:tab/>
        </w:r>
        <w:r w:rsidR="00826228">
          <w:rPr>
            <w:noProof/>
            <w:webHidden/>
          </w:rPr>
          <w:fldChar w:fldCharType="begin"/>
        </w:r>
        <w:r w:rsidR="00826228">
          <w:rPr>
            <w:noProof/>
            <w:webHidden/>
          </w:rPr>
          <w:instrText xml:space="preserve"> PAGEREF _Toc107397146 \h </w:instrText>
        </w:r>
        <w:r w:rsidR="00826228">
          <w:rPr>
            <w:noProof/>
            <w:webHidden/>
          </w:rPr>
        </w:r>
        <w:r w:rsidR="00826228">
          <w:rPr>
            <w:noProof/>
            <w:webHidden/>
          </w:rPr>
          <w:fldChar w:fldCharType="separate"/>
        </w:r>
        <w:r w:rsidR="00826228">
          <w:rPr>
            <w:noProof/>
            <w:webHidden/>
          </w:rPr>
          <w:t>79</w:t>
        </w:r>
        <w:r w:rsidR="00826228">
          <w:rPr>
            <w:noProof/>
            <w:webHidden/>
          </w:rPr>
          <w:fldChar w:fldCharType="end"/>
        </w:r>
      </w:hyperlink>
    </w:p>
    <w:p w14:paraId="36C1E9D3" w14:textId="01C98F3D"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47" w:history="1">
        <w:r w:rsidR="00826228" w:rsidRPr="003F6222">
          <w:rPr>
            <w:rStyle w:val="Hiperpovezava"/>
            <w:noProof/>
          </w:rPr>
          <w:t>Slika 48: Delež št. KMG, ki so imeli leta 2019 sofinancirano zavarovalno premijo, od celotnega števila KMG, ki so leta 2019 odda zbirno vlogo, po velikostnih razredih kmetijskih zemljišč v uporabi za leto 2019, za Slovenijo</w:t>
        </w:r>
        <w:r w:rsidR="00826228">
          <w:rPr>
            <w:noProof/>
            <w:webHidden/>
          </w:rPr>
          <w:tab/>
        </w:r>
        <w:r w:rsidR="00826228">
          <w:rPr>
            <w:noProof/>
            <w:webHidden/>
          </w:rPr>
          <w:fldChar w:fldCharType="begin"/>
        </w:r>
        <w:r w:rsidR="00826228">
          <w:rPr>
            <w:noProof/>
            <w:webHidden/>
          </w:rPr>
          <w:instrText xml:space="preserve"> PAGEREF _Toc107397147 \h </w:instrText>
        </w:r>
        <w:r w:rsidR="00826228">
          <w:rPr>
            <w:noProof/>
            <w:webHidden/>
          </w:rPr>
        </w:r>
        <w:r w:rsidR="00826228">
          <w:rPr>
            <w:noProof/>
            <w:webHidden/>
          </w:rPr>
          <w:fldChar w:fldCharType="separate"/>
        </w:r>
        <w:r w:rsidR="00826228">
          <w:rPr>
            <w:noProof/>
            <w:webHidden/>
          </w:rPr>
          <w:t>80</w:t>
        </w:r>
        <w:r w:rsidR="00826228">
          <w:rPr>
            <w:noProof/>
            <w:webHidden/>
          </w:rPr>
          <w:fldChar w:fldCharType="end"/>
        </w:r>
      </w:hyperlink>
    </w:p>
    <w:p w14:paraId="483415B3" w14:textId="0513A44A"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48" w:history="1">
        <w:r w:rsidR="00826228" w:rsidRPr="003F6222">
          <w:rPr>
            <w:rStyle w:val="Hiperpovezava"/>
            <w:noProof/>
          </w:rPr>
          <w:t>Slika 49: Delež škode glede na vrsto naravne nesreče od skupne škode za obdobje 2003 – 2019 za Slovenijo</w:t>
        </w:r>
        <w:r w:rsidR="00826228">
          <w:rPr>
            <w:noProof/>
            <w:webHidden/>
          </w:rPr>
          <w:tab/>
        </w:r>
        <w:r w:rsidR="00826228">
          <w:rPr>
            <w:noProof/>
            <w:webHidden/>
          </w:rPr>
          <w:fldChar w:fldCharType="begin"/>
        </w:r>
        <w:r w:rsidR="00826228">
          <w:rPr>
            <w:noProof/>
            <w:webHidden/>
          </w:rPr>
          <w:instrText xml:space="preserve"> PAGEREF _Toc107397148 \h </w:instrText>
        </w:r>
        <w:r w:rsidR="00826228">
          <w:rPr>
            <w:noProof/>
            <w:webHidden/>
          </w:rPr>
        </w:r>
        <w:r w:rsidR="00826228">
          <w:rPr>
            <w:noProof/>
            <w:webHidden/>
          </w:rPr>
          <w:fldChar w:fldCharType="separate"/>
        </w:r>
        <w:r w:rsidR="00826228">
          <w:rPr>
            <w:noProof/>
            <w:webHidden/>
          </w:rPr>
          <w:t>82</w:t>
        </w:r>
        <w:r w:rsidR="00826228">
          <w:rPr>
            <w:noProof/>
            <w:webHidden/>
          </w:rPr>
          <w:fldChar w:fldCharType="end"/>
        </w:r>
      </w:hyperlink>
    </w:p>
    <w:p w14:paraId="113149E6" w14:textId="278E98A2"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49" w:history="1">
        <w:r w:rsidR="00826228" w:rsidRPr="003F6222">
          <w:rPr>
            <w:rStyle w:val="Hiperpovezava"/>
            <w:noProof/>
          </w:rPr>
          <w:t>Slika 50: Površina Rabe kmetijskih zemljišč (Raba id: 1300, 1222, 1100, 1211, 1321, 1221, 1230, 1190, 1180, 1160, 1240, 1212, 1800) v ha na kvadrantu 2×2 km</w:t>
        </w:r>
        <w:r w:rsidR="00826228">
          <w:rPr>
            <w:noProof/>
            <w:webHidden/>
          </w:rPr>
          <w:tab/>
        </w:r>
        <w:r w:rsidR="00826228">
          <w:rPr>
            <w:noProof/>
            <w:webHidden/>
          </w:rPr>
          <w:fldChar w:fldCharType="begin"/>
        </w:r>
        <w:r w:rsidR="00826228">
          <w:rPr>
            <w:noProof/>
            <w:webHidden/>
          </w:rPr>
          <w:instrText xml:space="preserve"> PAGEREF _Toc107397149 \h </w:instrText>
        </w:r>
        <w:r w:rsidR="00826228">
          <w:rPr>
            <w:noProof/>
            <w:webHidden/>
          </w:rPr>
        </w:r>
        <w:r w:rsidR="00826228">
          <w:rPr>
            <w:noProof/>
            <w:webHidden/>
          </w:rPr>
          <w:fldChar w:fldCharType="separate"/>
        </w:r>
        <w:r w:rsidR="00826228">
          <w:rPr>
            <w:noProof/>
            <w:webHidden/>
          </w:rPr>
          <w:t>86</w:t>
        </w:r>
        <w:r w:rsidR="00826228">
          <w:rPr>
            <w:noProof/>
            <w:webHidden/>
          </w:rPr>
          <w:fldChar w:fldCharType="end"/>
        </w:r>
      </w:hyperlink>
    </w:p>
    <w:p w14:paraId="2AECB62D" w14:textId="763BAC0E"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50" w:history="1">
        <w:r w:rsidR="00826228" w:rsidRPr="003F6222">
          <w:rPr>
            <w:rStyle w:val="Hiperpovezava"/>
            <w:noProof/>
          </w:rPr>
          <w:t>Slika 51: Povprečna velikost KMG v OMD, izven OMD in za celotno Slovenijo od 2015 do 2019 za KMG, ki so oddali zbirno vlogo</w:t>
        </w:r>
        <w:r w:rsidR="00826228">
          <w:rPr>
            <w:noProof/>
            <w:webHidden/>
          </w:rPr>
          <w:tab/>
        </w:r>
        <w:r w:rsidR="00826228">
          <w:rPr>
            <w:noProof/>
            <w:webHidden/>
          </w:rPr>
          <w:fldChar w:fldCharType="begin"/>
        </w:r>
        <w:r w:rsidR="00826228">
          <w:rPr>
            <w:noProof/>
            <w:webHidden/>
          </w:rPr>
          <w:instrText xml:space="preserve"> PAGEREF _Toc107397150 \h </w:instrText>
        </w:r>
        <w:r w:rsidR="00826228">
          <w:rPr>
            <w:noProof/>
            <w:webHidden/>
          </w:rPr>
        </w:r>
        <w:r w:rsidR="00826228">
          <w:rPr>
            <w:noProof/>
            <w:webHidden/>
          </w:rPr>
          <w:fldChar w:fldCharType="separate"/>
        </w:r>
        <w:r w:rsidR="00826228">
          <w:rPr>
            <w:noProof/>
            <w:webHidden/>
          </w:rPr>
          <w:t>87</w:t>
        </w:r>
        <w:r w:rsidR="00826228">
          <w:rPr>
            <w:noProof/>
            <w:webHidden/>
          </w:rPr>
          <w:fldChar w:fldCharType="end"/>
        </w:r>
      </w:hyperlink>
    </w:p>
    <w:p w14:paraId="5615A9F9" w14:textId="11467E57" w:rsidR="00826228" w:rsidRDefault="005940EA">
      <w:pPr>
        <w:pStyle w:val="Kazaloslik"/>
        <w:tabs>
          <w:tab w:val="right" w:leader="dot" w:pos="9060"/>
        </w:tabs>
        <w:rPr>
          <w:rFonts w:asciiTheme="minorHAnsi" w:eastAsiaTheme="minorEastAsia" w:hAnsiTheme="minorHAnsi"/>
          <w:noProof/>
          <w:color w:val="auto"/>
          <w:sz w:val="22"/>
          <w:lang w:eastAsia="sl-SI"/>
        </w:rPr>
      </w:pPr>
      <w:hyperlink w:anchor="_Toc107397151" w:history="1">
        <w:r w:rsidR="00826228" w:rsidRPr="003F6222">
          <w:rPr>
            <w:rStyle w:val="Hiperpovezava"/>
            <w:noProof/>
          </w:rPr>
          <w:t>Slika 52: Delež vsote površin rabe 1410 (Kmetijsko zemljišče v zaraščanju) od vsote kmetijskih površine v kvadrantu 2×2 km</w:t>
        </w:r>
        <w:r w:rsidR="00826228">
          <w:rPr>
            <w:noProof/>
            <w:webHidden/>
          </w:rPr>
          <w:tab/>
        </w:r>
        <w:r w:rsidR="00826228">
          <w:rPr>
            <w:noProof/>
            <w:webHidden/>
          </w:rPr>
          <w:fldChar w:fldCharType="begin"/>
        </w:r>
        <w:r w:rsidR="00826228">
          <w:rPr>
            <w:noProof/>
            <w:webHidden/>
          </w:rPr>
          <w:instrText xml:space="preserve"> PAGEREF _Toc107397151 \h </w:instrText>
        </w:r>
        <w:r w:rsidR="00826228">
          <w:rPr>
            <w:noProof/>
            <w:webHidden/>
          </w:rPr>
        </w:r>
        <w:r w:rsidR="00826228">
          <w:rPr>
            <w:noProof/>
            <w:webHidden/>
          </w:rPr>
          <w:fldChar w:fldCharType="separate"/>
        </w:r>
        <w:r w:rsidR="00826228">
          <w:rPr>
            <w:noProof/>
            <w:webHidden/>
          </w:rPr>
          <w:t>88</w:t>
        </w:r>
        <w:r w:rsidR="00826228">
          <w:rPr>
            <w:noProof/>
            <w:webHidden/>
          </w:rPr>
          <w:fldChar w:fldCharType="end"/>
        </w:r>
      </w:hyperlink>
    </w:p>
    <w:p w14:paraId="767B646C" w14:textId="1BE70448" w:rsidR="008669A6" w:rsidRPr="00351291" w:rsidRDefault="008669A6">
      <w:pPr>
        <w:spacing w:before="0" w:after="160" w:line="259" w:lineRule="auto"/>
        <w:jc w:val="left"/>
      </w:pPr>
      <w:r w:rsidRPr="00351291">
        <w:fldChar w:fldCharType="end"/>
      </w:r>
      <w:r w:rsidRPr="00351291">
        <w:br w:type="page"/>
      </w:r>
    </w:p>
    <w:p w14:paraId="727B2A95" w14:textId="5A3DD9E2" w:rsidR="0029395F" w:rsidRPr="00351291" w:rsidRDefault="0029395F" w:rsidP="00713F7B">
      <w:pPr>
        <w:pStyle w:val="Naslov1"/>
      </w:pPr>
      <w:bookmarkStart w:id="0" w:name="_Toc107397024"/>
      <w:bookmarkStart w:id="1" w:name="_Toc53474665"/>
      <w:r w:rsidRPr="00351291">
        <w:lastRenderedPageBreak/>
        <w:t>Seznam kratic</w:t>
      </w:r>
      <w:bookmarkEnd w:id="0"/>
    </w:p>
    <w:p w14:paraId="6CA48F7E" w14:textId="0D8EE493" w:rsidR="000C2DED" w:rsidRDefault="000C2DED" w:rsidP="0029395F">
      <w:r>
        <w:t>EK – Evropska komisija</w:t>
      </w:r>
    </w:p>
    <w:p w14:paraId="5B2271B7" w14:textId="0A25F13E" w:rsidR="002E78AC" w:rsidRPr="00351291" w:rsidRDefault="002E78AC" w:rsidP="0029395F">
      <w:r w:rsidRPr="00351291">
        <w:t>FADN - metodologija knjigovodstva na kmetijah (Farm Accountancy Data Network)</w:t>
      </w:r>
    </w:p>
    <w:p w14:paraId="1F440FCC" w14:textId="1D518924" w:rsidR="003A687D" w:rsidRDefault="003A687D" w:rsidP="0029395F">
      <w:r w:rsidRPr="00351291">
        <w:t>MKGP – Ministrstvo za kmetijstvo, gozdarstvo in prehrano</w:t>
      </w:r>
    </w:p>
    <w:p w14:paraId="5C06E4BF" w14:textId="34F2E6A2" w:rsidR="00533C3D" w:rsidRPr="00351291" w:rsidRDefault="00533C3D" w:rsidP="0029395F">
      <w:r>
        <w:t xml:space="preserve">KIS – Kmetijski inštitut </w:t>
      </w:r>
      <w:r w:rsidR="003F55EA">
        <w:t>Slovenije</w:t>
      </w:r>
    </w:p>
    <w:p w14:paraId="537170EA" w14:textId="676162AE" w:rsidR="002E78AC" w:rsidRDefault="002E78AC" w:rsidP="0029395F">
      <w:r w:rsidRPr="00351291">
        <w:t>NP – neposredna plačila</w:t>
      </w:r>
    </w:p>
    <w:p w14:paraId="1E139BF5" w14:textId="246393FF" w:rsidR="00C54717" w:rsidRPr="00351291" w:rsidRDefault="00C54717" w:rsidP="0029395F">
      <w:r>
        <w:t>MKMG – model kmetijskih gospodarstev</w:t>
      </w:r>
    </w:p>
    <w:p w14:paraId="77398583" w14:textId="4CB4FA85" w:rsidR="00CB58EC" w:rsidRPr="00351291" w:rsidRDefault="00CB58EC" w:rsidP="0029395F">
      <w:r w:rsidRPr="00351291">
        <w:t xml:space="preserve">OMD – območja z omejenimi možnostmi za kmetijsko dejavnost </w:t>
      </w:r>
    </w:p>
    <w:p w14:paraId="4205AF61" w14:textId="77777777" w:rsidR="002E78AC" w:rsidRPr="00351291" w:rsidRDefault="002E78AC" w:rsidP="0029395F">
      <w:r w:rsidRPr="00351291">
        <w:t>PDM – polnovredna delovna moč</w:t>
      </w:r>
    </w:p>
    <w:p w14:paraId="6F25E511" w14:textId="77777777" w:rsidR="002E78AC" w:rsidRPr="00351291" w:rsidRDefault="002E78AC" w:rsidP="0029395F">
      <w:r w:rsidRPr="00351291">
        <w:t>RKG – Register kmetijskih gospodarstev</w:t>
      </w:r>
    </w:p>
    <w:p w14:paraId="1BD1AC4C" w14:textId="1599E5BD" w:rsidR="002E78AC" w:rsidRPr="00351291" w:rsidRDefault="002E78AC" w:rsidP="0029395F">
      <w:r w:rsidRPr="00351291">
        <w:t>SKP – skupna kmetijska politika</w:t>
      </w:r>
    </w:p>
    <w:p w14:paraId="4C0F41A0" w14:textId="3C468C4D" w:rsidR="0005164A" w:rsidRPr="00351291" w:rsidRDefault="0005164A" w:rsidP="0029395F">
      <w:r w:rsidRPr="00351291">
        <w:t>SP – standardni prihodek</w:t>
      </w:r>
    </w:p>
    <w:p w14:paraId="55CBA178" w14:textId="77777777" w:rsidR="002E78AC" w:rsidRPr="00351291" w:rsidRDefault="002E78AC" w:rsidP="0029395F">
      <w:r w:rsidRPr="00351291">
        <w:t>SURS – Statistični urad republike Slovenija</w:t>
      </w:r>
    </w:p>
    <w:p w14:paraId="7FFE6BD4" w14:textId="46087D80" w:rsidR="002E78AC" w:rsidRDefault="002E78AC" w:rsidP="0029395F">
      <w:r w:rsidRPr="00351291">
        <w:t>SUT – skupna ureditev trgov</w:t>
      </w:r>
    </w:p>
    <w:p w14:paraId="4EC38352" w14:textId="1B57C881" w:rsidR="00EC6C7C" w:rsidRPr="00351291" w:rsidRDefault="00EC6C7C" w:rsidP="0029395F">
      <w:r>
        <w:t>TKMG – tipična kmetijska gospodarstva</w:t>
      </w:r>
    </w:p>
    <w:p w14:paraId="4500154E" w14:textId="77777777" w:rsidR="00D518EB" w:rsidRPr="00351291" w:rsidRDefault="00D518EB">
      <w:pPr>
        <w:spacing w:before="0" w:after="160" w:line="259" w:lineRule="auto"/>
        <w:jc w:val="left"/>
        <w:rPr>
          <w:rFonts w:eastAsiaTheme="majorEastAsia" w:cstheme="majorBidi"/>
          <w:b/>
          <w:caps/>
          <w:sz w:val="28"/>
          <w:szCs w:val="32"/>
        </w:rPr>
      </w:pPr>
      <w:r w:rsidRPr="00351291">
        <w:br w:type="page"/>
      </w:r>
    </w:p>
    <w:p w14:paraId="66AD50E8" w14:textId="37B56568" w:rsidR="00A1277B" w:rsidRPr="00351291" w:rsidRDefault="00A1277B" w:rsidP="00713F7B">
      <w:pPr>
        <w:pStyle w:val="Naslov1"/>
      </w:pPr>
      <w:bookmarkStart w:id="2" w:name="_Toc107397025"/>
      <w:r w:rsidRPr="00351291">
        <w:lastRenderedPageBreak/>
        <w:t>Povzetek</w:t>
      </w:r>
      <w:bookmarkEnd w:id="1"/>
      <w:bookmarkEnd w:id="2"/>
    </w:p>
    <w:p w14:paraId="431C8967" w14:textId="75E695D1" w:rsidR="00A1277B" w:rsidRPr="00351291" w:rsidRDefault="00A1277B" w:rsidP="00A1277B">
      <w:pPr>
        <w:pStyle w:val="Napis"/>
        <w:keepNext/>
      </w:pPr>
      <w:bookmarkStart w:id="3" w:name="_Toc107397070"/>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1</w:t>
      </w:r>
      <w:r w:rsidR="00D56ABD">
        <w:rPr>
          <w:noProof/>
        </w:rPr>
        <w:fldChar w:fldCharType="end"/>
      </w:r>
      <w:r w:rsidRPr="00351291">
        <w:t>: Uporabljeni kazalniki stanja v okviru specifičnega cilja 1</w:t>
      </w:r>
      <w:bookmarkEnd w:id="3"/>
    </w:p>
    <w:tbl>
      <w:tblPr>
        <w:tblW w:w="5000" w:type="pct"/>
        <w:tblLayout w:type="fixed"/>
        <w:tblCellMar>
          <w:left w:w="70" w:type="dxa"/>
          <w:right w:w="70" w:type="dxa"/>
        </w:tblCellMar>
        <w:tblLook w:val="04A0" w:firstRow="1" w:lastRow="0" w:firstColumn="1" w:lastColumn="0" w:noHBand="0" w:noVBand="1"/>
      </w:tblPr>
      <w:tblGrid>
        <w:gridCol w:w="3963"/>
        <w:gridCol w:w="1986"/>
        <w:gridCol w:w="3111"/>
      </w:tblGrid>
      <w:tr w:rsidR="00633E7C" w:rsidRPr="00351291" w14:paraId="61A827E7" w14:textId="77777777" w:rsidTr="00BC2980">
        <w:trPr>
          <w:trHeight w:val="300"/>
        </w:trPr>
        <w:tc>
          <w:tcPr>
            <w:tcW w:w="2187" w:type="pct"/>
            <w:tcBorders>
              <w:top w:val="single" w:sz="4" w:space="0" w:color="auto"/>
              <w:left w:val="single" w:sz="4" w:space="0" w:color="auto"/>
              <w:bottom w:val="single" w:sz="4" w:space="0" w:color="auto"/>
              <w:right w:val="single" w:sz="4" w:space="0" w:color="auto"/>
            </w:tcBorders>
            <w:shd w:val="clear" w:color="auto" w:fill="92D050"/>
            <w:noWrap/>
            <w:hideMark/>
          </w:tcPr>
          <w:p w14:paraId="5D2EB0AC" w14:textId="14AC85E7" w:rsidR="00B413E5" w:rsidRPr="00351291" w:rsidRDefault="00B413E5" w:rsidP="00B413E5">
            <w:pPr>
              <w:pStyle w:val="TAbela"/>
              <w:rPr>
                <w:b/>
                <w:sz w:val="20"/>
                <w:szCs w:val="20"/>
              </w:rPr>
            </w:pPr>
            <w:r w:rsidRPr="00351291">
              <w:rPr>
                <w:b/>
                <w:sz w:val="20"/>
                <w:szCs w:val="20"/>
              </w:rPr>
              <w:t> Področje</w:t>
            </w:r>
          </w:p>
        </w:tc>
        <w:tc>
          <w:tcPr>
            <w:tcW w:w="1096" w:type="pct"/>
            <w:tcBorders>
              <w:top w:val="single" w:sz="4" w:space="0" w:color="auto"/>
              <w:left w:val="nil"/>
              <w:bottom w:val="single" w:sz="4" w:space="0" w:color="auto"/>
              <w:right w:val="single" w:sz="4" w:space="0" w:color="auto"/>
            </w:tcBorders>
            <w:shd w:val="clear" w:color="auto" w:fill="92D050"/>
            <w:noWrap/>
          </w:tcPr>
          <w:p w14:paraId="633CA84C" w14:textId="42E52C48" w:rsidR="00B413E5" w:rsidRPr="00351291" w:rsidRDefault="00B413E5" w:rsidP="00323A69">
            <w:pPr>
              <w:pStyle w:val="TAbela"/>
              <w:rPr>
                <w:b/>
                <w:sz w:val="20"/>
                <w:szCs w:val="20"/>
              </w:rPr>
            </w:pPr>
            <w:r w:rsidRPr="00351291">
              <w:rPr>
                <w:b/>
                <w:sz w:val="20"/>
                <w:szCs w:val="20"/>
              </w:rPr>
              <w:t xml:space="preserve">Oznaka </w:t>
            </w:r>
            <w:r w:rsidRPr="00351291">
              <w:rPr>
                <w:b/>
                <w:sz w:val="20"/>
                <w:szCs w:val="20"/>
              </w:rPr>
              <w:br/>
              <w:t>kazalnika</w:t>
            </w:r>
            <w:r w:rsidR="00323A69" w:rsidRPr="00351291">
              <w:rPr>
                <w:b/>
                <w:sz w:val="20"/>
                <w:szCs w:val="20"/>
              </w:rPr>
              <w:br/>
            </w:r>
            <w:r w:rsidRPr="00351291">
              <w:rPr>
                <w:b/>
                <w:sz w:val="20"/>
                <w:szCs w:val="20"/>
              </w:rPr>
              <w:t>PMEF</w:t>
            </w:r>
          </w:p>
        </w:tc>
        <w:tc>
          <w:tcPr>
            <w:tcW w:w="1717" w:type="pct"/>
            <w:tcBorders>
              <w:top w:val="single" w:sz="4" w:space="0" w:color="auto"/>
              <w:left w:val="nil"/>
              <w:bottom w:val="single" w:sz="4" w:space="0" w:color="auto"/>
              <w:right w:val="single" w:sz="4" w:space="0" w:color="auto"/>
            </w:tcBorders>
            <w:shd w:val="clear" w:color="auto" w:fill="92D050"/>
            <w:noWrap/>
          </w:tcPr>
          <w:p w14:paraId="29116871" w14:textId="798727AC" w:rsidR="00B413E5" w:rsidRPr="00351291" w:rsidRDefault="00B413E5" w:rsidP="00B413E5">
            <w:pPr>
              <w:pStyle w:val="TAbela"/>
              <w:rPr>
                <w:b/>
                <w:sz w:val="20"/>
                <w:szCs w:val="20"/>
              </w:rPr>
            </w:pPr>
            <w:r w:rsidRPr="00351291">
              <w:rPr>
                <w:b/>
                <w:sz w:val="20"/>
                <w:szCs w:val="20"/>
              </w:rPr>
              <w:t>Kazalnik PMEF</w:t>
            </w:r>
          </w:p>
        </w:tc>
      </w:tr>
      <w:tr w:rsidR="00785619" w:rsidRPr="00351291" w14:paraId="6DFE0DBE" w14:textId="77777777" w:rsidTr="00BC2980">
        <w:trPr>
          <w:trHeight w:val="300"/>
        </w:trPr>
        <w:tc>
          <w:tcPr>
            <w:tcW w:w="2187" w:type="pct"/>
            <w:vMerge w:val="restart"/>
            <w:tcBorders>
              <w:top w:val="single" w:sz="4" w:space="0" w:color="auto"/>
              <w:left w:val="single" w:sz="4" w:space="0" w:color="auto"/>
              <w:right w:val="single" w:sz="4" w:space="0" w:color="auto"/>
            </w:tcBorders>
            <w:shd w:val="clear" w:color="auto" w:fill="auto"/>
            <w:noWrap/>
          </w:tcPr>
          <w:p w14:paraId="5E52AAF2" w14:textId="3AA976B9" w:rsidR="00785619" w:rsidRPr="00351291" w:rsidRDefault="00785619" w:rsidP="00633E7C">
            <w:pPr>
              <w:pStyle w:val="TAbela"/>
              <w:jc w:val="left"/>
              <w:rPr>
                <w:sz w:val="20"/>
                <w:szCs w:val="20"/>
              </w:rPr>
            </w:pPr>
            <w:r w:rsidRPr="00351291">
              <w:rPr>
                <w:sz w:val="20"/>
                <w:szCs w:val="20"/>
              </w:rPr>
              <w:t>Prebivalstvo</w:t>
            </w:r>
          </w:p>
        </w:tc>
        <w:tc>
          <w:tcPr>
            <w:tcW w:w="1096" w:type="pct"/>
            <w:tcBorders>
              <w:top w:val="single" w:sz="4" w:space="0" w:color="auto"/>
              <w:left w:val="nil"/>
              <w:bottom w:val="single" w:sz="4" w:space="0" w:color="auto"/>
              <w:right w:val="single" w:sz="4" w:space="0" w:color="auto"/>
            </w:tcBorders>
            <w:shd w:val="clear" w:color="auto" w:fill="auto"/>
            <w:noWrap/>
          </w:tcPr>
          <w:p w14:paraId="2474EF7E" w14:textId="40C33336" w:rsidR="00785619" w:rsidRPr="00351291" w:rsidRDefault="00785619" w:rsidP="00B413E5">
            <w:pPr>
              <w:pStyle w:val="TAbela"/>
              <w:rPr>
                <w:sz w:val="20"/>
                <w:szCs w:val="20"/>
              </w:rPr>
            </w:pPr>
            <w:r w:rsidRPr="00351291">
              <w:rPr>
                <w:sz w:val="20"/>
                <w:szCs w:val="20"/>
              </w:rPr>
              <w:t>C.05</w:t>
            </w:r>
          </w:p>
        </w:tc>
        <w:tc>
          <w:tcPr>
            <w:tcW w:w="1717" w:type="pct"/>
            <w:tcBorders>
              <w:top w:val="single" w:sz="4" w:space="0" w:color="auto"/>
              <w:left w:val="nil"/>
              <w:bottom w:val="single" w:sz="4" w:space="0" w:color="auto"/>
              <w:right w:val="single" w:sz="4" w:space="0" w:color="auto"/>
            </w:tcBorders>
            <w:shd w:val="clear" w:color="auto" w:fill="auto"/>
            <w:noWrap/>
          </w:tcPr>
          <w:p w14:paraId="35147CA1" w14:textId="2678DB43" w:rsidR="00785619" w:rsidRPr="00351291" w:rsidRDefault="00785619" w:rsidP="00091494">
            <w:pPr>
              <w:pStyle w:val="TAbela"/>
              <w:jc w:val="left"/>
              <w:rPr>
                <w:sz w:val="20"/>
                <w:szCs w:val="20"/>
              </w:rPr>
            </w:pPr>
            <w:r w:rsidRPr="00351291">
              <w:rPr>
                <w:sz w:val="20"/>
                <w:szCs w:val="20"/>
              </w:rPr>
              <w:t>Pokrovnost tal</w:t>
            </w:r>
          </w:p>
        </w:tc>
      </w:tr>
      <w:tr w:rsidR="00785619" w:rsidRPr="00351291" w14:paraId="541EA844" w14:textId="77777777" w:rsidTr="00E11E39">
        <w:trPr>
          <w:trHeight w:val="300"/>
        </w:trPr>
        <w:tc>
          <w:tcPr>
            <w:tcW w:w="2187" w:type="pct"/>
            <w:vMerge/>
            <w:tcBorders>
              <w:left w:val="single" w:sz="4" w:space="0" w:color="auto"/>
              <w:right w:val="single" w:sz="4" w:space="0" w:color="auto"/>
            </w:tcBorders>
            <w:shd w:val="clear" w:color="auto" w:fill="auto"/>
            <w:noWrap/>
          </w:tcPr>
          <w:p w14:paraId="6021C1E6" w14:textId="77777777" w:rsidR="00785619" w:rsidRPr="00351291" w:rsidRDefault="00785619" w:rsidP="00633E7C">
            <w:pPr>
              <w:pStyle w:val="TAbela"/>
              <w:jc w:val="left"/>
              <w:rPr>
                <w:sz w:val="20"/>
                <w:szCs w:val="20"/>
              </w:rPr>
            </w:pPr>
          </w:p>
        </w:tc>
        <w:tc>
          <w:tcPr>
            <w:tcW w:w="1096" w:type="pct"/>
            <w:tcBorders>
              <w:top w:val="single" w:sz="4" w:space="0" w:color="auto"/>
              <w:left w:val="nil"/>
              <w:bottom w:val="single" w:sz="4" w:space="0" w:color="auto"/>
              <w:right w:val="single" w:sz="4" w:space="0" w:color="auto"/>
            </w:tcBorders>
            <w:shd w:val="clear" w:color="auto" w:fill="auto"/>
            <w:noWrap/>
          </w:tcPr>
          <w:p w14:paraId="0A186DA6" w14:textId="36EC9414" w:rsidR="00785619" w:rsidRPr="00351291" w:rsidRDefault="00785619" w:rsidP="00B413E5">
            <w:pPr>
              <w:pStyle w:val="TAbela"/>
              <w:rPr>
                <w:sz w:val="20"/>
                <w:szCs w:val="20"/>
              </w:rPr>
            </w:pPr>
            <w:r>
              <w:rPr>
                <w:sz w:val="20"/>
                <w:szCs w:val="20"/>
              </w:rPr>
              <w:t>C.08</w:t>
            </w:r>
          </w:p>
        </w:tc>
        <w:tc>
          <w:tcPr>
            <w:tcW w:w="1717" w:type="pct"/>
            <w:tcBorders>
              <w:top w:val="single" w:sz="4" w:space="0" w:color="auto"/>
              <w:left w:val="nil"/>
              <w:bottom w:val="single" w:sz="4" w:space="0" w:color="auto"/>
              <w:right w:val="single" w:sz="4" w:space="0" w:color="auto"/>
            </w:tcBorders>
            <w:shd w:val="clear" w:color="auto" w:fill="auto"/>
            <w:noWrap/>
          </w:tcPr>
          <w:p w14:paraId="66332BA8" w14:textId="71BB5E3A" w:rsidR="00785619" w:rsidRPr="00351291" w:rsidRDefault="00785619" w:rsidP="00091494">
            <w:pPr>
              <w:pStyle w:val="TAbela"/>
              <w:jc w:val="left"/>
              <w:rPr>
                <w:sz w:val="20"/>
                <w:szCs w:val="20"/>
              </w:rPr>
            </w:pPr>
            <w:r>
              <w:rPr>
                <w:sz w:val="20"/>
                <w:szCs w:val="20"/>
              </w:rPr>
              <w:t>Zaposlenost v primarnem sektorju</w:t>
            </w:r>
          </w:p>
        </w:tc>
      </w:tr>
      <w:tr w:rsidR="001A4272" w:rsidRPr="00351291" w14:paraId="03DA1BED" w14:textId="77777777" w:rsidTr="00BC2980">
        <w:trPr>
          <w:trHeight w:val="300"/>
        </w:trPr>
        <w:tc>
          <w:tcPr>
            <w:tcW w:w="2187" w:type="pct"/>
            <w:vMerge w:val="restart"/>
            <w:tcBorders>
              <w:top w:val="single" w:sz="4" w:space="0" w:color="auto"/>
              <w:left w:val="single" w:sz="4" w:space="0" w:color="auto"/>
              <w:right w:val="single" w:sz="4" w:space="0" w:color="auto"/>
            </w:tcBorders>
            <w:shd w:val="clear" w:color="auto" w:fill="auto"/>
            <w:noWrap/>
          </w:tcPr>
          <w:p w14:paraId="1EFE07CE" w14:textId="592A751D" w:rsidR="001A4272" w:rsidRPr="00351291" w:rsidRDefault="001A4272" w:rsidP="00633E7C">
            <w:pPr>
              <w:pStyle w:val="TAbela"/>
              <w:jc w:val="left"/>
              <w:rPr>
                <w:sz w:val="20"/>
                <w:szCs w:val="20"/>
              </w:rPr>
            </w:pPr>
            <w:r w:rsidRPr="00351291">
              <w:rPr>
                <w:sz w:val="20"/>
                <w:szCs w:val="20"/>
              </w:rPr>
              <w:t>Kmetijska gospodarstva in kmetje</w:t>
            </w:r>
          </w:p>
        </w:tc>
        <w:tc>
          <w:tcPr>
            <w:tcW w:w="1096" w:type="pct"/>
            <w:tcBorders>
              <w:top w:val="single" w:sz="4" w:space="0" w:color="auto"/>
              <w:left w:val="nil"/>
              <w:bottom w:val="single" w:sz="4" w:space="0" w:color="auto"/>
              <w:right w:val="single" w:sz="4" w:space="0" w:color="auto"/>
            </w:tcBorders>
            <w:shd w:val="clear" w:color="auto" w:fill="auto"/>
            <w:noWrap/>
          </w:tcPr>
          <w:p w14:paraId="127E3EBC" w14:textId="7292DAFA" w:rsidR="001A4272" w:rsidRPr="00351291" w:rsidRDefault="001A4272" w:rsidP="00B413E5">
            <w:pPr>
              <w:pStyle w:val="TAbela"/>
              <w:rPr>
                <w:sz w:val="20"/>
                <w:szCs w:val="20"/>
              </w:rPr>
            </w:pPr>
            <w:r w:rsidRPr="00351291">
              <w:rPr>
                <w:sz w:val="20"/>
                <w:szCs w:val="20"/>
              </w:rPr>
              <w:t>C.12</w:t>
            </w:r>
          </w:p>
        </w:tc>
        <w:tc>
          <w:tcPr>
            <w:tcW w:w="1717" w:type="pct"/>
            <w:tcBorders>
              <w:top w:val="single" w:sz="4" w:space="0" w:color="auto"/>
              <w:left w:val="nil"/>
              <w:bottom w:val="single" w:sz="4" w:space="0" w:color="auto"/>
              <w:right w:val="single" w:sz="4" w:space="0" w:color="auto"/>
            </w:tcBorders>
            <w:shd w:val="clear" w:color="auto" w:fill="auto"/>
            <w:noWrap/>
          </w:tcPr>
          <w:p w14:paraId="10395E0F" w14:textId="1BFA68C7" w:rsidR="001A4272" w:rsidRPr="00351291" w:rsidRDefault="001A4272" w:rsidP="00091494">
            <w:pPr>
              <w:pStyle w:val="TAbela"/>
              <w:jc w:val="left"/>
              <w:rPr>
                <w:sz w:val="20"/>
                <w:szCs w:val="20"/>
              </w:rPr>
            </w:pPr>
            <w:r w:rsidRPr="00351291">
              <w:rPr>
                <w:sz w:val="20"/>
                <w:szCs w:val="20"/>
              </w:rPr>
              <w:t>Kmetijska gospodarstva (kmetije)</w:t>
            </w:r>
          </w:p>
        </w:tc>
      </w:tr>
      <w:tr w:rsidR="001A4272" w:rsidRPr="00351291" w14:paraId="4798766B" w14:textId="77777777" w:rsidTr="001A4272">
        <w:trPr>
          <w:trHeight w:val="300"/>
        </w:trPr>
        <w:tc>
          <w:tcPr>
            <w:tcW w:w="2187" w:type="pct"/>
            <w:vMerge/>
            <w:tcBorders>
              <w:left w:val="single" w:sz="4" w:space="0" w:color="auto"/>
              <w:right w:val="single" w:sz="4" w:space="0" w:color="auto"/>
            </w:tcBorders>
            <w:shd w:val="clear" w:color="auto" w:fill="auto"/>
            <w:noWrap/>
          </w:tcPr>
          <w:p w14:paraId="5ADD82F1" w14:textId="77777777" w:rsidR="001A4272" w:rsidRPr="00351291" w:rsidRDefault="001A4272" w:rsidP="00633E7C">
            <w:pPr>
              <w:pStyle w:val="TAbela"/>
              <w:jc w:val="left"/>
              <w:rPr>
                <w:sz w:val="20"/>
                <w:szCs w:val="20"/>
              </w:rPr>
            </w:pPr>
          </w:p>
        </w:tc>
        <w:tc>
          <w:tcPr>
            <w:tcW w:w="1096" w:type="pct"/>
            <w:tcBorders>
              <w:top w:val="single" w:sz="4" w:space="0" w:color="auto"/>
              <w:left w:val="nil"/>
              <w:bottom w:val="single" w:sz="4" w:space="0" w:color="auto"/>
              <w:right w:val="single" w:sz="4" w:space="0" w:color="auto"/>
            </w:tcBorders>
            <w:shd w:val="clear" w:color="auto" w:fill="auto"/>
            <w:noWrap/>
          </w:tcPr>
          <w:p w14:paraId="7EF53429" w14:textId="09EACF4C" w:rsidR="001A4272" w:rsidRPr="00351291" w:rsidRDefault="001A4272" w:rsidP="00B413E5">
            <w:pPr>
              <w:pStyle w:val="TAbela"/>
              <w:rPr>
                <w:sz w:val="20"/>
                <w:szCs w:val="20"/>
              </w:rPr>
            </w:pPr>
            <w:r w:rsidRPr="00351291">
              <w:rPr>
                <w:sz w:val="20"/>
                <w:szCs w:val="20"/>
              </w:rPr>
              <w:t>C.13</w:t>
            </w:r>
          </w:p>
        </w:tc>
        <w:tc>
          <w:tcPr>
            <w:tcW w:w="1717" w:type="pct"/>
            <w:tcBorders>
              <w:top w:val="single" w:sz="4" w:space="0" w:color="auto"/>
              <w:left w:val="nil"/>
              <w:bottom w:val="single" w:sz="4" w:space="0" w:color="auto"/>
              <w:right w:val="single" w:sz="4" w:space="0" w:color="auto"/>
            </w:tcBorders>
            <w:shd w:val="clear" w:color="auto" w:fill="auto"/>
            <w:noWrap/>
          </w:tcPr>
          <w:p w14:paraId="1FDEF638" w14:textId="15169C79" w:rsidR="001A4272" w:rsidRPr="00351291" w:rsidRDefault="001A4272" w:rsidP="00091494">
            <w:pPr>
              <w:pStyle w:val="TAbela"/>
              <w:jc w:val="left"/>
              <w:rPr>
                <w:sz w:val="20"/>
                <w:szCs w:val="20"/>
              </w:rPr>
            </w:pPr>
            <w:r w:rsidRPr="00351291">
              <w:rPr>
                <w:sz w:val="20"/>
                <w:szCs w:val="20"/>
              </w:rPr>
              <w:t>Delovna sila na kmetiji</w:t>
            </w:r>
          </w:p>
        </w:tc>
      </w:tr>
      <w:tr w:rsidR="001A4272" w:rsidRPr="00351291" w14:paraId="71D566B2" w14:textId="77777777" w:rsidTr="001A4272">
        <w:trPr>
          <w:trHeight w:val="300"/>
        </w:trPr>
        <w:tc>
          <w:tcPr>
            <w:tcW w:w="2187" w:type="pct"/>
            <w:vMerge/>
            <w:tcBorders>
              <w:left w:val="single" w:sz="4" w:space="0" w:color="auto"/>
              <w:right w:val="single" w:sz="4" w:space="0" w:color="auto"/>
            </w:tcBorders>
            <w:shd w:val="clear" w:color="auto" w:fill="auto"/>
            <w:noWrap/>
          </w:tcPr>
          <w:p w14:paraId="294D1409" w14:textId="77777777" w:rsidR="001A4272" w:rsidRPr="00351291" w:rsidRDefault="001A4272" w:rsidP="00633E7C">
            <w:pPr>
              <w:pStyle w:val="TAbela"/>
              <w:jc w:val="left"/>
              <w:rPr>
                <w:sz w:val="20"/>
                <w:szCs w:val="20"/>
              </w:rPr>
            </w:pPr>
          </w:p>
        </w:tc>
        <w:tc>
          <w:tcPr>
            <w:tcW w:w="1096" w:type="pct"/>
            <w:tcBorders>
              <w:top w:val="single" w:sz="4" w:space="0" w:color="auto"/>
              <w:left w:val="nil"/>
              <w:bottom w:val="single" w:sz="4" w:space="0" w:color="auto"/>
              <w:right w:val="single" w:sz="4" w:space="0" w:color="auto"/>
            </w:tcBorders>
            <w:shd w:val="clear" w:color="auto" w:fill="auto"/>
            <w:noWrap/>
          </w:tcPr>
          <w:p w14:paraId="0D065445" w14:textId="7BBD981E" w:rsidR="001A4272" w:rsidRPr="00351291" w:rsidRDefault="001A4272" w:rsidP="00B413E5">
            <w:pPr>
              <w:pStyle w:val="TAbela"/>
              <w:rPr>
                <w:sz w:val="20"/>
                <w:szCs w:val="20"/>
              </w:rPr>
            </w:pPr>
            <w:r w:rsidRPr="00351291">
              <w:rPr>
                <w:sz w:val="20"/>
                <w:szCs w:val="20"/>
              </w:rPr>
              <w:t>C.17</w:t>
            </w:r>
          </w:p>
        </w:tc>
        <w:tc>
          <w:tcPr>
            <w:tcW w:w="1717" w:type="pct"/>
            <w:tcBorders>
              <w:top w:val="single" w:sz="4" w:space="0" w:color="auto"/>
              <w:left w:val="nil"/>
              <w:bottom w:val="single" w:sz="4" w:space="0" w:color="auto"/>
              <w:right w:val="single" w:sz="4" w:space="0" w:color="auto"/>
            </w:tcBorders>
            <w:shd w:val="clear" w:color="auto" w:fill="auto"/>
            <w:noWrap/>
          </w:tcPr>
          <w:p w14:paraId="46DB9AFB" w14:textId="6D383F2A" w:rsidR="001A4272" w:rsidRPr="00351291" w:rsidRDefault="001A4272" w:rsidP="00091494">
            <w:pPr>
              <w:pStyle w:val="TAbela"/>
              <w:jc w:val="left"/>
              <w:rPr>
                <w:sz w:val="20"/>
                <w:szCs w:val="20"/>
              </w:rPr>
            </w:pPr>
            <w:r w:rsidRPr="00351291">
              <w:rPr>
                <w:sz w:val="20"/>
                <w:szCs w:val="20"/>
              </w:rPr>
              <w:t>Kmetijske površine</w:t>
            </w:r>
          </w:p>
        </w:tc>
      </w:tr>
      <w:tr w:rsidR="001A4272" w:rsidRPr="00351291" w14:paraId="07558B38" w14:textId="77777777" w:rsidTr="00BC2980">
        <w:trPr>
          <w:trHeight w:val="300"/>
        </w:trPr>
        <w:tc>
          <w:tcPr>
            <w:tcW w:w="2187" w:type="pct"/>
            <w:vMerge w:val="restart"/>
            <w:tcBorders>
              <w:top w:val="single" w:sz="4" w:space="0" w:color="auto"/>
              <w:left w:val="single" w:sz="4" w:space="0" w:color="auto"/>
              <w:right w:val="single" w:sz="4" w:space="0" w:color="auto"/>
            </w:tcBorders>
            <w:shd w:val="clear" w:color="auto" w:fill="auto"/>
            <w:noWrap/>
          </w:tcPr>
          <w:p w14:paraId="16114075" w14:textId="69C5F941" w:rsidR="001A4272" w:rsidRPr="00351291" w:rsidRDefault="001A4272" w:rsidP="00633E7C">
            <w:pPr>
              <w:pStyle w:val="TAbela"/>
              <w:jc w:val="left"/>
              <w:rPr>
                <w:sz w:val="20"/>
                <w:szCs w:val="20"/>
              </w:rPr>
            </w:pPr>
            <w:r w:rsidRPr="00351291">
              <w:rPr>
                <w:sz w:val="20"/>
                <w:szCs w:val="20"/>
              </w:rPr>
              <w:t>Kmetijska zemljišča</w:t>
            </w:r>
          </w:p>
        </w:tc>
        <w:tc>
          <w:tcPr>
            <w:tcW w:w="1096" w:type="pct"/>
            <w:tcBorders>
              <w:top w:val="single" w:sz="4" w:space="0" w:color="auto"/>
              <w:left w:val="nil"/>
              <w:bottom w:val="single" w:sz="4" w:space="0" w:color="auto"/>
              <w:right w:val="single" w:sz="4" w:space="0" w:color="auto"/>
            </w:tcBorders>
            <w:shd w:val="clear" w:color="auto" w:fill="auto"/>
            <w:noWrap/>
          </w:tcPr>
          <w:p w14:paraId="2EE27DDB" w14:textId="7CC75E6D" w:rsidR="001A4272" w:rsidRPr="00351291" w:rsidRDefault="001A4272" w:rsidP="00B413E5">
            <w:pPr>
              <w:pStyle w:val="TAbela"/>
              <w:rPr>
                <w:sz w:val="20"/>
                <w:szCs w:val="20"/>
              </w:rPr>
            </w:pPr>
            <w:r w:rsidRPr="00351291">
              <w:rPr>
                <w:sz w:val="20"/>
                <w:szCs w:val="20"/>
              </w:rPr>
              <w:t>C.17</w:t>
            </w:r>
          </w:p>
        </w:tc>
        <w:tc>
          <w:tcPr>
            <w:tcW w:w="1717" w:type="pct"/>
            <w:tcBorders>
              <w:top w:val="single" w:sz="4" w:space="0" w:color="auto"/>
              <w:left w:val="nil"/>
              <w:bottom w:val="single" w:sz="4" w:space="0" w:color="auto"/>
              <w:right w:val="single" w:sz="4" w:space="0" w:color="auto"/>
            </w:tcBorders>
            <w:shd w:val="clear" w:color="auto" w:fill="auto"/>
            <w:noWrap/>
          </w:tcPr>
          <w:p w14:paraId="4202FA9F" w14:textId="7CC955C5" w:rsidR="001A4272" w:rsidRPr="00351291" w:rsidRDefault="001A4272" w:rsidP="00091494">
            <w:pPr>
              <w:pStyle w:val="TAbela"/>
              <w:jc w:val="left"/>
              <w:rPr>
                <w:sz w:val="20"/>
                <w:szCs w:val="20"/>
              </w:rPr>
            </w:pPr>
            <w:r w:rsidRPr="00351291">
              <w:rPr>
                <w:sz w:val="20"/>
                <w:szCs w:val="20"/>
              </w:rPr>
              <w:t>Kmetijske površine</w:t>
            </w:r>
          </w:p>
        </w:tc>
      </w:tr>
      <w:tr w:rsidR="001A4272" w:rsidRPr="00351291" w14:paraId="3B6E9B63" w14:textId="77777777" w:rsidTr="001A4272">
        <w:trPr>
          <w:trHeight w:val="300"/>
        </w:trPr>
        <w:tc>
          <w:tcPr>
            <w:tcW w:w="2187" w:type="pct"/>
            <w:vMerge/>
            <w:tcBorders>
              <w:left w:val="single" w:sz="4" w:space="0" w:color="auto"/>
              <w:right w:val="single" w:sz="4" w:space="0" w:color="auto"/>
            </w:tcBorders>
            <w:shd w:val="clear" w:color="auto" w:fill="auto"/>
            <w:noWrap/>
          </w:tcPr>
          <w:p w14:paraId="3C27B725" w14:textId="77777777" w:rsidR="001A4272" w:rsidRPr="00351291" w:rsidRDefault="001A4272" w:rsidP="00633E7C">
            <w:pPr>
              <w:pStyle w:val="TAbela"/>
              <w:jc w:val="left"/>
              <w:rPr>
                <w:sz w:val="20"/>
                <w:szCs w:val="20"/>
              </w:rPr>
            </w:pPr>
          </w:p>
        </w:tc>
        <w:tc>
          <w:tcPr>
            <w:tcW w:w="1096" w:type="pct"/>
            <w:tcBorders>
              <w:top w:val="single" w:sz="4" w:space="0" w:color="auto"/>
              <w:left w:val="nil"/>
              <w:bottom w:val="single" w:sz="4" w:space="0" w:color="auto"/>
              <w:right w:val="single" w:sz="4" w:space="0" w:color="auto"/>
            </w:tcBorders>
            <w:shd w:val="clear" w:color="auto" w:fill="auto"/>
            <w:noWrap/>
          </w:tcPr>
          <w:p w14:paraId="5AA9DACF" w14:textId="03E60070" w:rsidR="001A4272" w:rsidRPr="00351291" w:rsidRDefault="001A4272" w:rsidP="00B413E5">
            <w:pPr>
              <w:pStyle w:val="TAbela"/>
              <w:rPr>
                <w:sz w:val="20"/>
                <w:szCs w:val="20"/>
              </w:rPr>
            </w:pPr>
            <w:r w:rsidRPr="00351291">
              <w:rPr>
                <w:sz w:val="20"/>
                <w:szCs w:val="20"/>
              </w:rPr>
              <w:t>C,20</w:t>
            </w:r>
          </w:p>
        </w:tc>
        <w:tc>
          <w:tcPr>
            <w:tcW w:w="1717" w:type="pct"/>
            <w:tcBorders>
              <w:top w:val="single" w:sz="4" w:space="0" w:color="auto"/>
              <w:left w:val="nil"/>
              <w:bottom w:val="single" w:sz="4" w:space="0" w:color="auto"/>
              <w:right w:val="single" w:sz="4" w:space="0" w:color="auto"/>
            </w:tcBorders>
            <w:shd w:val="clear" w:color="auto" w:fill="auto"/>
            <w:noWrap/>
          </w:tcPr>
          <w:p w14:paraId="413C2545" w14:textId="061383D6" w:rsidR="001A4272" w:rsidRPr="00351291" w:rsidRDefault="001A4272" w:rsidP="00091494">
            <w:pPr>
              <w:pStyle w:val="TAbela"/>
              <w:jc w:val="left"/>
              <w:rPr>
                <w:sz w:val="20"/>
                <w:szCs w:val="20"/>
              </w:rPr>
            </w:pPr>
            <w:r w:rsidRPr="00351291">
              <w:rPr>
                <w:sz w:val="20"/>
                <w:szCs w:val="20"/>
              </w:rPr>
              <w:t>Območja z naravnimi in drugimi specifičnimi omejitvami</w:t>
            </w:r>
          </w:p>
        </w:tc>
      </w:tr>
      <w:tr w:rsidR="00633E7C" w:rsidRPr="00351291" w14:paraId="1F0AE077" w14:textId="77777777" w:rsidTr="00BC2980">
        <w:trPr>
          <w:trHeight w:val="300"/>
        </w:trPr>
        <w:tc>
          <w:tcPr>
            <w:tcW w:w="2187" w:type="pct"/>
            <w:vMerge w:val="restart"/>
            <w:tcBorders>
              <w:top w:val="single" w:sz="4" w:space="0" w:color="auto"/>
              <w:left w:val="single" w:sz="4" w:space="0" w:color="auto"/>
              <w:right w:val="single" w:sz="4" w:space="0" w:color="auto"/>
            </w:tcBorders>
            <w:shd w:val="clear" w:color="auto" w:fill="auto"/>
            <w:noWrap/>
          </w:tcPr>
          <w:p w14:paraId="1129A401" w14:textId="6637B36B" w:rsidR="00633E7C" w:rsidRPr="00351291" w:rsidRDefault="00633E7C" w:rsidP="00633E7C">
            <w:pPr>
              <w:pStyle w:val="TAbela"/>
              <w:jc w:val="left"/>
              <w:rPr>
                <w:sz w:val="20"/>
                <w:szCs w:val="20"/>
              </w:rPr>
            </w:pPr>
            <w:r w:rsidRPr="00351291">
              <w:rPr>
                <w:sz w:val="20"/>
                <w:szCs w:val="20"/>
              </w:rPr>
              <w:t>Dohodek kmetijstva in kmetijskih gospodarstev</w:t>
            </w:r>
          </w:p>
        </w:tc>
        <w:tc>
          <w:tcPr>
            <w:tcW w:w="1096" w:type="pct"/>
            <w:tcBorders>
              <w:top w:val="single" w:sz="4" w:space="0" w:color="auto"/>
              <w:left w:val="nil"/>
              <w:bottom w:val="single" w:sz="4" w:space="0" w:color="auto"/>
              <w:right w:val="single" w:sz="4" w:space="0" w:color="auto"/>
            </w:tcBorders>
            <w:shd w:val="clear" w:color="auto" w:fill="auto"/>
            <w:noWrap/>
          </w:tcPr>
          <w:p w14:paraId="05856933" w14:textId="0E9BF2E0" w:rsidR="00633E7C" w:rsidRPr="00351291" w:rsidRDefault="00633E7C" w:rsidP="00B413E5">
            <w:pPr>
              <w:pStyle w:val="TAbela"/>
              <w:rPr>
                <w:sz w:val="20"/>
                <w:szCs w:val="20"/>
              </w:rPr>
            </w:pPr>
            <w:r w:rsidRPr="00351291">
              <w:rPr>
                <w:sz w:val="20"/>
                <w:szCs w:val="20"/>
              </w:rPr>
              <w:t>C.24</w:t>
            </w:r>
          </w:p>
        </w:tc>
        <w:tc>
          <w:tcPr>
            <w:tcW w:w="1717" w:type="pct"/>
            <w:tcBorders>
              <w:top w:val="single" w:sz="4" w:space="0" w:color="auto"/>
              <w:left w:val="nil"/>
              <w:bottom w:val="single" w:sz="4" w:space="0" w:color="auto"/>
              <w:right w:val="single" w:sz="4" w:space="0" w:color="auto"/>
            </w:tcBorders>
            <w:shd w:val="clear" w:color="auto" w:fill="auto"/>
            <w:noWrap/>
          </w:tcPr>
          <w:p w14:paraId="6A216ACB" w14:textId="609B1234" w:rsidR="00633E7C" w:rsidRPr="00351291" w:rsidRDefault="00633E7C" w:rsidP="00091494">
            <w:pPr>
              <w:pStyle w:val="TAbela"/>
              <w:jc w:val="left"/>
              <w:rPr>
                <w:sz w:val="20"/>
                <w:szCs w:val="20"/>
              </w:rPr>
            </w:pPr>
            <w:r w:rsidRPr="00351291">
              <w:rPr>
                <w:sz w:val="20"/>
                <w:szCs w:val="20"/>
              </w:rPr>
              <w:t xml:space="preserve">Faktorski dohodek </w:t>
            </w:r>
            <w:r w:rsidR="005C3C34" w:rsidRPr="00351291">
              <w:rPr>
                <w:sz w:val="20"/>
                <w:szCs w:val="20"/>
              </w:rPr>
              <w:t>v</w:t>
            </w:r>
            <w:r w:rsidRPr="00351291">
              <w:rPr>
                <w:sz w:val="20"/>
                <w:szCs w:val="20"/>
              </w:rPr>
              <w:t xml:space="preserve"> kmetijstv</w:t>
            </w:r>
            <w:r w:rsidR="005C3C34" w:rsidRPr="00351291">
              <w:rPr>
                <w:sz w:val="20"/>
                <w:szCs w:val="20"/>
              </w:rPr>
              <w:t>u</w:t>
            </w:r>
          </w:p>
        </w:tc>
      </w:tr>
      <w:tr w:rsidR="00633E7C" w:rsidRPr="00351291" w14:paraId="2A3C9D57" w14:textId="77777777" w:rsidTr="00BC2980">
        <w:trPr>
          <w:trHeight w:val="300"/>
        </w:trPr>
        <w:tc>
          <w:tcPr>
            <w:tcW w:w="2187" w:type="pct"/>
            <w:vMerge/>
            <w:tcBorders>
              <w:left w:val="single" w:sz="4" w:space="0" w:color="auto"/>
              <w:right w:val="single" w:sz="4" w:space="0" w:color="auto"/>
            </w:tcBorders>
            <w:shd w:val="clear" w:color="auto" w:fill="auto"/>
            <w:noWrap/>
            <w:hideMark/>
          </w:tcPr>
          <w:p w14:paraId="0B0FC1C8" w14:textId="3B506B30" w:rsidR="00633E7C" w:rsidRPr="00351291" w:rsidRDefault="00633E7C" w:rsidP="00B413E5">
            <w:pPr>
              <w:pStyle w:val="TAbela"/>
              <w:rPr>
                <w:sz w:val="20"/>
                <w:szCs w:val="20"/>
              </w:rPr>
            </w:pPr>
          </w:p>
        </w:tc>
        <w:tc>
          <w:tcPr>
            <w:tcW w:w="1096" w:type="pct"/>
            <w:tcBorders>
              <w:top w:val="single" w:sz="4" w:space="0" w:color="auto"/>
              <w:left w:val="nil"/>
              <w:bottom w:val="single" w:sz="4" w:space="0" w:color="auto"/>
              <w:right w:val="single" w:sz="4" w:space="0" w:color="auto"/>
            </w:tcBorders>
            <w:shd w:val="clear" w:color="auto" w:fill="auto"/>
            <w:noWrap/>
          </w:tcPr>
          <w:p w14:paraId="7689C89B" w14:textId="1E0EABBC" w:rsidR="00633E7C" w:rsidRPr="00351291" w:rsidRDefault="00633E7C" w:rsidP="00B413E5">
            <w:pPr>
              <w:pStyle w:val="TAbela"/>
              <w:rPr>
                <w:sz w:val="20"/>
                <w:szCs w:val="20"/>
              </w:rPr>
            </w:pPr>
            <w:r w:rsidRPr="00351291">
              <w:rPr>
                <w:sz w:val="20"/>
                <w:szCs w:val="20"/>
              </w:rPr>
              <w:t>C.25</w:t>
            </w:r>
          </w:p>
        </w:tc>
        <w:tc>
          <w:tcPr>
            <w:tcW w:w="1717" w:type="pct"/>
            <w:tcBorders>
              <w:top w:val="single" w:sz="4" w:space="0" w:color="auto"/>
              <w:left w:val="nil"/>
              <w:bottom w:val="single" w:sz="4" w:space="0" w:color="auto"/>
              <w:right w:val="single" w:sz="4" w:space="0" w:color="auto"/>
            </w:tcBorders>
            <w:shd w:val="clear" w:color="auto" w:fill="auto"/>
            <w:noWrap/>
          </w:tcPr>
          <w:p w14:paraId="1EE1CFEE" w14:textId="138F72F6" w:rsidR="00633E7C" w:rsidRPr="00351291" w:rsidRDefault="005C3C34" w:rsidP="00091494">
            <w:pPr>
              <w:pStyle w:val="TAbela"/>
              <w:jc w:val="left"/>
              <w:rPr>
                <w:sz w:val="20"/>
                <w:szCs w:val="20"/>
              </w:rPr>
            </w:pPr>
            <w:r w:rsidRPr="00351291">
              <w:rPr>
                <w:sz w:val="20"/>
                <w:szCs w:val="20"/>
              </w:rPr>
              <w:t>Podjetniški dohodek v</w:t>
            </w:r>
            <w:r w:rsidR="00633E7C" w:rsidRPr="00351291">
              <w:rPr>
                <w:sz w:val="20"/>
                <w:szCs w:val="20"/>
              </w:rPr>
              <w:t xml:space="preserve"> kmetijstv</w:t>
            </w:r>
            <w:r w:rsidRPr="00351291">
              <w:rPr>
                <w:sz w:val="20"/>
                <w:szCs w:val="20"/>
              </w:rPr>
              <w:t>u</w:t>
            </w:r>
          </w:p>
        </w:tc>
      </w:tr>
      <w:tr w:rsidR="00633E7C" w:rsidRPr="00351291" w14:paraId="24461556" w14:textId="77777777" w:rsidTr="00BC2980">
        <w:trPr>
          <w:trHeight w:val="300"/>
        </w:trPr>
        <w:tc>
          <w:tcPr>
            <w:tcW w:w="2187" w:type="pct"/>
            <w:vMerge/>
            <w:tcBorders>
              <w:left w:val="single" w:sz="4" w:space="0" w:color="auto"/>
              <w:bottom w:val="single" w:sz="4" w:space="0" w:color="auto"/>
              <w:right w:val="single" w:sz="4" w:space="0" w:color="auto"/>
            </w:tcBorders>
            <w:shd w:val="clear" w:color="auto" w:fill="auto"/>
            <w:noWrap/>
          </w:tcPr>
          <w:p w14:paraId="692657C9" w14:textId="77777777" w:rsidR="00633E7C" w:rsidRPr="00351291" w:rsidRDefault="00633E7C" w:rsidP="00B413E5">
            <w:pPr>
              <w:pStyle w:val="TAbela"/>
              <w:rPr>
                <w:sz w:val="20"/>
                <w:szCs w:val="20"/>
              </w:rPr>
            </w:pPr>
          </w:p>
        </w:tc>
        <w:tc>
          <w:tcPr>
            <w:tcW w:w="1096" w:type="pct"/>
            <w:tcBorders>
              <w:top w:val="single" w:sz="4" w:space="0" w:color="auto"/>
              <w:left w:val="nil"/>
              <w:bottom w:val="single" w:sz="4" w:space="0" w:color="auto"/>
              <w:right w:val="single" w:sz="4" w:space="0" w:color="auto"/>
            </w:tcBorders>
            <w:shd w:val="clear" w:color="auto" w:fill="auto"/>
            <w:noWrap/>
          </w:tcPr>
          <w:p w14:paraId="7F02AC22" w14:textId="2D7FBB7F" w:rsidR="00633E7C" w:rsidRPr="00351291" w:rsidRDefault="00633E7C" w:rsidP="007B414C">
            <w:pPr>
              <w:pStyle w:val="TAbela"/>
              <w:rPr>
                <w:sz w:val="20"/>
                <w:szCs w:val="20"/>
              </w:rPr>
            </w:pPr>
            <w:r w:rsidRPr="00351291">
              <w:rPr>
                <w:sz w:val="20"/>
                <w:szCs w:val="20"/>
              </w:rPr>
              <w:t>C.26</w:t>
            </w:r>
          </w:p>
        </w:tc>
        <w:tc>
          <w:tcPr>
            <w:tcW w:w="1717" w:type="pct"/>
            <w:tcBorders>
              <w:top w:val="single" w:sz="4" w:space="0" w:color="auto"/>
              <w:left w:val="nil"/>
              <w:bottom w:val="single" w:sz="4" w:space="0" w:color="auto"/>
              <w:right w:val="single" w:sz="4" w:space="0" w:color="auto"/>
            </w:tcBorders>
            <w:shd w:val="clear" w:color="auto" w:fill="auto"/>
            <w:noWrap/>
          </w:tcPr>
          <w:p w14:paraId="249286B2" w14:textId="7BDFCE9C" w:rsidR="00633E7C" w:rsidRPr="00351291" w:rsidRDefault="00633E7C" w:rsidP="00091494">
            <w:pPr>
              <w:pStyle w:val="TAbela"/>
              <w:jc w:val="left"/>
              <w:rPr>
                <w:sz w:val="20"/>
                <w:szCs w:val="20"/>
              </w:rPr>
            </w:pPr>
            <w:r w:rsidRPr="00351291">
              <w:rPr>
                <w:sz w:val="20"/>
                <w:szCs w:val="20"/>
              </w:rPr>
              <w:t>Neto dodana vrednost kmetijskega gospodarstva</w:t>
            </w:r>
          </w:p>
        </w:tc>
      </w:tr>
      <w:tr w:rsidR="001A4272" w:rsidRPr="00351291" w14:paraId="55286D2A" w14:textId="77777777" w:rsidTr="00BC2980">
        <w:trPr>
          <w:trHeight w:val="300"/>
        </w:trPr>
        <w:tc>
          <w:tcPr>
            <w:tcW w:w="2187" w:type="pct"/>
            <w:tcBorders>
              <w:left w:val="single" w:sz="4" w:space="0" w:color="auto"/>
              <w:bottom w:val="single" w:sz="4" w:space="0" w:color="auto"/>
              <w:right w:val="single" w:sz="4" w:space="0" w:color="auto"/>
            </w:tcBorders>
            <w:shd w:val="clear" w:color="auto" w:fill="auto"/>
            <w:noWrap/>
          </w:tcPr>
          <w:p w14:paraId="00555763" w14:textId="36A82A0C" w:rsidR="001A4272" w:rsidRPr="00351291" w:rsidRDefault="001A4272" w:rsidP="00B413E5">
            <w:pPr>
              <w:pStyle w:val="TAbela"/>
              <w:rPr>
                <w:sz w:val="20"/>
                <w:szCs w:val="20"/>
              </w:rPr>
            </w:pPr>
            <w:r w:rsidRPr="00351291">
              <w:rPr>
                <w:sz w:val="20"/>
                <w:szCs w:val="20"/>
              </w:rPr>
              <w:t>Kmetijske prakse</w:t>
            </w:r>
          </w:p>
        </w:tc>
        <w:tc>
          <w:tcPr>
            <w:tcW w:w="1096" w:type="pct"/>
            <w:tcBorders>
              <w:top w:val="single" w:sz="4" w:space="0" w:color="auto"/>
              <w:left w:val="nil"/>
              <w:bottom w:val="single" w:sz="4" w:space="0" w:color="auto"/>
              <w:right w:val="single" w:sz="4" w:space="0" w:color="auto"/>
            </w:tcBorders>
            <w:shd w:val="clear" w:color="auto" w:fill="auto"/>
            <w:noWrap/>
          </w:tcPr>
          <w:p w14:paraId="65061959" w14:textId="7E702468" w:rsidR="001A4272" w:rsidRPr="00351291" w:rsidRDefault="001A4272" w:rsidP="007B414C">
            <w:pPr>
              <w:pStyle w:val="TAbela"/>
              <w:rPr>
                <w:sz w:val="20"/>
                <w:szCs w:val="20"/>
              </w:rPr>
            </w:pPr>
            <w:r w:rsidRPr="00351291">
              <w:rPr>
                <w:sz w:val="20"/>
                <w:szCs w:val="20"/>
              </w:rPr>
              <w:t>C.33</w:t>
            </w:r>
          </w:p>
        </w:tc>
        <w:tc>
          <w:tcPr>
            <w:tcW w:w="1717" w:type="pct"/>
            <w:tcBorders>
              <w:top w:val="single" w:sz="4" w:space="0" w:color="auto"/>
              <w:left w:val="nil"/>
              <w:bottom w:val="single" w:sz="4" w:space="0" w:color="auto"/>
              <w:right w:val="single" w:sz="4" w:space="0" w:color="auto"/>
            </w:tcBorders>
            <w:shd w:val="clear" w:color="auto" w:fill="auto"/>
            <w:noWrap/>
          </w:tcPr>
          <w:p w14:paraId="360767DE" w14:textId="3C43F1CD" w:rsidR="001A4272" w:rsidRPr="00351291" w:rsidRDefault="001A4272" w:rsidP="00091494">
            <w:pPr>
              <w:pStyle w:val="TAbela"/>
              <w:jc w:val="left"/>
              <w:rPr>
                <w:sz w:val="20"/>
                <w:szCs w:val="20"/>
              </w:rPr>
            </w:pPr>
            <w:r w:rsidRPr="00351291">
              <w:rPr>
                <w:sz w:val="20"/>
                <w:szCs w:val="20"/>
              </w:rPr>
              <w:t>Intenzivnost kmetovanja</w:t>
            </w:r>
          </w:p>
        </w:tc>
      </w:tr>
    </w:tbl>
    <w:p w14:paraId="7E71B99A" w14:textId="77777777" w:rsidR="0039024D" w:rsidRPr="00351291" w:rsidRDefault="0039024D">
      <w:pPr>
        <w:spacing w:before="0" w:after="160" w:line="259" w:lineRule="auto"/>
        <w:jc w:val="left"/>
        <w:rPr>
          <w:rFonts w:eastAsiaTheme="majorEastAsia" w:cstheme="majorBidi"/>
          <w:b/>
          <w:caps/>
          <w:sz w:val="28"/>
          <w:szCs w:val="32"/>
        </w:rPr>
      </w:pPr>
      <w:r w:rsidRPr="00351291">
        <w:br w:type="page"/>
      </w:r>
    </w:p>
    <w:p w14:paraId="0C8CA717" w14:textId="53CDCD24" w:rsidR="00713F7B" w:rsidRPr="00351291" w:rsidRDefault="00713F7B" w:rsidP="00713F7B">
      <w:pPr>
        <w:pStyle w:val="Naslov1"/>
      </w:pPr>
      <w:bookmarkStart w:id="4" w:name="_Toc53474666"/>
      <w:bookmarkStart w:id="5" w:name="_Toc107397026"/>
      <w:r w:rsidRPr="00351291">
        <w:lastRenderedPageBreak/>
        <w:t>Analiza stanja</w:t>
      </w:r>
      <w:bookmarkEnd w:id="4"/>
      <w:bookmarkEnd w:id="5"/>
    </w:p>
    <w:p w14:paraId="1943AE08" w14:textId="30168B52" w:rsidR="001A4272" w:rsidRPr="00351291" w:rsidRDefault="001A4272" w:rsidP="001A4272">
      <w:pPr>
        <w:pStyle w:val="Naslov2"/>
      </w:pPr>
      <w:bookmarkStart w:id="6" w:name="_Toc107397027"/>
      <w:r w:rsidRPr="00351291">
        <w:t>Površina Slovenije (C.05)</w:t>
      </w:r>
      <w:bookmarkEnd w:id="6"/>
    </w:p>
    <w:p w14:paraId="4ECA9E0F" w14:textId="77777777" w:rsidR="001A4272" w:rsidRPr="00351291" w:rsidRDefault="001A4272" w:rsidP="001A4272">
      <w:r w:rsidRPr="00351291">
        <w:t>Slovenija je država z zemljepisno lego na skrajnem severu Sredozemlja in na skrajnem jugu Srednje Evrope. Leži na stičišču alpskega, sredozemskega, panonskega in dinarskega sveta. Površina 20.271 km² uvršča Slovenijo med manjše evropske države. Dolžina državne meje znaša 1.382 km, od tega je 921 km kopenske, 413 km rečne in 48 km morske meje.</w:t>
      </w:r>
    </w:p>
    <w:p w14:paraId="4E1E7F36" w14:textId="77777777" w:rsidR="001A4272" w:rsidRPr="00351291" w:rsidRDefault="001A4272" w:rsidP="001A4272">
      <w:r w:rsidRPr="00351291">
        <w:t xml:space="preserve">Slovenski prostor je prepoznaven po veliki reliefni razgibanosti. Skoraj 90 % površine leži na nadmorski višini nad 300 m, ravninska območja v obliki sklenjenih dolin in kotlin pa predstavljajo le slabih 20 % vsega ozemlja. Zaradi prevladujoče karbonatne kameninske podlage, ustrezne klime in količine padavin, je slovensko površje zaznamovano s kraškimi morfološkimi elementi. Posledice pestrih naravnih razmer neposredno vplivajo na veliko biotsko pestrost, razpršeno poselitev in veliko število majhnih naselij. </w:t>
      </w:r>
    </w:p>
    <w:p w14:paraId="03032BB0" w14:textId="430B8672" w:rsidR="001A4272" w:rsidRPr="00351291" w:rsidRDefault="001A4272" w:rsidP="001A4272">
      <w:r w:rsidRPr="00351291">
        <w:t>V letu 2018 so več kot polovico kopnega ozemlja Slovenije pokrivali gozdovi (56 %, skupaj z grmičastim gozdom 58 %), drugo - pretežno naravno rastje je zavzemalo dobre 3 %. 34 % površja je namenjenega pretežno kmetijstvu, slabi 4 % so umetne površine, manj kot 1 % pa vodna zemljišča. Slovenija ima stabilen delež kmetijskih površin (34,9 % v letu 2012), ki je nižji kot povprečje EU (45,6 % v letu 2012), in visok delež gozdnih površin (56,4 % v letu 2012), ki je višji kot povprečje EU (31,9 % v letu 2012)</w:t>
      </w:r>
      <w:r w:rsidR="00FB1459">
        <w:t xml:space="preserve"> (</w:t>
      </w:r>
      <w:r w:rsidR="00FB1459">
        <w:fldChar w:fldCharType="begin"/>
      </w:r>
      <w:r w:rsidR="00FB1459">
        <w:instrText xml:space="preserve"> REF _Ref86731642 \h </w:instrText>
      </w:r>
      <w:r w:rsidR="00FB1459">
        <w:fldChar w:fldCharType="separate"/>
      </w:r>
      <w:r w:rsidR="00F7453A" w:rsidRPr="00351291">
        <w:t xml:space="preserve">Tabela </w:t>
      </w:r>
      <w:r w:rsidR="00F7453A">
        <w:rPr>
          <w:noProof/>
        </w:rPr>
        <w:t>2</w:t>
      </w:r>
      <w:r w:rsidR="00FB1459">
        <w:fldChar w:fldCharType="end"/>
      </w:r>
      <w:r w:rsidR="00FB1459">
        <w:t>)</w:t>
      </w:r>
      <w:r w:rsidRPr="00351291">
        <w:t>.</w:t>
      </w:r>
    </w:p>
    <w:p w14:paraId="6BEB98BC" w14:textId="3E8F53B4" w:rsidR="001A4272" w:rsidRDefault="001A4272" w:rsidP="001A4272">
      <w:r w:rsidRPr="00351291">
        <w:t>V obdobjih med 1996 in 2000, 2000 in 2006 ter 2006 in 2012 so bile spremembe pokrovnosti in rabe tal razmeroma majhne (zgodile so se na 0,12 %, 0,13 % oz. 0,09 % površja). V zadnjem obdobju, t.j.  med leti 2012 in 2018, je bilo sprememb nekoliko več (zgodile so se na 0,44 % površja), povezane so večinoma z gospodarjenjem z gozdovi, ki je posledica žledoloma v letu 2014.</w:t>
      </w:r>
    </w:p>
    <w:p w14:paraId="04F2D8F4" w14:textId="74D41A04" w:rsidR="001A4272" w:rsidRPr="00351291" w:rsidRDefault="001A4272" w:rsidP="001A4272">
      <w:pPr>
        <w:pStyle w:val="Napis"/>
        <w:keepNext/>
      </w:pPr>
      <w:bookmarkStart w:id="7" w:name="_Toc107397100"/>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1</w:t>
      </w:r>
      <w:r w:rsidR="008C5551">
        <w:rPr>
          <w:noProof/>
        </w:rPr>
        <w:fldChar w:fldCharType="end"/>
      </w:r>
      <w:r w:rsidRPr="00351291">
        <w:t>: Sestava pokrovnosti in rabe tal v Sloveniji</w:t>
      </w:r>
      <w:bookmarkEnd w:id="7"/>
    </w:p>
    <w:p w14:paraId="426F7E8D" w14:textId="04DD33CE" w:rsidR="001A4272" w:rsidRPr="00351291" w:rsidRDefault="001A4272" w:rsidP="00785619">
      <w:pPr>
        <w:pStyle w:val="Slike"/>
        <w:jc w:val="both"/>
      </w:pPr>
      <w:r w:rsidRPr="00351291">
        <w:drawing>
          <wp:inline distT="0" distB="0" distL="0" distR="0" wp14:anchorId="76040C02" wp14:editId="09A6A372">
            <wp:extent cx="5705475" cy="3238500"/>
            <wp:effectExtent l="0" t="0" r="9525"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7548" t="2922" r="2032" b="6731"/>
                    <a:stretch/>
                  </pic:blipFill>
                  <pic:spPr bwMode="auto">
                    <a:xfrm>
                      <a:off x="0" y="0"/>
                      <a:ext cx="5705475" cy="3238500"/>
                    </a:xfrm>
                    <a:prstGeom prst="rect">
                      <a:avLst/>
                    </a:prstGeom>
                    <a:noFill/>
                    <a:ln>
                      <a:noFill/>
                    </a:ln>
                    <a:extLst>
                      <a:ext uri="{53640926-AAD7-44D8-BBD7-CCE9431645EC}">
                        <a14:shadowObscured xmlns:a14="http://schemas.microsoft.com/office/drawing/2010/main"/>
                      </a:ext>
                    </a:extLst>
                  </pic:spPr>
                </pic:pic>
              </a:graphicData>
            </a:graphic>
          </wp:inline>
        </w:drawing>
      </w:r>
    </w:p>
    <w:p w14:paraId="37F8E29A" w14:textId="20379AD4" w:rsidR="001A4272" w:rsidRPr="00351291" w:rsidRDefault="001A4272" w:rsidP="001A4272">
      <w:pPr>
        <w:pStyle w:val="Vir"/>
      </w:pPr>
      <w:r w:rsidRPr="00351291">
        <w:t>Vir: CORINE Land Cover 2018. Ministrstvo za okolje in prostor, Agencija Republike Slovenije za okolje, Geodetska uprava Republike Slovenije, Evropska agencija za okolje (2018)</w:t>
      </w:r>
    </w:p>
    <w:p w14:paraId="27866BF6" w14:textId="1BF7A97F" w:rsidR="004B50F7" w:rsidRPr="00351291" w:rsidRDefault="004B50F7" w:rsidP="004B50F7">
      <w:pPr>
        <w:pStyle w:val="Napis"/>
        <w:keepNext/>
      </w:pPr>
      <w:bookmarkStart w:id="8" w:name="_Ref86731642"/>
      <w:bookmarkStart w:id="9" w:name="_Toc107397071"/>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2</w:t>
      </w:r>
      <w:r w:rsidR="00D56ABD">
        <w:rPr>
          <w:noProof/>
        </w:rPr>
        <w:fldChar w:fldCharType="end"/>
      </w:r>
      <w:bookmarkEnd w:id="8"/>
      <w:r w:rsidRPr="00351291">
        <w:t>: Pokrovnost tal v Sloveniji</w:t>
      </w:r>
      <w:bookmarkEnd w:id="9"/>
    </w:p>
    <w:tbl>
      <w:tblPr>
        <w:tblStyle w:val="Tabelamrea"/>
        <w:tblW w:w="0" w:type="auto"/>
        <w:jc w:val="center"/>
        <w:tblLook w:val="04A0" w:firstRow="1" w:lastRow="0" w:firstColumn="1" w:lastColumn="0" w:noHBand="0" w:noVBand="1"/>
      </w:tblPr>
      <w:tblGrid>
        <w:gridCol w:w="554"/>
        <w:gridCol w:w="4077"/>
        <w:gridCol w:w="873"/>
        <w:gridCol w:w="873"/>
        <w:gridCol w:w="873"/>
        <w:gridCol w:w="873"/>
      </w:tblGrid>
      <w:tr w:rsidR="004B50F7" w:rsidRPr="00351291" w14:paraId="15187C5E" w14:textId="77777777" w:rsidTr="004B50F7">
        <w:trPr>
          <w:trHeight w:val="300"/>
          <w:jc w:val="center"/>
        </w:trPr>
        <w:tc>
          <w:tcPr>
            <w:tcW w:w="554" w:type="dxa"/>
            <w:shd w:val="clear" w:color="auto" w:fill="92D050"/>
            <w:noWrap/>
            <w:vAlign w:val="center"/>
          </w:tcPr>
          <w:p w14:paraId="4B665719" w14:textId="2C2292AD" w:rsidR="004B50F7" w:rsidRPr="00351291" w:rsidRDefault="004B50F7" w:rsidP="00004704">
            <w:pPr>
              <w:pStyle w:val="TAbela"/>
              <w:jc w:val="center"/>
              <w:rPr>
                <w:lang w:val="sl-SI"/>
              </w:rPr>
            </w:pPr>
            <w:r w:rsidRPr="00351291">
              <w:rPr>
                <w:lang w:val="sl-SI"/>
              </w:rPr>
              <w:t>C.05</w:t>
            </w:r>
          </w:p>
        </w:tc>
        <w:tc>
          <w:tcPr>
            <w:tcW w:w="4077" w:type="dxa"/>
            <w:shd w:val="clear" w:color="auto" w:fill="92D050"/>
            <w:noWrap/>
            <w:vAlign w:val="center"/>
          </w:tcPr>
          <w:p w14:paraId="3028368B" w14:textId="5DF34B92" w:rsidR="004B50F7" w:rsidRPr="00351291" w:rsidRDefault="004B50F7" w:rsidP="00004704">
            <w:pPr>
              <w:pStyle w:val="TAbela"/>
              <w:jc w:val="center"/>
              <w:rPr>
                <w:lang w:val="sl-SI"/>
              </w:rPr>
            </w:pPr>
            <w:r w:rsidRPr="00351291">
              <w:rPr>
                <w:lang w:val="sl-SI"/>
              </w:rPr>
              <w:t>Pokrovnost tal</w:t>
            </w:r>
          </w:p>
        </w:tc>
        <w:tc>
          <w:tcPr>
            <w:tcW w:w="873" w:type="dxa"/>
            <w:shd w:val="clear" w:color="auto" w:fill="92D050"/>
            <w:noWrap/>
            <w:vAlign w:val="center"/>
          </w:tcPr>
          <w:p w14:paraId="11C151E2" w14:textId="075D8B4A" w:rsidR="004B50F7" w:rsidRPr="00351291" w:rsidRDefault="004B50F7" w:rsidP="00004704">
            <w:pPr>
              <w:pStyle w:val="TAbela"/>
              <w:jc w:val="center"/>
              <w:rPr>
                <w:lang w:val="sl-SI"/>
              </w:rPr>
            </w:pPr>
            <w:r w:rsidRPr="00351291">
              <w:rPr>
                <w:lang w:val="sl-SI"/>
              </w:rPr>
              <w:t>2000</w:t>
            </w:r>
          </w:p>
        </w:tc>
        <w:tc>
          <w:tcPr>
            <w:tcW w:w="873" w:type="dxa"/>
            <w:shd w:val="clear" w:color="auto" w:fill="92D050"/>
            <w:noWrap/>
            <w:vAlign w:val="center"/>
          </w:tcPr>
          <w:p w14:paraId="406F0758" w14:textId="4E60415C" w:rsidR="004B50F7" w:rsidRPr="00351291" w:rsidRDefault="004B50F7" w:rsidP="00004704">
            <w:pPr>
              <w:pStyle w:val="TAbela"/>
              <w:jc w:val="center"/>
              <w:rPr>
                <w:lang w:val="sl-SI"/>
              </w:rPr>
            </w:pPr>
            <w:r w:rsidRPr="00351291">
              <w:rPr>
                <w:lang w:val="sl-SI"/>
              </w:rPr>
              <w:t>2006</w:t>
            </w:r>
          </w:p>
        </w:tc>
        <w:tc>
          <w:tcPr>
            <w:tcW w:w="873" w:type="dxa"/>
            <w:shd w:val="clear" w:color="auto" w:fill="92D050"/>
            <w:noWrap/>
            <w:vAlign w:val="center"/>
          </w:tcPr>
          <w:p w14:paraId="7E79964E" w14:textId="056360E5" w:rsidR="004B50F7" w:rsidRPr="00351291" w:rsidRDefault="004B50F7" w:rsidP="00004704">
            <w:pPr>
              <w:pStyle w:val="TAbela"/>
              <w:jc w:val="center"/>
              <w:rPr>
                <w:lang w:val="sl-SI"/>
              </w:rPr>
            </w:pPr>
            <w:r w:rsidRPr="00351291">
              <w:rPr>
                <w:lang w:val="sl-SI"/>
              </w:rPr>
              <w:t>2012</w:t>
            </w:r>
          </w:p>
        </w:tc>
        <w:tc>
          <w:tcPr>
            <w:tcW w:w="873" w:type="dxa"/>
            <w:shd w:val="clear" w:color="auto" w:fill="92D050"/>
            <w:noWrap/>
            <w:vAlign w:val="center"/>
          </w:tcPr>
          <w:p w14:paraId="1988184A" w14:textId="2377E1B7" w:rsidR="004B50F7" w:rsidRPr="00351291" w:rsidRDefault="004B50F7" w:rsidP="00004704">
            <w:pPr>
              <w:pStyle w:val="TAbela"/>
              <w:jc w:val="center"/>
              <w:rPr>
                <w:lang w:val="sl-SI"/>
              </w:rPr>
            </w:pPr>
            <w:r w:rsidRPr="00351291">
              <w:rPr>
                <w:lang w:val="sl-SI"/>
              </w:rPr>
              <w:t>2018</w:t>
            </w:r>
          </w:p>
        </w:tc>
      </w:tr>
      <w:tr w:rsidR="004B50F7" w:rsidRPr="00351291" w14:paraId="1A47391B" w14:textId="77777777" w:rsidTr="004B50F7">
        <w:trPr>
          <w:trHeight w:val="300"/>
          <w:jc w:val="center"/>
        </w:trPr>
        <w:tc>
          <w:tcPr>
            <w:tcW w:w="554" w:type="dxa"/>
            <w:vMerge w:val="restart"/>
            <w:noWrap/>
            <w:vAlign w:val="center"/>
          </w:tcPr>
          <w:p w14:paraId="6767DF70" w14:textId="5B23EE00" w:rsidR="004B50F7" w:rsidRPr="00351291" w:rsidRDefault="004B50F7" w:rsidP="004B50F7">
            <w:pPr>
              <w:pStyle w:val="TAbela"/>
              <w:rPr>
                <w:lang w:val="sl-SI"/>
              </w:rPr>
            </w:pPr>
          </w:p>
        </w:tc>
        <w:tc>
          <w:tcPr>
            <w:tcW w:w="4077" w:type="dxa"/>
            <w:tcBorders>
              <w:top w:val="nil"/>
              <w:left w:val="nil"/>
              <w:bottom w:val="single" w:sz="4" w:space="0" w:color="auto"/>
              <w:right w:val="single" w:sz="4" w:space="0" w:color="auto"/>
            </w:tcBorders>
            <w:shd w:val="clear" w:color="auto" w:fill="auto"/>
            <w:noWrap/>
            <w:vAlign w:val="bottom"/>
          </w:tcPr>
          <w:p w14:paraId="16F3BBDC" w14:textId="58D15131" w:rsidR="004B50F7" w:rsidRPr="00351291" w:rsidRDefault="004B50F7" w:rsidP="004B50F7">
            <w:pPr>
              <w:pStyle w:val="TAbela"/>
              <w:jc w:val="right"/>
              <w:rPr>
                <w:lang w:val="sl-SI"/>
              </w:rPr>
            </w:pPr>
            <w:r w:rsidRPr="00351291">
              <w:rPr>
                <w:color w:val="000000"/>
                <w:szCs w:val="20"/>
                <w:lang w:val="sl-SI" w:eastAsia="sl-SI"/>
              </w:rPr>
              <w:t>delež naravnih travišč (%)</w:t>
            </w:r>
          </w:p>
        </w:tc>
        <w:tc>
          <w:tcPr>
            <w:tcW w:w="873" w:type="dxa"/>
            <w:tcBorders>
              <w:top w:val="nil"/>
              <w:left w:val="nil"/>
              <w:bottom w:val="single" w:sz="4" w:space="0" w:color="auto"/>
              <w:right w:val="single" w:sz="4" w:space="0" w:color="auto"/>
            </w:tcBorders>
            <w:shd w:val="clear" w:color="000000" w:fill="FFFFFF"/>
            <w:noWrap/>
            <w:vAlign w:val="bottom"/>
          </w:tcPr>
          <w:p w14:paraId="1F7A972E" w14:textId="7124A5AE" w:rsidR="004B50F7" w:rsidRPr="00351291" w:rsidRDefault="004B50F7" w:rsidP="004B50F7">
            <w:pPr>
              <w:pStyle w:val="TAbela"/>
              <w:jc w:val="right"/>
              <w:rPr>
                <w:lang w:val="sl-SI"/>
              </w:rPr>
            </w:pPr>
            <w:r w:rsidRPr="00351291">
              <w:rPr>
                <w:color w:val="000000"/>
                <w:szCs w:val="20"/>
                <w:lang w:val="sl-SI" w:eastAsia="sl-SI"/>
              </w:rPr>
              <w:t>0,97</w:t>
            </w:r>
          </w:p>
        </w:tc>
        <w:tc>
          <w:tcPr>
            <w:tcW w:w="873" w:type="dxa"/>
            <w:tcBorders>
              <w:top w:val="nil"/>
              <w:left w:val="nil"/>
              <w:bottom w:val="single" w:sz="4" w:space="0" w:color="auto"/>
              <w:right w:val="single" w:sz="4" w:space="0" w:color="auto"/>
            </w:tcBorders>
            <w:shd w:val="clear" w:color="000000" w:fill="FFFFFF"/>
            <w:noWrap/>
            <w:vAlign w:val="bottom"/>
          </w:tcPr>
          <w:p w14:paraId="3D06724A" w14:textId="25F4FF18" w:rsidR="004B50F7" w:rsidRPr="00351291" w:rsidRDefault="004B50F7" w:rsidP="004B50F7">
            <w:pPr>
              <w:pStyle w:val="TAbela"/>
              <w:jc w:val="right"/>
              <w:rPr>
                <w:lang w:val="sl-SI"/>
              </w:rPr>
            </w:pPr>
            <w:r w:rsidRPr="00351291">
              <w:rPr>
                <w:color w:val="000000"/>
                <w:szCs w:val="20"/>
                <w:lang w:val="sl-SI" w:eastAsia="sl-SI"/>
              </w:rPr>
              <w:t>0,97</w:t>
            </w:r>
          </w:p>
        </w:tc>
        <w:tc>
          <w:tcPr>
            <w:tcW w:w="873" w:type="dxa"/>
            <w:tcBorders>
              <w:top w:val="nil"/>
              <w:left w:val="nil"/>
              <w:bottom w:val="single" w:sz="4" w:space="0" w:color="auto"/>
              <w:right w:val="single" w:sz="4" w:space="0" w:color="auto"/>
            </w:tcBorders>
            <w:shd w:val="clear" w:color="000000" w:fill="FFFFFF"/>
            <w:noWrap/>
            <w:vAlign w:val="bottom"/>
          </w:tcPr>
          <w:p w14:paraId="3B5B4BA9" w14:textId="42EB115D" w:rsidR="004B50F7" w:rsidRPr="00351291" w:rsidRDefault="004B50F7" w:rsidP="004B50F7">
            <w:pPr>
              <w:pStyle w:val="TAbela"/>
              <w:jc w:val="right"/>
              <w:rPr>
                <w:lang w:val="sl-SI"/>
              </w:rPr>
            </w:pPr>
            <w:r w:rsidRPr="00351291">
              <w:rPr>
                <w:color w:val="000000"/>
                <w:szCs w:val="20"/>
                <w:lang w:val="sl-SI" w:eastAsia="sl-SI"/>
              </w:rPr>
              <w:t>0,97</w:t>
            </w:r>
          </w:p>
        </w:tc>
        <w:tc>
          <w:tcPr>
            <w:tcW w:w="873" w:type="dxa"/>
            <w:tcBorders>
              <w:top w:val="nil"/>
              <w:left w:val="nil"/>
              <w:bottom w:val="single" w:sz="4" w:space="0" w:color="auto"/>
              <w:right w:val="single" w:sz="4" w:space="0" w:color="auto"/>
            </w:tcBorders>
            <w:shd w:val="clear" w:color="auto" w:fill="auto"/>
            <w:noWrap/>
            <w:vAlign w:val="bottom"/>
          </w:tcPr>
          <w:p w14:paraId="387276E0" w14:textId="4F05E7DD" w:rsidR="004B50F7" w:rsidRPr="00351291" w:rsidRDefault="004B50F7" w:rsidP="004B50F7">
            <w:pPr>
              <w:pStyle w:val="TAbela"/>
              <w:jc w:val="right"/>
              <w:rPr>
                <w:lang w:val="sl-SI"/>
              </w:rPr>
            </w:pPr>
            <w:r w:rsidRPr="00351291">
              <w:rPr>
                <w:color w:val="000000"/>
                <w:szCs w:val="20"/>
                <w:lang w:val="sl-SI" w:eastAsia="sl-SI"/>
              </w:rPr>
              <w:t>0,97</w:t>
            </w:r>
          </w:p>
        </w:tc>
      </w:tr>
      <w:tr w:rsidR="004B50F7" w:rsidRPr="00351291" w14:paraId="61B6ED99" w14:textId="77777777" w:rsidTr="004B50F7">
        <w:trPr>
          <w:trHeight w:val="300"/>
          <w:jc w:val="center"/>
        </w:trPr>
        <w:tc>
          <w:tcPr>
            <w:tcW w:w="554" w:type="dxa"/>
            <w:vMerge/>
            <w:noWrap/>
            <w:vAlign w:val="center"/>
          </w:tcPr>
          <w:p w14:paraId="39669075" w14:textId="799996FF" w:rsidR="004B50F7" w:rsidRPr="00351291" w:rsidRDefault="004B50F7" w:rsidP="004B50F7">
            <w:pPr>
              <w:pStyle w:val="TAbela"/>
              <w:rPr>
                <w:lang w:val="sl-SI"/>
              </w:rPr>
            </w:pPr>
          </w:p>
        </w:tc>
        <w:tc>
          <w:tcPr>
            <w:tcW w:w="4077" w:type="dxa"/>
            <w:tcBorders>
              <w:top w:val="nil"/>
              <w:left w:val="nil"/>
              <w:bottom w:val="single" w:sz="4" w:space="0" w:color="auto"/>
              <w:right w:val="single" w:sz="4" w:space="0" w:color="auto"/>
            </w:tcBorders>
            <w:shd w:val="clear" w:color="auto" w:fill="auto"/>
            <w:noWrap/>
            <w:vAlign w:val="bottom"/>
          </w:tcPr>
          <w:p w14:paraId="2EC0B591" w14:textId="309CE346" w:rsidR="004B50F7" w:rsidRPr="00351291" w:rsidRDefault="004B50F7" w:rsidP="004B50F7">
            <w:pPr>
              <w:pStyle w:val="TAbela"/>
              <w:jc w:val="right"/>
              <w:rPr>
                <w:lang w:val="sl-SI"/>
              </w:rPr>
            </w:pPr>
            <w:r w:rsidRPr="00351291">
              <w:rPr>
                <w:color w:val="000000"/>
                <w:szCs w:val="20"/>
                <w:lang w:val="sl-SI" w:eastAsia="sl-SI"/>
              </w:rPr>
              <w:t>delež kmetijskih površin  (%)</w:t>
            </w:r>
          </w:p>
        </w:tc>
        <w:tc>
          <w:tcPr>
            <w:tcW w:w="873" w:type="dxa"/>
            <w:tcBorders>
              <w:top w:val="nil"/>
              <w:left w:val="nil"/>
              <w:bottom w:val="single" w:sz="4" w:space="0" w:color="auto"/>
              <w:right w:val="single" w:sz="4" w:space="0" w:color="auto"/>
            </w:tcBorders>
            <w:shd w:val="clear" w:color="000000" w:fill="FFFFFF"/>
            <w:noWrap/>
            <w:vAlign w:val="bottom"/>
          </w:tcPr>
          <w:p w14:paraId="32024615" w14:textId="0DC7D40B" w:rsidR="004B50F7" w:rsidRPr="00351291" w:rsidRDefault="004B50F7" w:rsidP="004B50F7">
            <w:pPr>
              <w:pStyle w:val="TAbela"/>
              <w:jc w:val="right"/>
              <w:rPr>
                <w:lang w:val="sl-SI"/>
              </w:rPr>
            </w:pPr>
            <w:r w:rsidRPr="00351291">
              <w:rPr>
                <w:color w:val="000000"/>
                <w:szCs w:val="20"/>
                <w:lang w:val="sl-SI" w:eastAsia="sl-SI"/>
              </w:rPr>
              <w:t>34,32</w:t>
            </w:r>
          </w:p>
        </w:tc>
        <w:tc>
          <w:tcPr>
            <w:tcW w:w="873" w:type="dxa"/>
            <w:tcBorders>
              <w:top w:val="nil"/>
              <w:left w:val="nil"/>
              <w:bottom w:val="single" w:sz="4" w:space="0" w:color="auto"/>
              <w:right w:val="single" w:sz="4" w:space="0" w:color="auto"/>
            </w:tcBorders>
            <w:shd w:val="clear" w:color="000000" w:fill="FFFFFF"/>
            <w:noWrap/>
            <w:vAlign w:val="bottom"/>
          </w:tcPr>
          <w:p w14:paraId="1C475545" w14:textId="461E54C8" w:rsidR="004B50F7" w:rsidRPr="00351291" w:rsidRDefault="004B50F7" w:rsidP="004B50F7">
            <w:pPr>
              <w:pStyle w:val="TAbela"/>
              <w:jc w:val="right"/>
              <w:rPr>
                <w:lang w:val="sl-SI"/>
              </w:rPr>
            </w:pPr>
            <w:r w:rsidRPr="00351291">
              <w:rPr>
                <w:color w:val="000000"/>
                <w:szCs w:val="20"/>
                <w:lang w:val="sl-SI" w:eastAsia="sl-SI"/>
              </w:rPr>
              <w:t>34,29</w:t>
            </w:r>
          </w:p>
        </w:tc>
        <w:tc>
          <w:tcPr>
            <w:tcW w:w="873" w:type="dxa"/>
            <w:tcBorders>
              <w:top w:val="nil"/>
              <w:left w:val="nil"/>
              <w:bottom w:val="single" w:sz="4" w:space="0" w:color="auto"/>
              <w:right w:val="single" w:sz="4" w:space="0" w:color="auto"/>
            </w:tcBorders>
            <w:shd w:val="clear" w:color="000000" w:fill="FFFFFF"/>
            <w:noWrap/>
            <w:vAlign w:val="bottom"/>
          </w:tcPr>
          <w:p w14:paraId="779EF009" w14:textId="14A74BA2" w:rsidR="004B50F7" w:rsidRPr="00351291" w:rsidRDefault="004B50F7" w:rsidP="004B50F7">
            <w:pPr>
              <w:pStyle w:val="TAbela"/>
              <w:jc w:val="right"/>
              <w:rPr>
                <w:lang w:val="sl-SI"/>
              </w:rPr>
            </w:pPr>
            <w:r w:rsidRPr="00351291">
              <w:rPr>
                <w:color w:val="000000"/>
                <w:szCs w:val="20"/>
                <w:lang w:val="sl-SI" w:eastAsia="sl-SI"/>
              </w:rPr>
              <w:t>34,29</w:t>
            </w:r>
          </w:p>
        </w:tc>
        <w:tc>
          <w:tcPr>
            <w:tcW w:w="873" w:type="dxa"/>
            <w:tcBorders>
              <w:top w:val="nil"/>
              <w:left w:val="nil"/>
              <w:bottom w:val="single" w:sz="4" w:space="0" w:color="auto"/>
              <w:right w:val="single" w:sz="4" w:space="0" w:color="auto"/>
            </w:tcBorders>
            <w:shd w:val="clear" w:color="auto" w:fill="auto"/>
            <w:noWrap/>
            <w:vAlign w:val="bottom"/>
          </w:tcPr>
          <w:p w14:paraId="276B7D69" w14:textId="710D4A8F" w:rsidR="004B50F7" w:rsidRPr="00351291" w:rsidRDefault="004B50F7" w:rsidP="004B50F7">
            <w:pPr>
              <w:pStyle w:val="TAbela"/>
              <w:jc w:val="right"/>
              <w:rPr>
                <w:lang w:val="sl-SI"/>
              </w:rPr>
            </w:pPr>
            <w:r w:rsidRPr="00351291">
              <w:rPr>
                <w:color w:val="000000"/>
                <w:szCs w:val="20"/>
                <w:lang w:val="sl-SI" w:eastAsia="sl-SI"/>
              </w:rPr>
              <w:t>34,26</w:t>
            </w:r>
          </w:p>
        </w:tc>
      </w:tr>
      <w:tr w:rsidR="004B50F7" w:rsidRPr="00351291" w14:paraId="2A6E3CEC" w14:textId="77777777" w:rsidTr="004B50F7">
        <w:trPr>
          <w:trHeight w:val="300"/>
          <w:jc w:val="center"/>
        </w:trPr>
        <w:tc>
          <w:tcPr>
            <w:tcW w:w="554" w:type="dxa"/>
            <w:vMerge/>
            <w:noWrap/>
            <w:vAlign w:val="center"/>
          </w:tcPr>
          <w:p w14:paraId="41C5F939" w14:textId="5CA4394C" w:rsidR="004B50F7" w:rsidRPr="00351291" w:rsidRDefault="004B50F7" w:rsidP="004B50F7">
            <w:pPr>
              <w:pStyle w:val="TAbela"/>
              <w:rPr>
                <w:lang w:val="sl-SI"/>
              </w:rPr>
            </w:pPr>
          </w:p>
        </w:tc>
        <w:tc>
          <w:tcPr>
            <w:tcW w:w="4077" w:type="dxa"/>
            <w:tcBorders>
              <w:top w:val="nil"/>
              <w:left w:val="nil"/>
              <w:bottom w:val="single" w:sz="4" w:space="0" w:color="auto"/>
              <w:right w:val="single" w:sz="4" w:space="0" w:color="auto"/>
            </w:tcBorders>
            <w:shd w:val="clear" w:color="auto" w:fill="auto"/>
            <w:noWrap/>
            <w:vAlign w:val="bottom"/>
          </w:tcPr>
          <w:p w14:paraId="62F6D619" w14:textId="25F23F72" w:rsidR="004B50F7" w:rsidRPr="00351291" w:rsidRDefault="004B50F7" w:rsidP="004B50F7">
            <w:pPr>
              <w:pStyle w:val="TAbela"/>
              <w:jc w:val="right"/>
              <w:rPr>
                <w:lang w:val="sl-SI"/>
              </w:rPr>
            </w:pPr>
            <w:r w:rsidRPr="00351291">
              <w:rPr>
                <w:color w:val="000000"/>
                <w:szCs w:val="20"/>
                <w:lang w:val="sl-SI" w:eastAsia="sl-SI"/>
              </w:rPr>
              <w:t>delež umetnih površin  (%)</w:t>
            </w:r>
          </w:p>
        </w:tc>
        <w:tc>
          <w:tcPr>
            <w:tcW w:w="873" w:type="dxa"/>
            <w:tcBorders>
              <w:top w:val="nil"/>
              <w:left w:val="nil"/>
              <w:bottom w:val="single" w:sz="4" w:space="0" w:color="auto"/>
              <w:right w:val="single" w:sz="4" w:space="0" w:color="auto"/>
            </w:tcBorders>
            <w:shd w:val="clear" w:color="000000" w:fill="FFFFFF"/>
            <w:noWrap/>
            <w:vAlign w:val="bottom"/>
          </w:tcPr>
          <w:p w14:paraId="3280677B" w14:textId="5978B6AE" w:rsidR="004B50F7" w:rsidRPr="00351291" w:rsidRDefault="004B50F7" w:rsidP="004B50F7">
            <w:pPr>
              <w:pStyle w:val="TAbela"/>
              <w:jc w:val="right"/>
              <w:rPr>
                <w:lang w:val="sl-SI"/>
              </w:rPr>
            </w:pPr>
            <w:r w:rsidRPr="00351291">
              <w:rPr>
                <w:color w:val="000000"/>
                <w:szCs w:val="20"/>
                <w:lang w:val="sl-SI" w:eastAsia="sl-SI"/>
              </w:rPr>
              <w:t>3,41</w:t>
            </w:r>
          </w:p>
        </w:tc>
        <w:tc>
          <w:tcPr>
            <w:tcW w:w="873" w:type="dxa"/>
            <w:tcBorders>
              <w:top w:val="nil"/>
              <w:left w:val="nil"/>
              <w:bottom w:val="single" w:sz="4" w:space="0" w:color="auto"/>
              <w:right w:val="single" w:sz="4" w:space="0" w:color="auto"/>
            </w:tcBorders>
            <w:shd w:val="clear" w:color="000000" w:fill="FFFFFF"/>
            <w:noWrap/>
            <w:vAlign w:val="bottom"/>
          </w:tcPr>
          <w:p w14:paraId="030EB0D4" w14:textId="070508E1" w:rsidR="004B50F7" w:rsidRPr="00351291" w:rsidRDefault="004B50F7" w:rsidP="004B50F7">
            <w:pPr>
              <w:pStyle w:val="TAbela"/>
              <w:jc w:val="right"/>
              <w:rPr>
                <w:lang w:val="sl-SI"/>
              </w:rPr>
            </w:pPr>
            <w:r w:rsidRPr="00351291">
              <w:rPr>
                <w:color w:val="000000"/>
                <w:szCs w:val="20"/>
                <w:lang w:val="sl-SI" w:eastAsia="sl-SI"/>
              </w:rPr>
              <w:t>3,46</w:t>
            </w:r>
          </w:p>
        </w:tc>
        <w:tc>
          <w:tcPr>
            <w:tcW w:w="873" w:type="dxa"/>
            <w:tcBorders>
              <w:top w:val="nil"/>
              <w:left w:val="nil"/>
              <w:bottom w:val="single" w:sz="4" w:space="0" w:color="auto"/>
              <w:right w:val="single" w:sz="4" w:space="0" w:color="auto"/>
            </w:tcBorders>
            <w:shd w:val="clear" w:color="000000" w:fill="FFFFFF"/>
            <w:noWrap/>
            <w:vAlign w:val="bottom"/>
          </w:tcPr>
          <w:p w14:paraId="65A27201" w14:textId="67326725" w:rsidR="004B50F7" w:rsidRPr="00351291" w:rsidRDefault="004B50F7" w:rsidP="004B50F7">
            <w:pPr>
              <w:pStyle w:val="TAbela"/>
              <w:jc w:val="right"/>
              <w:rPr>
                <w:lang w:val="sl-SI"/>
              </w:rPr>
            </w:pPr>
            <w:r w:rsidRPr="00351291">
              <w:rPr>
                <w:color w:val="000000"/>
                <w:szCs w:val="20"/>
                <w:lang w:val="sl-SI" w:eastAsia="sl-SI"/>
              </w:rPr>
              <w:t>2,32</w:t>
            </w:r>
          </w:p>
        </w:tc>
        <w:tc>
          <w:tcPr>
            <w:tcW w:w="873" w:type="dxa"/>
            <w:tcBorders>
              <w:top w:val="nil"/>
              <w:left w:val="nil"/>
              <w:bottom w:val="single" w:sz="4" w:space="0" w:color="auto"/>
              <w:right w:val="single" w:sz="4" w:space="0" w:color="auto"/>
            </w:tcBorders>
            <w:shd w:val="clear" w:color="auto" w:fill="auto"/>
            <w:noWrap/>
            <w:vAlign w:val="bottom"/>
          </w:tcPr>
          <w:p w14:paraId="23FC8B06" w14:textId="13ABD441" w:rsidR="004B50F7" w:rsidRPr="00351291" w:rsidRDefault="004B50F7" w:rsidP="004B50F7">
            <w:pPr>
              <w:pStyle w:val="TAbela"/>
              <w:jc w:val="right"/>
              <w:rPr>
                <w:lang w:val="sl-SI"/>
              </w:rPr>
            </w:pPr>
            <w:r w:rsidRPr="00351291">
              <w:rPr>
                <w:color w:val="000000"/>
                <w:szCs w:val="20"/>
                <w:lang w:val="sl-SI" w:eastAsia="sl-SI"/>
              </w:rPr>
              <w:t>3,52</w:t>
            </w:r>
          </w:p>
        </w:tc>
      </w:tr>
      <w:tr w:rsidR="004B50F7" w:rsidRPr="00351291" w14:paraId="7436F9F7" w14:textId="77777777" w:rsidTr="004B50F7">
        <w:trPr>
          <w:trHeight w:val="300"/>
          <w:jc w:val="center"/>
        </w:trPr>
        <w:tc>
          <w:tcPr>
            <w:tcW w:w="554" w:type="dxa"/>
            <w:vMerge/>
            <w:noWrap/>
            <w:vAlign w:val="center"/>
          </w:tcPr>
          <w:p w14:paraId="6223F81C" w14:textId="7269EECA" w:rsidR="004B50F7" w:rsidRPr="00351291" w:rsidRDefault="004B50F7" w:rsidP="004B50F7">
            <w:pPr>
              <w:pStyle w:val="TAbela"/>
              <w:rPr>
                <w:lang w:val="sl-SI"/>
              </w:rPr>
            </w:pPr>
          </w:p>
        </w:tc>
        <w:tc>
          <w:tcPr>
            <w:tcW w:w="4077" w:type="dxa"/>
            <w:tcBorders>
              <w:top w:val="nil"/>
              <w:left w:val="nil"/>
              <w:bottom w:val="single" w:sz="4" w:space="0" w:color="auto"/>
              <w:right w:val="single" w:sz="4" w:space="0" w:color="auto"/>
            </w:tcBorders>
            <w:shd w:val="clear" w:color="auto" w:fill="auto"/>
            <w:noWrap/>
            <w:vAlign w:val="bottom"/>
          </w:tcPr>
          <w:p w14:paraId="18F223DD" w14:textId="41FA84F9" w:rsidR="004B50F7" w:rsidRPr="00351291" w:rsidRDefault="004B50F7" w:rsidP="004B50F7">
            <w:pPr>
              <w:pStyle w:val="TAbela"/>
              <w:jc w:val="right"/>
              <w:rPr>
                <w:lang w:val="sl-SI"/>
              </w:rPr>
            </w:pPr>
            <w:r w:rsidRPr="00351291">
              <w:rPr>
                <w:color w:val="000000"/>
                <w:szCs w:val="20"/>
                <w:lang w:val="sl-SI" w:eastAsia="sl-SI"/>
              </w:rPr>
              <w:t>delež gozdnih površin  (%)</w:t>
            </w:r>
          </w:p>
        </w:tc>
        <w:tc>
          <w:tcPr>
            <w:tcW w:w="873" w:type="dxa"/>
            <w:tcBorders>
              <w:top w:val="nil"/>
              <w:left w:val="nil"/>
              <w:bottom w:val="single" w:sz="4" w:space="0" w:color="auto"/>
              <w:right w:val="single" w:sz="4" w:space="0" w:color="auto"/>
            </w:tcBorders>
            <w:shd w:val="clear" w:color="000000" w:fill="FFFFFF"/>
            <w:noWrap/>
            <w:vAlign w:val="bottom"/>
          </w:tcPr>
          <w:p w14:paraId="1C569906" w14:textId="42CC299C" w:rsidR="004B50F7" w:rsidRPr="00351291" w:rsidRDefault="004B50F7" w:rsidP="004B50F7">
            <w:pPr>
              <w:pStyle w:val="TAbela"/>
              <w:jc w:val="right"/>
              <w:rPr>
                <w:lang w:val="sl-SI"/>
              </w:rPr>
            </w:pPr>
            <w:r w:rsidRPr="00351291">
              <w:rPr>
                <w:color w:val="000000"/>
                <w:szCs w:val="20"/>
                <w:lang w:val="sl-SI" w:eastAsia="sl-SI"/>
              </w:rPr>
              <w:t>56,25</w:t>
            </w:r>
          </w:p>
        </w:tc>
        <w:tc>
          <w:tcPr>
            <w:tcW w:w="873" w:type="dxa"/>
            <w:tcBorders>
              <w:top w:val="nil"/>
              <w:left w:val="nil"/>
              <w:bottom w:val="single" w:sz="4" w:space="0" w:color="auto"/>
              <w:right w:val="single" w:sz="4" w:space="0" w:color="auto"/>
            </w:tcBorders>
            <w:shd w:val="clear" w:color="000000" w:fill="FFFFFF"/>
            <w:noWrap/>
            <w:vAlign w:val="bottom"/>
          </w:tcPr>
          <w:p w14:paraId="41393673" w14:textId="2D6527C1" w:rsidR="004B50F7" w:rsidRPr="00351291" w:rsidRDefault="004B50F7" w:rsidP="004B50F7">
            <w:pPr>
              <w:pStyle w:val="TAbela"/>
              <w:jc w:val="right"/>
              <w:rPr>
                <w:lang w:val="sl-SI"/>
              </w:rPr>
            </w:pPr>
            <w:r w:rsidRPr="00351291">
              <w:rPr>
                <w:color w:val="000000"/>
                <w:szCs w:val="20"/>
                <w:lang w:val="sl-SI" w:eastAsia="sl-SI"/>
              </w:rPr>
              <w:t>56,15</w:t>
            </w:r>
          </w:p>
        </w:tc>
        <w:tc>
          <w:tcPr>
            <w:tcW w:w="873" w:type="dxa"/>
            <w:tcBorders>
              <w:top w:val="nil"/>
              <w:left w:val="nil"/>
              <w:bottom w:val="single" w:sz="4" w:space="0" w:color="auto"/>
              <w:right w:val="single" w:sz="4" w:space="0" w:color="auto"/>
            </w:tcBorders>
            <w:shd w:val="clear" w:color="000000" w:fill="FFFFFF"/>
            <w:noWrap/>
            <w:vAlign w:val="bottom"/>
          </w:tcPr>
          <w:p w14:paraId="4AEAA741" w14:textId="1CB2E80A" w:rsidR="004B50F7" w:rsidRPr="00351291" w:rsidRDefault="004B50F7" w:rsidP="004B50F7">
            <w:pPr>
              <w:pStyle w:val="TAbela"/>
              <w:jc w:val="right"/>
              <w:rPr>
                <w:lang w:val="sl-SI"/>
              </w:rPr>
            </w:pPr>
            <w:r w:rsidRPr="00351291">
              <w:rPr>
                <w:color w:val="000000"/>
                <w:szCs w:val="20"/>
                <w:lang w:val="sl-SI" w:eastAsia="sl-SI"/>
              </w:rPr>
              <w:t>56,12</w:t>
            </w:r>
          </w:p>
        </w:tc>
        <w:tc>
          <w:tcPr>
            <w:tcW w:w="873" w:type="dxa"/>
            <w:tcBorders>
              <w:top w:val="nil"/>
              <w:left w:val="nil"/>
              <w:bottom w:val="single" w:sz="4" w:space="0" w:color="auto"/>
              <w:right w:val="single" w:sz="4" w:space="0" w:color="auto"/>
            </w:tcBorders>
            <w:shd w:val="clear" w:color="auto" w:fill="auto"/>
            <w:noWrap/>
            <w:vAlign w:val="bottom"/>
          </w:tcPr>
          <w:p w14:paraId="271F3B69" w14:textId="167C81B5" w:rsidR="004B50F7" w:rsidRPr="00351291" w:rsidRDefault="004B50F7" w:rsidP="004B50F7">
            <w:pPr>
              <w:pStyle w:val="TAbela"/>
              <w:jc w:val="right"/>
              <w:rPr>
                <w:lang w:val="sl-SI"/>
              </w:rPr>
            </w:pPr>
            <w:r w:rsidRPr="00351291">
              <w:rPr>
                <w:color w:val="000000"/>
                <w:szCs w:val="20"/>
                <w:lang w:val="sl-SI" w:eastAsia="sl-SI"/>
              </w:rPr>
              <w:t>55,78</w:t>
            </w:r>
          </w:p>
        </w:tc>
      </w:tr>
      <w:tr w:rsidR="004B50F7" w:rsidRPr="00351291" w14:paraId="6C043FA8" w14:textId="77777777" w:rsidTr="004B50F7">
        <w:trPr>
          <w:trHeight w:val="300"/>
          <w:jc w:val="center"/>
        </w:trPr>
        <w:tc>
          <w:tcPr>
            <w:tcW w:w="554" w:type="dxa"/>
            <w:vMerge/>
            <w:noWrap/>
            <w:vAlign w:val="center"/>
          </w:tcPr>
          <w:p w14:paraId="7C207C3A" w14:textId="27AD43FD" w:rsidR="004B50F7" w:rsidRPr="00351291" w:rsidRDefault="004B50F7" w:rsidP="004B50F7">
            <w:pPr>
              <w:pStyle w:val="TAbela"/>
              <w:rPr>
                <w:lang w:val="sl-SI"/>
              </w:rPr>
            </w:pPr>
          </w:p>
        </w:tc>
        <w:tc>
          <w:tcPr>
            <w:tcW w:w="4077" w:type="dxa"/>
            <w:tcBorders>
              <w:top w:val="nil"/>
              <w:left w:val="nil"/>
              <w:bottom w:val="single" w:sz="4" w:space="0" w:color="auto"/>
              <w:right w:val="single" w:sz="4" w:space="0" w:color="auto"/>
            </w:tcBorders>
            <w:shd w:val="clear" w:color="auto" w:fill="auto"/>
            <w:noWrap/>
            <w:vAlign w:val="bottom"/>
          </w:tcPr>
          <w:p w14:paraId="054AB4E2" w14:textId="4188A777" w:rsidR="004B50F7" w:rsidRPr="00351291" w:rsidRDefault="004B50F7" w:rsidP="004B50F7">
            <w:pPr>
              <w:pStyle w:val="TAbela"/>
              <w:jc w:val="right"/>
              <w:rPr>
                <w:lang w:val="sl-SI"/>
              </w:rPr>
            </w:pPr>
            <w:r w:rsidRPr="00351291">
              <w:rPr>
                <w:color w:val="000000"/>
                <w:szCs w:val="20"/>
                <w:lang w:val="sl-SI" w:eastAsia="sl-SI"/>
              </w:rPr>
              <w:t>delež prehodnega gozdnega grmičevja  (%)</w:t>
            </w:r>
          </w:p>
        </w:tc>
        <w:tc>
          <w:tcPr>
            <w:tcW w:w="873" w:type="dxa"/>
            <w:tcBorders>
              <w:top w:val="nil"/>
              <w:left w:val="nil"/>
              <w:bottom w:val="single" w:sz="4" w:space="0" w:color="auto"/>
              <w:right w:val="single" w:sz="4" w:space="0" w:color="auto"/>
            </w:tcBorders>
            <w:shd w:val="clear" w:color="000000" w:fill="FFFFFF"/>
            <w:noWrap/>
            <w:vAlign w:val="bottom"/>
          </w:tcPr>
          <w:p w14:paraId="1E0A06AA" w14:textId="328D483D" w:rsidR="004B50F7" w:rsidRPr="00351291" w:rsidRDefault="004B50F7" w:rsidP="004B50F7">
            <w:pPr>
              <w:pStyle w:val="TAbela"/>
              <w:jc w:val="right"/>
              <w:rPr>
                <w:lang w:val="sl-SI"/>
              </w:rPr>
            </w:pPr>
            <w:r w:rsidRPr="00351291">
              <w:rPr>
                <w:color w:val="000000"/>
                <w:szCs w:val="20"/>
                <w:lang w:val="sl-SI" w:eastAsia="sl-SI"/>
              </w:rPr>
              <w:t>2,17</w:t>
            </w:r>
          </w:p>
        </w:tc>
        <w:tc>
          <w:tcPr>
            <w:tcW w:w="873" w:type="dxa"/>
            <w:tcBorders>
              <w:top w:val="nil"/>
              <w:left w:val="nil"/>
              <w:bottom w:val="single" w:sz="4" w:space="0" w:color="auto"/>
              <w:right w:val="single" w:sz="4" w:space="0" w:color="auto"/>
            </w:tcBorders>
            <w:shd w:val="clear" w:color="000000" w:fill="FFFFFF"/>
            <w:noWrap/>
            <w:vAlign w:val="bottom"/>
          </w:tcPr>
          <w:p w14:paraId="01AE62F5" w14:textId="711914FD" w:rsidR="004B50F7" w:rsidRPr="00351291" w:rsidRDefault="004B50F7" w:rsidP="004B50F7">
            <w:pPr>
              <w:pStyle w:val="TAbela"/>
              <w:jc w:val="right"/>
              <w:rPr>
                <w:lang w:val="sl-SI"/>
              </w:rPr>
            </w:pPr>
            <w:r w:rsidRPr="00351291">
              <w:rPr>
                <w:color w:val="000000"/>
                <w:szCs w:val="20"/>
                <w:lang w:val="sl-SI" w:eastAsia="sl-SI"/>
              </w:rPr>
              <w:t>2,25</w:t>
            </w:r>
          </w:p>
        </w:tc>
        <w:tc>
          <w:tcPr>
            <w:tcW w:w="873" w:type="dxa"/>
            <w:tcBorders>
              <w:top w:val="nil"/>
              <w:left w:val="nil"/>
              <w:bottom w:val="single" w:sz="4" w:space="0" w:color="auto"/>
              <w:right w:val="single" w:sz="4" w:space="0" w:color="auto"/>
            </w:tcBorders>
            <w:shd w:val="clear" w:color="000000" w:fill="FFFFFF"/>
            <w:noWrap/>
            <w:vAlign w:val="bottom"/>
          </w:tcPr>
          <w:p w14:paraId="1A16F127" w14:textId="6A471D07" w:rsidR="004B50F7" w:rsidRPr="00351291" w:rsidRDefault="004B50F7" w:rsidP="004B50F7">
            <w:pPr>
              <w:pStyle w:val="TAbela"/>
              <w:jc w:val="right"/>
              <w:rPr>
                <w:lang w:val="sl-SI"/>
              </w:rPr>
            </w:pPr>
            <w:r w:rsidRPr="00351291">
              <w:rPr>
                <w:color w:val="000000"/>
                <w:szCs w:val="20"/>
                <w:lang w:val="sl-SI" w:eastAsia="sl-SI"/>
              </w:rPr>
              <w:t>2,26</w:t>
            </w:r>
          </w:p>
        </w:tc>
        <w:tc>
          <w:tcPr>
            <w:tcW w:w="873" w:type="dxa"/>
            <w:tcBorders>
              <w:top w:val="nil"/>
              <w:left w:val="nil"/>
              <w:bottom w:val="single" w:sz="4" w:space="0" w:color="auto"/>
              <w:right w:val="single" w:sz="4" w:space="0" w:color="auto"/>
            </w:tcBorders>
            <w:shd w:val="clear" w:color="auto" w:fill="auto"/>
            <w:noWrap/>
            <w:vAlign w:val="bottom"/>
          </w:tcPr>
          <w:p w14:paraId="7D2E15B8" w14:textId="45317DC5" w:rsidR="004B50F7" w:rsidRPr="00351291" w:rsidRDefault="004B50F7" w:rsidP="004B50F7">
            <w:pPr>
              <w:pStyle w:val="TAbela"/>
              <w:jc w:val="right"/>
              <w:rPr>
                <w:lang w:val="sl-SI"/>
              </w:rPr>
            </w:pPr>
            <w:r w:rsidRPr="00351291">
              <w:rPr>
                <w:color w:val="000000"/>
                <w:szCs w:val="20"/>
                <w:lang w:val="sl-SI" w:eastAsia="sl-SI"/>
              </w:rPr>
              <w:t>2,58</w:t>
            </w:r>
          </w:p>
        </w:tc>
      </w:tr>
      <w:tr w:rsidR="004B50F7" w:rsidRPr="00351291" w14:paraId="2C06740F" w14:textId="77777777" w:rsidTr="004B50F7">
        <w:trPr>
          <w:trHeight w:val="300"/>
          <w:jc w:val="center"/>
        </w:trPr>
        <w:tc>
          <w:tcPr>
            <w:tcW w:w="554" w:type="dxa"/>
            <w:vMerge/>
            <w:noWrap/>
            <w:vAlign w:val="center"/>
          </w:tcPr>
          <w:p w14:paraId="7A0B0E22" w14:textId="6BF9B996" w:rsidR="004B50F7" w:rsidRPr="00351291" w:rsidRDefault="004B50F7" w:rsidP="004B50F7">
            <w:pPr>
              <w:pStyle w:val="TAbela"/>
              <w:rPr>
                <w:lang w:val="sl-SI"/>
              </w:rPr>
            </w:pPr>
          </w:p>
        </w:tc>
        <w:tc>
          <w:tcPr>
            <w:tcW w:w="4077" w:type="dxa"/>
            <w:tcBorders>
              <w:top w:val="nil"/>
              <w:left w:val="nil"/>
              <w:bottom w:val="single" w:sz="4" w:space="0" w:color="auto"/>
              <w:right w:val="single" w:sz="4" w:space="0" w:color="auto"/>
            </w:tcBorders>
            <w:shd w:val="clear" w:color="auto" w:fill="auto"/>
            <w:noWrap/>
            <w:vAlign w:val="bottom"/>
          </w:tcPr>
          <w:p w14:paraId="152A232B" w14:textId="16B2BB72" w:rsidR="004B50F7" w:rsidRPr="00351291" w:rsidRDefault="004B50F7" w:rsidP="004B50F7">
            <w:pPr>
              <w:pStyle w:val="TAbela"/>
              <w:jc w:val="right"/>
              <w:rPr>
                <w:lang w:val="sl-SI"/>
              </w:rPr>
            </w:pPr>
            <w:r w:rsidRPr="00351291">
              <w:rPr>
                <w:color w:val="000000"/>
                <w:szCs w:val="20"/>
                <w:lang w:val="sl-SI" w:eastAsia="sl-SI"/>
              </w:rPr>
              <w:t>delež naravnih zemljišč  (%)</w:t>
            </w:r>
          </w:p>
        </w:tc>
        <w:tc>
          <w:tcPr>
            <w:tcW w:w="873" w:type="dxa"/>
            <w:tcBorders>
              <w:top w:val="nil"/>
              <w:left w:val="nil"/>
              <w:bottom w:val="single" w:sz="4" w:space="0" w:color="auto"/>
              <w:right w:val="single" w:sz="4" w:space="0" w:color="auto"/>
            </w:tcBorders>
            <w:shd w:val="clear" w:color="000000" w:fill="FFFFFF"/>
            <w:noWrap/>
            <w:vAlign w:val="bottom"/>
          </w:tcPr>
          <w:p w14:paraId="0C93E2FE" w14:textId="61CDC5D3" w:rsidR="004B50F7" w:rsidRPr="00351291" w:rsidRDefault="004B50F7" w:rsidP="004B50F7">
            <w:pPr>
              <w:pStyle w:val="TAbela"/>
              <w:jc w:val="right"/>
              <w:rPr>
                <w:lang w:val="sl-SI"/>
              </w:rPr>
            </w:pPr>
            <w:r w:rsidRPr="00351291">
              <w:rPr>
                <w:color w:val="000000"/>
                <w:szCs w:val="20"/>
                <w:lang w:val="sl-SI" w:eastAsia="sl-SI"/>
              </w:rPr>
              <w:t>2,32</w:t>
            </w:r>
          </w:p>
        </w:tc>
        <w:tc>
          <w:tcPr>
            <w:tcW w:w="873" w:type="dxa"/>
            <w:tcBorders>
              <w:top w:val="nil"/>
              <w:left w:val="nil"/>
              <w:bottom w:val="single" w:sz="4" w:space="0" w:color="auto"/>
              <w:right w:val="single" w:sz="4" w:space="0" w:color="auto"/>
            </w:tcBorders>
            <w:shd w:val="clear" w:color="000000" w:fill="FFFFFF"/>
            <w:noWrap/>
            <w:vAlign w:val="bottom"/>
          </w:tcPr>
          <w:p w14:paraId="2077F0DC" w14:textId="2E2B1F72" w:rsidR="004B50F7" w:rsidRPr="00351291" w:rsidRDefault="004B50F7" w:rsidP="004B50F7">
            <w:pPr>
              <w:pStyle w:val="TAbela"/>
              <w:jc w:val="right"/>
              <w:rPr>
                <w:lang w:val="sl-SI"/>
              </w:rPr>
            </w:pPr>
            <w:r w:rsidRPr="00351291">
              <w:rPr>
                <w:color w:val="000000"/>
                <w:szCs w:val="20"/>
                <w:lang w:val="sl-SI" w:eastAsia="sl-SI"/>
              </w:rPr>
              <w:t>2,32</w:t>
            </w:r>
          </w:p>
        </w:tc>
        <w:tc>
          <w:tcPr>
            <w:tcW w:w="873" w:type="dxa"/>
            <w:tcBorders>
              <w:top w:val="nil"/>
              <w:left w:val="nil"/>
              <w:bottom w:val="single" w:sz="4" w:space="0" w:color="auto"/>
              <w:right w:val="single" w:sz="4" w:space="0" w:color="auto"/>
            </w:tcBorders>
            <w:shd w:val="clear" w:color="000000" w:fill="FFFFFF"/>
            <w:noWrap/>
            <w:vAlign w:val="bottom"/>
          </w:tcPr>
          <w:p w14:paraId="345FDF72" w14:textId="4762328D" w:rsidR="004B50F7" w:rsidRPr="00351291" w:rsidRDefault="004B50F7" w:rsidP="004B50F7">
            <w:pPr>
              <w:pStyle w:val="TAbela"/>
              <w:jc w:val="right"/>
              <w:rPr>
                <w:lang w:val="sl-SI"/>
              </w:rPr>
            </w:pPr>
            <w:r w:rsidRPr="00351291">
              <w:rPr>
                <w:color w:val="000000"/>
                <w:szCs w:val="20"/>
                <w:lang w:val="sl-SI" w:eastAsia="sl-SI"/>
              </w:rPr>
              <w:t>3,49</w:t>
            </w:r>
          </w:p>
        </w:tc>
        <w:tc>
          <w:tcPr>
            <w:tcW w:w="873" w:type="dxa"/>
            <w:tcBorders>
              <w:top w:val="nil"/>
              <w:left w:val="nil"/>
              <w:bottom w:val="single" w:sz="4" w:space="0" w:color="auto"/>
              <w:right w:val="single" w:sz="4" w:space="0" w:color="auto"/>
            </w:tcBorders>
            <w:shd w:val="clear" w:color="auto" w:fill="auto"/>
            <w:noWrap/>
            <w:vAlign w:val="bottom"/>
          </w:tcPr>
          <w:p w14:paraId="5D0BE2BE" w14:textId="1D3A38C5" w:rsidR="004B50F7" w:rsidRPr="00351291" w:rsidRDefault="004B50F7" w:rsidP="004B50F7">
            <w:pPr>
              <w:pStyle w:val="TAbela"/>
              <w:jc w:val="right"/>
              <w:rPr>
                <w:lang w:val="sl-SI"/>
              </w:rPr>
            </w:pPr>
            <w:r w:rsidRPr="00351291">
              <w:rPr>
                <w:color w:val="000000"/>
                <w:szCs w:val="20"/>
                <w:lang w:val="sl-SI" w:eastAsia="sl-SI"/>
              </w:rPr>
              <w:t>2,32</w:t>
            </w:r>
          </w:p>
        </w:tc>
      </w:tr>
      <w:tr w:rsidR="004B50F7" w:rsidRPr="00351291" w14:paraId="6B702726" w14:textId="77777777" w:rsidTr="004B50F7">
        <w:trPr>
          <w:trHeight w:val="300"/>
          <w:jc w:val="center"/>
        </w:trPr>
        <w:tc>
          <w:tcPr>
            <w:tcW w:w="554" w:type="dxa"/>
            <w:vMerge/>
            <w:noWrap/>
            <w:vAlign w:val="center"/>
          </w:tcPr>
          <w:p w14:paraId="0E9F1F8C" w14:textId="53006739" w:rsidR="004B50F7" w:rsidRPr="00351291" w:rsidRDefault="004B50F7" w:rsidP="004B50F7">
            <w:pPr>
              <w:pStyle w:val="TAbela"/>
              <w:rPr>
                <w:lang w:val="sl-SI"/>
              </w:rPr>
            </w:pPr>
          </w:p>
        </w:tc>
        <w:tc>
          <w:tcPr>
            <w:tcW w:w="4077" w:type="dxa"/>
            <w:tcBorders>
              <w:top w:val="nil"/>
              <w:left w:val="nil"/>
              <w:bottom w:val="single" w:sz="4" w:space="0" w:color="auto"/>
              <w:right w:val="single" w:sz="4" w:space="0" w:color="auto"/>
            </w:tcBorders>
            <w:shd w:val="clear" w:color="auto" w:fill="auto"/>
            <w:noWrap/>
            <w:vAlign w:val="bottom"/>
          </w:tcPr>
          <w:p w14:paraId="0989E4E7" w14:textId="5DA0A678" w:rsidR="004B50F7" w:rsidRPr="00351291" w:rsidRDefault="004B50F7" w:rsidP="004B50F7">
            <w:pPr>
              <w:pStyle w:val="TAbela"/>
              <w:jc w:val="right"/>
              <w:rPr>
                <w:lang w:val="sl-SI"/>
              </w:rPr>
            </w:pPr>
            <w:r w:rsidRPr="00351291">
              <w:rPr>
                <w:color w:val="000000"/>
                <w:szCs w:val="20"/>
                <w:lang w:val="sl-SI" w:eastAsia="sl-SI"/>
              </w:rPr>
              <w:t>delež drugih površin (morje in celinske vode)  (%)</w:t>
            </w:r>
          </w:p>
        </w:tc>
        <w:tc>
          <w:tcPr>
            <w:tcW w:w="873" w:type="dxa"/>
            <w:tcBorders>
              <w:top w:val="nil"/>
              <w:left w:val="nil"/>
              <w:bottom w:val="single" w:sz="4" w:space="0" w:color="auto"/>
              <w:right w:val="single" w:sz="4" w:space="0" w:color="auto"/>
            </w:tcBorders>
            <w:shd w:val="clear" w:color="000000" w:fill="FFFFFF"/>
            <w:noWrap/>
            <w:vAlign w:val="bottom"/>
          </w:tcPr>
          <w:p w14:paraId="0A1F1763" w14:textId="771F3FAD" w:rsidR="004B50F7" w:rsidRPr="00351291" w:rsidRDefault="004B50F7" w:rsidP="004B50F7">
            <w:pPr>
              <w:pStyle w:val="TAbela"/>
              <w:jc w:val="right"/>
              <w:rPr>
                <w:lang w:val="sl-SI"/>
              </w:rPr>
            </w:pPr>
            <w:r w:rsidRPr="00351291">
              <w:rPr>
                <w:color w:val="000000"/>
                <w:szCs w:val="20"/>
                <w:lang w:val="sl-SI" w:eastAsia="sl-SI"/>
              </w:rPr>
              <w:t>0,56</w:t>
            </w:r>
          </w:p>
        </w:tc>
        <w:tc>
          <w:tcPr>
            <w:tcW w:w="873" w:type="dxa"/>
            <w:tcBorders>
              <w:top w:val="nil"/>
              <w:left w:val="nil"/>
              <w:bottom w:val="single" w:sz="4" w:space="0" w:color="auto"/>
              <w:right w:val="single" w:sz="4" w:space="0" w:color="auto"/>
            </w:tcBorders>
            <w:shd w:val="clear" w:color="000000" w:fill="FFFFFF"/>
            <w:noWrap/>
            <w:vAlign w:val="bottom"/>
          </w:tcPr>
          <w:p w14:paraId="65D0DD8C" w14:textId="04DADA3F" w:rsidR="004B50F7" w:rsidRPr="00351291" w:rsidRDefault="004B50F7" w:rsidP="004B50F7">
            <w:pPr>
              <w:pStyle w:val="TAbela"/>
              <w:jc w:val="right"/>
              <w:rPr>
                <w:lang w:val="sl-SI"/>
              </w:rPr>
            </w:pPr>
            <w:r w:rsidRPr="00351291">
              <w:rPr>
                <w:color w:val="000000"/>
                <w:szCs w:val="20"/>
                <w:lang w:val="sl-SI" w:eastAsia="sl-SI"/>
              </w:rPr>
              <w:t>0,57</w:t>
            </w:r>
          </w:p>
        </w:tc>
        <w:tc>
          <w:tcPr>
            <w:tcW w:w="873" w:type="dxa"/>
            <w:tcBorders>
              <w:top w:val="nil"/>
              <w:left w:val="nil"/>
              <w:bottom w:val="single" w:sz="4" w:space="0" w:color="auto"/>
              <w:right w:val="single" w:sz="4" w:space="0" w:color="auto"/>
            </w:tcBorders>
            <w:shd w:val="clear" w:color="000000" w:fill="FFFFFF"/>
            <w:noWrap/>
            <w:vAlign w:val="bottom"/>
          </w:tcPr>
          <w:p w14:paraId="18D020A0" w14:textId="5AF342E1" w:rsidR="004B50F7" w:rsidRPr="00351291" w:rsidRDefault="004B50F7" w:rsidP="004B50F7">
            <w:pPr>
              <w:pStyle w:val="TAbela"/>
              <w:jc w:val="right"/>
              <w:rPr>
                <w:lang w:val="sl-SI"/>
              </w:rPr>
            </w:pPr>
            <w:r w:rsidRPr="00351291">
              <w:rPr>
                <w:color w:val="000000"/>
                <w:szCs w:val="20"/>
                <w:lang w:val="sl-SI" w:eastAsia="sl-SI"/>
              </w:rPr>
              <w:t>0,57</w:t>
            </w:r>
          </w:p>
        </w:tc>
        <w:tc>
          <w:tcPr>
            <w:tcW w:w="873" w:type="dxa"/>
            <w:tcBorders>
              <w:top w:val="nil"/>
              <w:left w:val="nil"/>
              <w:bottom w:val="single" w:sz="4" w:space="0" w:color="auto"/>
              <w:right w:val="single" w:sz="4" w:space="0" w:color="auto"/>
            </w:tcBorders>
            <w:shd w:val="clear" w:color="auto" w:fill="auto"/>
            <w:noWrap/>
            <w:vAlign w:val="bottom"/>
          </w:tcPr>
          <w:p w14:paraId="038048A9" w14:textId="4159A115" w:rsidR="004B50F7" w:rsidRPr="00351291" w:rsidRDefault="004B50F7" w:rsidP="004B50F7">
            <w:pPr>
              <w:pStyle w:val="TAbela"/>
              <w:jc w:val="right"/>
              <w:rPr>
                <w:lang w:val="sl-SI"/>
              </w:rPr>
            </w:pPr>
            <w:r w:rsidRPr="00351291">
              <w:rPr>
                <w:color w:val="000000"/>
                <w:szCs w:val="20"/>
                <w:lang w:val="sl-SI" w:eastAsia="sl-SI"/>
              </w:rPr>
              <w:t>0,58</w:t>
            </w:r>
          </w:p>
        </w:tc>
      </w:tr>
    </w:tbl>
    <w:p w14:paraId="4CAA41F2" w14:textId="4AFC6EC5" w:rsidR="004B50F7" w:rsidRDefault="004B50F7" w:rsidP="00B73866">
      <w:pPr>
        <w:pStyle w:val="Vir"/>
      </w:pPr>
      <w:r w:rsidRPr="00351291">
        <w:t xml:space="preserve">Vir: C.05 - Dashboard Indicators </w:t>
      </w:r>
    </w:p>
    <w:p w14:paraId="51325FD2" w14:textId="5D003072" w:rsidR="00211FCD" w:rsidRDefault="00211FCD" w:rsidP="00211FCD">
      <w:pPr>
        <w:pStyle w:val="Naslov3"/>
      </w:pPr>
      <w:bookmarkStart w:id="10" w:name="_Toc107397028"/>
      <w:r>
        <w:t>Ključne ugotovitve</w:t>
      </w:r>
      <w:bookmarkEnd w:id="10"/>
    </w:p>
    <w:p w14:paraId="6A1FA06E" w14:textId="7235FAAC" w:rsidR="00211FCD" w:rsidRDefault="00211FCD" w:rsidP="00211FCD">
      <w:pPr>
        <w:pStyle w:val="Odstavekseznama"/>
        <w:numPr>
          <w:ilvl w:val="0"/>
          <w:numId w:val="21"/>
        </w:numPr>
      </w:pPr>
      <w:r w:rsidRPr="00211FCD">
        <w:t>Skoraj 90 % površine leži na nadmorski višini nad 300 m, ravninska območja v obliki sklenjenih dolin in kotlin pa predstavljajo le slabih 20 % vsega ozemlja</w:t>
      </w:r>
      <w:r>
        <w:t>.</w:t>
      </w:r>
    </w:p>
    <w:p w14:paraId="030141EB" w14:textId="728FF855" w:rsidR="00211FCD" w:rsidRDefault="00211FCD" w:rsidP="00211FCD">
      <w:pPr>
        <w:pStyle w:val="Odstavekseznama"/>
        <w:numPr>
          <w:ilvl w:val="0"/>
          <w:numId w:val="21"/>
        </w:numPr>
      </w:pPr>
      <w:r w:rsidRPr="00211FCD">
        <w:t>Posledice pestrih naravnih razmer neposredno vplivajo na veliko biotsko pestrost, razpršeno poselitev in veliko število majhnih naselij.</w:t>
      </w:r>
    </w:p>
    <w:p w14:paraId="26C184AA" w14:textId="438EBF7A" w:rsidR="00211FCD" w:rsidRPr="00211FCD" w:rsidRDefault="00211FCD" w:rsidP="003170A1">
      <w:pPr>
        <w:pStyle w:val="Odstavekseznama"/>
        <w:numPr>
          <w:ilvl w:val="0"/>
          <w:numId w:val="21"/>
        </w:numPr>
      </w:pPr>
      <w:r w:rsidRPr="00211FCD">
        <w:t>Slovenija ima stabilen delež kmetijskih površin (34,9 % v letu 2012), ki je nižji kot povprečje EU (45,6 % v letu 2012), in visok delež gozdnih površin (56,4 % v letu 2012), ki je višji kot povprečje EU (31,9 % v letu 2012)</w:t>
      </w:r>
      <w:r>
        <w:t>.</w:t>
      </w:r>
    </w:p>
    <w:p w14:paraId="464045A9" w14:textId="0C3CCE9B" w:rsidR="004B50F7" w:rsidRPr="00351291" w:rsidRDefault="004B50F7" w:rsidP="004B50F7">
      <w:pPr>
        <w:pStyle w:val="Naslov2"/>
      </w:pPr>
      <w:bookmarkStart w:id="11" w:name="_Ref85628121"/>
      <w:bookmarkStart w:id="12" w:name="_Ref85628127"/>
      <w:bookmarkStart w:id="13" w:name="_Ref85628136"/>
      <w:bookmarkStart w:id="14" w:name="_Toc107397029"/>
      <w:bookmarkStart w:id="15" w:name="_Toc53474861"/>
      <w:bookmarkStart w:id="16" w:name="_Toc53474680"/>
      <w:r w:rsidRPr="00351291">
        <w:lastRenderedPageBreak/>
        <w:t>Kmetijske površine (C.17)</w:t>
      </w:r>
      <w:bookmarkEnd w:id="11"/>
      <w:bookmarkEnd w:id="12"/>
      <w:bookmarkEnd w:id="13"/>
      <w:bookmarkEnd w:id="14"/>
    </w:p>
    <w:p w14:paraId="13CEC390" w14:textId="7DDF5CF0" w:rsidR="004B50F7" w:rsidRPr="00351291" w:rsidRDefault="004B50F7" w:rsidP="004B50F7">
      <w:r w:rsidRPr="00351291">
        <w:t>Tretjina površja države (34 %) je namenjenega pretežno kmetijskim površinam. Površina skupnih kmetijskih zemljišč v uporabi v Sloveniji od leta 2005 do leta 2012 sicer nekoliko niha, kasneje je skupna kmetijska površina stabilna in se giblje pri okoli 480.000 ha</w:t>
      </w:r>
      <w:r w:rsidR="00FB1459">
        <w:t xml:space="preserve"> (</w:t>
      </w:r>
      <w:r w:rsidR="00FB1459">
        <w:fldChar w:fldCharType="begin"/>
      </w:r>
      <w:r w:rsidR="00FB1459">
        <w:instrText xml:space="preserve"> REF _Ref86731805 \h </w:instrText>
      </w:r>
      <w:r w:rsidR="00FB1459">
        <w:fldChar w:fldCharType="separate"/>
      </w:r>
      <w:r w:rsidR="00F7453A" w:rsidRPr="00351291">
        <w:t xml:space="preserve">Slika </w:t>
      </w:r>
      <w:r w:rsidR="00F7453A">
        <w:rPr>
          <w:noProof/>
        </w:rPr>
        <w:t>2</w:t>
      </w:r>
      <w:r w:rsidR="00FB1459">
        <w:fldChar w:fldCharType="end"/>
      </w:r>
      <w:r w:rsidR="00FB1459">
        <w:t>)</w:t>
      </w:r>
      <w:r w:rsidRPr="00351291">
        <w:t>.</w:t>
      </w:r>
    </w:p>
    <w:p w14:paraId="2129BB42" w14:textId="4528E649" w:rsidR="00112A13" w:rsidRPr="00351291" w:rsidRDefault="00112A13" w:rsidP="00112A13">
      <w:pPr>
        <w:pStyle w:val="Napis"/>
        <w:keepNext/>
      </w:pPr>
      <w:bookmarkStart w:id="17" w:name="_Ref86731805"/>
      <w:bookmarkStart w:id="18" w:name="_Toc107397101"/>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2</w:t>
      </w:r>
      <w:r w:rsidR="008C5551">
        <w:rPr>
          <w:noProof/>
        </w:rPr>
        <w:fldChar w:fldCharType="end"/>
      </w:r>
      <w:bookmarkEnd w:id="17"/>
      <w:r w:rsidRPr="00351291">
        <w:t>: Skupna kmetijska zemljišča v uporabi v ha od leta 2005 do 2019</w:t>
      </w:r>
      <w:bookmarkEnd w:id="18"/>
    </w:p>
    <w:p w14:paraId="4C7DF893" w14:textId="6ADBB1FB" w:rsidR="004B50F7" w:rsidRPr="00351291" w:rsidRDefault="004B50F7" w:rsidP="004B50F7">
      <w:pPr>
        <w:pStyle w:val="Slike"/>
      </w:pPr>
      <w:r w:rsidRPr="00351291">
        <w:drawing>
          <wp:inline distT="0" distB="0" distL="0" distR="0" wp14:anchorId="5E387658" wp14:editId="5C3BDAAD">
            <wp:extent cx="5759450" cy="1950720"/>
            <wp:effectExtent l="0" t="0" r="0" b="0"/>
            <wp:docPr id="16" name="Grafikon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947D1D0" w14:textId="4DF2BE47" w:rsidR="004B50F7" w:rsidRPr="00351291" w:rsidRDefault="004B50F7" w:rsidP="004B50F7">
      <w:pPr>
        <w:pStyle w:val="Vir"/>
        <w:rPr>
          <w:lang w:eastAsia="sl-SI"/>
        </w:rPr>
      </w:pPr>
      <w:r w:rsidRPr="00351291">
        <w:rPr>
          <w:lang w:eastAsia="sl-SI"/>
        </w:rPr>
        <w:t>Vir: C.17 – Dashboard Indicators</w:t>
      </w:r>
    </w:p>
    <w:p w14:paraId="747A89EC" w14:textId="20A9BBC4" w:rsidR="004B50F7" w:rsidRPr="00351291" w:rsidRDefault="004B50F7" w:rsidP="004B50F7">
      <w:pPr>
        <w:rPr>
          <w:lang w:eastAsia="sl-SI"/>
        </w:rPr>
      </w:pPr>
      <w:r w:rsidRPr="00351291">
        <w:rPr>
          <w:lang w:eastAsia="sl-SI"/>
        </w:rPr>
        <w:t>Enako stabilni so tudi deleži posameznih kategorij kmetijske zemlje v uporabi. V povprečju je v obdobju med letoma 2005 in 2019 delež ornih površin predstavljal 36 %, delež trajnega travinja 58 % in delež trajnih nasadov 6 % od skupnih kmetijskih zemljišč v uporabi</w:t>
      </w:r>
      <w:r w:rsidR="00FB1459">
        <w:rPr>
          <w:lang w:eastAsia="sl-SI"/>
        </w:rPr>
        <w:t xml:space="preserve"> (</w:t>
      </w:r>
      <w:r w:rsidR="00FB1459">
        <w:rPr>
          <w:lang w:eastAsia="sl-SI"/>
        </w:rPr>
        <w:fldChar w:fldCharType="begin"/>
      </w:r>
      <w:r w:rsidR="00FB1459">
        <w:rPr>
          <w:lang w:eastAsia="sl-SI"/>
        </w:rPr>
        <w:instrText xml:space="preserve"> REF _Ref86731827 \h </w:instrText>
      </w:r>
      <w:r w:rsidR="00FB1459">
        <w:rPr>
          <w:lang w:eastAsia="sl-SI"/>
        </w:rPr>
      </w:r>
      <w:r w:rsidR="00FB1459">
        <w:rPr>
          <w:lang w:eastAsia="sl-SI"/>
        </w:rPr>
        <w:fldChar w:fldCharType="separate"/>
      </w:r>
      <w:r w:rsidR="00F7453A" w:rsidRPr="00351291">
        <w:t xml:space="preserve">Slika </w:t>
      </w:r>
      <w:r w:rsidR="00F7453A">
        <w:rPr>
          <w:noProof/>
        </w:rPr>
        <w:t>3</w:t>
      </w:r>
      <w:r w:rsidR="00FB1459">
        <w:rPr>
          <w:lang w:eastAsia="sl-SI"/>
        </w:rPr>
        <w:fldChar w:fldCharType="end"/>
      </w:r>
      <w:r w:rsidR="00FB1459">
        <w:rPr>
          <w:lang w:eastAsia="sl-SI"/>
        </w:rPr>
        <w:t>)</w:t>
      </w:r>
      <w:r w:rsidRPr="00351291">
        <w:rPr>
          <w:lang w:eastAsia="sl-SI"/>
        </w:rPr>
        <w:t>.</w:t>
      </w:r>
    </w:p>
    <w:p w14:paraId="3FF2F34C" w14:textId="645885E1" w:rsidR="00112A13" w:rsidRPr="00351291" w:rsidRDefault="00112A13" w:rsidP="00112A13">
      <w:pPr>
        <w:pStyle w:val="Napis"/>
        <w:keepNext/>
      </w:pPr>
      <w:bookmarkStart w:id="19" w:name="_Ref86731827"/>
      <w:bookmarkStart w:id="20" w:name="_Toc107397102"/>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3</w:t>
      </w:r>
      <w:r w:rsidR="008C5551">
        <w:rPr>
          <w:noProof/>
        </w:rPr>
        <w:fldChar w:fldCharType="end"/>
      </w:r>
      <w:bookmarkEnd w:id="19"/>
      <w:r w:rsidRPr="00351291">
        <w:t>: Delež trajnega travinja, delež trajnih nasadov in delež ornih površin od skupnih kmetijskih zemljišč v uporabi za Slovenijo od leta 2005 do 2019</w:t>
      </w:r>
      <w:bookmarkEnd w:id="20"/>
    </w:p>
    <w:p w14:paraId="73574EF6" w14:textId="7F6DF701" w:rsidR="00B73866" w:rsidRPr="00351291" w:rsidRDefault="00B73866" w:rsidP="00B73866">
      <w:pPr>
        <w:pStyle w:val="Slike"/>
      </w:pPr>
      <w:r w:rsidRPr="00351291">
        <w:drawing>
          <wp:inline distT="0" distB="0" distL="0" distR="0" wp14:anchorId="153499F7" wp14:editId="7F40FEAD">
            <wp:extent cx="5759450" cy="2627630"/>
            <wp:effectExtent l="0" t="0" r="0" b="1270"/>
            <wp:docPr id="17" name="Grafikon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8A9D38E" w14:textId="1FBC95D6" w:rsidR="00B73866" w:rsidRPr="00351291" w:rsidRDefault="00B73866" w:rsidP="00B73866">
      <w:pPr>
        <w:pStyle w:val="Vir"/>
        <w:rPr>
          <w:lang w:eastAsia="sl-SI"/>
        </w:rPr>
      </w:pPr>
      <w:r w:rsidRPr="00351291">
        <w:rPr>
          <w:lang w:eastAsia="sl-SI"/>
        </w:rPr>
        <w:t>Vir: C.17 – Dashboard Indicators</w:t>
      </w:r>
    </w:p>
    <w:p w14:paraId="59EE5B0A" w14:textId="1A15A678" w:rsidR="00B73866" w:rsidRPr="00351291" w:rsidRDefault="00B73866" w:rsidP="00B73866">
      <w:pPr>
        <w:rPr>
          <w:lang w:eastAsia="sl-SI"/>
        </w:rPr>
      </w:pPr>
      <w:r w:rsidRPr="00351291">
        <w:rPr>
          <w:lang w:eastAsia="sl-SI"/>
        </w:rPr>
        <w:t>Primerjava z EU</w:t>
      </w:r>
      <w:r w:rsidR="00FB1459">
        <w:rPr>
          <w:lang w:eastAsia="sl-SI"/>
        </w:rPr>
        <w:t xml:space="preserve"> povprečjem</w:t>
      </w:r>
      <w:r w:rsidRPr="00351291">
        <w:rPr>
          <w:lang w:eastAsia="sl-SI"/>
        </w:rPr>
        <w:t xml:space="preserve"> pokaže, da je v Sloveniji delež trajnega travinja bistveno večji, delež ornih površin bistveno manjši ter delež nasadov primerljiv. V strukturi rabe kmetijske zemlje v EU </w:t>
      </w:r>
      <w:r w:rsidR="0084102F">
        <w:rPr>
          <w:lang w:eastAsia="sl-SI"/>
        </w:rPr>
        <w:t xml:space="preserve">(povprečje 2015-2019) </w:t>
      </w:r>
      <w:r w:rsidRPr="00351291">
        <w:rPr>
          <w:lang w:eastAsia="sl-SI"/>
        </w:rPr>
        <w:t xml:space="preserve">tako predstavljajo </w:t>
      </w:r>
      <w:r w:rsidR="0084102F">
        <w:rPr>
          <w:lang w:eastAsia="sl-SI"/>
        </w:rPr>
        <w:t>orne površine</w:t>
      </w:r>
      <w:r w:rsidRPr="00351291">
        <w:rPr>
          <w:lang w:eastAsia="sl-SI"/>
        </w:rPr>
        <w:t xml:space="preserve"> </w:t>
      </w:r>
      <w:r w:rsidR="0084102F">
        <w:rPr>
          <w:lang w:eastAsia="sl-SI"/>
        </w:rPr>
        <w:t>62</w:t>
      </w:r>
      <w:r w:rsidRPr="00351291">
        <w:rPr>
          <w:lang w:eastAsia="sl-SI"/>
        </w:rPr>
        <w:t xml:space="preserve"> % (v </w:t>
      </w:r>
      <w:r w:rsidR="003170A1">
        <w:rPr>
          <w:lang w:eastAsia="sl-SI"/>
        </w:rPr>
        <w:t>Sloveniji</w:t>
      </w:r>
      <w:r w:rsidRPr="00351291">
        <w:rPr>
          <w:lang w:eastAsia="sl-SI"/>
        </w:rPr>
        <w:t xml:space="preserve">: 36 %), </w:t>
      </w:r>
      <w:r w:rsidR="0084102F">
        <w:rPr>
          <w:lang w:eastAsia="sl-SI"/>
        </w:rPr>
        <w:t>trajno travinje</w:t>
      </w:r>
      <w:r w:rsidRPr="00351291">
        <w:rPr>
          <w:lang w:eastAsia="sl-SI"/>
        </w:rPr>
        <w:t xml:space="preserve"> 3</w:t>
      </w:r>
      <w:r w:rsidR="0084102F">
        <w:rPr>
          <w:lang w:eastAsia="sl-SI"/>
        </w:rPr>
        <w:t>1</w:t>
      </w:r>
      <w:r w:rsidRPr="00351291">
        <w:rPr>
          <w:lang w:eastAsia="sl-SI"/>
        </w:rPr>
        <w:t xml:space="preserve"> % (v </w:t>
      </w:r>
      <w:r w:rsidR="003170A1">
        <w:rPr>
          <w:lang w:eastAsia="sl-SI"/>
        </w:rPr>
        <w:t>Sloveniji</w:t>
      </w:r>
      <w:r w:rsidRPr="00351291">
        <w:rPr>
          <w:lang w:eastAsia="sl-SI"/>
        </w:rPr>
        <w:t xml:space="preserve">: 58 %) in trajni nasadi dobrih </w:t>
      </w:r>
      <w:r w:rsidR="0084102F">
        <w:rPr>
          <w:lang w:eastAsia="sl-SI"/>
        </w:rPr>
        <w:t>7</w:t>
      </w:r>
      <w:r w:rsidRPr="00351291">
        <w:rPr>
          <w:lang w:eastAsia="sl-SI"/>
        </w:rPr>
        <w:t xml:space="preserve"> % (v </w:t>
      </w:r>
      <w:r w:rsidR="003170A1">
        <w:rPr>
          <w:lang w:eastAsia="sl-SI"/>
        </w:rPr>
        <w:t>Sloveniji</w:t>
      </w:r>
      <w:r w:rsidRPr="00351291">
        <w:rPr>
          <w:lang w:eastAsia="sl-SI"/>
        </w:rPr>
        <w:t>: slabih 6 %)</w:t>
      </w:r>
      <w:r w:rsidR="00036EBD" w:rsidRPr="00351291">
        <w:rPr>
          <w:lang w:eastAsia="sl-SI"/>
        </w:rPr>
        <w:t xml:space="preserve"> (</w:t>
      </w:r>
      <w:r w:rsidR="0084102F">
        <w:rPr>
          <w:lang w:eastAsia="sl-SI"/>
        </w:rPr>
        <w:t>Kazalnik C.17</w:t>
      </w:r>
      <w:r w:rsidR="00036EBD" w:rsidRPr="00351291">
        <w:rPr>
          <w:lang w:eastAsia="sl-SI"/>
        </w:rPr>
        <w:t>)</w:t>
      </w:r>
      <w:r w:rsidRPr="00351291">
        <w:rPr>
          <w:lang w:eastAsia="sl-SI"/>
        </w:rPr>
        <w:t xml:space="preserve">. </w:t>
      </w:r>
    </w:p>
    <w:p w14:paraId="2827695F" w14:textId="68C9556F" w:rsidR="00B73866" w:rsidRPr="00351291" w:rsidRDefault="000310D3" w:rsidP="000310D3">
      <w:pPr>
        <w:rPr>
          <w:lang w:eastAsia="sl-SI"/>
        </w:rPr>
      </w:pPr>
      <w:r w:rsidRPr="00351291">
        <w:rPr>
          <w:lang w:eastAsia="sl-SI"/>
        </w:rPr>
        <w:lastRenderedPageBreak/>
        <w:t>Površina kmetijskih zemljišč v uporabi (KZU) in skupnih pašnikov skupaj je bila v letu 2020 (482.359 ha) približno enaka kot v letu 2010 (482.653 ha). Približno enaka je ostala tudi površina KZU brez skupnih pašnikov (v 2010: 474.432 ha; v 2020: 474.196 ha). Od leta 2010 se je nekoliko povečala površina njiv (za 3 %, s 170.144 ha na 176.092 ha), površina trajnih travnikov pa se je nekoliko  zmanjšala (za 2 %, z 277.492 ha na 271.136 ha). Površina trajnih nasadov se je spremenila (povečala) za manj kot en odstotek (s 26.796 ha na 26.969 ha). Med kmetijskimi zemljišči v uporabi so obsegali največji delež trajni travniki in pašniki (57 % ali 271.136 ha), sledile so njive (37 % ali 176.092 ha) in trajni nasadi (6 % ali 26.969 ha)</w:t>
      </w:r>
      <w:r w:rsidR="00E15944" w:rsidRPr="00351291">
        <w:rPr>
          <w:lang w:eastAsia="sl-SI"/>
        </w:rPr>
        <w:t xml:space="preserve"> (SURS (20</w:t>
      </w:r>
      <w:r w:rsidRPr="00351291">
        <w:rPr>
          <w:lang w:eastAsia="sl-SI"/>
        </w:rPr>
        <w:t>20</w:t>
      </w:r>
      <w:r w:rsidR="00E15944" w:rsidRPr="00351291">
        <w:rPr>
          <w:lang w:eastAsia="sl-SI"/>
        </w:rPr>
        <w:t>))</w:t>
      </w:r>
      <w:r w:rsidR="00B73866" w:rsidRPr="00351291">
        <w:rPr>
          <w:lang w:eastAsia="sl-SI"/>
        </w:rPr>
        <w:t xml:space="preserve">.   </w:t>
      </w:r>
    </w:p>
    <w:p w14:paraId="20CCE6D2" w14:textId="33F224EA" w:rsidR="00B73866" w:rsidRPr="00351291" w:rsidRDefault="00B73866" w:rsidP="00B73866">
      <w:pPr>
        <w:rPr>
          <w:lang w:eastAsia="sl-SI"/>
        </w:rPr>
      </w:pPr>
      <w:r w:rsidRPr="00351291">
        <w:rPr>
          <w:lang w:eastAsia="sl-SI"/>
        </w:rPr>
        <w:t>Velika večina kmetijskih površin v Sloveniji se torej uporablja kot trajni travnik ali pašnik. To dejstvo je posledica velike reliefne razgibanosti slovenskega prostora, kjer ravninska območja v obliki sklenjenih dolin in kotlin predstavljajo le slabih 20 % vsega ozemlja. V teh ravninskih območjih se nahajajo njivske površine. Njivske površine se v večji meri koncentrirajo v vzhodnem delu in severovzhodnem delu države</w:t>
      </w:r>
      <w:r w:rsidR="009A7F85">
        <w:rPr>
          <w:lang w:eastAsia="sl-SI"/>
        </w:rPr>
        <w:t xml:space="preserve"> ter v širši Ljubljanski kotlini, v savinjski dolini in v dolini reke Krke</w:t>
      </w:r>
      <w:r w:rsidR="006F5C9C">
        <w:rPr>
          <w:lang w:eastAsia="sl-SI"/>
        </w:rPr>
        <w:t xml:space="preserve"> (</w:t>
      </w:r>
      <w:r w:rsidR="006F5C9C">
        <w:rPr>
          <w:lang w:eastAsia="sl-SI"/>
        </w:rPr>
        <w:fldChar w:fldCharType="begin"/>
      </w:r>
      <w:r w:rsidR="006F5C9C">
        <w:rPr>
          <w:lang w:eastAsia="sl-SI"/>
        </w:rPr>
        <w:instrText xml:space="preserve"> REF _Ref86740382 \h </w:instrText>
      </w:r>
      <w:r w:rsidR="006F5C9C">
        <w:rPr>
          <w:lang w:eastAsia="sl-SI"/>
        </w:rPr>
      </w:r>
      <w:r w:rsidR="006F5C9C">
        <w:rPr>
          <w:lang w:eastAsia="sl-SI"/>
        </w:rPr>
        <w:fldChar w:fldCharType="separate"/>
      </w:r>
      <w:r w:rsidR="00F7453A" w:rsidRPr="00351291">
        <w:t xml:space="preserve">Slika </w:t>
      </w:r>
      <w:r w:rsidR="00F7453A">
        <w:rPr>
          <w:noProof/>
        </w:rPr>
        <w:t>4</w:t>
      </w:r>
      <w:r w:rsidR="006F5C9C">
        <w:rPr>
          <w:lang w:eastAsia="sl-SI"/>
        </w:rPr>
        <w:fldChar w:fldCharType="end"/>
      </w:r>
      <w:r w:rsidR="006F5C9C">
        <w:rPr>
          <w:lang w:eastAsia="sl-SI"/>
        </w:rPr>
        <w:t>)</w:t>
      </w:r>
      <w:r w:rsidR="009A7F85">
        <w:rPr>
          <w:lang w:eastAsia="sl-SI"/>
        </w:rPr>
        <w:t>.</w:t>
      </w:r>
    </w:p>
    <w:p w14:paraId="6DDB9C09" w14:textId="3B561DA6" w:rsidR="009A7F85" w:rsidRPr="009A7F85" w:rsidRDefault="00112A13" w:rsidP="009A7F85">
      <w:pPr>
        <w:pStyle w:val="Napis"/>
        <w:keepNext/>
      </w:pPr>
      <w:bookmarkStart w:id="21" w:name="_Ref86740382"/>
      <w:bookmarkStart w:id="22" w:name="_Toc107397103"/>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4</w:t>
      </w:r>
      <w:r w:rsidR="008C5551">
        <w:rPr>
          <w:noProof/>
        </w:rPr>
        <w:fldChar w:fldCharType="end"/>
      </w:r>
      <w:bookmarkEnd w:id="21"/>
      <w:r w:rsidRPr="00351291">
        <w:t xml:space="preserve">: </w:t>
      </w:r>
      <w:r w:rsidR="009A7F85" w:rsidRPr="009A7F85">
        <w:t xml:space="preserve">Površina Rabe </w:t>
      </w:r>
      <w:r w:rsidR="009A7F85">
        <w:t>ornih</w:t>
      </w:r>
      <w:r w:rsidR="009A7F85" w:rsidRPr="009A7F85">
        <w:t xml:space="preserve"> zemljišč (Raba id: 1100,</w:t>
      </w:r>
      <w:r w:rsidR="009A7F85">
        <w:t xml:space="preserve"> 1160, 1180, 1190</w:t>
      </w:r>
      <w:r w:rsidR="009A7F85" w:rsidRPr="009A7F85">
        <w:t>) v ha na kvadrantu 2×2 km</w:t>
      </w:r>
      <w:bookmarkEnd w:id="22"/>
    </w:p>
    <w:p w14:paraId="3A590281" w14:textId="1FB64D92" w:rsidR="00112A13" w:rsidRPr="00351291" w:rsidRDefault="009A7F85" w:rsidP="009A7F85">
      <w:pPr>
        <w:pStyle w:val="Slike"/>
      </w:pPr>
      <w:r w:rsidRPr="009A7F85">
        <w:drawing>
          <wp:inline distT="0" distB="0" distL="0" distR="0" wp14:anchorId="2FCA90F6" wp14:editId="76B6BF57">
            <wp:extent cx="5759450" cy="4072255"/>
            <wp:effectExtent l="0" t="0" r="0" b="444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rnaZ.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4072255"/>
                    </a:xfrm>
                    <a:prstGeom prst="rect">
                      <a:avLst/>
                    </a:prstGeom>
                  </pic:spPr>
                </pic:pic>
              </a:graphicData>
            </a:graphic>
          </wp:inline>
        </w:drawing>
      </w:r>
    </w:p>
    <w:p w14:paraId="6A825F04" w14:textId="2D10F745" w:rsidR="00112A13" w:rsidRDefault="009A7F85" w:rsidP="00112A13">
      <w:pPr>
        <w:pStyle w:val="Vir"/>
        <w:rPr>
          <w:lang w:eastAsia="sl-SI"/>
        </w:rPr>
      </w:pPr>
      <w:r>
        <w:rPr>
          <w:lang w:eastAsia="sl-SI"/>
        </w:rPr>
        <w:t>Vir:</w:t>
      </w:r>
      <w:r w:rsidRPr="00351291">
        <w:rPr>
          <w:lang w:eastAsia="sl-SI"/>
        </w:rPr>
        <w:t xml:space="preserve"> </w:t>
      </w:r>
      <w:r w:rsidRPr="00351291">
        <w:t>MKGP - RKG (Grafični sloj dejanske rabe kmetijskih zemljišč za leto 2020), lasten izračun</w:t>
      </w:r>
    </w:p>
    <w:p w14:paraId="50B45433" w14:textId="77777777" w:rsidR="00390E6F" w:rsidRDefault="00390E6F" w:rsidP="00390E6F">
      <w:pPr>
        <w:rPr>
          <w:lang w:eastAsia="sl-SI"/>
        </w:rPr>
      </w:pPr>
      <w:r>
        <w:rPr>
          <w:lang w:eastAsia="sl-SI"/>
        </w:rPr>
        <w:lastRenderedPageBreak/>
        <w:t xml:space="preserve">Glede na delež </w:t>
      </w:r>
      <w:r w:rsidRPr="00390E6F">
        <w:rPr>
          <w:lang w:eastAsia="sl-SI"/>
        </w:rPr>
        <w:t xml:space="preserve">kmetijskih zemljišč na območjih z naravnimi ali drugimi posebnimi omejitvami (OMD) </w:t>
      </w:r>
      <w:r>
        <w:rPr>
          <w:lang w:eastAsia="sl-SI"/>
        </w:rPr>
        <w:t xml:space="preserve">sodi </w:t>
      </w:r>
      <w:r w:rsidRPr="00390E6F">
        <w:rPr>
          <w:lang w:eastAsia="sl-SI"/>
        </w:rPr>
        <w:t>Slovenija med države z daleč najvišjim deležem</w:t>
      </w:r>
      <w:r>
        <w:rPr>
          <w:rStyle w:val="Sprotnaopomba-sklic"/>
          <w:lang w:eastAsia="sl-SI"/>
        </w:rPr>
        <w:footnoteReference w:id="1"/>
      </w:r>
      <w:r w:rsidRPr="00390E6F">
        <w:rPr>
          <w:lang w:eastAsia="sl-SI"/>
        </w:rPr>
        <w:t xml:space="preserve">, kar zmanjšuje konkurenčnost slovenskega kmetijstva, omejuje izbor možnih proizvodnih usmeritev in povišuje stroške proizvodnje. To </w:t>
      </w:r>
      <w:r>
        <w:rPr>
          <w:lang w:eastAsia="sl-SI"/>
        </w:rPr>
        <w:t xml:space="preserve">lahko </w:t>
      </w:r>
      <w:r w:rsidRPr="00390E6F">
        <w:rPr>
          <w:lang w:eastAsia="sl-SI"/>
        </w:rPr>
        <w:t xml:space="preserve">vodi v opuščanje kmetijstva na teh območjih, zaraščanje kmetijskih zemljišč, izgubo biotske raznovrstnost in kmetijske krajine. </w:t>
      </w:r>
    </w:p>
    <w:p w14:paraId="7DF6D9C6" w14:textId="7E316B4E" w:rsidR="00390E6F" w:rsidRDefault="00390E6F" w:rsidP="00390E6F">
      <w:pPr>
        <w:rPr>
          <w:lang w:eastAsia="sl-SI"/>
        </w:rPr>
      </w:pPr>
      <w:r w:rsidRPr="00390E6F">
        <w:rPr>
          <w:lang w:eastAsia="sl-SI"/>
        </w:rPr>
        <w:t>Kulturna krajina v OMD, zlasti na gorskih območjih, je še vedno močno odvisna od kmetijstva. Zato je vzdrževanje kmetijstva bistveno za dolgoročno ohranjanje okolja in podeželja. Dolgoročna razpoložljivost naravnih virov je temeljni pogoj za izpolnjevanje številnih funkcij v OMD. Zmanjšanje količine in kakovosti naravnih virov vpliva na delovanje tega življenjskega in gospodarskega prostora za domačine kot tudi prostora za rekreacijo in preživljanje prostega časa za ljudi izven teh območij.</w:t>
      </w:r>
    </w:p>
    <w:p w14:paraId="48EE8845" w14:textId="14AA765E" w:rsidR="00C356DB" w:rsidRDefault="00C356DB" w:rsidP="00C356DB">
      <w:pPr>
        <w:pStyle w:val="Naslov3"/>
        <w:rPr>
          <w:lang w:eastAsia="sl-SI"/>
        </w:rPr>
      </w:pPr>
      <w:bookmarkStart w:id="23" w:name="_Toc107397030"/>
      <w:r>
        <w:rPr>
          <w:lang w:eastAsia="sl-SI"/>
        </w:rPr>
        <w:t>Ključne ugotovitve</w:t>
      </w:r>
      <w:bookmarkEnd w:id="23"/>
    </w:p>
    <w:p w14:paraId="634369C2" w14:textId="77777777" w:rsidR="00C356DB" w:rsidRDefault="00C356DB" w:rsidP="00C356DB">
      <w:pPr>
        <w:pStyle w:val="Odstavekseznama"/>
        <w:numPr>
          <w:ilvl w:val="0"/>
          <w:numId w:val="21"/>
        </w:numPr>
        <w:rPr>
          <w:lang w:eastAsia="sl-SI"/>
        </w:rPr>
      </w:pPr>
      <w:r w:rsidRPr="003170A1">
        <w:rPr>
          <w:lang w:eastAsia="sl-SI"/>
        </w:rPr>
        <w:t>Površina skupnih kmetijskih zemljišč v uporabi v Sloveniji od leta 2005 do leta 2012 sicer nekoliko niha, kasneje je skupna kmetijska površina stabilna in se giblje pri okoli 480.000 ha</w:t>
      </w:r>
      <w:r>
        <w:rPr>
          <w:lang w:eastAsia="sl-SI"/>
        </w:rPr>
        <w:t>.</w:t>
      </w:r>
    </w:p>
    <w:p w14:paraId="2C3D149D" w14:textId="77777777" w:rsidR="00C356DB" w:rsidRDefault="00C356DB" w:rsidP="00C356DB">
      <w:pPr>
        <w:pStyle w:val="Odstavekseznama"/>
        <w:numPr>
          <w:ilvl w:val="0"/>
          <w:numId w:val="21"/>
        </w:numPr>
        <w:rPr>
          <w:lang w:eastAsia="sl-SI"/>
        </w:rPr>
      </w:pPr>
      <w:r w:rsidRPr="003170A1">
        <w:rPr>
          <w:lang w:eastAsia="sl-SI"/>
        </w:rPr>
        <w:t>Enako stabilni so tudi deleži posameznih kategorij kmetijske zemlje v uporabi. V povprečju je v obdobju med letoma 2005 in 2019 delež ornih površin predstavljal 36 %, delež trajnega travinja 58 % in delež trajnih nasadov 6 % od skupnih kmetijskih zemljišč v uporabi</w:t>
      </w:r>
      <w:r>
        <w:rPr>
          <w:lang w:eastAsia="sl-SI"/>
        </w:rPr>
        <w:t>.</w:t>
      </w:r>
    </w:p>
    <w:p w14:paraId="3E4C9C68" w14:textId="77777777" w:rsidR="00C356DB" w:rsidRDefault="00C356DB" w:rsidP="00C356DB">
      <w:pPr>
        <w:pStyle w:val="Odstavekseznama"/>
        <w:numPr>
          <w:ilvl w:val="0"/>
          <w:numId w:val="21"/>
        </w:numPr>
        <w:rPr>
          <w:lang w:eastAsia="sl-SI"/>
        </w:rPr>
      </w:pPr>
      <w:r w:rsidRPr="003170A1">
        <w:rPr>
          <w:lang w:eastAsia="sl-SI"/>
        </w:rPr>
        <w:t>V strukturi rabe kmetijske zemlje v EU (povprečje 2015-2019) tako predstavljajo orne površine 62 % (v Sloveniji: 36 %), trajno travinje 31 % (v Sloveniji: 58 %) in trajni nasadi dobrih 7 % (v Sloveniji: slabih 6 %)</w:t>
      </w:r>
    </w:p>
    <w:p w14:paraId="12176D06" w14:textId="77777777" w:rsidR="00C356DB" w:rsidRDefault="00C356DB" w:rsidP="00FD5408">
      <w:pPr>
        <w:pStyle w:val="Odstavekseznama"/>
        <w:numPr>
          <w:ilvl w:val="0"/>
          <w:numId w:val="21"/>
        </w:numPr>
        <w:rPr>
          <w:lang w:eastAsia="sl-SI"/>
        </w:rPr>
      </w:pPr>
      <w:r w:rsidRPr="003170A1">
        <w:rPr>
          <w:lang w:eastAsia="sl-SI"/>
        </w:rPr>
        <w:t>Glede na delež kmetijskih zemljišč na območjih z naravnimi ali drugimi posebnimi omejitvami (OMD) sodi Slovenija med države z daleč najvišjim deležem</w:t>
      </w:r>
      <w:r>
        <w:rPr>
          <w:lang w:eastAsia="sl-SI"/>
        </w:rPr>
        <w:t>.</w:t>
      </w:r>
      <w:r w:rsidRPr="003170A1">
        <w:rPr>
          <w:lang w:eastAsia="sl-SI"/>
        </w:rPr>
        <w:t xml:space="preserve"> V letu 2020 je skupna površina kmetijskih zemljišč na območjih z naravnimi ali drugimi posebnimi omejitvami (OMD) znašala 363.300 ha od skupno 488.000 ha, kar predstavlja 74,4 %. Trajno travinje predstavlja 73% vseh kmetijskih površin, njive pa le 23%.</w:t>
      </w:r>
    </w:p>
    <w:p w14:paraId="6A8BB0D7" w14:textId="3B8FAE1D" w:rsidR="00C356DB" w:rsidRPr="00390E6F" w:rsidRDefault="00C356DB" w:rsidP="00FD5408">
      <w:pPr>
        <w:pStyle w:val="Odstavekseznama"/>
        <w:numPr>
          <w:ilvl w:val="0"/>
          <w:numId w:val="21"/>
        </w:numPr>
        <w:rPr>
          <w:lang w:eastAsia="sl-SI"/>
        </w:rPr>
      </w:pPr>
      <w:r>
        <w:rPr>
          <w:lang w:eastAsia="sl-SI"/>
        </w:rPr>
        <w:t xml:space="preserve">Velik delež površin v OMD </w:t>
      </w:r>
      <w:r w:rsidRPr="00390E6F">
        <w:rPr>
          <w:lang w:eastAsia="sl-SI"/>
        </w:rPr>
        <w:t>zmanjšuje konkurenčnost slovenskega kmetijstva, omejuje izbor možnih proizvodnih usmeritev in povišuje stroške proizvodnje.</w:t>
      </w:r>
    </w:p>
    <w:p w14:paraId="5348E08C" w14:textId="01A26345" w:rsidR="00112A13" w:rsidRPr="00351291" w:rsidRDefault="00112A13" w:rsidP="00C356DB">
      <w:pPr>
        <w:pStyle w:val="Naslov2"/>
        <w:rPr>
          <w:lang w:eastAsia="sl-SI"/>
        </w:rPr>
      </w:pPr>
      <w:bookmarkStart w:id="24" w:name="_Toc107397031"/>
      <w:r w:rsidRPr="00351291">
        <w:rPr>
          <w:lang w:eastAsia="sl-SI"/>
        </w:rPr>
        <w:t>Intenzivnost kmetovanja (C.33)</w:t>
      </w:r>
      <w:bookmarkEnd w:id="24"/>
    </w:p>
    <w:p w14:paraId="185C2EB0" w14:textId="77777777" w:rsidR="00112A13" w:rsidRPr="00351291" w:rsidRDefault="00112A13" w:rsidP="00112A13">
      <w:pPr>
        <w:rPr>
          <w:lang w:eastAsia="sl-SI"/>
        </w:rPr>
      </w:pPr>
      <w:r w:rsidRPr="00351291">
        <w:rPr>
          <w:lang w:eastAsia="sl-SI"/>
        </w:rPr>
        <w:t xml:space="preserve">Raven intenzifikacije kmetijstva v Sloveniji je zmerna in predvsem poteka v smeri izboljšanja delovne intenzivnosti kmetijske pridelave oziroma zmanjševanja vložka dela na enoto površine oziroma proizvoda. </w:t>
      </w:r>
    </w:p>
    <w:p w14:paraId="2377CE23" w14:textId="77777777" w:rsidR="00112A13" w:rsidRPr="00351291" w:rsidRDefault="00112A13" w:rsidP="00112A13">
      <w:pPr>
        <w:rPr>
          <w:lang w:eastAsia="sl-SI"/>
        </w:rPr>
      </w:pPr>
      <w:r w:rsidRPr="00351291">
        <w:rPr>
          <w:lang w:eastAsia="sl-SI"/>
        </w:rPr>
        <w:lastRenderedPageBreak/>
        <w:t>Število glav velike živine (GVŽ) na ha kmetijske zemlje v obdelavi kot najbolj agregatni kazalec proizvodne intenzivnosti je stabilno, obremenitev pa se je v obdobju 2000 - 2013 podobno kot v drugih državah članicah EU celo nekoliko zmanjšala. Obtežba živali (izračunana kot skupno število GVŽ / skupno število KZU) je med letoma 2005 in 2016 ostala stabilna le malo nad 1 GVŽ na hektar.</w:t>
      </w:r>
    </w:p>
    <w:p w14:paraId="462BD108" w14:textId="0A3F8A88" w:rsidR="00112A13" w:rsidRPr="00351291" w:rsidRDefault="00112A13" w:rsidP="00112A13">
      <w:pPr>
        <w:rPr>
          <w:lang w:eastAsia="sl-SI"/>
        </w:rPr>
      </w:pPr>
      <w:r w:rsidRPr="00351291">
        <w:rPr>
          <w:lang w:eastAsia="sl-SI"/>
        </w:rPr>
        <w:t xml:space="preserve">Zaradi ekonomskih pritiskov (tržno-cenovnih) so kmetijska gospodarstva prisiljena v zmanjševanje stroškov in povečevanje produktivnosti ter intenzivnosti kmetijske proizvodnje. V Sloveniji se v obdobju 2007-2013 intenzivnost kmetijske proizvodnje zmerno povečuje. Povečanje je posledica kontinuiranega zmanjševanja števila kmetijskih gospodarstev in koncentracije kmetijske pridelave (ARSO (2016)). </w:t>
      </w:r>
    </w:p>
    <w:p w14:paraId="19FF0237" w14:textId="01CC8CFC" w:rsidR="00112A13" w:rsidRPr="00351291" w:rsidRDefault="00112A13" w:rsidP="00112A13">
      <w:pPr>
        <w:rPr>
          <w:lang w:eastAsia="sl-SI"/>
        </w:rPr>
      </w:pPr>
      <w:r w:rsidRPr="00351291">
        <w:rPr>
          <w:lang w:eastAsia="sl-SI"/>
        </w:rPr>
        <w:t>Intenzivnost kmetovanja je opredeljena kot raven vložkov, ki jih kmetija uporablja na hektar zemlje. Upoštevani vložki so gnojila, pesticidi, druga sredstva za zaščito pridelkov in kupljena krma</w:t>
      </w:r>
      <w:r w:rsidR="0003030A" w:rsidRPr="00351291">
        <w:rPr>
          <w:rStyle w:val="Sprotnaopomba-sklic"/>
          <w:lang w:eastAsia="sl-SI"/>
        </w:rPr>
        <w:footnoteReference w:id="2"/>
      </w:r>
      <w:r w:rsidRPr="00351291">
        <w:rPr>
          <w:lang w:eastAsia="sl-SI"/>
        </w:rPr>
        <w:t xml:space="preserve">.  </w:t>
      </w:r>
    </w:p>
    <w:p w14:paraId="4DC6F2A2" w14:textId="52A0197F" w:rsidR="00112A13" w:rsidRDefault="00112A13" w:rsidP="00112A13">
      <w:pPr>
        <w:rPr>
          <w:lang w:eastAsia="sl-SI"/>
        </w:rPr>
      </w:pPr>
      <w:r w:rsidRPr="00351291">
        <w:rPr>
          <w:lang w:eastAsia="sl-SI"/>
        </w:rPr>
        <w:t xml:space="preserve">Intenzivnost kmetovanja v Sloveniji je nižja od EU povprečja, saj je delež KZU, ki jih upravljajo kmetije z nizko vhodno intenzivnostjo na ha (35,8 % KZU v letu 2019) višji od povprečja EU (26,8 % KZU v letu 2019). KZU z ekstenzivno pašo so se v obdobju od leta 2007 do 2016 </w:t>
      </w:r>
      <w:r w:rsidR="009A19B0">
        <w:rPr>
          <w:lang w:eastAsia="sl-SI"/>
        </w:rPr>
        <w:t>znižala</w:t>
      </w:r>
      <w:r w:rsidRPr="00351291">
        <w:rPr>
          <w:lang w:eastAsia="sl-SI"/>
        </w:rPr>
        <w:t xml:space="preserve"> s 25,81 % na 24,93 % vseh KZU, kar je več kot v evropsko povprečje (21,74 % KZU).</w:t>
      </w:r>
    </w:p>
    <w:p w14:paraId="79FBD0E1" w14:textId="55BF018C" w:rsidR="00857CEF" w:rsidRPr="00351291" w:rsidRDefault="00857CEF" w:rsidP="00857CEF">
      <w:pPr>
        <w:pStyle w:val="Napis"/>
        <w:keepNext/>
      </w:pPr>
      <w:bookmarkStart w:id="25" w:name="_Toc107397072"/>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3</w:t>
      </w:r>
      <w:r w:rsidR="00D56ABD">
        <w:rPr>
          <w:noProof/>
        </w:rPr>
        <w:fldChar w:fldCharType="end"/>
      </w:r>
      <w:r w:rsidRPr="00351291">
        <w:t>: Intenzivnost kmetovanja v KZU, ki jih upravljajo KMG z nizko, srednjo in visoko vhodno intenzivnostjo</w:t>
      </w:r>
      <w:bookmarkEnd w:id="25"/>
    </w:p>
    <w:tbl>
      <w:tblPr>
        <w:tblStyle w:val="Tabelamrea"/>
        <w:tblW w:w="0" w:type="auto"/>
        <w:jc w:val="center"/>
        <w:tblLook w:val="04A0" w:firstRow="1" w:lastRow="0" w:firstColumn="1" w:lastColumn="0" w:noHBand="0" w:noVBand="1"/>
      </w:tblPr>
      <w:tblGrid>
        <w:gridCol w:w="4619"/>
        <w:gridCol w:w="873"/>
        <w:gridCol w:w="873"/>
        <w:gridCol w:w="873"/>
        <w:gridCol w:w="873"/>
      </w:tblGrid>
      <w:tr w:rsidR="007A76A8" w:rsidRPr="00351291" w14:paraId="55D946AD" w14:textId="77777777" w:rsidTr="007A76A8">
        <w:trPr>
          <w:trHeight w:val="300"/>
          <w:jc w:val="center"/>
        </w:trPr>
        <w:tc>
          <w:tcPr>
            <w:tcW w:w="4619" w:type="dxa"/>
            <w:shd w:val="clear" w:color="auto" w:fill="92D050"/>
            <w:noWrap/>
            <w:vAlign w:val="center"/>
          </w:tcPr>
          <w:p w14:paraId="0E1F67C7" w14:textId="001C0927" w:rsidR="007A76A8" w:rsidRPr="00351291" w:rsidRDefault="007A76A8" w:rsidP="00004704">
            <w:pPr>
              <w:pStyle w:val="TAbela"/>
              <w:jc w:val="center"/>
              <w:rPr>
                <w:lang w:val="sl-SI"/>
              </w:rPr>
            </w:pPr>
            <w:r w:rsidRPr="00351291">
              <w:rPr>
                <w:lang w:val="sl-SI"/>
              </w:rPr>
              <w:t>C. 33 Intenzivnost kmetovanja</w:t>
            </w:r>
          </w:p>
        </w:tc>
        <w:tc>
          <w:tcPr>
            <w:tcW w:w="873" w:type="dxa"/>
            <w:shd w:val="clear" w:color="auto" w:fill="92D050"/>
            <w:noWrap/>
            <w:vAlign w:val="center"/>
          </w:tcPr>
          <w:p w14:paraId="65DCE8AD" w14:textId="1EA6FDED" w:rsidR="007A76A8" w:rsidRPr="00351291" w:rsidRDefault="007A76A8" w:rsidP="00004704">
            <w:pPr>
              <w:pStyle w:val="TAbela"/>
              <w:jc w:val="center"/>
              <w:rPr>
                <w:lang w:val="sl-SI"/>
              </w:rPr>
            </w:pPr>
            <w:r w:rsidRPr="00351291">
              <w:rPr>
                <w:lang w:val="sl-SI"/>
              </w:rPr>
              <w:t>2010</w:t>
            </w:r>
          </w:p>
        </w:tc>
        <w:tc>
          <w:tcPr>
            <w:tcW w:w="873" w:type="dxa"/>
            <w:shd w:val="clear" w:color="auto" w:fill="92D050"/>
            <w:noWrap/>
            <w:vAlign w:val="center"/>
          </w:tcPr>
          <w:p w14:paraId="66D71534" w14:textId="3EDC5F49" w:rsidR="007A76A8" w:rsidRPr="00351291" w:rsidRDefault="007A76A8" w:rsidP="00004704">
            <w:pPr>
              <w:pStyle w:val="TAbela"/>
              <w:jc w:val="center"/>
              <w:rPr>
                <w:lang w:val="sl-SI"/>
              </w:rPr>
            </w:pPr>
            <w:r w:rsidRPr="00351291">
              <w:rPr>
                <w:lang w:val="sl-SI"/>
              </w:rPr>
              <w:t>2013</w:t>
            </w:r>
          </w:p>
        </w:tc>
        <w:tc>
          <w:tcPr>
            <w:tcW w:w="873" w:type="dxa"/>
            <w:shd w:val="clear" w:color="auto" w:fill="92D050"/>
            <w:noWrap/>
            <w:vAlign w:val="center"/>
          </w:tcPr>
          <w:p w14:paraId="64555C5B" w14:textId="5E70C132" w:rsidR="007A76A8" w:rsidRPr="00351291" w:rsidRDefault="007A76A8" w:rsidP="00004704">
            <w:pPr>
              <w:pStyle w:val="TAbela"/>
              <w:jc w:val="center"/>
              <w:rPr>
                <w:lang w:val="sl-SI"/>
              </w:rPr>
            </w:pPr>
            <w:r w:rsidRPr="00351291">
              <w:rPr>
                <w:lang w:val="sl-SI"/>
              </w:rPr>
              <w:t>2016</w:t>
            </w:r>
          </w:p>
        </w:tc>
        <w:tc>
          <w:tcPr>
            <w:tcW w:w="873" w:type="dxa"/>
            <w:shd w:val="clear" w:color="auto" w:fill="92D050"/>
            <w:noWrap/>
            <w:vAlign w:val="center"/>
          </w:tcPr>
          <w:p w14:paraId="39C5018D" w14:textId="0F39199E" w:rsidR="007A76A8" w:rsidRPr="00351291" w:rsidRDefault="007A76A8" w:rsidP="00004704">
            <w:pPr>
              <w:pStyle w:val="TAbela"/>
              <w:jc w:val="center"/>
              <w:rPr>
                <w:lang w:val="sl-SI"/>
              </w:rPr>
            </w:pPr>
            <w:r w:rsidRPr="00351291">
              <w:rPr>
                <w:lang w:val="sl-SI"/>
              </w:rPr>
              <w:t>2019</w:t>
            </w:r>
          </w:p>
        </w:tc>
      </w:tr>
      <w:tr w:rsidR="007A76A8" w:rsidRPr="00351291" w14:paraId="1B1B7DFA" w14:textId="77777777" w:rsidTr="00004704">
        <w:trPr>
          <w:trHeight w:val="300"/>
          <w:jc w:val="center"/>
        </w:trPr>
        <w:tc>
          <w:tcPr>
            <w:tcW w:w="4619" w:type="dxa"/>
            <w:noWrap/>
            <w:vAlign w:val="center"/>
          </w:tcPr>
          <w:p w14:paraId="0B794D7E" w14:textId="0A6C77F6" w:rsidR="007A76A8" w:rsidRPr="00351291" w:rsidRDefault="007A76A8" w:rsidP="007A76A8">
            <w:pPr>
              <w:pStyle w:val="TAbela"/>
              <w:rPr>
                <w:lang w:val="sl-SI"/>
              </w:rPr>
            </w:pPr>
            <w:r w:rsidRPr="00351291">
              <w:rPr>
                <w:lang w:val="sl-SI"/>
              </w:rPr>
              <w:t>Območja ekstenzivne paše KZU, ki se uporabljajo za ekstenzivno pašo (%)</w:t>
            </w:r>
          </w:p>
        </w:tc>
        <w:tc>
          <w:tcPr>
            <w:tcW w:w="873" w:type="dxa"/>
            <w:shd w:val="clear" w:color="auto" w:fill="auto"/>
            <w:noWrap/>
            <w:vAlign w:val="center"/>
          </w:tcPr>
          <w:p w14:paraId="479E8ACD" w14:textId="39A5A6DF" w:rsidR="007A76A8" w:rsidRPr="00351291" w:rsidRDefault="007A76A8" w:rsidP="007A76A8">
            <w:pPr>
              <w:pStyle w:val="TAbela"/>
              <w:jc w:val="right"/>
              <w:rPr>
                <w:lang w:val="sl-SI"/>
              </w:rPr>
            </w:pPr>
            <w:r w:rsidRPr="00351291">
              <w:rPr>
                <w:color w:val="000000"/>
                <w:szCs w:val="20"/>
                <w:lang w:val="sl-SI" w:eastAsia="sl-SI"/>
              </w:rPr>
              <w:t>25,13</w:t>
            </w:r>
          </w:p>
        </w:tc>
        <w:tc>
          <w:tcPr>
            <w:tcW w:w="873" w:type="dxa"/>
            <w:shd w:val="clear" w:color="auto" w:fill="auto"/>
            <w:noWrap/>
            <w:vAlign w:val="center"/>
          </w:tcPr>
          <w:p w14:paraId="283FC4DF" w14:textId="22FF81B2" w:rsidR="007A76A8" w:rsidRPr="00351291" w:rsidRDefault="007A76A8" w:rsidP="007A76A8">
            <w:pPr>
              <w:pStyle w:val="TAbela"/>
              <w:jc w:val="right"/>
              <w:rPr>
                <w:lang w:val="sl-SI"/>
              </w:rPr>
            </w:pPr>
            <w:r w:rsidRPr="00351291">
              <w:rPr>
                <w:color w:val="000000"/>
                <w:szCs w:val="20"/>
                <w:lang w:val="sl-SI" w:eastAsia="sl-SI"/>
              </w:rPr>
              <w:t>26,10</w:t>
            </w:r>
          </w:p>
        </w:tc>
        <w:tc>
          <w:tcPr>
            <w:tcW w:w="873" w:type="dxa"/>
            <w:shd w:val="clear" w:color="auto" w:fill="auto"/>
            <w:noWrap/>
            <w:vAlign w:val="center"/>
          </w:tcPr>
          <w:p w14:paraId="31707628" w14:textId="3F1F447C" w:rsidR="007A76A8" w:rsidRPr="00351291" w:rsidRDefault="007A76A8" w:rsidP="007A76A8">
            <w:pPr>
              <w:pStyle w:val="TAbela"/>
              <w:jc w:val="right"/>
              <w:rPr>
                <w:lang w:val="sl-SI"/>
              </w:rPr>
            </w:pPr>
            <w:r w:rsidRPr="00351291">
              <w:rPr>
                <w:color w:val="000000"/>
                <w:szCs w:val="20"/>
                <w:lang w:val="sl-SI" w:eastAsia="sl-SI"/>
              </w:rPr>
              <w:t>24,93</w:t>
            </w:r>
          </w:p>
        </w:tc>
        <w:tc>
          <w:tcPr>
            <w:tcW w:w="873" w:type="dxa"/>
            <w:shd w:val="clear" w:color="auto" w:fill="auto"/>
            <w:noWrap/>
            <w:vAlign w:val="center"/>
          </w:tcPr>
          <w:p w14:paraId="42719986" w14:textId="2D931314" w:rsidR="007A76A8" w:rsidRPr="00351291" w:rsidRDefault="007A76A8" w:rsidP="007A76A8">
            <w:pPr>
              <w:pStyle w:val="TAbela"/>
              <w:jc w:val="right"/>
              <w:rPr>
                <w:lang w:val="sl-SI"/>
              </w:rPr>
            </w:pPr>
            <w:r w:rsidRPr="00351291">
              <w:rPr>
                <w:color w:val="000000"/>
                <w:szCs w:val="20"/>
                <w:lang w:val="sl-SI" w:eastAsia="sl-SI"/>
              </w:rPr>
              <w:t>-</w:t>
            </w:r>
          </w:p>
        </w:tc>
      </w:tr>
      <w:tr w:rsidR="007A76A8" w:rsidRPr="00351291" w14:paraId="687864CD" w14:textId="77777777" w:rsidTr="00004704">
        <w:trPr>
          <w:trHeight w:val="300"/>
          <w:jc w:val="center"/>
        </w:trPr>
        <w:tc>
          <w:tcPr>
            <w:tcW w:w="4619" w:type="dxa"/>
            <w:noWrap/>
            <w:vAlign w:val="center"/>
          </w:tcPr>
          <w:p w14:paraId="08BCA090" w14:textId="4AADDD69" w:rsidR="007A76A8" w:rsidRPr="00351291" w:rsidRDefault="007A76A8" w:rsidP="007A76A8">
            <w:pPr>
              <w:pStyle w:val="TAbela"/>
              <w:rPr>
                <w:lang w:val="sl-SI"/>
              </w:rPr>
            </w:pPr>
            <w:r w:rsidRPr="00351291">
              <w:rPr>
                <w:lang w:val="sl-SI"/>
              </w:rPr>
              <w:t>Intenzivnost kmetijskega gospodarstva KZU, ki jih upravljajo kmetije z visoko vhodno intenzivnostjo na hektar (%)</w:t>
            </w:r>
          </w:p>
        </w:tc>
        <w:tc>
          <w:tcPr>
            <w:tcW w:w="873" w:type="dxa"/>
            <w:shd w:val="clear" w:color="auto" w:fill="auto"/>
            <w:noWrap/>
            <w:vAlign w:val="center"/>
          </w:tcPr>
          <w:p w14:paraId="47686564" w14:textId="7E4FAB6C" w:rsidR="007A76A8" w:rsidRPr="00351291" w:rsidRDefault="007A76A8" w:rsidP="007A76A8">
            <w:pPr>
              <w:pStyle w:val="TAbela"/>
              <w:jc w:val="right"/>
              <w:rPr>
                <w:lang w:val="sl-SI"/>
              </w:rPr>
            </w:pPr>
            <w:r w:rsidRPr="00351291">
              <w:rPr>
                <w:color w:val="000000"/>
                <w:szCs w:val="20"/>
                <w:lang w:val="sl-SI" w:eastAsia="sl-SI"/>
              </w:rPr>
              <w:t>33,10</w:t>
            </w:r>
          </w:p>
        </w:tc>
        <w:tc>
          <w:tcPr>
            <w:tcW w:w="873" w:type="dxa"/>
            <w:shd w:val="clear" w:color="auto" w:fill="auto"/>
            <w:noWrap/>
            <w:vAlign w:val="center"/>
          </w:tcPr>
          <w:p w14:paraId="0B068632" w14:textId="5170412C" w:rsidR="007A76A8" w:rsidRPr="00351291" w:rsidRDefault="007A76A8" w:rsidP="007A76A8">
            <w:pPr>
              <w:pStyle w:val="TAbela"/>
              <w:jc w:val="right"/>
              <w:rPr>
                <w:lang w:val="sl-SI"/>
              </w:rPr>
            </w:pPr>
            <w:r w:rsidRPr="00351291">
              <w:rPr>
                <w:color w:val="000000"/>
                <w:szCs w:val="20"/>
                <w:lang w:val="sl-SI" w:eastAsia="sl-SI"/>
              </w:rPr>
              <w:t>32,50</w:t>
            </w:r>
          </w:p>
        </w:tc>
        <w:tc>
          <w:tcPr>
            <w:tcW w:w="873" w:type="dxa"/>
            <w:shd w:val="clear" w:color="auto" w:fill="auto"/>
            <w:noWrap/>
            <w:vAlign w:val="center"/>
          </w:tcPr>
          <w:p w14:paraId="1456EFFA" w14:textId="5A812766" w:rsidR="007A76A8" w:rsidRPr="00351291" w:rsidRDefault="007A76A8" w:rsidP="007A76A8">
            <w:pPr>
              <w:pStyle w:val="TAbela"/>
              <w:jc w:val="right"/>
              <w:rPr>
                <w:lang w:val="sl-SI"/>
              </w:rPr>
            </w:pPr>
            <w:r w:rsidRPr="00351291">
              <w:rPr>
                <w:color w:val="000000"/>
                <w:szCs w:val="20"/>
                <w:lang w:val="sl-SI" w:eastAsia="sl-SI"/>
              </w:rPr>
              <w:t>31,20</w:t>
            </w:r>
          </w:p>
        </w:tc>
        <w:tc>
          <w:tcPr>
            <w:tcW w:w="873" w:type="dxa"/>
            <w:shd w:val="clear" w:color="auto" w:fill="auto"/>
            <w:noWrap/>
            <w:vAlign w:val="center"/>
          </w:tcPr>
          <w:p w14:paraId="66410C0E" w14:textId="27D15BE8" w:rsidR="007A76A8" w:rsidRPr="00351291" w:rsidRDefault="007A76A8" w:rsidP="007A76A8">
            <w:pPr>
              <w:pStyle w:val="TAbela"/>
              <w:jc w:val="right"/>
              <w:rPr>
                <w:lang w:val="sl-SI"/>
              </w:rPr>
            </w:pPr>
            <w:r w:rsidRPr="00351291">
              <w:rPr>
                <w:color w:val="000000"/>
                <w:szCs w:val="20"/>
                <w:lang w:val="sl-SI" w:eastAsia="sl-SI"/>
              </w:rPr>
              <w:t>31,80</w:t>
            </w:r>
          </w:p>
        </w:tc>
      </w:tr>
      <w:tr w:rsidR="007A76A8" w:rsidRPr="00351291" w14:paraId="52123496" w14:textId="77777777" w:rsidTr="00004704">
        <w:trPr>
          <w:trHeight w:val="300"/>
          <w:jc w:val="center"/>
        </w:trPr>
        <w:tc>
          <w:tcPr>
            <w:tcW w:w="4619" w:type="dxa"/>
            <w:noWrap/>
            <w:vAlign w:val="center"/>
          </w:tcPr>
          <w:p w14:paraId="6DC00601" w14:textId="06462C1F" w:rsidR="007A76A8" w:rsidRPr="00351291" w:rsidRDefault="007A76A8" w:rsidP="007A76A8">
            <w:pPr>
              <w:pStyle w:val="TAbela"/>
              <w:rPr>
                <w:lang w:val="sl-SI"/>
              </w:rPr>
            </w:pPr>
            <w:r w:rsidRPr="00351291">
              <w:rPr>
                <w:lang w:val="sl-SI"/>
              </w:rPr>
              <w:t>KZU, ki jih upravljajo kmetije z nizko vhodno intenzivnostjo na hektar (%)</w:t>
            </w:r>
          </w:p>
        </w:tc>
        <w:tc>
          <w:tcPr>
            <w:tcW w:w="873" w:type="dxa"/>
            <w:shd w:val="clear" w:color="auto" w:fill="auto"/>
            <w:noWrap/>
            <w:vAlign w:val="center"/>
          </w:tcPr>
          <w:p w14:paraId="7AB34607" w14:textId="25BFA3AE" w:rsidR="007A76A8" w:rsidRPr="00351291" w:rsidRDefault="007A76A8" w:rsidP="007A76A8">
            <w:pPr>
              <w:pStyle w:val="TAbela"/>
              <w:jc w:val="right"/>
              <w:rPr>
                <w:lang w:val="sl-SI"/>
              </w:rPr>
            </w:pPr>
            <w:r w:rsidRPr="00351291">
              <w:rPr>
                <w:color w:val="000000"/>
                <w:szCs w:val="20"/>
                <w:lang w:val="sl-SI" w:eastAsia="sl-SI"/>
              </w:rPr>
              <w:t>33,30</w:t>
            </w:r>
          </w:p>
        </w:tc>
        <w:tc>
          <w:tcPr>
            <w:tcW w:w="873" w:type="dxa"/>
            <w:shd w:val="clear" w:color="auto" w:fill="auto"/>
            <w:noWrap/>
            <w:vAlign w:val="center"/>
          </w:tcPr>
          <w:p w14:paraId="4A926983" w14:textId="43F7203B" w:rsidR="007A76A8" w:rsidRPr="00351291" w:rsidRDefault="007A76A8" w:rsidP="007A76A8">
            <w:pPr>
              <w:pStyle w:val="TAbela"/>
              <w:jc w:val="right"/>
              <w:rPr>
                <w:lang w:val="sl-SI"/>
              </w:rPr>
            </w:pPr>
            <w:r w:rsidRPr="00351291">
              <w:rPr>
                <w:color w:val="000000"/>
                <w:szCs w:val="20"/>
                <w:lang w:val="sl-SI" w:eastAsia="sl-SI"/>
              </w:rPr>
              <w:t>29,40</w:t>
            </w:r>
          </w:p>
        </w:tc>
        <w:tc>
          <w:tcPr>
            <w:tcW w:w="873" w:type="dxa"/>
            <w:shd w:val="clear" w:color="auto" w:fill="auto"/>
            <w:noWrap/>
            <w:vAlign w:val="center"/>
          </w:tcPr>
          <w:p w14:paraId="6DE6A0E0" w14:textId="7A9C3EFD" w:rsidR="007A76A8" w:rsidRPr="00351291" w:rsidRDefault="007A76A8" w:rsidP="007A76A8">
            <w:pPr>
              <w:pStyle w:val="TAbela"/>
              <w:jc w:val="right"/>
              <w:rPr>
                <w:lang w:val="sl-SI"/>
              </w:rPr>
            </w:pPr>
            <w:r w:rsidRPr="00351291">
              <w:rPr>
                <w:color w:val="000000"/>
                <w:szCs w:val="20"/>
                <w:lang w:val="sl-SI" w:eastAsia="sl-SI"/>
              </w:rPr>
              <w:t>35,40</w:t>
            </w:r>
          </w:p>
        </w:tc>
        <w:tc>
          <w:tcPr>
            <w:tcW w:w="873" w:type="dxa"/>
            <w:shd w:val="clear" w:color="auto" w:fill="auto"/>
            <w:noWrap/>
            <w:vAlign w:val="center"/>
          </w:tcPr>
          <w:p w14:paraId="43B6ACDB" w14:textId="57295BA8" w:rsidR="007A76A8" w:rsidRPr="00351291" w:rsidRDefault="007A76A8" w:rsidP="007A76A8">
            <w:pPr>
              <w:pStyle w:val="TAbela"/>
              <w:jc w:val="right"/>
              <w:rPr>
                <w:lang w:val="sl-SI"/>
              </w:rPr>
            </w:pPr>
            <w:r w:rsidRPr="00351291">
              <w:rPr>
                <w:color w:val="000000"/>
                <w:szCs w:val="20"/>
                <w:lang w:val="sl-SI" w:eastAsia="sl-SI"/>
              </w:rPr>
              <w:t>35,80</w:t>
            </w:r>
          </w:p>
        </w:tc>
      </w:tr>
      <w:tr w:rsidR="007A76A8" w:rsidRPr="00351291" w14:paraId="4DDDDC64" w14:textId="77777777" w:rsidTr="00004704">
        <w:trPr>
          <w:trHeight w:val="300"/>
          <w:jc w:val="center"/>
        </w:trPr>
        <w:tc>
          <w:tcPr>
            <w:tcW w:w="4619" w:type="dxa"/>
            <w:noWrap/>
            <w:vAlign w:val="center"/>
          </w:tcPr>
          <w:p w14:paraId="1F782EF8" w14:textId="05A7D0DC" w:rsidR="007A76A8" w:rsidRPr="00351291" w:rsidRDefault="007A76A8" w:rsidP="007A76A8">
            <w:pPr>
              <w:pStyle w:val="TAbela"/>
              <w:rPr>
                <w:lang w:val="sl-SI"/>
              </w:rPr>
            </w:pPr>
            <w:r w:rsidRPr="00351291">
              <w:rPr>
                <w:color w:val="000000"/>
                <w:szCs w:val="20"/>
                <w:lang w:val="sl-SI" w:eastAsia="sl-SI"/>
              </w:rPr>
              <w:t>KZU, ki jih upravljajo kmetije s srednjo vhodno intenzivnostjo na hektar (%)</w:t>
            </w:r>
          </w:p>
        </w:tc>
        <w:tc>
          <w:tcPr>
            <w:tcW w:w="873" w:type="dxa"/>
            <w:shd w:val="clear" w:color="auto" w:fill="auto"/>
            <w:noWrap/>
            <w:vAlign w:val="center"/>
          </w:tcPr>
          <w:p w14:paraId="60AE96B7" w14:textId="68AE1DA9" w:rsidR="007A76A8" w:rsidRPr="00351291" w:rsidRDefault="007A76A8" w:rsidP="007A76A8">
            <w:pPr>
              <w:pStyle w:val="TAbela"/>
              <w:jc w:val="right"/>
              <w:rPr>
                <w:lang w:val="sl-SI"/>
              </w:rPr>
            </w:pPr>
            <w:r w:rsidRPr="00351291">
              <w:rPr>
                <w:color w:val="000000"/>
                <w:szCs w:val="20"/>
                <w:lang w:val="sl-SI" w:eastAsia="sl-SI"/>
              </w:rPr>
              <w:t>33,60</w:t>
            </w:r>
          </w:p>
        </w:tc>
        <w:tc>
          <w:tcPr>
            <w:tcW w:w="873" w:type="dxa"/>
            <w:shd w:val="clear" w:color="auto" w:fill="auto"/>
            <w:noWrap/>
            <w:vAlign w:val="center"/>
          </w:tcPr>
          <w:p w14:paraId="24D8D448" w14:textId="7AB4D03B" w:rsidR="007A76A8" w:rsidRPr="00351291" w:rsidRDefault="007A76A8" w:rsidP="007A76A8">
            <w:pPr>
              <w:pStyle w:val="TAbela"/>
              <w:jc w:val="right"/>
              <w:rPr>
                <w:lang w:val="sl-SI"/>
              </w:rPr>
            </w:pPr>
            <w:r w:rsidRPr="00351291">
              <w:rPr>
                <w:color w:val="000000"/>
                <w:szCs w:val="20"/>
                <w:lang w:val="sl-SI" w:eastAsia="sl-SI"/>
              </w:rPr>
              <w:t>38,10</w:t>
            </w:r>
          </w:p>
        </w:tc>
        <w:tc>
          <w:tcPr>
            <w:tcW w:w="873" w:type="dxa"/>
            <w:shd w:val="clear" w:color="auto" w:fill="auto"/>
            <w:noWrap/>
            <w:vAlign w:val="center"/>
          </w:tcPr>
          <w:p w14:paraId="2D5493EA" w14:textId="05A56099" w:rsidR="007A76A8" w:rsidRPr="00351291" w:rsidRDefault="007A76A8" w:rsidP="007A76A8">
            <w:pPr>
              <w:pStyle w:val="TAbela"/>
              <w:jc w:val="right"/>
              <w:rPr>
                <w:lang w:val="sl-SI"/>
              </w:rPr>
            </w:pPr>
            <w:r w:rsidRPr="00351291">
              <w:rPr>
                <w:color w:val="000000"/>
                <w:szCs w:val="20"/>
                <w:lang w:val="sl-SI" w:eastAsia="sl-SI"/>
              </w:rPr>
              <w:t>33,50</w:t>
            </w:r>
          </w:p>
        </w:tc>
        <w:tc>
          <w:tcPr>
            <w:tcW w:w="873" w:type="dxa"/>
            <w:shd w:val="clear" w:color="auto" w:fill="auto"/>
            <w:noWrap/>
            <w:vAlign w:val="center"/>
          </w:tcPr>
          <w:p w14:paraId="20BB55F8" w14:textId="3477761F" w:rsidR="007A76A8" w:rsidRPr="00351291" w:rsidRDefault="007A76A8" w:rsidP="007A76A8">
            <w:pPr>
              <w:pStyle w:val="TAbela"/>
              <w:jc w:val="right"/>
              <w:rPr>
                <w:lang w:val="sl-SI"/>
              </w:rPr>
            </w:pPr>
            <w:r w:rsidRPr="00351291">
              <w:rPr>
                <w:color w:val="000000"/>
                <w:szCs w:val="20"/>
                <w:lang w:val="sl-SI" w:eastAsia="sl-SI"/>
              </w:rPr>
              <w:t>32,40</w:t>
            </w:r>
          </w:p>
        </w:tc>
      </w:tr>
    </w:tbl>
    <w:p w14:paraId="3D87DCC6" w14:textId="2FA3E481" w:rsidR="0003030A" w:rsidRPr="00351291" w:rsidRDefault="00857CEF" w:rsidP="00857CEF">
      <w:pPr>
        <w:pStyle w:val="Vir"/>
        <w:rPr>
          <w:lang w:eastAsia="sl-SI"/>
        </w:rPr>
      </w:pPr>
      <w:r w:rsidRPr="00351291">
        <w:rPr>
          <w:lang w:eastAsia="sl-SI"/>
        </w:rPr>
        <w:t xml:space="preserve">Vir: </w:t>
      </w:r>
      <w:r w:rsidR="00754864" w:rsidRPr="00351291">
        <w:rPr>
          <w:lang w:eastAsia="sl-SI"/>
        </w:rPr>
        <w:t>C.33 – Dashboard Indicators</w:t>
      </w:r>
    </w:p>
    <w:p w14:paraId="4E84D43F" w14:textId="434FE736" w:rsidR="00857CEF" w:rsidRDefault="00857CEF" w:rsidP="00857CEF">
      <w:pPr>
        <w:rPr>
          <w:lang w:eastAsia="sl-SI"/>
        </w:rPr>
      </w:pPr>
      <w:r w:rsidRPr="00351291">
        <w:rPr>
          <w:lang w:eastAsia="sl-SI"/>
        </w:rPr>
        <w:t>Na nižjo stopnjo intenzivnosti kmetovanja v Sloveniji glede na EU povprečje pomembno vpliva izrazito visok delež območij z omejenimi možnostmi za kmetijsko dejavnost, kar izrazito zmanjšuje konkurenčnost slovenskega kmetijstva, omejuje izbor možnih proizvodnih usmeritev in povišuje stroške proizvodnje.</w:t>
      </w:r>
    </w:p>
    <w:p w14:paraId="6B65D70F" w14:textId="35F6AD0E" w:rsidR="003170A1" w:rsidRDefault="003170A1" w:rsidP="003170A1">
      <w:pPr>
        <w:pStyle w:val="Naslov3"/>
        <w:rPr>
          <w:lang w:eastAsia="sl-SI"/>
        </w:rPr>
      </w:pPr>
      <w:bookmarkStart w:id="26" w:name="_Toc107397032"/>
      <w:r>
        <w:rPr>
          <w:lang w:eastAsia="sl-SI"/>
        </w:rPr>
        <w:t>Ključne ugotovitve</w:t>
      </w:r>
      <w:bookmarkEnd w:id="26"/>
    </w:p>
    <w:p w14:paraId="6F738CB4" w14:textId="399D00B5" w:rsidR="003170A1" w:rsidRDefault="00C92037" w:rsidP="00C92037">
      <w:pPr>
        <w:pStyle w:val="Odstavekseznama"/>
        <w:numPr>
          <w:ilvl w:val="0"/>
          <w:numId w:val="21"/>
        </w:numPr>
        <w:rPr>
          <w:lang w:eastAsia="sl-SI"/>
        </w:rPr>
      </w:pPr>
      <w:r w:rsidRPr="00C92037">
        <w:rPr>
          <w:lang w:eastAsia="sl-SI"/>
        </w:rPr>
        <w:t xml:space="preserve">Število glav velike živine (GVŽ) na ha kmetijske zemlje v obdelavi je stabilno, obremenitev pa se je v obdobju 2000 - 2013 podobno kot v drugih državah članicah EU celo nekoliko zmanjšala. </w:t>
      </w:r>
      <w:r w:rsidRPr="00C92037">
        <w:rPr>
          <w:lang w:eastAsia="sl-SI"/>
        </w:rPr>
        <w:lastRenderedPageBreak/>
        <w:t>Obtežba živali (izračunana kot skupno število GVŽ / skupno število KZU) je med letoma 2005 in 2016 ostala stabilna le malo nad 1 GVŽ na hektar.</w:t>
      </w:r>
    </w:p>
    <w:p w14:paraId="34E12183" w14:textId="2B491A41" w:rsidR="003170A1" w:rsidRDefault="00C92037" w:rsidP="00C92037">
      <w:pPr>
        <w:pStyle w:val="Odstavekseznama"/>
        <w:numPr>
          <w:ilvl w:val="0"/>
          <w:numId w:val="21"/>
        </w:numPr>
        <w:rPr>
          <w:lang w:eastAsia="sl-SI"/>
        </w:rPr>
      </w:pPr>
      <w:r w:rsidRPr="00C92037">
        <w:rPr>
          <w:lang w:eastAsia="sl-SI"/>
        </w:rPr>
        <w:t>V Sloveniji se v obdobju 2007-2013 intenzivnost kmetijske proizvodnje zmerno povečuje. Povečanje je posledica kontinuiranega zmanjševanja števila kmetijskih gospodarstev in koncentracije kmetijske pridelave</w:t>
      </w:r>
      <w:r>
        <w:rPr>
          <w:lang w:eastAsia="sl-SI"/>
        </w:rPr>
        <w:t>.</w:t>
      </w:r>
    </w:p>
    <w:p w14:paraId="2E8105C8" w14:textId="08633C92" w:rsidR="00C92037" w:rsidRDefault="00C92037" w:rsidP="00C92037">
      <w:pPr>
        <w:pStyle w:val="Odstavekseznama"/>
        <w:numPr>
          <w:ilvl w:val="0"/>
          <w:numId w:val="21"/>
        </w:numPr>
        <w:rPr>
          <w:lang w:eastAsia="sl-SI"/>
        </w:rPr>
      </w:pPr>
      <w:r w:rsidRPr="00351291">
        <w:rPr>
          <w:lang w:eastAsia="sl-SI"/>
        </w:rPr>
        <w:t xml:space="preserve">Intenzivnost kmetovanja v Sloveniji je nižja od EU povprečja, saj je delež KZU, ki jih upravljajo kmetije z nizko vhodno intenzivnostjo na ha (35,8 % KZU v letu 2019) višji od povprečja EU (26,8 % KZU v letu 2019). KZU z ekstenzivno pašo so se v obdobju od leta 2007 do 2016 </w:t>
      </w:r>
      <w:r>
        <w:rPr>
          <w:lang w:eastAsia="sl-SI"/>
        </w:rPr>
        <w:t>znižala</w:t>
      </w:r>
      <w:r w:rsidRPr="00351291">
        <w:rPr>
          <w:lang w:eastAsia="sl-SI"/>
        </w:rPr>
        <w:t xml:space="preserve"> s 25,81 % na 24,93 % vseh KZU, kar je več kot v evropsko povprečje (21,74 % KZU)</w:t>
      </w:r>
      <w:r>
        <w:rPr>
          <w:lang w:eastAsia="sl-SI"/>
        </w:rPr>
        <w:t>.</w:t>
      </w:r>
    </w:p>
    <w:p w14:paraId="62176682" w14:textId="5BF8C21C" w:rsidR="00C92037" w:rsidRPr="003170A1" w:rsidRDefault="00C92037" w:rsidP="00C92037">
      <w:pPr>
        <w:pStyle w:val="Odstavekseznama"/>
        <w:numPr>
          <w:ilvl w:val="0"/>
          <w:numId w:val="21"/>
        </w:numPr>
        <w:rPr>
          <w:lang w:eastAsia="sl-SI"/>
        </w:rPr>
      </w:pPr>
      <w:r w:rsidRPr="00351291">
        <w:rPr>
          <w:lang w:eastAsia="sl-SI"/>
        </w:rPr>
        <w:t>Na nižjo stopnjo intenzivnosti kmetovanja v Sloveniji glede na EU povprečje pomembno vpliva izrazito visok delež območij z omejenimi možnostmi za kmetijsko dejavnost</w:t>
      </w:r>
      <w:r>
        <w:rPr>
          <w:lang w:eastAsia="sl-SI"/>
        </w:rPr>
        <w:t>.</w:t>
      </w:r>
    </w:p>
    <w:p w14:paraId="33F7ED31" w14:textId="501BAB6F" w:rsidR="00857CEF" w:rsidRPr="00351291" w:rsidRDefault="00857CEF" w:rsidP="00857CEF">
      <w:pPr>
        <w:pStyle w:val="Naslov2"/>
        <w:rPr>
          <w:lang w:eastAsia="sl-SI"/>
        </w:rPr>
      </w:pPr>
      <w:bookmarkStart w:id="27" w:name="_Toc107397033"/>
      <w:r w:rsidRPr="00351291">
        <w:rPr>
          <w:lang w:eastAsia="sl-SI"/>
        </w:rPr>
        <w:t>Struktura kmetijskih gospodarstev</w:t>
      </w:r>
      <w:bookmarkEnd w:id="27"/>
    </w:p>
    <w:p w14:paraId="33B64B7F" w14:textId="145B7C1A" w:rsidR="00857CEF" w:rsidRPr="00351291" w:rsidRDefault="00857CEF" w:rsidP="00857CEF">
      <w:pPr>
        <w:pStyle w:val="Naslov3"/>
        <w:rPr>
          <w:lang w:eastAsia="sl-SI"/>
        </w:rPr>
      </w:pPr>
      <w:bookmarkStart w:id="28" w:name="_Toc107397034"/>
      <w:r w:rsidRPr="00351291">
        <w:rPr>
          <w:lang w:eastAsia="sl-SI"/>
        </w:rPr>
        <w:t>Povprečno kmetijsko gospodarstvo v Sloveniji</w:t>
      </w:r>
      <w:bookmarkEnd w:id="28"/>
    </w:p>
    <w:p w14:paraId="6335C20C" w14:textId="25DED766" w:rsidR="00842492" w:rsidRPr="00351291" w:rsidRDefault="00842492" w:rsidP="00842492">
      <w:pPr>
        <w:rPr>
          <w:lang w:eastAsia="sl-SI"/>
        </w:rPr>
      </w:pPr>
      <w:r w:rsidRPr="00351291">
        <w:rPr>
          <w:lang w:eastAsia="sl-SI"/>
        </w:rPr>
        <w:t xml:space="preserve">Povprečno kmetijsko gospodarstvo v EU obdeluje 14,8 ha njiv in 13,5 ha travinja. To je skoraj petkrat oziroma trikrat več kot povprečno slovensko kmetijsko gospodarstvo (3,2 ha njiv in 4,7 ha travinja). Podobno razmerje velja tudi pri trajnih nasadih, kjer v EU kmetijska gospodarstva v povprečju obdelujejo 2,7 ha trajnih nasadov, kar je skoraj štirikrat več kot v Sloveniji (0,7 ha) (KIS (2018)). </w:t>
      </w:r>
    </w:p>
    <w:p w14:paraId="2A7141BD" w14:textId="1C75A5DA" w:rsidR="005E43CA" w:rsidRPr="00351291" w:rsidRDefault="00842492" w:rsidP="00842492">
      <w:pPr>
        <w:rPr>
          <w:lang w:eastAsia="sl-SI"/>
        </w:rPr>
      </w:pPr>
      <w:r w:rsidRPr="00351291">
        <w:rPr>
          <w:lang w:eastAsia="sl-SI"/>
        </w:rPr>
        <w:t>Na povprečno velikem kmetijskem gospodarstvu v Sloveniji so v letu 2016 obdelovali 6,9 ha kmetijskih zemljišč</w:t>
      </w:r>
      <w:r w:rsidR="000D72BB">
        <w:rPr>
          <w:lang w:eastAsia="sl-SI"/>
        </w:rPr>
        <w:t xml:space="preserve"> (v EU 15,24 ha)</w:t>
      </w:r>
      <w:r w:rsidRPr="00351291">
        <w:rPr>
          <w:lang w:eastAsia="sl-SI"/>
        </w:rPr>
        <w:t xml:space="preserve"> (0,3 ha več kot v letu 2013) in so redili 6,0 GVŽ (0,5 več kot v letu 2013) ter gospodarili s povprečno 5,6 ha gozda. KMG je obdelovalo 0,10 hektarja trajnih travnikov in pašnikov več kot v letu 2013 (3,91 ha), 0,11 hektarja več njiv (2,51 ha) in enako površino trajnih nasadov kot v letu 2013 (0,38 ha). Povprečni standardni prihodek na kmetijsko gospodarstvo je v 2016 znašal 16.577 evrov (v 2013: 13.944). Povprečno je bilo na kmetijskem gospodarstvu zaposlenih 2,8 osebe oz. 1,1 PDM (SURS (2016)).</w:t>
      </w:r>
    </w:p>
    <w:p w14:paraId="45AB2A4C" w14:textId="7165470E" w:rsidR="00FC7462" w:rsidRPr="00351291" w:rsidRDefault="00FC7462" w:rsidP="00FC7462">
      <w:pPr>
        <w:pStyle w:val="Naslov3"/>
        <w:rPr>
          <w:lang w:eastAsia="sl-SI"/>
        </w:rPr>
      </w:pPr>
      <w:bookmarkStart w:id="29" w:name="_Toc107397035"/>
      <w:r w:rsidRPr="00351291">
        <w:rPr>
          <w:lang w:eastAsia="sl-SI"/>
        </w:rPr>
        <w:t>Število kmetijskih gospodarstev</w:t>
      </w:r>
      <w:bookmarkEnd w:id="29"/>
    </w:p>
    <w:p w14:paraId="7974EA68" w14:textId="2F42489C" w:rsidR="0089421D" w:rsidRPr="00351291" w:rsidRDefault="0089421D" w:rsidP="0089421D">
      <w:pPr>
        <w:rPr>
          <w:lang w:eastAsia="sl-SI"/>
        </w:rPr>
      </w:pPr>
      <w:r w:rsidRPr="00351291">
        <w:rPr>
          <w:lang w:eastAsia="sl-SI"/>
        </w:rPr>
        <w:t xml:space="preserve">Po podatkih strukturnega raziskovanja kmetijstva v letu 2016 je bilo v državah EU–28 nekaj manj kot 10,5 milijona kmetijskih gospodarstev. Nadaljuje se trend zmanjševanja števila kmetijskih gospodarstev, saj se je na ravni celotne EU v primerjavi z letom 2010 njihovo število zmanjšalo za 1,8 milijona oziroma za 15 %.  Po statističnih podatkih sta bili 1. junija 2016 v Sloveniji 69.902 kmetijski gospodarstvi. Od tega je bilo 231 kmetijskih podjetij, preostalo so bile družinske kmetije (69.671 – SURS(2016)).  Skupno število kmetijskih gospodarstev </w:t>
      </w:r>
      <w:r w:rsidR="000F74DC">
        <w:rPr>
          <w:lang w:eastAsia="sl-SI"/>
        </w:rPr>
        <w:t xml:space="preserve">se med letoma 2010 in 2016 </w:t>
      </w:r>
      <w:r w:rsidRPr="00351291">
        <w:rPr>
          <w:lang w:eastAsia="sl-SI"/>
        </w:rPr>
        <w:t>zmanjšalo za 6% (KIS (201</w:t>
      </w:r>
      <w:r w:rsidR="00042903" w:rsidRPr="00351291">
        <w:rPr>
          <w:lang w:eastAsia="sl-SI"/>
        </w:rPr>
        <w:t>8</w:t>
      </w:r>
      <w:r w:rsidRPr="00351291">
        <w:rPr>
          <w:lang w:eastAsia="sl-SI"/>
        </w:rPr>
        <w:t xml:space="preserve">)).  </w:t>
      </w:r>
    </w:p>
    <w:p w14:paraId="15519FEE" w14:textId="77777777" w:rsidR="0089421D" w:rsidRPr="00351291" w:rsidRDefault="0089421D" w:rsidP="0089421D">
      <w:pPr>
        <w:rPr>
          <w:lang w:eastAsia="sl-SI"/>
        </w:rPr>
      </w:pPr>
      <w:r w:rsidRPr="00351291">
        <w:rPr>
          <w:lang w:eastAsia="sl-SI"/>
        </w:rPr>
        <w:t>V Vzhodni Sloveniji se je nahaja 70,74 % kmetijskih gospodarstev (49.448), v Zahodni Sloveniji pa 29,26 % (20.454). Največ kmetijskih gospodarstev se nahaja v podravski (10.990), v savinjski (10.274) in v jugovzhodni statistični regiji (8.141), daleč najmanj pa v zasavski (1.674).</w:t>
      </w:r>
    </w:p>
    <w:p w14:paraId="5563E76F" w14:textId="7AFBEE42" w:rsidR="0089421D" w:rsidRPr="00351291" w:rsidRDefault="0089421D" w:rsidP="0089421D">
      <w:pPr>
        <w:rPr>
          <w:lang w:eastAsia="sl-SI"/>
        </w:rPr>
      </w:pPr>
      <w:r w:rsidRPr="00351291">
        <w:rPr>
          <w:lang w:eastAsia="sl-SI"/>
        </w:rPr>
        <w:lastRenderedPageBreak/>
        <w:t>Na 40.149 družinskih kmetijah (58 %) je bil pretežni del kmetijske pridelave namenjen za lastno porabo, na 29.523 družinskih kmetijah (42 %) pa je bil pretežni del kmetijskih pridelkov namenjen za prodajo (SURS (2016)).</w:t>
      </w:r>
    </w:p>
    <w:p w14:paraId="3FD79D18" w14:textId="787306CD" w:rsidR="00FC7462" w:rsidRPr="00351291" w:rsidRDefault="00FC7462" w:rsidP="00FC7462">
      <w:pPr>
        <w:pStyle w:val="Naslov3"/>
        <w:rPr>
          <w:lang w:eastAsia="sl-SI"/>
        </w:rPr>
      </w:pPr>
      <w:bookmarkStart w:id="30" w:name="_Toc107397036"/>
      <w:r w:rsidRPr="00351291">
        <w:rPr>
          <w:lang w:eastAsia="sl-SI"/>
        </w:rPr>
        <w:t>Fizična velikost kmetijskih gospodarstev glede na KZU (C.12)</w:t>
      </w:r>
      <w:bookmarkEnd w:id="30"/>
    </w:p>
    <w:p w14:paraId="6FD8E1BA" w14:textId="450A2D21" w:rsidR="0096456D" w:rsidRPr="00351291" w:rsidRDefault="00042903" w:rsidP="0096456D">
      <w:pPr>
        <w:rPr>
          <w:lang w:eastAsia="sl-SI"/>
        </w:rPr>
      </w:pPr>
      <w:r w:rsidRPr="00351291">
        <w:rPr>
          <w:lang w:eastAsia="sl-SI"/>
        </w:rPr>
        <w:t>Kmetijska gospodarstva v državah EU so v letu 2016 upravljala skoraj 211 milijonov ha zemljišč, pri čemer je bilo v kmetijski rabi dobrih 173 milijonov ha. Povprečno kmetijsko gospodarstvo v EU obdeluje nekaj manj kot 17 ha KZU, kar je za 2,2 ha ali za 15 % več kot leta 2010. Slovenija s slabimi 7 ha KZU na kmetijsko gospodarstvo spada v krog držav z najmanjšo povprečno velikostjo kmetijskih gospodarstev</w:t>
      </w:r>
      <w:r w:rsidR="000D72BB">
        <w:rPr>
          <w:lang w:eastAsia="sl-SI"/>
        </w:rPr>
        <w:t>, opazen je trend rasti (v letu 2010 je bila povprečna velikost 6,47 ha)</w:t>
      </w:r>
      <w:r w:rsidRPr="00351291">
        <w:rPr>
          <w:lang w:eastAsia="sl-SI"/>
        </w:rPr>
        <w:t xml:space="preserve"> (KIS (2018)).  Kljub temu, da se je število kmetijskih gospodarstev zmanjšalo, pa je površina kmetijskih zemljišč v uporabi ostala skoraj enaka kot v letu 2013 (SURS (2016)).</w:t>
      </w:r>
    </w:p>
    <w:p w14:paraId="1D972F5F" w14:textId="0647DC57" w:rsidR="00351291" w:rsidRPr="00351291" w:rsidRDefault="00351291" w:rsidP="00351291">
      <w:pPr>
        <w:pStyle w:val="Napis"/>
        <w:keepNext/>
      </w:pPr>
      <w:bookmarkStart w:id="31" w:name="_Toc107397073"/>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4</w:t>
      </w:r>
      <w:r w:rsidR="00D56ABD">
        <w:rPr>
          <w:noProof/>
        </w:rPr>
        <w:fldChar w:fldCharType="end"/>
      </w:r>
      <w:r w:rsidRPr="00351291">
        <w:t>: Velikost kmetijskih gospodarstev glede na KZU in standardni prihodek</w:t>
      </w:r>
      <w:bookmarkEnd w:id="31"/>
    </w:p>
    <w:tbl>
      <w:tblPr>
        <w:tblStyle w:val="Tabelamrea"/>
        <w:tblW w:w="8618" w:type="dxa"/>
        <w:jc w:val="center"/>
        <w:tblLook w:val="04A0" w:firstRow="1" w:lastRow="0" w:firstColumn="1" w:lastColumn="0" w:noHBand="0" w:noVBand="1"/>
      </w:tblPr>
      <w:tblGrid>
        <w:gridCol w:w="3978"/>
        <w:gridCol w:w="928"/>
        <w:gridCol w:w="928"/>
        <w:gridCol w:w="928"/>
        <w:gridCol w:w="928"/>
        <w:gridCol w:w="928"/>
      </w:tblGrid>
      <w:tr w:rsidR="002F76E0" w:rsidRPr="00351291" w14:paraId="6D58862B" w14:textId="3E464DAE" w:rsidTr="002F76E0">
        <w:trPr>
          <w:trHeight w:val="300"/>
          <w:jc w:val="center"/>
        </w:trPr>
        <w:tc>
          <w:tcPr>
            <w:tcW w:w="3978" w:type="dxa"/>
            <w:shd w:val="clear" w:color="auto" w:fill="92D050"/>
            <w:noWrap/>
            <w:vAlign w:val="center"/>
          </w:tcPr>
          <w:p w14:paraId="55CFAE16" w14:textId="39373BFA" w:rsidR="002F76E0" w:rsidRPr="00351291" w:rsidRDefault="002F76E0" w:rsidP="00004704">
            <w:pPr>
              <w:pStyle w:val="TAbela"/>
              <w:jc w:val="center"/>
              <w:rPr>
                <w:lang w:val="sl-SI"/>
              </w:rPr>
            </w:pPr>
            <w:r w:rsidRPr="00351291">
              <w:rPr>
                <w:lang w:val="sl-SI"/>
              </w:rPr>
              <w:t>C. 12 Kmetijska gospodarstva (kmetije)</w:t>
            </w:r>
          </w:p>
        </w:tc>
        <w:tc>
          <w:tcPr>
            <w:tcW w:w="928" w:type="dxa"/>
            <w:shd w:val="clear" w:color="auto" w:fill="92D050"/>
          </w:tcPr>
          <w:p w14:paraId="793C4BAB" w14:textId="04835288" w:rsidR="002F76E0" w:rsidRPr="00351291" w:rsidRDefault="002F76E0" w:rsidP="00004704">
            <w:pPr>
              <w:pStyle w:val="TAbela"/>
              <w:jc w:val="center"/>
              <w:rPr>
                <w:lang w:val="sl-SI"/>
              </w:rPr>
            </w:pPr>
            <w:r w:rsidRPr="00351291">
              <w:rPr>
                <w:lang w:val="sl-SI"/>
              </w:rPr>
              <w:t>2005</w:t>
            </w:r>
          </w:p>
        </w:tc>
        <w:tc>
          <w:tcPr>
            <w:tcW w:w="928" w:type="dxa"/>
            <w:shd w:val="clear" w:color="auto" w:fill="92D050"/>
            <w:noWrap/>
            <w:vAlign w:val="center"/>
          </w:tcPr>
          <w:p w14:paraId="1B5676F5" w14:textId="25144116" w:rsidR="002F76E0" w:rsidRPr="00351291" w:rsidRDefault="002F76E0" w:rsidP="00004704">
            <w:pPr>
              <w:pStyle w:val="TAbela"/>
              <w:jc w:val="center"/>
              <w:rPr>
                <w:lang w:val="sl-SI"/>
              </w:rPr>
            </w:pPr>
            <w:r w:rsidRPr="00351291">
              <w:rPr>
                <w:lang w:val="sl-SI"/>
              </w:rPr>
              <w:t>2007</w:t>
            </w:r>
          </w:p>
        </w:tc>
        <w:tc>
          <w:tcPr>
            <w:tcW w:w="928" w:type="dxa"/>
            <w:shd w:val="clear" w:color="auto" w:fill="92D050"/>
            <w:noWrap/>
            <w:vAlign w:val="center"/>
          </w:tcPr>
          <w:p w14:paraId="5F1E5D3C" w14:textId="610BBE97" w:rsidR="002F76E0" w:rsidRPr="00351291" w:rsidRDefault="002F76E0" w:rsidP="002C24DF">
            <w:pPr>
              <w:pStyle w:val="TAbela"/>
              <w:jc w:val="center"/>
              <w:rPr>
                <w:lang w:val="sl-SI"/>
              </w:rPr>
            </w:pPr>
            <w:r w:rsidRPr="00351291">
              <w:rPr>
                <w:lang w:val="sl-SI"/>
              </w:rPr>
              <w:t>2010</w:t>
            </w:r>
          </w:p>
        </w:tc>
        <w:tc>
          <w:tcPr>
            <w:tcW w:w="928" w:type="dxa"/>
            <w:shd w:val="clear" w:color="auto" w:fill="92D050"/>
            <w:noWrap/>
            <w:vAlign w:val="center"/>
          </w:tcPr>
          <w:p w14:paraId="2AEBA489" w14:textId="061214CA" w:rsidR="002F76E0" w:rsidRPr="00351291" w:rsidRDefault="002F76E0" w:rsidP="002C24DF">
            <w:pPr>
              <w:pStyle w:val="TAbela"/>
              <w:jc w:val="center"/>
              <w:rPr>
                <w:lang w:val="sl-SI"/>
              </w:rPr>
            </w:pPr>
            <w:r w:rsidRPr="00351291">
              <w:rPr>
                <w:lang w:val="sl-SI"/>
              </w:rPr>
              <w:t>2013</w:t>
            </w:r>
          </w:p>
        </w:tc>
        <w:tc>
          <w:tcPr>
            <w:tcW w:w="928" w:type="dxa"/>
            <w:shd w:val="clear" w:color="auto" w:fill="92D050"/>
            <w:noWrap/>
            <w:vAlign w:val="center"/>
          </w:tcPr>
          <w:p w14:paraId="2D13D82A" w14:textId="401B1E4D" w:rsidR="002F76E0" w:rsidRPr="00351291" w:rsidRDefault="002F76E0" w:rsidP="002C24DF">
            <w:pPr>
              <w:pStyle w:val="TAbela"/>
              <w:jc w:val="center"/>
              <w:rPr>
                <w:lang w:val="sl-SI"/>
              </w:rPr>
            </w:pPr>
            <w:r w:rsidRPr="00351291">
              <w:rPr>
                <w:lang w:val="sl-SI"/>
              </w:rPr>
              <w:t>2016</w:t>
            </w:r>
          </w:p>
        </w:tc>
      </w:tr>
      <w:tr w:rsidR="002F76E0" w:rsidRPr="00351291" w14:paraId="7CAFBE5C" w14:textId="77777777" w:rsidTr="002F76E0">
        <w:trPr>
          <w:trHeight w:val="300"/>
          <w:jc w:val="center"/>
        </w:trPr>
        <w:tc>
          <w:tcPr>
            <w:tcW w:w="3978" w:type="dxa"/>
            <w:noWrap/>
            <w:vAlign w:val="center"/>
          </w:tcPr>
          <w:p w14:paraId="5DB47071" w14:textId="4D672CE3" w:rsidR="002F76E0" w:rsidRPr="00351291" w:rsidRDefault="002F76E0" w:rsidP="004335E0">
            <w:pPr>
              <w:pStyle w:val="TAbela"/>
              <w:rPr>
                <w:b/>
                <w:u w:val="single"/>
                <w:lang w:val="sl-SI"/>
              </w:rPr>
            </w:pPr>
            <w:r w:rsidRPr="00351291">
              <w:rPr>
                <w:rFonts w:eastAsia="Times New Roman"/>
                <w:b/>
                <w:color w:val="000000"/>
                <w:szCs w:val="20"/>
                <w:u w:val="single"/>
                <w:lang w:val="sl-SI" w:eastAsia="sl-SI"/>
              </w:rPr>
              <w:t>Velikost kmetijskih gospodarstev</w:t>
            </w:r>
          </w:p>
        </w:tc>
        <w:tc>
          <w:tcPr>
            <w:tcW w:w="928" w:type="dxa"/>
            <w:vAlign w:val="center"/>
          </w:tcPr>
          <w:p w14:paraId="6E4A8C38" w14:textId="77777777" w:rsidR="002F76E0" w:rsidRPr="00351291" w:rsidRDefault="002F76E0" w:rsidP="004335E0">
            <w:pPr>
              <w:pStyle w:val="TAbela"/>
              <w:jc w:val="right"/>
              <w:rPr>
                <w:b/>
                <w:color w:val="000000"/>
                <w:szCs w:val="20"/>
                <w:u w:val="single"/>
                <w:lang w:val="sl-SI" w:eastAsia="sl-SI"/>
              </w:rPr>
            </w:pPr>
          </w:p>
        </w:tc>
        <w:tc>
          <w:tcPr>
            <w:tcW w:w="928" w:type="dxa"/>
            <w:shd w:val="clear" w:color="auto" w:fill="auto"/>
            <w:noWrap/>
            <w:vAlign w:val="center"/>
          </w:tcPr>
          <w:p w14:paraId="3CF23322" w14:textId="77777777" w:rsidR="002F76E0" w:rsidRPr="00351291" w:rsidRDefault="002F76E0" w:rsidP="004335E0">
            <w:pPr>
              <w:pStyle w:val="TAbela"/>
              <w:jc w:val="right"/>
              <w:rPr>
                <w:b/>
                <w:u w:val="single"/>
                <w:lang w:val="sl-SI"/>
              </w:rPr>
            </w:pPr>
          </w:p>
        </w:tc>
        <w:tc>
          <w:tcPr>
            <w:tcW w:w="928" w:type="dxa"/>
            <w:shd w:val="clear" w:color="auto" w:fill="auto"/>
            <w:noWrap/>
            <w:vAlign w:val="center"/>
          </w:tcPr>
          <w:p w14:paraId="32A083AF" w14:textId="77777777" w:rsidR="002F76E0" w:rsidRPr="00351291" w:rsidRDefault="002F76E0" w:rsidP="004335E0">
            <w:pPr>
              <w:pStyle w:val="TAbela"/>
              <w:jc w:val="right"/>
              <w:rPr>
                <w:b/>
                <w:u w:val="single"/>
                <w:lang w:val="sl-SI"/>
              </w:rPr>
            </w:pPr>
          </w:p>
        </w:tc>
        <w:tc>
          <w:tcPr>
            <w:tcW w:w="928" w:type="dxa"/>
            <w:shd w:val="clear" w:color="auto" w:fill="auto"/>
            <w:noWrap/>
            <w:vAlign w:val="center"/>
          </w:tcPr>
          <w:p w14:paraId="52E88C5E" w14:textId="77777777" w:rsidR="002F76E0" w:rsidRPr="00351291" w:rsidRDefault="002F76E0" w:rsidP="004335E0">
            <w:pPr>
              <w:pStyle w:val="TAbela"/>
              <w:jc w:val="right"/>
              <w:rPr>
                <w:b/>
                <w:u w:val="single"/>
                <w:lang w:val="sl-SI"/>
              </w:rPr>
            </w:pPr>
          </w:p>
        </w:tc>
        <w:tc>
          <w:tcPr>
            <w:tcW w:w="928" w:type="dxa"/>
            <w:shd w:val="clear" w:color="auto" w:fill="auto"/>
            <w:noWrap/>
            <w:vAlign w:val="center"/>
          </w:tcPr>
          <w:p w14:paraId="3E5DCA0A" w14:textId="77777777" w:rsidR="002F76E0" w:rsidRPr="00351291" w:rsidRDefault="002F76E0" w:rsidP="004335E0">
            <w:pPr>
              <w:pStyle w:val="TAbela"/>
              <w:jc w:val="right"/>
              <w:rPr>
                <w:b/>
                <w:u w:val="single"/>
                <w:lang w:val="sl-SI"/>
              </w:rPr>
            </w:pPr>
          </w:p>
        </w:tc>
      </w:tr>
      <w:tr w:rsidR="002F76E0" w:rsidRPr="00351291" w14:paraId="389C4743" w14:textId="77777777" w:rsidTr="002F76E0">
        <w:trPr>
          <w:trHeight w:val="300"/>
          <w:jc w:val="center"/>
        </w:trPr>
        <w:tc>
          <w:tcPr>
            <w:tcW w:w="3978" w:type="dxa"/>
            <w:noWrap/>
            <w:vAlign w:val="center"/>
          </w:tcPr>
          <w:p w14:paraId="4815AD62" w14:textId="0A31F1FC" w:rsidR="002F76E0" w:rsidRPr="00351291" w:rsidRDefault="002F76E0" w:rsidP="004335E0">
            <w:pPr>
              <w:pStyle w:val="TAbela"/>
              <w:rPr>
                <w:lang w:val="sl-SI"/>
              </w:rPr>
            </w:pPr>
            <w:r w:rsidRPr="00351291">
              <w:rPr>
                <w:rFonts w:eastAsia="Times New Roman"/>
                <w:color w:val="000000"/>
                <w:szCs w:val="20"/>
                <w:lang w:val="sl-SI" w:eastAsia="sl-SI"/>
              </w:rPr>
              <w:t>gospodarstva s 100 ha in več</w:t>
            </w:r>
          </w:p>
        </w:tc>
        <w:tc>
          <w:tcPr>
            <w:tcW w:w="928" w:type="dxa"/>
            <w:vAlign w:val="center"/>
          </w:tcPr>
          <w:p w14:paraId="02A96451" w14:textId="391D0B24"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100</w:t>
            </w:r>
          </w:p>
        </w:tc>
        <w:tc>
          <w:tcPr>
            <w:tcW w:w="928" w:type="dxa"/>
            <w:shd w:val="clear" w:color="auto" w:fill="auto"/>
            <w:noWrap/>
            <w:vAlign w:val="center"/>
          </w:tcPr>
          <w:p w14:paraId="377A377E" w14:textId="2A413F91" w:rsidR="002F76E0" w:rsidRPr="00351291" w:rsidRDefault="002F76E0" w:rsidP="004335E0">
            <w:pPr>
              <w:pStyle w:val="TAbela"/>
              <w:jc w:val="right"/>
              <w:rPr>
                <w:lang w:val="sl-SI"/>
              </w:rPr>
            </w:pPr>
            <w:r w:rsidRPr="00351291">
              <w:rPr>
                <w:rFonts w:eastAsia="Times New Roman"/>
                <w:color w:val="000000"/>
                <w:szCs w:val="20"/>
                <w:lang w:val="sl-SI" w:eastAsia="sl-SI"/>
              </w:rPr>
              <w:t>100</w:t>
            </w:r>
          </w:p>
        </w:tc>
        <w:tc>
          <w:tcPr>
            <w:tcW w:w="928" w:type="dxa"/>
            <w:shd w:val="clear" w:color="auto" w:fill="auto"/>
            <w:noWrap/>
            <w:vAlign w:val="center"/>
          </w:tcPr>
          <w:p w14:paraId="66AF9BDD" w14:textId="24306F33" w:rsidR="002F76E0" w:rsidRPr="00351291" w:rsidRDefault="002F76E0" w:rsidP="004335E0">
            <w:pPr>
              <w:pStyle w:val="TAbela"/>
              <w:jc w:val="right"/>
              <w:rPr>
                <w:lang w:val="sl-SI"/>
              </w:rPr>
            </w:pPr>
            <w:r w:rsidRPr="00351291">
              <w:rPr>
                <w:rFonts w:eastAsia="Times New Roman"/>
                <w:color w:val="000000"/>
                <w:szCs w:val="20"/>
                <w:lang w:val="sl-SI" w:eastAsia="sl-SI"/>
              </w:rPr>
              <w:t>100</w:t>
            </w:r>
          </w:p>
        </w:tc>
        <w:tc>
          <w:tcPr>
            <w:tcW w:w="928" w:type="dxa"/>
            <w:shd w:val="clear" w:color="auto" w:fill="auto"/>
            <w:noWrap/>
            <w:vAlign w:val="center"/>
          </w:tcPr>
          <w:p w14:paraId="79FB5BE0" w14:textId="7126C2FA" w:rsidR="002F76E0" w:rsidRPr="00351291" w:rsidRDefault="002F76E0" w:rsidP="004335E0">
            <w:pPr>
              <w:pStyle w:val="TAbela"/>
              <w:jc w:val="right"/>
              <w:rPr>
                <w:lang w:val="sl-SI"/>
              </w:rPr>
            </w:pPr>
            <w:r w:rsidRPr="00351291">
              <w:rPr>
                <w:rFonts w:eastAsia="Times New Roman"/>
                <w:color w:val="000000"/>
                <w:szCs w:val="20"/>
                <w:lang w:val="sl-SI" w:eastAsia="sl-SI"/>
              </w:rPr>
              <w:t>110</w:t>
            </w:r>
          </w:p>
        </w:tc>
        <w:tc>
          <w:tcPr>
            <w:tcW w:w="928" w:type="dxa"/>
            <w:shd w:val="clear" w:color="auto" w:fill="auto"/>
            <w:noWrap/>
            <w:vAlign w:val="center"/>
          </w:tcPr>
          <w:p w14:paraId="3B00A479" w14:textId="7712EDA6" w:rsidR="002F76E0" w:rsidRPr="00351291" w:rsidRDefault="002F76E0" w:rsidP="004335E0">
            <w:pPr>
              <w:pStyle w:val="TAbela"/>
              <w:jc w:val="right"/>
              <w:rPr>
                <w:lang w:val="sl-SI"/>
              </w:rPr>
            </w:pPr>
            <w:r w:rsidRPr="00351291">
              <w:rPr>
                <w:rFonts w:eastAsia="Times New Roman"/>
                <w:color w:val="000000"/>
                <w:szCs w:val="20"/>
                <w:lang w:val="sl-SI" w:eastAsia="sl-SI"/>
              </w:rPr>
              <w:t>120</w:t>
            </w:r>
          </w:p>
        </w:tc>
      </w:tr>
      <w:tr w:rsidR="002F76E0" w:rsidRPr="00351291" w14:paraId="65F16A41" w14:textId="77777777" w:rsidTr="002F76E0">
        <w:trPr>
          <w:trHeight w:val="300"/>
          <w:jc w:val="center"/>
        </w:trPr>
        <w:tc>
          <w:tcPr>
            <w:tcW w:w="3978" w:type="dxa"/>
            <w:noWrap/>
            <w:vAlign w:val="center"/>
          </w:tcPr>
          <w:p w14:paraId="6E343F09" w14:textId="2C33EAD3" w:rsidR="002F76E0" w:rsidRPr="00351291" w:rsidRDefault="002F76E0" w:rsidP="004335E0">
            <w:pPr>
              <w:pStyle w:val="TAbela"/>
              <w:rPr>
                <w:lang w:val="sl-SI"/>
              </w:rPr>
            </w:pPr>
            <w:r w:rsidRPr="00351291">
              <w:rPr>
                <w:rFonts w:eastAsia="Times New Roman"/>
                <w:color w:val="000000"/>
                <w:szCs w:val="20"/>
                <w:lang w:val="sl-SI" w:eastAsia="sl-SI"/>
              </w:rPr>
              <w:t>gospodarstva s 50-99.9 ha</w:t>
            </w:r>
          </w:p>
        </w:tc>
        <w:tc>
          <w:tcPr>
            <w:tcW w:w="928" w:type="dxa"/>
            <w:vAlign w:val="center"/>
          </w:tcPr>
          <w:p w14:paraId="6563307B" w14:textId="5EC45B52"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210</w:t>
            </w:r>
          </w:p>
        </w:tc>
        <w:tc>
          <w:tcPr>
            <w:tcW w:w="928" w:type="dxa"/>
            <w:shd w:val="clear" w:color="auto" w:fill="auto"/>
            <w:noWrap/>
            <w:vAlign w:val="center"/>
          </w:tcPr>
          <w:p w14:paraId="2947D466" w14:textId="2DF03B3F" w:rsidR="002F76E0" w:rsidRPr="00351291" w:rsidRDefault="002F76E0" w:rsidP="004335E0">
            <w:pPr>
              <w:pStyle w:val="TAbela"/>
              <w:jc w:val="right"/>
              <w:rPr>
                <w:lang w:val="sl-SI"/>
              </w:rPr>
            </w:pPr>
            <w:r w:rsidRPr="00351291">
              <w:rPr>
                <w:rFonts w:eastAsia="Times New Roman"/>
                <w:color w:val="000000"/>
                <w:szCs w:val="20"/>
                <w:lang w:val="sl-SI" w:eastAsia="sl-SI"/>
              </w:rPr>
              <w:t>290</w:t>
            </w:r>
          </w:p>
        </w:tc>
        <w:tc>
          <w:tcPr>
            <w:tcW w:w="928" w:type="dxa"/>
            <w:shd w:val="clear" w:color="auto" w:fill="auto"/>
            <w:noWrap/>
            <w:vAlign w:val="center"/>
          </w:tcPr>
          <w:p w14:paraId="43AC0E3E" w14:textId="741DAD49" w:rsidR="002F76E0" w:rsidRPr="00351291" w:rsidRDefault="002F76E0" w:rsidP="004335E0">
            <w:pPr>
              <w:pStyle w:val="TAbela"/>
              <w:jc w:val="right"/>
              <w:rPr>
                <w:lang w:val="sl-SI"/>
              </w:rPr>
            </w:pPr>
            <w:r w:rsidRPr="00351291">
              <w:rPr>
                <w:rFonts w:eastAsia="Times New Roman"/>
                <w:color w:val="000000"/>
                <w:szCs w:val="20"/>
                <w:lang w:val="sl-SI" w:eastAsia="sl-SI"/>
              </w:rPr>
              <w:t>380</w:t>
            </w:r>
          </w:p>
        </w:tc>
        <w:tc>
          <w:tcPr>
            <w:tcW w:w="928" w:type="dxa"/>
            <w:shd w:val="clear" w:color="auto" w:fill="auto"/>
            <w:noWrap/>
            <w:vAlign w:val="center"/>
          </w:tcPr>
          <w:p w14:paraId="3AAB3B69" w14:textId="318DBBB6" w:rsidR="002F76E0" w:rsidRPr="00351291" w:rsidRDefault="002F76E0" w:rsidP="004335E0">
            <w:pPr>
              <w:pStyle w:val="TAbela"/>
              <w:jc w:val="right"/>
              <w:rPr>
                <w:lang w:val="sl-SI"/>
              </w:rPr>
            </w:pPr>
            <w:r w:rsidRPr="00351291">
              <w:rPr>
                <w:rFonts w:eastAsia="Times New Roman"/>
                <w:color w:val="000000"/>
                <w:szCs w:val="20"/>
                <w:lang w:val="sl-SI" w:eastAsia="sl-SI"/>
              </w:rPr>
              <w:t>420</w:t>
            </w:r>
          </w:p>
        </w:tc>
        <w:tc>
          <w:tcPr>
            <w:tcW w:w="928" w:type="dxa"/>
            <w:shd w:val="clear" w:color="auto" w:fill="auto"/>
            <w:noWrap/>
            <w:vAlign w:val="center"/>
          </w:tcPr>
          <w:p w14:paraId="561311A5" w14:textId="25670811" w:rsidR="002F76E0" w:rsidRPr="00351291" w:rsidRDefault="002F76E0" w:rsidP="004335E0">
            <w:pPr>
              <w:pStyle w:val="TAbela"/>
              <w:jc w:val="right"/>
              <w:rPr>
                <w:lang w:val="sl-SI"/>
              </w:rPr>
            </w:pPr>
            <w:r w:rsidRPr="00351291">
              <w:rPr>
                <w:rFonts w:eastAsia="Times New Roman"/>
                <w:color w:val="000000"/>
                <w:szCs w:val="20"/>
                <w:lang w:val="sl-SI" w:eastAsia="sl-SI"/>
              </w:rPr>
              <w:t>500</w:t>
            </w:r>
          </w:p>
        </w:tc>
      </w:tr>
      <w:tr w:rsidR="002F76E0" w:rsidRPr="00351291" w14:paraId="08FEBB8A" w14:textId="77777777" w:rsidTr="002F76E0">
        <w:trPr>
          <w:trHeight w:val="300"/>
          <w:jc w:val="center"/>
        </w:trPr>
        <w:tc>
          <w:tcPr>
            <w:tcW w:w="3978" w:type="dxa"/>
            <w:noWrap/>
            <w:vAlign w:val="center"/>
          </w:tcPr>
          <w:p w14:paraId="4C1CB9B7" w14:textId="7CAD2A92" w:rsidR="002F76E0" w:rsidRPr="00351291" w:rsidRDefault="002F76E0" w:rsidP="004335E0">
            <w:pPr>
              <w:pStyle w:val="TAbela"/>
              <w:rPr>
                <w:lang w:val="sl-SI"/>
              </w:rPr>
            </w:pPr>
            <w:r w:rsidRPr="00351291">
              <w:rPr>
                <w:rFonts w:eastAsia="Times New Roman"/>
                <w:color w:val="000000"/>
                <w:szCs w:val="20"/>
                <w:lang w:val="sl-SI" w:eastAsia="sl-SI"/>
              </w:rPr>
              <w:t>gospodarstva s 30-49.9 ha</w:t>
            </w:r>
          </w:p>
        </w:tc>
        <w:tc>
          <w:tcPr>
            <w:tcW w:w="928" w:type="dxa"/>
            <w:vAlign w:val="center"/>
          </w:tcPr>
          <w:p w14:paraId="050D6FB6" w14:textId="1A471E4C"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720</w:t>
            </w:r>
          </w:p>
        </w:tc>
        <w:tc>
          <w:tcPr>
            <w:tcW w:w="928" w:type="dxa"/>
            <w:shd w:val="clear" w:color="auto" w:fill="auto"/>
            <w:noWrap/>
            <w:vAlign w:val="center"/>
          </w:tcPr>
          <w:p w14:paraId="6F833E81" w14:textId="35621BCF" w:rsidR="002F76E0" w:rsidRPr="00351291" w:rsidRDefault="002F76E0" w:rsidP="004335E0">
            <w:pPr>
              <w:pStyle w:val="TAbela"/>
              <w:jc w:val="right"/>
              <w:rPr>
                <w:lang w:val="sl-SI"/>
              </w:rPr>
            </w:pPr>
            <w:r w:rsidRPr="00351291">
              <w:rPr>
                <w:rFonts w:eastAsia="Times New Roman"/>
                <w:color w:val="000000"/>
                <w:szCs w:val="20"/>
                <w:lang w:val="sl-SI" w:eastAsia="sl-SI"/>
              </w:rPr>
              <w:t>890</w:t>
            </w:r>
          </w:p>
        </w:tc>
        <w:tc>
          <w:tcPr>
            <w:tcW w:w="928" w:type="dxa"/>
            <w:shd w:val="clear" w:color="auto" w:fill="auto"/>
            <w:noWrap/>
            <w:vAlign w:val="center"/>
          </w:tcPr>
          <w:p w14:paraId="1901CD35" w14:textId="0FD191A5" w:rsidR="002F76E0" w:rsidRPr="00351291" w:rsidRDefault="002F76E0" w:rsidP="004335E0">
            <w:pPr>
              <w:pStyle w:val="TAbela"/>
              <w:jc w:val="right"/>
              <w:rPr>
                <w:lang w:val="sl-SI"/>
              </w:rPr>
            </w:pPr>
            <w:r w:rsidRPr="00351291">
              <w:rPr>
                <w:rFonts w:eastAsia="Times New Roman"/>
                <w:color w:val="000000"/>
                <w:szCs w:val="20"/>
                <w:lang w:val="sl-SI" w:eastAsia="sl-SI"/>
              </w:rPr>
              <w:t>970</w:t>
            </w:r>
          </w:p>
        </w:tc>
        <w:tc>
          <w:tcPr>
            <w:tcW w:w="928" w:type="dxa"/>
            <w:shd w:val="clear" w:color="auto" w:fill="auto"/>
            <w:noWrap/>
            <w:vAlign w:val="center"/>
          </w:tcPr>
          <w:p w14:paraId="752A24EB" w14:textId="75CD1851" w:rsidR="002F76E0" w:rsidRPr="00351291" w:rsidRDefault="002F76E0" w:rsidP="004335E0">
            <w:pPr>
              <w:pStyle w:val="TAbela"/>
              <w:jc w:val="right"/>
              <w:rPr>
                <w:lang w:val="sl-SI"/>
              </w:rPr>
            </w:pPr>
            <w:r w:rsidRPr="00351291">
              <w:rPr>
                <w:rFonts w:eastAsia="Times New Roman"/>
                <w:color w:val="000000"/>
                <w:szCs w:val="20"/>
                <w:lang w:val="sl-SI" w:eastAsia="sl-SI"/>
              </w:rPr>
              <w:t>1.070</w:t>
            </w:r>
          </w:p>
        </w:tc>
        <w:tc>
          <w:tcPr>
            <w:tcW w:w="928" w:type="dxa"/>
            <w:shd w:val="clear" w:color="auto" w:fill="auto"/>
            <w:noWrap/>
            <w:vAlign w:val="center"/>
          </w:tcPr>
          <w:p w14:paraId="6CD75430" w14:textId="582AD02A" w:rsidR="002F76E0" w:rsidRPr="00351291" w:rsidRDefault="002F76E0" w:rsidP="004335E0">
            <w:pPr>
              <w:pStyle w:val="TAbela"/>
              <w:jc w:val="right"/>
              <w:rPr>
                <w:lang w:val="sl-SI"/>
              </w:rPr>
            </w:pPr>
            <w:r w:rsidRPr="00351291">
              <w:rPr>
                <w:rFonts w:eastAsia="Times New Roman"/>
                <w:color w:val="000000"/>
                <w:szCs w:val="20"/>
                <w:lang w:val="sl-SI" w:eastAsia="sl-SI"/>
              </w:rPr>
              <w:t>1.250</w:t>
            </w:r>
          </w:p>
        </w:tc>
      </w:tr>
      <w:tr w:rsidR="002F76E0" w:rsidRPr="00351291" w14:paraId="371D44C5" w14:textId="77777777" w:rsidTr="002F76E0">
        <w:trPr>
          <w:trHeight w:val="300"/>
          <w:jc w:val="center"/>
        </w:trPr>
        <w:tc>
          <w:tcPr>
            <w:tcW w:w="3978" w:type="dxa"/>
            <w:noWrap/>
            <w:vAlign w:val="center"/>
          </w:tcPr>
          <w:p w14:paraId="29642F61" w14:textId="7D80B518" w:rsidR="002F76E0" w:rsidRPr="00351291" w:rsidRDefault="002F76E0" w:rsidP="004335E0">
            <w:pPr>
              <w:pStyle w:val="TAbela"/>
              <w:rPr>
                <w:lang w:val="sl-SI"/>
              </w:rPr>
            </w:pPr>
            <w:r w:rsidRPr="00351291">
              <w:rPr>
                <w:rFonts w:eastAsia="Times New Roman"/>
                <w:color w:val="000000"/>
                <w:szCs w:val="20"/>
                <w:lang w:val="sl-SI" w:eastAsia="sl-SI"/>
              </w:rPr>
              <w:t>gospodarstva z 20-29.9 ha</w:t>
            </w:r>
          </w:p>
        </w:tc>
        <w:tc>
          <w:tcPr>
            <w:tcW w:w="928" w:type="dxa"/>
            <w:vAlign w:val="center"/>
          </w:tcPr>
          <w:p w14:paraId="037A7089" w14:textId="4DB051C1"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1.710</w:t>
            </w:r>
          </w:p>
        </w:tc>
        <w:tc>
          <w:tcPr>
            <w:tcW w:w="928" w:type="dxa"/>
            <w:shd w:val="clear" w:color="auto" w:fill="auto"/>
            <w:noWrap/>
            <w:vAlign w:val="center"/>
          </w:tcPr>
          <w:p w14:paraId="0B3BF883" w14:textId="003D32A8" w:rsidR="002F76E0" w:rsidRPr="00351291" w:rsidRDefault="002F76E0" w:rsidP="004335E0">
            <w:pPr>
              <w:pStyle w:val="TAbela"/>
              <w:jc w:val="right"/>
              <w:rPr>
                <w:lang w:val="sl-SI"/>
              </w:rPr>
            </w:pPr>
            <w:r w:rsidRPr="00351291">
              <w:rPr>
                <w:rFonts w:eastAsia="Times New Roman"/>
                <w:color w:val="000000"/>
                <w:szCs w:val="20"/>
                <w:lang w:val="sl-SI" w:eastAsia="sl-SI"/>
              </w:rPr>
              <w:t>1.890</w:t>
            </w:r>
          </w:p>
        </w:tc>
        <w:tc>
          <w:tcPr>
            <w:tcW w:w="928" w:type="dxa"/>
            <w:shd w:val="clear" w:color="auto" w:fill="auto"/>
            <w:noWrap/>
            <w:vAlign w:val="center"/>
          </w:tcPr>
          <w:p w14:paraId="16B96AAC" w14:textId="46CD0CD4" w:rsidR="002F76E0" w:rsidRPr="00351291" w:rsidRDefault="002F76E0" w:rsidP="004335E0">
            <w:pPr>
              <w:pStyle w:val="TAbela"/>
              <w:jc w:val="right"/>
              <w:rPr>
                <w:lang w:val="sl-SI"/>
              </w:rPr>
            </w:pPr>
            <w:r w:rsidRPr="00351291">
              <w:rPr>
                <w:rFonts w:eastAsia="Times New Roman"/>
                <w:color w:val="000000"/>
                <w:szCs w:val="20"/>
                <w:lang w:val="sl-SI" w:eastAsia="sl-SI"/>
              </w:rPr>
              <w:t>2.020</w:t>
            </w:r>
          </w:p>
        </w:tc>
        <w:tc>
          <w:tcPr>
            <w:tcW w:w="928" w:type="dxa"/>
            <w:shd w:val="clear" w:color="auto" w:fill="auto"/>
            <w:noWrap/>
            <w:vAlign w:val="center"/>
          </w:tcPr>
          <w:p w14:paraId="623DFAFC" w14:textId="43720AE4" w:rsidR="002F76E0" w:rsidRPr="00351291" w:rsidRDefault="002F76E0" w:rsidP="004335E0">
            <w:pPr>
              <w:pStyle w:val="TAbela"/>
              <w:jc w:val="right"/>
              <w:rPr>
                <w:lang w:val="sl-SI"/>
              </w:rPr>
            </w:pPr>
            <w:r w:rsidRPr="00351291">
              <w:rPr>
                <w:rFonts w:eastAsia="Times New Roman"/>
                <w:color w:val="000000"/>
                <w:szCs w:val="20"/>
                <w:lang w:val="sl-SI" w:eastAsia="sl-SI"/>
              </w:rPr>
              <w:t>2.050</w:t>
            </w:r>
          </w:p>
        </w:tc>
        <w:tc>
          <w:tcPr>
            <w:tcW w:w="928" w:type="dxa"/>
            <w:shd w:val="clear" w:color="auto" w:fill="auto"/>
            <w:noWrap/>
            <w:vAlign w:val="center"/>
          </w:tcPr>
          <w:p w14:paraId="7ED27FB7" w14:textId="0918A7F2" w:rsidR="002F76E0" w:rsidRPr="00351291" w:rsidRDefault="002F76E0" w:rsidP="004335E0">
            <w:pPr>
              <w:pStyle w:val="TAbela"/>
              <w:jc w:val="right"/>
              <w:rPr>
                <w:lang w:val="sl-SI"/>
              </w:rPr>
            </w:pPr>
            <w:r w:rsidRPr="00351291">
              <w:rPr>
                <w:rFonts w:eastAsia="Times New Roman"/>
                <w:color w:val="000000"/>
                <w:szCs w:val="20"/>
                <w:lang w:val="sl-SI" w:eastAsia="sl-SI"/>
              </w:rPr>
              <w:t>2.180</w:t>
            </w:r>
          </w:p>
        </w:tc>
      </w:tr>
      <w:tr w:rsidR="002F76E0" w:rsidRPr="00351291" w14:paraId="3F2EFAA3" w14:textId="77777777" w:rsidTr="002F76E0">
        <w:trPr>
          <w:trHeight w:val="300"/>
          <w:jc w:val="center"/>
        </w:trPr>
        <w:tc>
          <w:tcPr>
            <w:tcW w:w="3978" w:type="dxa"/>
            <w:noWrap/>
            <w:vAlign w:val="center"/>
          </w:tcPr>
          <w:p w14:paraId="7B84C9B6" w14:textId="11EF9D99" w:rsidR="002F76E0" w:rsidRPr="00351291" w:rsidRDefault="002F76E0" w:rsidP="004335E0">
            <w:pPr>
              <w:pStyle w:val="TAbela"/>
              <w:rPr>
                <w:lang w:val="sl-SI"/>
              </w:rPr>
            </w:pPr>
            <w:r w:rsidRPr="00351291">
              <w:rPr>
                <w:rFonts w:eastAsia="Times New Roman"/>
                <w:color w:val="000000"/>
                <w:szCs w:val="20"/>
                <w:lang w:val="sl-SI" w:eastAsia="sl-SI"/>
              </w:rPr>
              <w:t>gospodarstva z 10-19.9 ha</w:t>
            </w:r>
          </w:p>
        </w:tc>
        <w:tc>
          <w:tcPr>
            <w:tcW w:w="928" w:type="dxa"/>
            <w:vAlign w:val="center"/>
          </w:tcPr>
          <w:p w14:paraId="303B32D2" w14:textId="307DB047"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8.820</w:t>
            </w:r>
          </w:p>
        </w:tc>
        <w:tc>
          <w:tcPr>
            <w:tcW w:w="928" w:type="dxa"/>
            <w:shd w:val="clear" w:color="auto" w:fill="auto"/>
            <w:noWrap/>
            <w:vAlign w:val="center"/>
          </w:tcPr>
          <w:p w14:paraId="6A1964C0" w14:textId="60E06863" w:rsidR="002F76E0" w:rsidRPr="00351291" w:rsidRDefault="002F76E0" w:rsidP="004335E0">
            <w:pPr>
              <w:pStyle w:val="TAbela"/>
              <w:jc w:val="right"/>
              <w:rPr>
                <w:lang w:val="sl-SI"/>
              </w:rPr>
            </w:pPr>
            <w:r w:rsidRPr="00351291">
              <w:rPr>
                <w:rFonts w:eastAsia="Times New Roman"/>
                <w:color w:val="000000"/>
                <w:szCs w:val="20"/>
                <w:lang w:val="sl-SI" w:eastAsia="sl-SI"/>
              </w:rPr>
              <w:t>8.550</w:t>
            </w:r>
          </w:p>
        </w:tc>
        <w:tc>
          <w:tcPr>
            <w:tcW w:w="928" w:type="dxa"/>
            <w:shd w:val="clear" w:color="auto" w:fill="auto"/>
            <w:noWrap/>
            <w:vAlign w:val="center"/>
          </w:tcPr>
          <w:p w14:paraId="6B3AF802" w14:textId="1C117A94" w:rsidR="002F76E0" w:rsidRPr="00351291" w:rsidRDefault="002F76E0" w:rsidP="004335E0">
            <w:pPr>
              <w:pStyle w:val="TAbela"/>
              <w:jc w:val="right"/>
              <w:rPr>
                <w:lang w:val="sl-SI"/>
              </w:rPr>
            </w:pPr>
            <w:r w:rsidRPr="00351291">
              <w:rPr>
                <w:rFonts w:eastAsia="Times New Roman"/>
                <w:color w:val="000000"/>
                <w:szCs w:val="20"/>
                <w:lang w:val="sl-SI" w:eastAsia="sl-SI"/>
              </w:rPr>
              <w:t>8.350</w:t>
            </w:r>
          </w:p>
        </w:tc>
        <w:tc>
          <w:tcPr>
            <w:tcW w:w="928" w:type="dxa"/>
            <w:shd w:val="clear" w:color="auto" w:fill="auto"/>
            <w:noWrap/>
            <w:vAlign w:val="center"/>
          </w:tcPr>
          <w:p w14:paraId="504951E5" w14:textId="659846B9" w:rsidR="002F76E0" w:rsidRPr="00351291" w:rsidRDefault="002F76E0" w:rsidP="004335E0">
            <w:pPr>
              <w:pStyle w:val="TAbela"/>
              <w:jc w:val="right"/>
              <w:rPr>
                <w:lang w:val="sl-SI"/>
              </w:rPr>
            </w:pPr>
            <w:r w:rsidRPr="00351291">
              <w:rPr>
                <w:rFonts w:eastAsia="Times New Roman"/>
                <w:color w:val="000000"/>
                <w:szCs w:val="20"/>
                <w:lang w:val="sl-SI" w:eastAsia="sl-SI"/>
              </w:rPr>
              <w:t>8.190</w:t>
            </w:r>
          </w:p>
        </w:tc>
        <w:tc>
          <w:tcPr>
            <w:tcW w:w="928" w:type="dxa"/>
            <w:shd w:val="clear" w:color="auto" w:fill="auto"/>
            <w:noWrap/>
            <w:vAlign w:val="center"/>
          </w:tcPr>
          <w:p w14:paraId="27D7B10F" w14:textId="1DDE0193" w:rsidR="002F76E0" w:rsidRPr="00351291" w:rsidRDefault="002F76E0" w:rsidP="004335E0">
            <w:pPr>
              <w:pStyle w:val="TAbela"/>
              <w:jc w:val="right"/>
              <w:rPr>
                <w:lang w:val="sl-SI"/>
              </w:rPr>
            </w:pPr>
            <w:r w:rsidRPr="00351291">
              <w:rPr>
                <w:rFonts w:eastAsia="Times New Roman"/>
                <w:color w:val="000000"/>
                <w:szCs w:val="20"/>
                <w:lang w:val="sl-SI" w:eastAsia="sl-SI"/>
              </w:rPr>
              <w:t>8.230</w:t>
            </w:r>
          </w:p>
        </w:tc>
      </w:tr>
      <w:tr w:rsidR="002F76E0" w:rsidRPr="00351291" w14:paraId="1E8E5B09" w14:textId="77777777" w:rsidTr="002F76E0">
        <w:trPr>
          <w:trHeight w:val="300"/>
          <w:jc w:val="center"/>
        </w:trPr>
        <w:tc>
          <w:tcPr>
            <w:tcW w:w="3978" w:type="dxa"/>
            <w:noWrap/>
            <w:vAlign w:val="center"/>
          </w:tcPr>
          <w:p w14:paraId="6DB59E4B" w14:textId="68EF1A20" w:rsidR="002F76E0" w:rsidRPr="00351291" w:rsidRDefault="002F76E0" w:rsidP="004335E0">
            <w:pPr>
              <w:pStyle w:val="TAbela"/>
              <w:rPr>
                <w:lang w:val="sl-SI"/>
              </w:rPr>
            </w:pPr>
            <w:r w:rsidRPr="00351291">
              <w:rPr>
                <w:rFonts w:eastAsia="Times New Roman"/>
                <w:color w:val="000000"/>
                <w:szCs w:val="20"/>
                <w:lang w:val="sl-SI" w:eastAsia="sl-SI"/>
              </w:rPr>
              <w:t>gospodarstva s 5-9.9 ha</w:t>
            </w:r>
          </w:p>
        </w:tc>
        <w:tc>
          <w:tcPr>
            <w:tcW w:w="928" w:type="dxa"/>
            <w:vAlign w:val="center"/>
          </w:tcPr>
          <w:p w14:paraId="6B868D44" w14:textId="37CA2088"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19.770</w:t>
            </w:r>
          </w:p>
        </w:tc>
        <w:tc>
          <w:tcPr>
            <w:tcW w:w="928" w:type="dxa"/>
            <w:shd w:val="clear" w:color="auto" w:fill="auto"/>
            <w:noWrap/>
            <w:vAlign w:val="center"/>
          </w:tcPr>
          <w:p w14:paraId="23E66ACE" w14:textId="604ED241" w:rsidR="002F76E0" w:rsidRPr="00351291" w:rsidRDefault="002F76E0" w:rsidP="004335E0">
            <w:pPr>
              <w:pStyle w:val="TAbela"/>
              <w:jc w:val="right"/>
              <w:rPr>
                <w:lang w:val="sl-SI"/>
              </w:rPr>
            </w:pPr>
            <w:r w:rsidRPr="00351291">
              <w:rPr>
                <w:rFonts w:eastAsia="Times New Roman"/>
                <w:color w:val="000000"/>
                <w:szCs w:val="20"/>
                <w:lang w:val="sl-SI" w:eastAsia="sl-SI"/>
              </w:rPr>
              <w:t>19.140</w:t>
            </w:r>
          </w:p>
        </w:tc>
        <w:tc>
          <w:tcPr>
            <w:tcW w:w="928" w:type="dxa"/>
            <w:shd w:val="clear" w:color="auto" w:fill="auto"/>
            <w:noWrap/>
            <w:vAlign w:val="center"/>
          </w:tcPr>
          <w:p w14:paraId="599C397A" w14:textId="4AE4E114" w:rsidR="002F76E0" w:rsidRPr="00351291" w:rsidRDefault="002F76E0" w:rsidP="004335E0">
            <w:pPr>
              <w:pStyle w:val="TAbela"/>
              <w:jc w:val="right"/>
              <w:rPr>
                <w:lang w:val="sl-SI"/>
              </w:rPr>
            </w:pPr>
            <w:r w:rsidRPr="00351291">
              <w:rPr>
                <w:rFonts w:eastAsia="Times New Roman"/>
                <w:color w:val="000000"/>
                <w:szCs w:val="20"/>
                <w:lang w:val="sl-SI" w:eastAsia="sl-SI"/>
              </w:rPr>
              <w:t>17.440</w:t>
            </w:r>
          </w:p>
        </w:tc>
        <w:tc>
          <w:tcPr>
            <w:tcW w:w="928" w:type="dxa"/>
            <w:shd w:val="clear" w:color="auto" w:fill="auto"/>
            <w:noWrap/>
            <w:vAlign w:val="center"/>
          </w:tcPr>
          <w:p w14:paraId="5955D296" w14:textId="499B9175" w:rsidR="002F76E0" w:rsidRPr="00351291" w:rsidRDefault="002F76E0" w:rsidP="004335E0">
            <w:pPr>
              <w:pStyle w:val="TAbela"/>
              <w:jc w:val="right"/>
              <w:rPr>
                <w:lang w:val="sl-SI"/>
              </w:rPr>
            </w:pPr>
            <w:r w:rsidRPr="00351291">
              <w:rPr>
                <w:rFonts w:eastAsia="Times New Roman"/>
                <w:color w:val="000000"/>
                <w:szCs w:val="20"/>
                <w:lang w:val="sl-SI" w:eastAsia="sl-SI"/>
              </w:rPr>
              <w:t>17.260</w:t>
            </w:r>
          </w:p>
        </w:tc>
        <w:tc>
          <w:tcPr>
            <w:tcW w:w="928" w:type="dxa"/>
            <w:shd w:val="clear" w:color="auto" w:fill="auto"/>
            <w:noWrap/>
            <w:vAlign w:val="center"/>
          </w:tcPr>
          <w:p w14:paraId="4C7CB974" w14:textId="7028237F" w:rsidR="002F76E0" w:rsidRPr="00351291" w:rsidRDefault="002F76E0" w:rsidP="004335E0">
            <w:pPr>
              <w:pStyle w:val="TAbela"/>
              <w:jc w:val="right"/>
              <w:rPr>
                <w:lang w:val="sl-SI"/>
              </w:rPr>
            </w:pPr>
            <w:r w:rsidRPr="00351291">
              <w:rPr>
                <w:rFonts w:eastAsia="Times New Roman"/>
                <w:color w:val="000000"/>
                <w:szCs w:val="20"/>
                <w:lang w:val="sl-SI" w:eastAsia="sl-SI"/>
              </w:rPr>
              <w:t>16.060</w:t>
            </w:r>
          </w:p>
        </w:tc>
      </w:tr>
      <w:tr w:rsidR="002F76E0" w:rsidRPr="00351291" w14:paraId="4A4DB4E8" w14:textId="77777777" w:rsidTr="002F76E0">
        <w:trPr>
          <w:trHeight w:val="300"/>
          <w:jc w:val="center"/>
        </w:trPr>
        <w:tc>
          <w:tcPr>
            <w:tcW w:w="3978" w:type="dxa"/>
            <w:noWrap/>
            <w:vAlign w:val="center"/>
          </w:tcPr>
          <w:p w14:paraId="28BF9E4D" w14:textId="4EE6B1DA" w:rsidR="002F76E0" w:rsidRPr="00351291" w:rsidRDefault="002F76E0" w:rsidP="004335E0">
            <w:pPr>
              <w:pStyle w:val="TAbela"/>
              <w:rPr>
                <w:lang w:val="sl-SI"/>
              </w:rPr>
            </w:pPr>
            <w:r w:rsidRPr="00351291">
              <w:rPr>
                <w:rFonts w:eastAsia="Times New Roman"/>
                <w:color w:val="000000"/>
                <w:szCs w:val="20"/>
                <w:lang w:val="sl-SI" w:eastAsia="sl-SI"/>
              </w:rPr>
              <w:t>gospodarstva z 2-4.9 ha</w:t>
            </w:r>
          </w:p>
        </w:tc>
        <w:tc>
          <w:tcPr>
            <w:tcW w:w="928" w:type="dxa"/>
            <w:vAlign w:val="center"/>
          </w:tcPr>
          <w:p w14:paraId="5A28C59D" w14:textId="0341D5A3"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27.860</w:t>
            </w:r>
          </w:p>
        </w:tc>
        <w:tc>
          <w:tcPr>
            <w:tcW w:w="928" w:type="dxa"/>
            <w:shd w:val="clear" w:color="auto" w:fill="auto"/>
            <w:noWrap/>
            <w:vAlign w:val="center"/>
          </w:tcPr>
          <w:p w14:paraId="69320979" w14:textId="0FAD6EBD" w:rsidR="002F76E0" w:rsidRPr="00351291" w:rsidRDefault="002F76E0" w:rsidP="004335E0">
            <w:pPr>
              <w:pStyle w:val="TAbela"/>
              <w:jc w:val="right"/>
              <w:rPr>
                <w:lang w:val="sl-SI"/>
              </w:rPr>
            </w:pPr>
            <w:r w:rsidRPr="00351291">
              <w:rPr>
                <w:rFonts w:eastAsia="Times New Roman"/>
                <w:color w:val="000000"/>
                <w:szCs w:val="20"/>
                <w:lang w:val="sl-SI" w:eastAsia="sl-SI"/>
              </w:rPr>
              <w:t>25.850</w:t>
            </w:r>
          </w:p>
        </w:tc>
        <w:tc>
          <w:tcPr>
            <w:tcW w:w="928" w:type="dxa"/>
            <w:shd w:val="clear" w:color="auto" w:fill="auto"/>
            <w:noWrap/>
            <w:vAlign w:val="center"/>
          </w:tcPr>
          <w:p w14:paraId="3FA2674F" w14:textId="0B7DF5B3" w:rsidR="002F76E0" w:rsidRPr="00351291" w:rsidRDefault="002F76E0" w:rsidP="004335E0">
            <w:pPr>
              <w:pStyle w:val="TAbela"/>
              <w:jc w:val="right"/>
              <w:rPr>
                <w:lang w:val="sl-SI"/>
              </w:rPr>
            </w:pPr>
            <w:r w:rsidRPr="00351291">
              <w:rPr>
                <w:rFonts w:eastAsia="Times New Roman"/>
                <w:color w:val="000000"/>
                <w:szCs w:val="20"/>
                <w:lang w:val="sl-SI" w:eastAsia="sl-SI"/>
              </w:rPr>
              <w:t>24.920</w:t>
            </w:r>
          </w:p>
        </w:tc>
        <w:tc>
          <w:tcPr>
            <w:tcW w:w="928" w:type="dxa"/>
            <w:shd w:val="clear" w:color="auto" w:fill="auto"/>
            <w:noWrap/>
            <w:vAlign w:val="center"/>
          </w:tcPr>
          <w:p w14:paraId="5462214F" w14:textId="7A477E82" w:rsidR="002F76E0" w:rsidRPr="00351291" w:rsidRDefault="002F76E0" w:rsidP="004335E0">
            <w:pPr>
              <w:pStyle w:val="TAbela"/>
              <w:jc w:val="right"/>
              <w:rPr>
                <w:lang w:val="sl-SI"/>
              </w:rPr>
            </w:pPr>
            <w:r w:rsidRPr="00351291">
              <w:rPr>
                <w:rFonts w:eastAsia="Times New Roman"/>
                <w:color w:val="000000"/>
                <w:szCs w:val="20"/>
                <w:lang w:val="sl-SI" w:eastAsia="sl-SI"/>
              </w:rPr>
              <w:t>24.810</w:t>
            </w:r>
          </w:p>
        </w:tc>
        <w:tc>
          <w:tcPr>
            <w:tcW w:w="928" w:type="dxa"/>
            <w:shd w:val="clear" w:color="auto" w:fill="auto"/>
            <w:noWrap/>
            <w:vAlign w:val="center"/>
          </w:tcPr>
          <w:p w14:paraId="53A4A4D8" w14:textId="23CD410E" w:rsidR="002F76E0" w:rsidRPr="00351291" w:rsidRDefault="002F76E0" w:rsidP="004335E0">
            <w:pPr>
              <w:pStyle w:val="TAbela"/>
              <w:jc w:val="right"/>
              <w:rPr>
                <w:lang w:val="sl-SI"/>
              </w:rPr>
            </w:pPr>
            <w:r w:rsidRPr="00351291">
              <w:rPr>
                <w:rFonts w:eastAsia="Times New Roman"/>
                <w:color w:val="000000"/>
                <w:szCs w:val="20"/>
                <w:lang w:val="sl-SI" w:eastAsia="sl-SI"/>
              </w:rPr>
              <w:t>24.050</w:t>
            </w:r>
          </w:p>
        </w:tc>
      </w:tr>
      <w:tr w:rsidR="002F76E0" w:rsidRPr="00351291" w14:paraId="53D1AAF5" w14:textId="77777777" w:rsidTr="002F76E0">
        <w:trPr>
          <w:trHeight w:val="300"/>
          <w:jc w:val="center"/>
        </w:trPr>
        <w:tc>
          <w:tcPr>
            <w:tcW w:w="3978" w:type="dxa"/>
            <w:noWrap/>
            <w:vAlign w:val="center"/>
          </w:tcPr>
          <w:p w14:paraId="7FE82B1A" w14:textId="14458B6F" w:rsidR="002F76E0" w:rsidRPr="00351291" w:rsidRDefault="002F76E0" w:rsidP="004335E0">
            <w:pPr>
              <w:pStyle w:val="TAbela"/>
              <w:rPr>
                <w:lang w:val="sl-SI"/>
              </w:rPr>
            </w:pPr>
            <w:r w:rsidRPr="00351291">
              <w:rPr>
                <w:rFonts w:eastAsia="Times New Roman"/>
                <w:color w:val="000000"/>
                <w:szCs w:val="20"/>
                <w:lang w:val="sl-SI" w:eastAsia="sl-SI"/>
              </w:rPr>
              <w:t>gospodarstva z manj kot 2 ha</w:t>
            </w:r>
          </w:p>
        </w:tc>
        <w:tc>
          <w:tcPr>
            <w:tcW w:w="928" w:type="dxa"/>
            <w:vAlign w:val="center"/>
          </w:tcPr>
          <w:p w14:paraId="08CA8D7F" w14:textId="4B02D087"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17.970</w:t>
            </w:r>
          </w:p>
        </w:tc>
        <w:tc>
          <w:tcPr>
            <w:tcW w:w="928" w:type="dxa"/>
            <w:shd w:val="clear" w:color="auto" w:fill="auto"/>
            <w:noWrap/>
            <w:vAlign w:val="center"/>
          </w:tcPr>
          <w:p w14:paraId="5DA2EDB8" w14:textId="4606B584" w:rsidR="002F76E0" w:rsidRPr="00351291" w:rsidRDefault="002F76E0" w:rsidP="004335E0">
            <w:pPr>
              <w:pStyle w:val="TAbela"/>
              <w:jc w:val="right"/>
              <w:rPr>
                <w:lang w:val="sl-SI"/>
              </w:rPr>
            </w:pPr>
            <w:r w:rsidRPr="00351291">
              <w:rPr>
                <w:rFonts w:eastAsia="Times New Roman"/>
                <w:color w:val="000000"/>
                <w:szCs w:val="20"/>
                <w:lang w:val="sl-SI" w:eastAsia="sl-SI"/>
              </w:rPr>
              <w:t>18.620</w:t>
            </w:r>
          </w:p>
        </w:tc>
        <w:tc>
          <w:tcPr>
            <w:tcW w:w="928" w:type="dxa"/>
            <w:shd w:val="clear" w:color="auto" w:fill="auto"/>
            <w:noWrap/>
            <w:vAlign w:val="center"/>
          </w:tcPr>
          <w:p w14:paraId="4E86889B" w14:textId="0A6E6711" w:rsidR="002F76E0" w:rsidRPr="00351291" w:rsidRDefault="002F76E0" w:rsidP="004335E0">
            <w:pPr>
              <w:pStyle w:val="TAbela"/>
              <w:jc w:val="right"/>
              <w:rPr>
                <w:lang w:val="sl-SI"/>
              </w:rPr>
            </w:pPr>
            <w:r w:rsidRPr="00351291">
              <w:rPr>
                <w:rFonts w:eastAsia="Times New Roman"/>
                <w:color w:val="000000"/>
                <w:szCs w:val="20"/>
                <w:lang w:val="sl-SI" w:eastAsia="sl-SI"/>
              </w:rPr>
              <w:t>20.470</w:t>
            </w:r>
          </w:p>
        </w:tc>
        <w:tc>
          <w:tcPr>
            <w:tcW w:w="928" w:type="dxa"/>
            <w:shd w:val="clear" w:color="auto" w:fill="auto"/>
            <w:noWrap/>
            <w:vAlign w:val="center"/>
          </w:tcPr>
          <w:p w14:paraId="1A337734" w14:textId="4874B00C" w:rsidR="002F76E0" w:rsidRPr="00351291" w:rsidRDefault="002F76E0" w:rsidP="004335E0">
            <w:pPr>
              <w:pStyle w:val="TAbela"/>
              <w:jc w:val="right"/>
              <w:rPr>
                <w:lang w:val="sl-SI"/>
              </w:rPr>
            </w:pPr>
            <w:r w:rsidRPr="00351291">
              <w:rPr>
                <w:rFonts w:eastAsia="Times New Roman"/>
                <w:color w:val="000000"/>
                <w:szCs w:val="20"/>
                <w:lang w:val="sl-SI" w:eastAsia="sl-SI"/>
              </w:rPr>
              <w:t>18.460</w:t>
            </w:r>
          </w:p>
        </w:tc>
        <w:tc>
          <w:tcPr>
            <w:tcW w:w="928" w:type="dxa"/>
            <w:shd w:val="clear" w:color="auto" w:fill="auto"/>
            <w:noWrap/>
            <w:vAlign w:val="center"/>
          </w:tcPr>
          <w:p w14:paraId="4370D803" w14:textId="3F929107" w:rsidR="002F76E0" w:rsidRPr="00351291" w:rsidRDefault="002F76E0" w:rsidP="004335E0">
            <w:pPr>
              <w:pStyle w:val="TAbela"/>
              <w:jc w:val="right"/>
              <w:rPr>
                <w:lang w:val="sl-SI"/>
              </w:rPr>
            </w:pPr>
            <w:r w:rsidRPr="00351291">
              <w:rPr>
                <w:rFonts w:eastAsia="Times New Roman"/>
                <w:color w:val="000000"/>
                <w:szCs w:val="20"/>
                <w:lang w:val="sl-SI" w:eastAsia="sl-SI"/>
              </w:rPr>
              <w:t>17.520</w:t>
            </w:r>
          </w:p>
        </w:tc>
      </w:tr>
      <w:tr w:rsidR="002F76E0" w:rsidRPr="00351291" w14:paraId="06A01C8C" w14:textId="77777777" w:rsidTr="002F76E0">
        <w:trPr>
          <w:trHeight w:val="300"/>
          <w:jc w:val="center"/>
        </w:trPr>
        <w:tc>
          <w:tcPr>
            <w:tcW w:w="3978" w:type="dxa"/>
            <w:noWrap/>
            <w:vAlign w:val="center"/>
          </w:tcPr>
          <w:p w14:paraId="710BF8BD" w14:textId="74D29D1F" w:rsidR="002F76E0" w:rsidRPr="00351291" w:rsidRDefault="002F76E0" w:rsidP="004335E0">
            <w:pPr>
              <w:pStyle w:val="TAbela"/>
              <w:rPr>
                <w:b/>
                <w:u w:val="single"/>
                <w:lang w:val="sl-SI"/>
              </w:rPr>
            </w:pPr>
            <w:r w:rsidRPr="00351291">
              <w:rPr>
                <w:rFonts w:eastAsia="Times New Roman"/>
                <w:b/>
                <w:color w:val="000000"/>
                <w:szCs w:val="20"/>
                <w:u w:val="single"/>
                <w:lang w:val="sl-SI" w:eastAsia="sl-SI"/>
              </w:rPr>
              <w:t>Povprečna velikost gospodarstva</w:t>
            </w:r>
          </w:p>
        </w:tc>
        <w:tc>
          <w:tcPr>
            <w:tcW w:w="928" w:type="dxa"/>
            <w:vAlign w:val="center"/>
          </w:tcPr>
          <w:p w14:paraId="7352682A" w14:textId="77777777" w:rsidR="002F76E0" w:rsidRPr="00351291" w:rsidRDefault="002F76E0" w:rsidP="004335E0">
            <w:pPr>
              <w:pStyle w:val="TAbela"/>
              <w:jc w:val="right"/>
              <w:rPr>
                <w:b/>
                <w:color w:val="000000"/>
                <w:szCs w:val="20"/>
                <w:u w:val="single"/>
                <w:lang w:val="sl-SI" w:eastAsia="sl-SI"/>
              </w:rPr>
            </w:pPr>
          </w:p>
        </w:tc>
        <w:tc>
          <w:tcPr>
            <w:tcW w:w="928" w:type="dxa"/>
            <w:shd w:val="clear" w:color="auto" w:fill="auto"/>
            <w:noWrap/>
            <w:vAlign w:val="center"/>
          </w:tcPr>
          <w:p w14:paraId="3B72F6B0" w14:textId="77777777" w:rsidR="002F76E0" w:rsidRPr="00351291" w:rsidRDefault="002F76E0" w:rsidP="004335E0">
            <w:pPr>
              <w:pStyle w:val="TAbela"/>
              <w:jc w:val="right"/>
              <w:rPr>
                <w:b/>
                <w:u w:val="single"/>
                <w:lang w:val="sl-SI"/>
              </w:rPr>
            </w:pPr>
          </w:p>
        </w:tc>
        <w:tc>
          <w:tcPr>
            <w:tcW w:w="928" w:type="dxa"/>
            <w:shd w:val="clear" w:color="auto" w:fill="auto"/>
            <w:noWrap/>
            <w:vAlign w:val="center"/>
          </w:tcPr>
          <w:p w14:paraId="446E9946" w14:textId="77777777" w:rsidR="002F76E0" w:rsidRPr="00351291" w:rsidRDefault="002F76E0" w:rsidP="004335E0">
            <w:pPr>
              <w:pStyle w:val="TAbela"/>
              <w:jc w:val="right"/>
              <w:rPr>
                <w:b/>
                <w:u w:val="single"/>
                <w:lang w:val="sl-SI"/>
              </w:rPr>
            </w:pPr>
          </w:p>
        </w:tc>
        <w:tc>
          <w:tcPr>
            <w:tcW w:w="928" w:type="dxa"/>
            <w:shd w:val="clear" w:color="auto" w:fill="auto"/>
            <w:noWrap/>
            <w:vAlign w:val="center"/>
          </w:tcPr>
          <w:p w14:paraId="61FAFC60" w14:textId="77777777" w:rsidR="002F76E0" w:rsidRPr="00351291" w:rsidRDefault="002F76E0" w:rsidP="004335E0">
            <w:pPr>
              <w:pStyle w:val="TAbela"/>
              <w:jc w:val="right"/>
              <w:rPr>
                <w:b/>
                <w:u w:val="single"/>
                <w:lang w:val="sl-SI"/>
              </w:rPr>
            </w:pPr>
          </w:p>
        </w:tc>
        <w:tc>
          <w:tcPr>
            <w:tcW w:w="928" w:type="dxa"/>
            <w:shd w:val="clear" w:color="auto" w:fill="auto"/>
            <w:noWrap/>
            <w:vAlign w:val="center"/>
          </w:tcPr>
          <w:p w14:paraId="74B0E8EE" w14:textId="77777777" w:rsidR="002F76E0" w:rsidRPr="00351291" w:rsidRDefault="002F76E0" w:rsidP="004335E0">
            <w:pPr>
              <w:pStyle w:val="TAbela"/>
              <w:jc w:val="right"/>
              <w:rPr>
                <w:b/>
                <w:u w:val="single"/>
                <w:lang w:val="sl-SI"/>
              </w:rPr>
            </w:pPr>
          </w:p>
        </w:tc>
      </w:tr>
      <w:tr w:rsidR="002F76E0" w:rsidRPr="00351291" w14:paraId="0690F549" w14:textId="77777777" w:rsidTr="002F76E0">
        <w:trPr>
          <w:trHeight w:val="300"/>
          <w:jc w:val="center"/>
        </w:trPr>
        <w:tc>
          <w:tcPr>
            <w:tcW w:w="3978" w:type="dxa"/>
            <w:noWrap/>
            <w:vAlign w:val="center"/>
          </w:tcPr>
          <w:p w14:paraId="518EF97E" w14:textId="4EE29776" w:rsidR="002F76E0" w:rsidRPr="00351291" w:rsidRDefault="002F76E0" w:rsidP="004335E0">
            <w:pPr>
              <w:pStyle w:val="TAbela"/>
              <w:rPr>
                <w:lang w:val="sl-SI"/>
              </w:rPr>
            </w:pPr>
            <w:r w:rsidRPr="00351291">
              <w:rPr>
                <w:rFonts w:eastAsia="Times New Roman"/>
                <w:color w:val="000000"/>
                <w:szCs w:val="20"/>
                <w:lang w:val="sl-SI" w:eastAsia="sl-SI"/>
              </w:rPr>
              <w:t>ekonomska velikost (EUR SO)</w:t>
            </w:r>
          </w:p>
        </w:tc>
        <w:tc>
          <w:tcPr>
            <w:tcW w:w="928" w:type="dxa"/>
            <w:vAlign w:val="center"/>
          </w:tcPr>
          <w:p w14:paraId="75063DCC" w14:textId="65D9649A"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10.805,29</w:t>
            </w:r>
          </w:p>
        </w:tc>
        <w:tc>
          <w:tcPr>
            <w:tcW w:w="928" w:type="dxa"/>
            <w:shd w:val="clear" w:color="auto" w:fill="auto"/>
            <w:noWrap/>
            <w:vAlign w:val="center"/>
          </w:tcPr>
          <w:p w14:paraId="0B7DB1F3" w14:textId="5FF566DF" w:rsidR="002F76E0" w:rsidRPr="00351291" w:rsidRDefault="002F76E0" w:rsidP="004335E0">
            <w:pPr>
              <w:pStyle w:val="TAbela"/>
              <w:jc w:val="right"/>
              <w:rPr>
                <w:lang w:val="sl-SI"/>
              </w:rPr>
            </w:pPr>
            <w:r w:rsidRPr="00351291">
              <w:rPr>
                <w:rFonts w:eastAsia="Times New Roman"/>
                <w:color w:val="000000"/>
                <w:szCs w:val="20"/>
                <w:lang w:val="sl-SI" w:eastAsia="sl-SI"/>
              </w:rPr>
              <w:t>11.746,70</w:t>
            </w:r>
          </w:p>
        </w:tc>
        <w:tc>
          <w:tcPr>
            <w:tcW w:w="928" w:type="dxa"/>
            <w:shd w:val="clear" w:color="auto" w:fill="auto"/>
            <w:noWrap/>
            <w:vAlign w:val="center"/>
          </w:tcPr>
          <w:p w14:paraId="70206E0C" w14:textId="64786DAC" w:rsidR="002F76E0" w:rsidRPr="00351291" w:rsidRDefault="002F76E0" w:rsidP="004335E0">
            <w:pPr>
              <w:pStyle w:val="TAbela"/>
              <w:jc w:val="right"/>
              <w:rPr>
                <w:lang w:val="sl-SI"/>
              </w:rPr>
            </w:pPr>
            <w:r w:rsidRPr="00351291">
              <w:rPr>
                <w:rFonts w:eastAsia="Times New Roman"/>
                <w:color w:val="000000"/>
                <w:szCs w:val="20"/>
                <w:lang w:val="sl-SI" w:eastAsia="sl-SI"/>
              </w:rPr>
              <w:t>12.233,01</w:t>
            </w:r>
          </w:p>
        </w:tc>
        <w:tc>
          <w:tcPr>
            <w:tcW w:w="928" w:type="dxa"/>
            <w:shd w:val="clear" w:color="auto" w:fill="auto"/>
            <w:noWrap/>
            <w:vAlign w:val="center"/>
          </w:tcPr>
          <w:p w14:paraId="272ABA19" w14:textId="7B145891" w:rsidR="002F76E0" w:rsidRPr="00351291" w:rsidRDefault="002F76E0" w:rsidP="004335E0">
            <w:pPr>
              <w:pStyle w:val="TAbela"/>
              <w:jc w:val="right"/>
              <w:rPr>
                <w:lang w:val="sl-SI"/>
              </w:rPr>
            </w:pPr>
            <w:r w:rsidRPr="00351291">
              <w:rPr>
                <w:rFonts w:eastAsia="Times New Roman"/>
                <w:color w:val="000000"/>
                <w:szCs w:val="20"/>
                <w:lang w:val="sl-SI" w:eastAsia="sl-SI"/>
              </w:rPr>
              <w:t>13.943,49</w:t>
            </w:r>
          </w:p>
        </w:tc>
        <w:tc>
          <w:tcPr>
            <w:tcW w:w="928" w:type="dxa"/>
            <w:shd w:val="clear" w:color="auto" w:fill="auto"/>
            <w:noWrap/>
            <w:vAlign w:val="center"/>
          </w:tcPr>
          <w:p w14:paraId="2D320EC0" w14:textId="5696A0E5" w:rsidR="002F76E0" w:rsidRPr="00351291" w:rsidRDefault="002F76E0" w:rsidP="004335E0">
            <w:pPr>
              <w:pStyle w:val="TAbela"/>
              <w:jc w:val="right"/>
              <w:rPr>
                <w:lang w:val="sl-SI"/>
              </w:rPr>
            </w:pPr>
            <w:r w:rsidRPr="00351291">
              <w:rPr>
                <w:rFonts w:eastAsia="Times New Roman"/>
                <w:color w:val="000000"/>
                <w:szCs w:val="20"/>
                <w:lang w:val="sl-SI" w:eastAsia="sl-SI"/>
              </w:rPr>
              <w:t>16.577,59</w:t>
            </w:r>
          </w:p>
        </w:tc>
      </w:tr>
      <w:tr w:rsidR="002F76E0" w:rsidRPr="00351291" w14:paraId="75B2788E" w14:textId="77777777" w:rsidTr="002F76E0">
        <w:trPr>
          <w:trHeight w:val="300"/>
          <w:jc w:val="center"/>
        </w:trPr>
        <w:tc>
          <w:tcPr>
            <w:tcW w:w="3978" w:type="dxa"/>
            <w:noWrap/>
            <w:vAlign w:val="center"/>
          </w:tcPr>
          <w:p w14:paraId="4FAC6D0D" w14:textId="6BA75285" w:rsidR="002F76E0" w:rsidRPr="00351291" w:rsidRDefault="002F76E0" w:rsidP="004335E0">
            <w:pPr>
              <w:pStyle w:val="TAbela"/>
              <w:rPr>
                <w:lang w:val="sl-SI"/>
              </w:rPr>
            </w:pPr>
            <w:r w:rsidRPr="00351291">
              <w:rPr>
                <w:rFonts w:eastAsia="Times New Roman"/>
                <w:color w:val="000000"/>
                <w:szCs w:val="20"/>
                <w:lang w:val="sl-SI" w:eastAsia="sl-SI"/>
              </w:rPr>
              <w:t>delovna sila (v PDM)</w:t>
            </w:r>
          </w:p>
        </w:tc>
        <w:tc>
          <w:tcPr>
            <w:tcW w:w="928" w:type="dxa"/>
            <w:vAlign w:val="center"/>
          </w:tcPr>
          <w:p w14:paraId="24E077B2" w14:textId="0D15B6A6"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1,23</w:t>
            </w:r>
          </w:p>
        </w:tc>
        <w:tc>
          <w:tcPr>
            <w:tcW w:w="928" w:type="dxa"/>
            <w:shd w:val="clear" w:color="auto" w:fill="auto"/>
            <w:noWrap/>
            <w:vAlign w:val="center"/>
          </w:tcPr>
          <w:p w14:paraId="525CB7B0" w14:textId="150CBB60" w:rsidR="002F76E0" w:rsidRPr="00351291" w:rsidRDefault="002F76E0" w:rsidP="004335E0">
            <w:pPr>
              <w:pStyle w:val="TAbela"/>
              <w:jc w:val="right"/>
              <w:rPr>
                <w:lang w:val="sl-SI"/>
              </w:rPr>
            </w:pPr>
            <w:r w:rsidRPr="00351291">
              <w:rPr>
                <w:rFonts w:eastAsia="Times New Roman"/>
                <w:color w:val="000000"/>
                <w:szCs w:val="20"/>
                <w:lang w:val="sl-SI" w:eastAsia="sl-SI"/>
              </w:rPr>
              <w:t>1,11</w:t>
            </w:r>
          </w:p>
        </w:tc>
        <w:tc>
          <w:tcPr>
            <w:tcW w:w="928" w:type="dxa"/>
            <w:shd w:val="clear" w:color="auto" w:fill="auto"/>
            <w:noWrap/>
            <w:vAlign w:val="center"/>
          </w:tcPr>
          <w:p w14:paraId="49FFB47A" w14:textId="247D06C7" w:rsidR="002F76E0" w:rsidRPr="00351291" w:rsidRDefault="002F76E0" w:rsidP="004335E0">
            <w:pPr>
              <w:pStyle w:val="TAbela"/>
              <w:jc w:val="right"/>
              <w:rPr>
                <w:lang w:val="sl-SI"/>
              </w:rPr>
            </w:pPr>
            <w:r w:rsidRPr="00351291">
              <w:rPr>
                <w:rFonts w:eastAsia="Times New Roman"/>
                <w:color w:val="000000"/>
                <w:szCs w:val="20"/>
                <w:lang w:val="sl-SI" w:eastAsia="sl-SI"/>
              </w:rPr>
              <w:t>1,03</w:t>
            </w:r>
          </w:p>
        </w:tc>
        <w:tc>
          <w:tcPr>
            <w:tcW w:w="928" w:type="dxa"/>
            <w:shd w:val="clear" w:color="auto" w:fill="auto"/>
            <w:noWrap/>
            <w:vAlign w:val="center"/>
          </w:tcPr>
          <w:p w14:paraId="71BB887B" w14:textId="6B79BCE8" w:rsidR="002F76E0" w:rsidRPr="00351291" w:rsidRDefault="002F76E0" w:rsidP="004335E0">
            <w:pPr>
              <w:pStyle w:val="TAbela"/>
              <w:jc w:val="right"/>
              <w:rPr>
                <w:lang w:val="sl-SI"/>
              </w:rPr>
            </w:pPr>
            <w:r w:rsidRPr="00351291">
              <w:rPr>
                <w:rFonts w:eastAsia="Times New Roman"/>
                <w:color w:val="000000"/>
                <w:szCs w:val="20"/>
                <w:lang w:val="sl-SI" w:eastAsia="sl-SI"/>
              </w:rPr>
              <w:t>1,14</w:t>
            </w:r>
          </w:p>
        </w:tc>
        <w:tc>
          <w:tcPr>
            <w:tcW w:w="928" w:type="dxa"/>
            <w:shd w:val="clear" w:color="auto" w:fill="auto"/>
            <w:noWrap/>
            <w:vAlign w:val="center"/>
          </w:tcPr>
          <w:p w14:paraId="426FC08F" w14:textId="38510E76" w:rsidR="002F76E0" w:rsidRPr="00351291" w:rsidRDefault="002F76E0" w:rsidP="004335E0">
            <w:pPr>
              <w:pStyle w:val="TAbela"/>
              <w:jc w:val="right"/>
              <w:rPr>
                <w:lang w:val="sl-SI"/>
              </w:rPr>
            </w:pPr>
            <w:r w:rsidRPr="00351291">
              <w:rPr>
                <w:rFonts w:eastAsia="Times New Roman"/>
                <w:color w:val="000000"/>
                <w:szCs w:val="20"/>
                <w:lang w:val="sl-SI" w:eastAsia="sl-SI"/>
              </w:rPr>
              <w:t>1,12</w:t>
            </w:r>
          </w:p>
        </w:tc>
      </w:tr>
      <w:tr w:rsidR="002F76E0" w:rsidRPr="00351291" w14:paraId="0A55118D" w14:textId="77777777" w:rsidTr="002F76E0">
        <w:trPr>
          <w:trHeight w:val="300"/>
          <w:jc w:val="center"/>
        </w:trPr>
        <w:tc>
          <w:tcPr>
            <w:tcW w:w="3978" w:type="dxa"/>
            <w:noWrap/>
            <w:vAlign w:val="center"/>
          </w:tcPr>
          <w:p w14:paraId="24F83744" w14:textId="18A49A37" w:rsidR="002F76E0" w:rsidRPr="00351291" w:rsidRDefault="002F76E0" w:rsidP="004335E0">
            <w:pPr>
              <w:pStyle w:val="TAbela"/>
              <w:rPr>
                <w:lang w:val="sl-SI"/>
              </w:rPr>
            </w:pPr>
            <w:r w:rsidRPr="00351291">
              <w:rPr>
                <w:rFonts w:eastAsia="Times New Roman"/>
                <w:color w:val="000000"/>
                <w:szCs w:val="20"/>
                <w:lang w:val="sl-SI" w:eastAsia="sl-SI"/>
              </w:rPr>
              <w:t>delovna sila (število oseb)</w:t>
            </w:r>
          </w:p>
        </w:tc>
        <w:tc>
          <w:tcPr>
            <w:tcW w:w="928" w:type="dxa"/>
            <w:vAlign w:val="center"/>
          </w:tcPr>
          <w:p w14:paraId="616CEDA3" w14:textId="7DBCDF2F"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2,69</w:t>
            </w:r>
          </w:p>
        </w:tc>
        <w:tc>
          <w:tcPr>
            <w:tcW w:w="928" w:type="dxa"/>
            <w:shd w:val="clear" w:color="auto" w:fill="auto"/>
            <w:noWrap/>
            <w:vAlign w:val="center"/>
          </w:tcPr>
          <w:p w14:paraId="2AE5806D" w14:textId="51CAF88C" w:rsidR="002F76E0" w:rsidRPr="00351291" w:rsidRDefault="002F76E0" w:rsidP="004335E0">
            <w:pPr>
              <w:pStyle w:val="TAbela"/>
              <w:jc w:val="right"/>
              <w:rPr>
                <w:lang w:val="sl-SI"/>
              </w:rPr>
            </w:pPr>
            <w:r w:rsidRPr="00351291">
              <w:rPr>
                <w:rFonts w:eastAsia="Times New Roman"/>
                <w:color w:val="000000"/>
                <w:szCs w:val="20"/>
                <w:lang w:val="sl-SI" w:eastAsia="sl-SI"/>
              </w:rPr>
              <w:t>2,66</w:t>
            </w:r>
          </w:p>
        </w:tc>
        <w:tc>
          <w:tcPr>
            <w:tcW w:w="928" w:type="dxa"/>
            <w:shd w:val="clear" w:color="auto" w:fill="auto"/>
            <w:noWrap/>
            <w:vAlign w:val="center"/>
          </w:tcPr>
          <w:p w14:paraId="417C92E4" w14:textId="72ADF10B" w:rsidR="002F76E0" w:rsidRPr="00351291" w:rsidRDefault="002F76E0" w:rsidP="004335E0">
            <w:pPr>
              <w:pStyle w:val="TAbela"/>
              <w:jc w:val="right"/>
              <w:rPr>
                <w:lang w:val="sl-SI"/>
              </w:rPr>
            </w:pPr>
            <w:r w:rsidRPr="00351291">
              <w:rPr>
                <w:rFonts w:eastAsia="Times New Roman"/>
                <w:color w:val="000000"/>
                <w:szCs w:val="20"/>
                <w:lang w:val="sl-SI" w:eastAsia="sl-SI"/>
              </w:rPr>
              <w:t>2,79</w:t>
            </w:r>
          </w:p>
        </w:tc>
        <w:tc>
          <w:tcPr>
            <w:tcW w:w="928" w:type="dxa"/>
            <w:shd w:val="clear" w:color="auto" w:fill="auto"/>
            <w:noWrap/>
            <w:vAlign w:val="center"/>
          </w:tcPr>
          <w:p w14:paraId="631BFEA1" w14:textId="16051933" w:rsidR="002F76E0" w:rsidRPr="00351291" w:rsidRDefault="002F76E0" w:rsidP="004335E0">
            <w:pPr>
              <w:pStyle w:val="TAbela"/>
              <w:jc w:val="right"/>
              <w:rPr>
                <w:lang w:val="sl-SI"/>
              </w:rPr>
            </w:pPr>
            <w:r w:rsidRPr="00351291">
              <w:rPr>
                <w:rFonts w:eastAsia="Times New Roman"/>
                <w:color w:val="000000"/>
                <w:szCs w:val="20"/>
                <w:lang w:val="sl-SI" w:eastAsia="sl-SI"/>
              </w:rPr>
              <w:t>2,77</w:t>
            </w:r>
          </w:p>
        </w:tc>
        <w:tc>
          <w:tcPr>
            <w:tcW w:w="928" w:type="dxa"/>
            <w:shd w:val="clear" w:color="auto" w:fill="auto"/>
            <w:noWrap/>
            <w:vAlign w:val="center"/>
          </w:tcPr>
          <w:p w14:paraId="44046378" w14:textId="5CA48A13" w:rsidR="002F76E0" w:rsidRPr="00351291" w:rsidRDefault="002F76E0" w:rsidP="004335E0">
            <w:pPr>
              <w:pStyle w:val="TAbela"/>
              <w:jc w:val="right"/>
              <w:rPr>
                <w:lang w:val="sl-SI"/>
              </w:rPr>
            </w:pPr>
            <w:r w:rsidRPr="00351291">
              <w:rPr>
                <w:rFonts w:eastAsia="Times New Roman"/>
                <w:color w:val="000000"/>
                <w:szCs w:val="20"/>
                <w:lang w:val="sl-SI" w:eastAsia="sl-SI"/>
              </w:rPr>
              <w:t>2,81</w:t>
            </w:r>
          </w:p>
        </w:tc>
      </w:tr>
      <w:tr w:rsidR="002F76E0" w:rsidRPr="00351291" w14:paraId="1BCF78F7" w14:textId="77777777" w:rsidTr="002F76E0">
        <w:trPr>
          <w:trHeight w:val="300"/>
          <w:jc w:val="center"/>
        </w:trPr>
        <w:tc>
          <w:tcPr>
            <w:tcW w:w="3978" w:type="dxa"/>
            <w:noWrap/>
            <w:vAlign w:val="center"/>
          </w:tcPr>
          <w:p w14:paraId="7EB73D5E" w14:textId="2F51DEDC" w:rsidR="002F76E0" w:rsidRPr="00351291" w:rsidRDefault="002F76E0" w:rsidP="004335E0">
            <w:pPr>
              <w:pStyle w:val="TAbela"/>
              <w:rPr>
                <w:lang w:val="sl-SI"/>
              </w:rPr>
            </w:pPr>
            <w:r w:rsidRPr="00351291">
              <w:rPr>
                <w:rFonts w:eastAsia="Times New Roman"/>
                <w:color w:val="000000"/>
                <w:szCs w:val="20"/>
                <w:lang w:val="sl-SI" w:eastAsia="sl-SI"/>
              </w:rPr>
              <w:t>fizična površina (ha)</w:t>
            </w:r>
          </w:p>
        </w:tc>
        <w:tc>
          <w:tcPr>
            <w:tcW w:w="928" w:type="dxa"/>
            <w:vAlign w:val="center"/>
          </w:tcPr>
          <w:p w14:paraId="56BA2EDE" w14:textId="72DF5D3C"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6,29</w:t>
            </w:r>
          </w:p>
        </w:tc>
        <w:tc>
          <w:tcPr>
            <w:tcW w:w="928" w:type="dxa"/>
            <w:shd w:val="clear" w:color="auto" w:fill="auto"/>
            <w:noWrap/>
            <w:vAlign w:val="center"/>
          </w:tcPr>
          <w:p w14:paraId="3FA4CDE5" w14:textId="7E08B34A" w:rsidR="002F76E0" w:rsidRPr="00351291" w:rsidRDefault="002F76E0" w:rsidP="004335E0">
            <w:pPr>
              <w:pStyle w:val="TAbela"/>
              <w:jc w:val="right"/>
              <w:rPr>
                <w:lang w:val="sl-SI"/>
              </w:rPr>
            </w:pPr>
            <w:r w:rsidRPr="00351291">
              <w:rPr>
                <w:rFonts w:eastAsia="Times New Roman"/>
                <w:color w:val="000000"/>
                <w:szCs w:val="20"/>
                <w:lang w:val="sl-SI" w:eastAsia="sl-SI"/>
              </w:rPr>
              <w:t>6,49</w:t>
            </w:r>
          </w:p>
        </w:tc>
        <w:tc>
          <w:tcPr>
            <w:tcW w:w="928" w:type="dxa"/>
            <w:shd w:val="clear" w:color="auto" w:fill="auto"/>
            <w:noWrap/>
            <w:vAlign w:val="center"/>
          </w:tcPr>
          <w:p w14:paraId="307B9C77" w14:textId="2ED31EB0" w:rsidR="002F76E0" w:rsidRPr="00351291" w:rsidRDefault="002F76E0" w:rsidP="004335E0">
            <w:pPr>
              <w:pStyle w:val="TAbela"/>
              <w:jc w:val="right"/>
              <w:rPr>
                <w:lang w:val="sl-SI"/>
              </w:rPr>
            </w:pPr>
            <w:r w:rsidRPr="00351291">
              <w:rPr>
                <w:rFonts w:eastAsia="Times New Roman"/>
                <w:color w:val="000000"/>
                <w:szCs w:val="20"/>
                <w:lang w:val="sl-SI" w:eastAsia="sl-SI"/>
              </w:rPr>
              <w:t>6,47</w:t>
            </w:r>
          </w:p>
        </w:tc>
        <w:tc>
          <w:tcPr>
            <w:tcW w:w="928" w:type="dxa"/>
            <w:shd w:val="clear" w:color="auto" w:fill="auto"/>
            <w:noWrap/>
            <w:vAlign w:val="center"/>
          </w:tcPr>
          <w:p w14:paraId="112E45A5" w14:textId="744D02B4" w:rsidR="002F76E0" w:rsidRPr="00351291" w:rsidRDefault="002F76E0" w:rsidP="004335E0">
            <w:pPr>
              <w:pStyle w:val="TAbela"/>
              <w:jc w:val="right"/>
              <w:rPr>
                <w:lang w:val="sl-SI"/>
              </w:rPr>
            </w:pPr>
            <w:r w:rsidRPr="00351291">
              <w:rPr>
                <w:rFonts w:eastAsia="Times New Roman"/>
                <w:color w:val="000000"/>
                <w:szCs w:val="20"/>
                <w:lang w:val="sl-SI" w:eastAsia="sl-SI"/>
              </w:rPr>
              <w:t>6,71</w:t>
            </w:r>
          </w:p>
        </w:tc>
        <w:tc>
          <w:tcPr>
            <w:tcW w:w="928" w:type="dxa"/>
            <w:shd w:val="clear" w:color="auto" w:fill="auto"/>
            <w:noWrap/>
            <w:vAlign w:val="center"/>
          </w:tcPr>
          <w:p w14:paraId="37327833" w14:textId="496D9925" w:rsidR="002F76E0" w:rsidRPr="00351291" w:rsidRDefault="002F76E0" w:rsidP="004335E0">
            <w:pPr>
              <w:pStyle w:val="TAbela"/>
              <w:jc w:val="right"/>
              <w:rPr>
                <w:lang w:val="sl-SI"/>
              </w:rPr>
            </w:pPr>
            <w:r w:rsidRPr="00351291">
              <w:rPr>
                <w:rFonts w:eastAsia="Times New Roman"/>
                <w:color w:val="000000"/>
                <w:szCs w:val="20"/>
                <w:lang w:val="sl-SI" w:eastAsia="sl-SI"/>
              </w:rPr>
              <w:t>6,99</w:t>
            </w:r>
          </w:p>
        </w:tc>
      </w:tr>
      <w:tr w:rsidR="002F76E0" w:rsidRPr="00351291" w14:paraId="25CA766A" w14:textId="77777777" w:rsidTr="002F76E0">
        <w:trPr>
          <w:trHeight w:val="300"/>
          <w:jc w:val="center"/>
        </w:trPr>
        <w:tc>
          <w:tcPr>
            <w:tcW w:w="3978" w:type="dxa"/>
            <w:noWrap/>
            <w:vAlign w:val="center"/>
          </w:tcPr>
          <w:p w14:paraId="59DD9BCE" w14:textId="0C98EDB2" w:rsidR="002F76E0" w:rsidRPr="00351291" w:rsidRDefault="002F76E0" w:rsidP="004335E0">
            <w:pPr>
              <w:pStyle w:val="TAbela"/>
              <w:rPr>
                <w:b/>
                <w:u w:val="single"/>
                <w:lang w:val="sl-SI"/>
              </w:rPr>
            </w:pPr>
            <w:r w:rsidRPr="00351291">
              <w:rPr>
                <w:rFonts w:eastAsia="Times New Roman"/>
                <w:b/>
                <w:color w:val="000000"/>
                <w:szCs w:val="20"/>
                <w:u w:val="single"/>
                <w:lang w:val="sl-SI" w:eastAsia="sl-SI"/>
              </w:rPr>
              <w:t>Ekonomska velikost gospodarstva</w:t>
            </w:r>
          </w:p>
        </w:tc>
        <w:tc>
          <w:tcPr>
            <w:tcW w:w="928" w:type="dxa"/>
            <w:vAlign w:val="center"/>
          </w:tcPr>
          <w:p w14:paraId="25AF25F3" w14:textId="77777777" w:rsidR="002F76E0" w:rsidRPr="00351291" w:rsidRDefault="002F76E0" w:rsidP="004335E0">
            <w:pPr>
              <w:pStyle w:val="TAbela"/>
              <w:jc w:val="right"/>
              <w:rPr>
                <w:b/>
                <w:color w:val="000000"/>
                <w:szCs w:val="20"/>
                <w:u w:val="single"/>
                <w:lang w:val="sl-SI" w:eastAsia="sl-SI"/>
              </w:rPr>
            </w:pPr>
          </w:p>
        </w:tc>
        <w:tc>
          <w:tcPr>
            <w:tcW w:w="928" w:type="dxa"/>
            <w:shd w:val="clear" w:color="auto" w:fill="auto"/>
            <w:noWrap/>
            <w:vAlign w:val="center"/>
          </w:tcPr>
          <w:p w14:paraId="4B4F9545" w14:textId="77777777" w:rsidR="002F76E0" w:rsidRPr="00351291" w:rsidRDefault="002F76E0" w:rsidP="004335E0">
            <w:pPr>
              <w:pStyle w:val="TAbela"/>
              <w:jc w:val="right"/>
              <w:rPr>
                <w:b/>
                <w:u w:val="single"/>
                <w:lang w:val="sl-SI"/>
              </w:rPr>
            </w:pPr>
          </w:p>
        </w:tc>
        <w:tc>
          <w:tcPr>
            <w:tcW w:w="928" w:type="dxa"/>
            <w:shd w:val="clear" w:color="auto" w:fill="auto"/>
            <w:noWrap/>
            <w:vAlign w:val="center"/>
          </w:tcPr>
          <w:p w14:paraId="471E6889" w14:textId="77777777" w:rsidR="002F76E0" w:rsidRPr="00351291" w:rsidRDefault="002F76E0" w:rsidP="004335E0">
            <w:pPr>
              <w:pStyle w:val="TAbela"/>
              <w:jc w:val="right"/>
              <w:rPr>
                <w:b/>
                <w:u w:val="single"/>
                <w:lang w:val="sl-SI"/>
              </w:rPr>
            </w:pPr>
          </w:p>
        </w:tc>
        <w:tc>
          <w:tcPr>
            <w:tcW w:w="928" w:type="dxa"/>
            <w:shd w:val="clear" w:color="auto" w:fill="auto"/>
            <w:noWrap/>
            <w:vAlign w:val="center"/>
          </w:tcPr>
          <w:p w14:paraId="749D1BE5" w14:textId="77777777" w:rsidR="002F76E0" w:rsidRPr="00351291" w:rsidRDefault="002F76E0" w:rsidP="004335E0">
            <w:pPr>
              <w:pStyle w:val="TAbela"/>
              <w:jc w:val="right"/>
              <w:rPr>
                <w:b/>
                <w:u w:val="single"/>
                <w:lang w:val="sl-SI"/>
              </w:rPr>
            </w:pPr>
          </w:p>
        </w:tc>
        <w:tc>
          <w:tcPr>
            <w:tcW w:w="928" w:type="dxa"/>
            <w:shd w:val="clear" w:color="auto" w:fill="auto"/>
            <w:noWrap/>
            <w:vAlign w:val="center"/>
          </w:tcPr>
          <w:p w14:paraId="4A440F03" w14:textId="77777777" w:rsidR="002F76E0" w:rsidRPr="00351291" w:rsidRDefault="002F76E0" w:rsidP="004335E0">
            <w:pPr>
              <w:pStyle w:val="TAbela"/>
              <w:jc w:val="right"/>
              <w:rPr>
                <w:b/>
                <w:u w:val="single"/>
                <w:lang w:val="sl-SI"/>
              </w:rPr>
            </w:pPr>
          </w:p>
        </w:tc>
      </w:tr>
      <w:tr w:rsidR="002F76E0" w:rsidRPr="00351291" w14:paraId="06DFFC21" w14:textId="77777777" w:rsidTr="002F76E0">
        <w:trPr>
          <w:trHeight w:val="300"/>
          <w:jc w:val="center"/>
        </w:trPr>
        <w:tc>
          <w:tcPr>
            <w:tcW w:w="3978" w:type="dxa"/>
            <w:noWrap/>
            <w:vAlign w:val="center"/>
          </w:tcPr>
          <w:p w14:paraId="6A666C18" w14:textId="61E3838E" w:rsidR="002F76E0" w:rsidRPr="00351291" w:rsidRDefault="002F76E0" w:rsidP="004335E0">
            <w:pPr>
              <w:pStyle w:val="TAbela"/>
              <w:rPr>
                <w:lang w:val="sl-SI"/>
              </w:rPr>
            </w:pPr>
            <w:r w:rsidRPr="00351291">
              <w:rPr>
                <w:rFonts w:eastAsia="Times New Roman"/>
                <w:color w:val="000000"/>
                <w:szCs w:val="20"/>
                <w:lang w:val="sl-SI" w:eastAsia="sl-SI"/>
              </w:rPr>
              <w:t>gospodarstva z 500 000 EUR in več EUR SO</w:t>
            </w:r>
          </w:p>
        </w:tc>
        <w:tc>
          <w:tcPr>
            <w:tcW w:w="928" w:type="dxa"/>
            <w:vAlign w:val="center"/>
          </w:tcPr>
          <w:p w14:paraId="764DC9AE" w14:textId="703AB9C5"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50</w:t>
            </w:r>
          </w:p>
        </w:tc>
        <w:tc>
          <w:tcPr>
            <w:tcW w:w="928" w:type="dxa"/>
            <w:shd w:val="clear" w:color="auto" w:fill="auto"/>
            <w:noWrap/>
            <w:vAlign w:val="center"/>
          </w:tcPr>
          <w:p w14:paraId="213F06CF" w14:textId="17F5BCF2" w:rsidR="002F76E0" w:rsidRPr="00351291" w:rsidRDefault="002F76E0" w:rsidP="004335E0">
            <w:pPr>
              <w:pStyle w:val="TAbela"/>
              <w:jc w:val="right"/>
              <w:rPr>
                <w:lang w:val="sl-SI"/>
              </w:rPr>
            </w:pPr>
            <w:r w:rsidRPr="00351291">
              <w:rPr>
                <w:rFonts w:eastAsia="Times New Roman"/>
                <w:color w:val="000000"/>
                <w:szCs w:val="20"/>
                <w:lang w:val="sl-SI" w:eastAsia="sl-SI"/>
              </w:rPr>
              <w:t>60</w:t>
            </w:r>
          </w:p>
        </w:tc>
        <w:tc>
          <w:tcPr>
            <w:tcW w:w="928" w:type="dxa"/>
            <w:shd w:val="clear" w:color="auto" w:fill="auto"/>
            <w:noWrap/>
            <w:vAlign w:val="center"/>
          </w:tcPr>
          <w:p w14:paraId="09F4EA93" w14:textId="495E457D" w:rsidR="002F76E0" w:rsidRPr="00351291" w:rsidRDefault="002F76E0" w:rsidP="004335E0">
            <w:pPr>
              <w:pStyle w:val="TAbela"/>
              <w:jc w:val="right"/>
              <w:rPr>
                <w:lang w:val="sl-SI"/>
              </w:rPr>
            </w:pPr>
            <w:r w:rsidRPr="00351291">
              <w:rPr>
                <w:rFonts w:eastAsia="Times New Roman"/>
                <w:color w:val="000000"/>
                <w:szCs w:val="20"/>
                <w:lang w:val="sl-SI" w:eastAsia="sl-SI"/>
              </w:rPr>
              <w:t>40</w:t>
            </w:r>
          </w:p>
        </w:tc>
        <w:tc>
          <w:tcPr>
            <w:tcW w:w="928" w:type="dxa"/>
            <w:shd w:val="clear" w:color="auto" w:fill="auto"/>
            <w:noWrap/>
            <w:vAlign w:val="center"/>
          </w:tcPr>
          <w:p w14:paraId="13D7C5CC" w14:textId="409CA161" w:rsidR="002F76E0" w:rsidRPr="00351291" w:rsidRDefault="002F76E0" w:rsidP="004335E0">
            <w:pPr>
              <w:pStyle w:val="TAbela"/>
              <w:jc w:val="right"/>
              <w:rPr>
                <w:lang w:val="sl-SI"/>
              </w:rPr>
            </w:pPr>
            <w:r w:rsidRPr="00351291">
              <w:rPr>
                <w:rFonts w:eastAsia="Times New Roman"/>
                <w:color w:val="000000"/>
                <w:szCs w:val="20"/>
                <w:lang w:val="sl-SI" w:eastAsia="sl-SI"/>
              </w:rPr>
              <w:t>50</w:t>
            </w:r>
          </w:p>
        </w:tc>
        <w:tc>
          <w:tcPr>
            <w:tcW w:w="928" w:type="dxa"/>
            <w:shd w:val="clear" w:color="auto" w:fill="auto"/>
            <w:noWrap/>
            <w:vAlign w:val="center"/>
          </w:tcPr>
          <w:p w14:paraId="57CBE605" w14:textId="53E7DF54" w:rsidR="002F76E0" w:rsidRPr="00351291" w:rsidRDefault="002F76E0" w:rsidP="004335E0">
            <w:pPr>
              <w:pStyle w:val="TAbela"/>
              <w:jc w:val="right"/>
              <w:rPr>
                <w:lang w:val="sl-SI"/>
              </w:rPr>
            </w:pPr>
            <w:r w:rsidRPr="00351291">
              <w:rPr>
                <w:rFonts w:eastAsia="Times New Roman"/>
                <w:color w:val="000000"/>
                <w:szCs w:val="20"/>
                <w:lang w:val="sl-SI" w:eastAsia="sl-SI"/>
              </w:rPr>
              <w:t>70</w:t>
            </w:r>
          </w:p>
        </w:tc>
      </w:tr>
      <w:tr w:rsidR="002F76E0" w:rsidRPr="00351291" w14:paraId="3C1D66A2" w14:textId="77777777" w:rsidTr="002F76E0">
        <w:trPr>
          <w:trHeight w:val="300"/>
          <w:jc w:val="center"/>
        </w:trPr>
        <w:tc>
          <w:tcPr>
            <w:tcW w:w="3978" w:type="dxa"/>
            <w:noWrap/>
            <w:vAlign w:val="center"/>
          </w:tcPr>
          <w:p w14:paraId="25EA1083" w14:textId="016F723C" w:rsidR="002F76E0" w:rsidRPr="00351291" w:rsidRDefault="002F76E0" w:rsidP="004335E0">
            <w:pPr>
              <w:pStyle w:val="TAbela"/>
              <w:rPr>
                <w:lang w:val="sl-SI"/>
              </w:rPr>
            </w:pPr>
            <w:r w:rsidRPr="00351291">
              <w:rPr>
                <w:rFonts w:eastAsia="Times New Roman"/>
                <w:color w:val="000000"/>
                <w:szCs w:val="20"/>
                <w:lang w:val="sl-SI" w:eastAsia="sl-SI"/>
              </w:rPr>
              <w:t>gospodarstva z 250 000-499 999 EUR SO</w:t>
            </w:r>
          </w:p>
        </w:tc>
        <w:tc>
          <w:tcPr>
            <w:tcW w:w="928" w:type="dxa"/>
            <w:vAlign w:val="center"/>
          </w:tcPr>
          <w:p w14:paraId="1F883C39" w14:textId="2B7E1DAC"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40</w:t>
            </w:r>
          </w:p>
        </w:tc>
        <w:tc>
          <w:tcPr>
            <w:tcW w:w="928" w:type="dxa"/>
            <w:shd w:val="clear" w:color="auto" w:fill="auto"/>
            <w:noWrap/>
            <w:vAlign w:val="center"/>
          </w:tcPr>
          <w:p w14:paraId="487B06E3" w14:textId="204519F7" w:rsidR="002F76E0" w:rsidRPr="00351291" w:rsidRDefault="002F76E0" w:rsidP="004335E0">
            <w:pPr>
              <w:pStyle w:val="TAbela"/>
              <w:jc w:val="right"/>
              <w:rPr>
                <w:lang w:val="sl-SI"/>
              </w:rPr>
            </w:pPr>
            <w:r w:rsidRPr="00351291">
              <w:rPr>
                <w:rFonts w:eastAsia="Times New Roman"/>
                <w:color w:val="000000"/>
                <w:szCs w:val="20"/>
                <w:lang w:val="sl-SI" w:eastAsia="sl-SI"/>
              </w:rPr>
              <w:t>160</w:t>
            </w:r>
          </w:p>
        </w:tc>
        <w:tc>
          <w:tcPr>
            <w:tcW w:w="928" w:type="dxa"/>
            <w:shd w:val="clear" w:color="auto" w:fill="auto"/>
            <w:noWrap/>
            <w:vAlign w:val="center"/>
          </w:tcPr>
          <w:p w14:paraId="32C40470" w14:textId="1601ECD7" w:rsidR="002F76E0" w:rsidRPr="00351291" w:rsidRDefault="002F76E0" w:rsidP="004335E0">
            <w:pPr>
              <w:pStyle w:val="TAbela"/>
              <w:jc w:val="right"/>
              <w:rPr>
                <w:lang w:val="sl-SI"/>
              </w:rPr>
            </w:pPr>
            <w:r w:rsidRPr="00351291">
              <w:rPr>
                <w:rFonts w:eastAsia="Times New Roman"/>
                <w:color w:val="000000"/>
                <w:szCs w:val="20"/>
                <w:lang w:val="sl-SI" w:eastAsia="sl-SI"/>
              </w:rPr>
              <w:t>80</w:t>
            </w:r>
          </w:p>
        </w:tc>
        <w:tc>
          <w:tcPr>
            <w:tcW w:w="928" w:type="dxa"/>
            <w:shd w:val="clear" w:color="auto" w:fill="auto"/>
            <w:noWrap/>
            <w:vAlign w:val="center"/>
          </w:tcPr>
          <w:p w14:paraId="24EB0B97" w14:textId="62E7B69A" w:rsidR="002F76E0" w:rsidRPr="00351291" w:rsidRDefault="002F76E0" w:rsidP="004335E0">
            <w:pPr>
              <w:pStyle w:val="TAbela"/>
              <w:jc w:val="right"/>
              <w:rPr>
                <w:lang w:val="sl-SI"/>
              </w:rPr>
            </w:pPr>
            <w:r w:rsidRPr="00351291">
              <w:rPr>
                <w:rFonts w:eastAsia="Times New Roman"/>
                <w:color w:val="000000"/>
                <w:szCs w:val="20"/>
                <w:lang w:val="sl-SI" w:eastAsia="sl-SI"/>
              </w:rPr>
              <w:t>120</w:t>
            </w:r>
          </w:p>
        </w:tc>
        <w:tc>
          <w:tcPr>
            <w:tcW w:w="928" w:type="dxa"/>
            <w:shd w:val="clear" w:color="auto" w:fill="auto"/>
            <w:noWrap/>
            <w:vAlign w:val="center"/>
          </w:tcPr>
          <w:p w14:paraId="68285D98" w14:textId="6E5526DE" w:rsidR="002F76E0" w:rsidRPr="00351291" w:rsidRDefault="002F76E0" w:rsidP="004335E0">
            <w:pPr>
              <w:pStyle w:val="TAbela"/>
              <w:jc w:val="right"/>
              <w:rPr>
                <w:lang w:val="sl-SI"/>
              </w:rPr>
            </w:pPr>
            <w:r w:rsidRPr="00351291">
              <w:rPr>
                <w:rFonts w:eastAsia="Times New Roman"/>
                <w:color w:val="000000"/>
                <w:szCs w:val="20"/>
                <w:lang w:val="sl-SI" w:eastAsia="sl-SI"/>
              </w:rPr>
              <w:t>180</w:t>
            </w:r>
          </w:p>
        </w:tc>
      </w:tr>
      <w:tr w:rsidR="002F76E0" w:rsidRPr="00351291" w14:paraId="684045D9" w14:textId="77777777" w:rsidTr="002F76E0">
        <w:trPr>
          <w:trHeight w:val="300"/>
          <w:jc w:val="center"/>
        </w:trPr>
        <w:tc>
          <w:tcPr>
            <w:tcW w:w="3978" w:type="dxa"/>
            <w:noWrap/>
            <w:vAlign w:val="center"/>
          </w:tcPr>
          <w:p w14:paraId="08FD9F25" w14:textId="53C110FA" w:rsidR="002F76E0" w:rsidRPr="00351291" w:rsidRDefault="002F76E0" w:rsidP="004335E0">
            <w:pPr>
              <w:pStyle w:val="TAbela"/>
              <w:rPr>
                <w:lang w:val="sl-SI"/>
              </w:rPr>
            </w:pPr>
            <w:r w:rsidRPr="00351291">
              <w:rPr>
                <w:rFonts w:eastAsia="Times New Roman"/>
                <w:color w:val="000000"/>
                <w:szCs w:val="20"/>
                <w:lang w:val="sl-SI" w:eastAsia="sl-SI"/>
              </w:rPr>
              <w:t>gospodarstva s 100 000-249 999 EUR SO</w:t>
            </w:r>
          </w:p>
        </w:tc>
        <w:tc>
          <w:tcPr>
            <w:tcW w:w="928" w:type="dxa"/>
            <w:vAlign w:val="center"/>
          </w:tcPr>
          <w:p w14:paraId="04CF104F" w14:textId="30B52A40"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450</w:t>
            </w:r>
          </w:p>
        </w:tc>
        <w:tc>
          <w:tcPr>
            <w:tcW w:w="928" w:type="dxa"/>
            <w:shd w:val="clear" w:color="auto" w:fill="auto"/>
            <w:noWrap/>
            <w:vAlign w:val="center"/>
          </w:tcPr>
          <w:p w14:paraId="16B14D37" w14:textId="3122B484" w:rsidR="002F76E0" w:rsidRPr="00351291" w:rsidRDefault="002F76E0" w:rsidP="004335E0">
            <w:pPr>
              <w:pStyle w:val="TAbela"/>
              <w:jc w:val="right"/>
              <w:rPr>
                <w:lang w:val="sl-SI"/>
              </w:rPr>
            </w:pPr>
            <w:r w:rsidRPr="00351291">
              <w:rPr>
                <w:rFonts w:eastAsia="Times New Roman"/>
                <w:color w:val="000000"/>
                <w:szCs w:val="20"/>
                <w:lang w:val="sl-SI" w:eastAsia="sl-SI"/>
              </w:rPr>
              <w:t>500</w:t>
            </w:r>
          </w:p>
        </w:tc>
        <w:tc>
          <w:tcPr>
            <w:tcW w:w="928" w:type="dxa"/>
            <w:shd w:val="clear" w:color="auto" w:fill="auto"/>
            <w:noWrap/>
            <w:vAlign w:val="center"/>
          </w:tcPr>
          <w:p w14:paraId="2AEBF865" w14:textId="1B73E893" w:rsidR="002F76E0" w:rsidRPr="00351291" w:rsidRDefault="002F76E0" w:rsidP="004335E0">
            <w:pPr>
              <w:pStyle w:val="TAbela"/>
              <w:jc w:val="right"/>
              <w:rPr>
                <w:lang w:val="sl-SI"/>
              </w:rPr>
            </w:pPr>
            <w:r w:rsidRPr="00351291">
              <w:rPr>
                <w:rFonts w:eastAsia="Times New Roman"/>
                <w:color w:val="000000"/>
                <w:szCs w:val="20"/>
                <w:lang w:val="sl-SI" w:eastAsia="sl-SI"/>
              </w:rPr>
              <w:t>780</w:t>
            </w:r>
          </w:p>
        </w:tc>
        <w:tc>
          <w:tcPr>
            <w:tcW w:w="928" w:type="dxa"/>
            <w:shd w:val="clear" w:color="auto" w:fill="auto"/>
            <w:noWrap/>
            <w:vAlign w:val="center"/>
          </w:tcPr>
          <w:p w14:paraId="39A5041F" w14:textId="48AE00DB" w:rsidR="002F76E0" w:rsidRPr="00351291" w:rsidRDefault="002F76E0" w:rsidP="004335E0">
            <w:pPr>
              <w:pStyle w:val="TAbela"/>
              <w:jc w:val="right"/>
              <w:rPr>
                <w:lang w:val="sl-SI"/>
              </w:rPr>
            </w:pPr>
            <w:r w:rsidRPr="00351291">
              <w:rPr>
                <w:rFonts w:eastAsia="Times New Roman"/>
                <w:color w:val="000000"/>
                <w:szCs w:val="20"/>
                <w:lang w:val="sl-SI" w:eastAsia="sl-SI"/>
              </w:rPr>
              <w:t>950</w:t>
            </w:r>
          </w:p>
        </w:tc>
        <w:tc>
          <w:tcPr>
            <w:tcW w:w="928" w:type="dxa"/>
            <w:shd w:val="clear" w:color="auto" w:fill="auto"/>
            <w:noWrap/>
            <w:vAlign w:val="center"/>
          </w:tcPr>
          <w:p w14:paraId="0A9BF367" w14:textId="5663A6E7" w:rsidR="002F76E0" w:rsidRPr="00351291" w:rsidRDefault="002F76E0" w:rsidP="004335E0">
            <w:pPr>
              <w:pStyle w:val="TAbela"/>
              <w:jc w:val="right"/>
              <w:rPr>
                <w:lang w:val="sl-SI"/>
              </w:rPr>
            </w:pPr>
            <w:r w:rsidRPr="00351291">
              <w:rPr>
                <w:rFonts w:eastAsia="Times New Roman"/>
                <w:color w:val="000000"/>
                <w:szCs w:val="20"/>
                <w:lang w:val="sl-SI" w:eastAsia="sl-SI"/>
              </w:rPr>
              <w:t>1.300</w:t>
            </w:r>
          </w:p>
        </w:tc>
      </w:tr>
      <w:tr w:rsidR="002F76E0" w:rsidRPr="00351291" w14:paraId="1544672A" w14:textId="77777777" w:rsidTr="002F76E0">
        <w:trPr>
          <w:trHeight w:val="300"/>
          <w:jc w:val="center"/>
        </w:trPr>
        <w:tc>
          <w:tcPr>
            <w:tcW w:w="3978" w:type="dxa"/>
            <w:noWrap/>
            <w:vAlign w:val="center"/>
          </w:tcPr>
          <w:p w14:paraId="4CE52A4C" w14:textId="4806C17C" w:rsidR="002F76E0" w:rsidRPr="00351291" w:rsidRDefault="002F76E0" w:rsidP="004335E0">
            <w:pPr>
              <w:pStyle w:val="TAbela"/>
              <w:rPr>
                <w:lang w:val="sl-SI"/>
              </w:rPr>
            </w:pPr>
            <w:r w:rsidRPr="00351291">
              <w:rPr>
                <w:rFonts w:eastAsia="Times New Roman"/>
                <w:color w:val="000000"/>
                <w:szCs w:val="20"/>
                <w:lang w:val="sl-SI" w:eastAsia="sl-SI"/>
              </w:rPr>
              <w:t>gospodarstva s 50 000-99 999 EUR SO</w:t>
            </w:r>
          </w:p>
        </w:tc>
        <w:tc>
          <w:tcPr>
            <w:tcW w:w="928" w:type="dxa"/>
            <w:vAlign w:val="center"/>
          </w:tcPr>
          <w:p w14:paraId="0E949508" w14:textId="46399C85"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1.540</w:t>
            </w:r>
          </w:p>
        </w:tc>
        <w:tc>
          <w:tcPr>
            <w:tcW w:w="928" w:type="dxa"/>
            <w:shd w:val="clear" w:color="auto" w:fill="auto"/>
            <w:noWrap/>
            <w:vAlign w:val="center"/>
          </w:tcPr>
          <w:p w14:paraId="75260B33" w14:textId="2B36786E" w:rsidR="002F76E0" w:rsidRPr="00351291" w:rsidRDefault="002F76E0" w:rsidP="004335E0">
            <w:pPr>
              <w:pStyle w:val="TAbela"/>
              <w:jc w:val="right"/>
              <w:rPr>
                <w:lang w:val="sl-SI"/>
              </w:rPr>
            </w:pPr>
            <w:r w:rsidRPr="00351291">
              <w:rPr>
                <w:rFonts w:eastAsia="Times New Roman"/>
                <w:color w:val="000000"/>
                <w:szCs w:val="20"/>
                <w:lang w:val="sl-SI" w:eastAsia="sl-SI"/>
              </w:rPr>
              <w:t>1.630</w:t>
            </w:r>
          </w:p>
        </w:tc>
        <w:tc>
          <w:tcPr>
            <w:tcW w:w="928" w:type="dxa"/>
            <w:shd w:val="clear" w:color="auto" w:fill="auto"/>
            <w:noWrap/>
            <w:vAlign w:val="center"/>
          </w:tcPr>
          <w:p w14:paraId="4F88A5AD" w14:textId="63B6CCD4" w:rsidR="002F76E0" w:rsidRPr="00351291" w:rsidRDefault="002F76E0" w:rsidP="004335E0">
            <w:pPr>
              <w:pStyle w:val="TAbela"/>
              <w:jc w:val="right"/>
              <w:rPr>
                <w:lang w:val="sl-SI"/>
              </w:rPr>
            </w:pPr>
            <w:r w:rsidRPr="00351291">
              <w:rPr>
                <w:rFonts w:eastAsia="Times New Roman"/>
                <w:color w:val="000000"/>
                <w:szCs w:val="20"/>
                <w:lang w:val="sl-SI" w:eastAsia="sl-SI"/>
              </w:rPr>
              <w:t>2.170</w:t>
            </w:r>
          </w:p>
        </w:tc>
        <w:tc>
          <w:tcPr>
            <w:tcW w:w="928" w:type="dxa"/>
            <w:shd w:val="clear" w:color="auto" w:fill="auto"/>
            <w:noWrap/>
            <w:vAlign w:val="center"/>
          </w:tcPr>
          <w:p w14:paraId="4848CB51" w14:textId="76DCDC0B" w:rsidR="002F76E0" w:rsidRPr="00351291" w:rsidRDefault="002F76E0" w:rsidP="004335E0">
            <w:pPr>
              <w:pStyle w:val="TAbela"/>
              <w:jc w:val="right"/>
              <w:rPr>
                <w:lang w:val="sl-SI"/>
              </w:rPr>
            </w:pPr>
            <w:r w:rsidRPr="00351291">
              <w:rPr>
                <w:rFonts w:eastAsia="Times New Roman"/>
                <w:color w:val="000000"/>
                <w:szCs w:val="20"/>
                <w:lang w:val="sl-SI" w:eastAsia="sl-SI"/>
              </w:rPr>
              <w:t>2.410</w:t>
            </w:r>
          </w:p>
        </w:tc>
        <w:tc>
          <w:tcPr>
            <w:tcW w:w="928" w:type="dxa"/>
            <w:shd w:val="clear" w:color="auto" w:fill="auto"/>
            <w:noWrap/>
            <w:vAlign w:val="center"/>
          </w:tcPr>
          <w:p w14:paraId="2BACCABA" w14:textId="11F29BF1" w:rsidR="002F76E0" w:rsidRPr="00351291" w:rsidRDefault="002F76E0" w:rsidP="004335E0">
            <w:pPr>
              <w:pStyle w:val="TAbela"/>
              <w:jc w:val="right"/>
              <w:rPr>
                <w:lang w:val="sl-SI"/>
              </w:rPr>
            </w:pPr>
            <w:r w:rsidRPr="00351291">
              <w:rPr>
                <w:rFonts w:eastAsia="Times New Roman"/>
                <w:color w:val="000000"/>
                <w:szCs w:val="20"/>
                <w:lang w:val="sl-SI" w:eastAsia="sl-SI"/>
              </w:rPr>
              <w:t>2.900</w:t>
            </w:r>
          </w:p>
        </w:tc>
      </w:tr>
      <w:tr w:rsidR="002F76E0" w:rsidRPr="00351291" w14:paraId="523E534D" w14:textId="77777777" w:rsidTr="002F76E0">
        <w:trPr>
          <w:trHeight w:val="300"/>
          <w:jc w:val="center"/>
        </w:trPr>
        <w:tc>
          <w:tcPr>
            <w:tcW w:w="3978" w:type="dxa"/>
            <w:noWrap/>
            <w:vAlign w:val="center"/>
          </w:tcPr>
          <w:p w14:paraId="283984A3" w14:textId="23552F77" w:rsidR="002F76E0" w:rsidRPr="00351291" w:rsidRDefault="002F76E0" w:rsidP="004335E0">
            <w:pPr>
              <w:pStyle w:val="TAbela"/>
              <w:rPr>
                <w:lang w:val="sl-SI"/>
              </w:rPr>
            </w:pPr>
            <w:r w:rsidRPr="00351291">
              <w:rPr>
                <w:rFonts w:eastAsia="Times New Roman"/>
                <w:color w:val="000000"/>
                <w:szCs w:val="20"/>
                <w:lang w:val="sl-SI" w:eastAsia="sl-SI"/>
              </w:rPr>
              <w:t>gospodarstva s 25 000-49 999 EUR SO</w:t>
            </w:r>
          </w:p>
        </w:tc>
        <w:tc>
          <w:tcPr>
            <w:tcW w:w="928" w:type="dxa"/>
            <w:vAlign w:val="center"/>
          </w:tcPr>
          <w:p w14:paraId="41A21C2F" w14:textId="160AA394"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4.290</w:t>
            </w:r>
          </w:p>
        </w:tc>
        <w:tc>
          <w:tcPr>
            <w:tcW w:w="928" w:type="dxa"/>
            <w:shd w:val="clear" w:color="auto" w:fill="auto"/>
            <w:noWrap/>
            <w:vAlign w:val="center"/>
          </w:tcPr>
          <w:p w14:paraId="03200F0B" w14:textId="313212D9" w:rsidR="002F76E0" w:rsidRPr="00351291" w:rsidRDefault="002F76E0" w:rsidP="004335E0">
            <w:pPr>
              <w:pStyle w:val="TAbela"/>
              <w:jc w:val="right"/>
              <w:rPr>
                <w:lang w:val="sl-SI"/>
              </w:rPr>
            </w:pPr>
            <w:r w:rsidRPr="00351291">
              <w:rPr>
                <w:rFonts w:eastAsia="Times New Roman"/>
                <w:color w:val="000000"/>
                <w:szCs w:val="20"/>
                <w:lang w:val="sl-SI" w:eastAsia="sl-SI"/>
              </w:rPr>
              <w:t>4.300</w:t>
            </w:r>
          </w:p>
        </w:tc>
        <w:tc>
          <w:tcPr>
            <w:tcW w:w="928" w:type="dxa"/>
            <w:shd w:val="clear" w:color="auto" w:fill="auto"/>
            <w:noWrap/>
            <w:vAlign w:val="center"/>
          </w:tcPr>
          <w:p w14:paraId="7FEDD5E9" w14:textId="6909DD81" w:rsidR="002F76E0" w:rsidRPr="00351291" w:rsidRDefault="002F76E0" w:rsidP="004335E0">
            <w:pPr>
              <w:pStyle w:val="TAbela"/>
              <w:jc w:val="right"/>
              <w:rPr>
                <w:lang w:val="sl-SI"/>
              </w:rPr>
            </w:pPr>
            <w:r w:rsidRPr="00351291">
              <w:rPr>
                <w:rFonts w:eastAsia="Times New Roman"/>
                <w:color w:val="000000"/>
                <w:szCs w:val="20"/>
                <w:lang w:val="sl-SI" w:eastAsia="sl-SI"/>
              </w:rPr>
              <w:t>4.460</w:t>
            </w:r>
          </w:p>
        </w:tc>
        <w:tc>
          <w:tcPr>
            <w:tcW w:w="928" w:type="dxa"/>
            <w:shd w:val="clear" w:color="auto" w:fill="auto"/>
            <w:noWrap/>
            <w:vAlign w:val="center"/>
          </w:tcPr>
          <w:p w14:paraId="62343F56" w14:textId="3A83936D" w:rsidR="002F76E0" w:rsidRPr="00351291" w:rsidRDefault="002F76E0" w:rsidP="004335E0">
            <w:pPr>
              <w:pStyle w:val="TAbela"/>
              <w:jc w:val="right"/>
              <w:rPr>
                <w:lang w:val="sl-SI"/>
              </w:rPr>
            </w:pPr>
            <w:r w:rsidRPr="00351291">
              <w:rPr>
                <w:rFonts w:eastAsia="Times New Roman"/>
                <w:color w:val="000000"/>
                <w:szCs w:val="20"/>
                <w:lang w:val="sl-SI" w:eastAsia="sl-SI"/>
              </w:rPr>
              <w:t>4.700</w:t>
            </w:r>
          </w:p>
        </w:tc>
        <w:tc>
          <w:tcPr>
            <w:tcW w:w="928" w:type="dxa"/>
            <w:shd w:val="clear" w:color="auto" w:fill="auto"/>
            <w:noWrap/>
            <w:vAlign w:val="center"/>
          </w:tcPr>
          <w:p w14:paraId="096EA22F" w14:textId="64BB9636" w:rsidR="002F76E0" w:rsidRPr="00351291" w:rsidRDefault="002F76E0" w:rsidP="004335E0">
            <w:pPr>
              <w:pStyle w:val="TAbela"/>
              <w:jc w:val="right"/>
              <w:rPr>
                <w:lang w:val="sl-SI"/>
              </w:rPr>
            </w:pPr>
            <w:r w:rsidRPr="00351291">
              <w:rPr>
                <w:rFonts w:eastAsia="Times New Roman"/>
                <w:color w:val="000000"/>
                <w:szCs w:val="20"/>
                <w:lang w:val="sl-SI" w:eastAsia="sl-SI"/>
              </w:rPr>
              <w:t>5.170</w:t>
            </w:r>
          </w:p>
        </w:tc>
      </w:tr>
      <w:tr w:rsidR="002F76E0" w:rsidRPr="00351291" w14:paraId="288936C1" w14:textId="77777777" w:rsidTr="002F76E0">
        <w:trPr>
          <w:trHeight w:val="300"/>
          <w:jc w:val="center"/>
        </w:trPr>
        <w:tc>
          <w:tcPr>
            <w:tcW w:w="3978" w:type="dxa"/>
            <w:noWrap/>
            <w:vAlign w:val="center"/>
          </w:tcPr>
          <w:p w14:paraId="3F2BCAC8" w14:textId="0B7E78C0" w:rsidR="002F76E0" w:rsidRPr="00351291" w:rsidRDefault="002F76E0" w:rsidP="004335E0">
            <w:pPr>
              <w:pStyle w:val="TAbela"/>
              <w:rPr>
                <w:lang w:val="sl-SI"/>
              </w:rPr>
            </w:pPr>
            <w:r w:rsidRPr="00351291">
              <w:rPr>
                <w:rFonts w:eastAsia="Times New Roman"/>
                <w:color w:val="000000"/>
                <w:szCs w:val="20"/>
                <w:lang w:val="sl-SI" w:eastAsia="sl-SI"/>
              </w:rPr>
              <w:t>gospodarstva z 15 000-24 999 EUR SO</w:t>
            </w:r>
          </w:p>
        </w:tc>
        <w:tc>
          <w:tcPr>
            <w:tcW w:w="928" w:type="dxa"/>
            <w:vAlign w:val="center"/>
          </w:tcPr>
          <w:p w14:paraId="0E0F3B3E" w14:textId="0DEB1D25"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6.050</w:t>
            </w:r>
          </w:p>
        </w:tc>
        <w:tc>
          <w:tcPr>
            <w:tcW w:w="928" w:type="dxa"/>
            <w:shd w:val="clear" w:color="auto" w:fill="auto"/>
            <w:noWrap/>
            <w:vAlign w:val="center"/>
          </w:tcPr>
          <w:p w14:paraId="7960722B" w14:textId="0FC9BB2F" w:rsidR="002F76E0" w:rsidRPr="00351291" w:rsidRDefault="002F76E0" w:rsidP="004335E0">
            <w:pPr>
              <w:pStyle w:val="TAbela"/>
              <w:jc w:val="right"/>
              <w:rPr>
                <w:lang w:val="sl-SI"/>
              </w:rPr>
            </w:pPr>
            <w:r w:rsidRPr="00351291">
              <w:rPr>
                <w:rFonts w:eastAsia="Times New Roman"/>
                <w:color w:val="000000"/>
                <w:szCs w:val="20"/>
                <w:lang w:val="sl-SI" w:eastAsia="sl-SI"/>
              </w:rPr>
              <w:t>5.370</w:t>
            </w:r>
          </w:p>
        </w:tc>
        <w:tc>
          <w:tcPr>
            <w:tcW w:w="928" w:type="dxa"/>
            <w:shd w:val="clear" w:color="auto" w:fill="auto"/>
            <w:noWrap/>
            <w:vAlign w:val="center"/>
          </w:tcPr>
          <w:p w14:paraId="0408C1C1" w14:textId="491EAA07" w:rsidR="002F76E0" w:rsidRPr="00351291" w:rsidRDefault="002F76E0" w:rsidP="004335E0">
            <w:pPr>
              <w:pStyle w:val="TAbela"/>
              <w:jc w:val="right"/>
              <w:rPr>
                <w:lang w:val="sl-SI"/>
              </w:rPr>
            </w:pPr>
            <w:r w:rsidRPr="00351291">
              <w:rPr>
                <w:rFonts w:eastAsia="Times New Roman"/>
                <w:color w:val="000000"/>
                <w:szCs w:val="20"/>
                <w:lang w:val="sl-SI" w:eastAsia="sl-SI"/>
              </w:rPr>
              <w:t>5.000</w:t>
            </w:r>
          </w:p>
        </w:tc>
        <w:tc>
          <w:tcPr>
            <w:tcW w:w="928" w:type="dxa"/>
            <w:shd w:val="clear" w:color="auto" w:fill="auto"/>
            <w:noWrap/>
            <w:vAlign w:val="center"/>
          </w:tcPr>
          <w:p w14:paraId="5EFDAC67" w14:textId="386DB1F9" w:rsidR="002F76E0" w:rsidRPr="00351291" w:rsidRDefault="002F76E0" w:rsidP="004335E0">
            <w:pPr>
              <w:pStyle w:val="TAbela"/>
              <w:jc w:val="right"/>
              <w:rPr>
                <w:lang w:val="sl-SI"/>
              </w:rPr>
            </w:pPr>
            <w:r w:rsidRPr="00351291">
              <w:rPr>
                <w:rFonts w:eastAsia="Times New Roman"/>
                <w:color w:val="000000"/>
                <w:szCs w:val="20"/>
                <w:lang w:val="sl-SI" w:eastAsia="sl-SI"/>
              </w:rPr>
              <w:t>5.850</w:t>
            </w:r>
          </w:p>
        </w:tc>
        <w:tc>
          <w:tcPr>
            <w:tcW w:w="928" w:type="dxa"/>
            <w:shd w:val="clear" w:color="auto" w:fill="auto"/>
            <w:noWrap/>
            <w:vAlign w:val="center"/>
          </w:tcPr>
          <w:p w14:paraId="44CBDA76" w14:textId="635178B8" w:rsidR="002F76E0" w:rsidRPr="00351291" w:rsidRDefault="002F76E0" w:rsidP="004335E0">
            <w:pPr>
              <w:pStyle w:val="TAbela"/>
              <w:jc w:val="right"/>
              <w:rPr>
                <w:lang w:val="sl-SI"/>
              </w:rPr>
            </w:pPr>
            <w:r w:rsidRPr="00351291">
              <w:rPr>
                <w:rFonts w:eastAsia="Times New Roman"/>
                <w:color w:val="000000"/>
                <w:szCs w:val="20"/>
                <w:lang w:val="sl-SI" w:eastAsia="sl-SI"/>
              </w:rPr>
              <w:t>5.840</w:t>
            </w:r>
          </w:p>
        </w:tc>
      </w:tr>
      <w:tr w:rsidR="002F76E0" w:rsidRPr="00351291" w14:paraId="4728EEF5" w14:textId="77777777" w:rsidTr="002F76E0">
        <w:trPr>
          <w:trHeight w:val="300"/>
          <w:jc w:val="center"/>
        </w:trPr>
        <w:tc>
          <w:tcPr>
            <w:tcW w:w="3978" w:type="dxa"/>
            <w:noWrap/>
            <w:vAlign w:val="center"/>
          </w:tcPr>
          <w:p w14:paraId="0054B94B" w14:textId="47910DD3" w:rsidR="002F76E0" w:rsidRPr="00351291" w:rsidRDefault="002F76E0" w:rsidP="004335E0">
            <w:pPr>
              <w:pStyle w:val="TAbela"/>
              <w:rPr>
                <w:lang w:val="sl-SI"/>
              </w:rPr>
            </w:pPr>
            <w:r w:rsidRPr="00351291">
              <w:rPr>
                <w:rFonts w:eastAsia="Times New Roman"/>
                <w:color w:val="000000"/>
                <w:szCs w:val="20"/>
                <w:lang w:val="sl-SI" w:eastAsia="sl-SI"/>
              </w:rPr>
              <w:t>gospodarstva z 8 000-14 999 EUR SO</w:t>
            </w:r>
          </w:p>
        </w:tc>
        <w:tc>
          <w:tcPr>
            <w:tcW w:w="928" w:type="dxa"/>
            <w:vAlign w:val="center"/>
          </w:tcPr>
          <w:p w14:paraId="4D551696" w14:textId="22CC2F78"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11.800</w:t>
            </w:r>
          </w:p>
        </w:tc>
        <w:tc>
          <w:tcPr>
            <w:tcW w:w="928" w:type="dxa"/>
            <w:shd w:val="clear" w:color="auto" w:fill="auto"/>
            <w:noWrap/>
            <w:vAlign w:val="center"/>
          </w:tcPr>
          <w:p w14:paraId="54505601" w14:textId="0E45E3F1" w:rsidR="002F76E0" w:rsidRPr="00351291" w:rsidRDefault="002F76E0" w:rsidP="004335E0">
            <w:pPr>
              <w:pStyle w:val="TAbela"/>
              <w:jc w:val="right"/>
              <w:rPr>
                <w:lang w:val="sl-SI"/>
              </w:rPr>
            </w:pPr>
            <w:r w:rsidRPr="00351291">
              <w:rPr>
                <w:rFonts w:eastAsia="Times New Roman"/>
                <w:color w:val="000000"/>
                <w:szCs w:val="20"/>
                <w:lang w:val="sl-SI" w:eastAsia="sl-SI"/>
              </w:rPr>
              <w:t>11.050</w:t>
            </w:r>
          </w:p>
        </w:tc>
        <w:tc>
          <w:tcPr>
            <w:tcW w:w="928" w:type="dxa"/>
            <w:shd w:val="clear" w:color="auto" w:fill="auto"/>
            <w:noWrap/>
            <w:vAlign w:val="center"/>
          </w:tcPr>
          <w:p w14:paraId="2900409A" w14:textId="2A4643C2" w:rsidR="002F76E0" w:rsidRPr="00351291" w:rsidRDefault="002F76E0" w:rsidP="004335E0">
            <w:pPr>
              <w:pStyle w:val="TAbela"/>
              <w:jc w:val="right"/>
              <w:rPr>
                <w:lang w:val="sl-SI"/>
              </w:rPr>
            </w:pPr>
            <w:r w:rsidRPr="00351291">
              <w:rPr>
                <w:rFonts w:eastAsia="Times New Roman"/>
                <w:color w:val="000000"/>
                <w:szCs w:val="20"/>
                <w:lang w:val="sl-SI" w:eastAsia="sl-SI"/>
              </w:rPr>
              <w:t>10.650</w:t>
            </w:r>
          </w:p>
        </w:tc>
        <w:tc>
          <w:tcPr>
            <w:tcW w:w="928" w:type="dxa"/>
            <w:shd w:val="clear" w:color="auto" w:fill="auto"/>
            <w:noWrap/>
            <w:vAlign w:val="center"/>
          </w:tcPr>
          <w:p w14:paraId="09BB1E6D" w14:textId="64A22D96" w:rsidR="002F76E0" w:rsidRPr="00351291" w:rsidRDefault="002F76E0" w:rsidP="004335E0">
            <w:pPr>
              <w:pStyle w:val="TAbela"/>
              <w:jc w:val="right"/>
              <w:rPr>
                <w:lang w:val="sl-SI"/>
              </w:rPr>
            </w:pPr>
            <w:r w:rsidRPr="00351291">
              <w:rPr>
                <w:rFonts w:eastAsia="Times New Roman"/>
                <w:color w:val="000000"/>
                <w:szCs w:val="20"/>
                <w:lang w:val="sl-SI" w:eastAsia="sl-SI"/>
              </w:rPr>
              <w:t>11.430</w:t>
            </w:r>
          </w:p>
        </w:tc>
        <w:tc>
          <w:tcPr>
            <w:tcW w:w="928" w:type="dxa"/>
            <w:shd w:val="clear" w:color="auto" w:fill="auto"/>
            <w:noWrap/>
            <w:vAlign w:val="center"/>
          </w:tcPr>
          <w:p w14:paraId="6A8B0433" w14:textId="3CBBB19A" w:rsidR="002F76E0" w:rsidRPr="00351291" w:rsidRDefault="002F76E0" w:rsidP="004335E0">
            <w:pPr>
              <w:pStyle w:val="TAbela"/>
              <w:jc w:val="right"/>
              <w:rPr>
                <w:lang w:val="sl-SI"/>
              </w:rPr>
            </w:pPr>
            <w:r w:rsidRPr="00351291">
              <w:rPr>
                <w:rFonts w:eastAsia="Times New Roman"/>
                <w:color w:val="000000"/>
                <w:szCs w:val="20"/>
                <w:lang w:val="sl-SI" w:eastAsia="sl-SI"/>
              </w:rPr>
              <w:t>13.330</w:t>
            </w:r>
          </w:p>
        </w:tc>
      </w:tr>
      <w:tr w:rsidR="002F76E0" w:rsidRPr="00351291" w14:paraId="3CE6E381" w14:textId="77777777" w:rsidTr="002F76E0">
        <w:trPr>
          <w:trHeight w:val="300"/>
          <w:jc w:val="center"/>
        </w:trPr>
        <w:tc>
          <w:tcPr>
            <w:tcW w:w="3978" w:type="dxa"/>
            <w:noWrap/>
            <w:vAlign w:val="center"/>
          </w:tcPr>
          <w:p w14:paraId="095000C3" w14:textId="0799402F" w:rsidR="002F76E0" w:rsidRPr="00351291" w:rsidRDefault="002F76E0" w:rsidP="004335E0">
            <w:pPr>
              <w:pStyle w:val="TAbela"/>
              <w:rPr>
                <w:lang w:val="sl-SI"/>
              </w:rPr>
            </w:pPr>
            <w:r w:rsidRPr="00351291">
              <w:rPr>
                <w:rFonts w:eastAsia="Times New Roman"/>
                <w:color w:val="000000"/>
                <w:szCs w:val="20"/>
                <w:lang w:val="sl-SI" w:eastAsia="sl-SI"/>
              </w:rPr>
              <w:t>gospodarstva z 4 000-7 999 EUR SO</w:t>
            </w:r>
          </w:p>
        </w:tc>
        <w:tc>
          <w:tcPr>
            <w:tcW w:w="928" w:type="dxa"/>
            <w:vAlign w:val="center"/>
          </w:tcPr>
          <w:p w14:paraId="5D39F7B4" w14:textId="1D3FF962"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19.800</w:t>
            </w:r>
          </w:p>
        </w:tc>
        <w:tc>
          <w:tcPr>
            <w:tcW w:w="928" w:type="dxa"/>
            <w:shd w:val="clear" w:color="auto" w:fill="auto"/>
            <w:noWrap/>
            <w:vAlign w:val="center"/>
          </w:tcPr>
          <w:p w14:paraId="13E09D71" w14:textId="3A4EE1D2" w:rsidR="002F76E0" w:rsidRPr="00351291" w:rsidRDefault="002F76E0" w:rsidP="004335E0">
            <w:pPr>
              <w:pStyle w:val="TAbela"/>
              <w:jc w:val="right"/>
              <w:rPr>
                <w:lang w:val="sl-SI"/>
              </w:rPr>
            </w:pPr>
            <w:r w:rsidRPr="00351291">
              <w:rPr>
                <w:rFonts w:eastAsia="Times New Roman"/>
                <w:color w:val="000000"/>
                <w:szCs w:val="20"/>
                <w:lang w:val="sl-SI" w:eastAsia="sl-SI"/>
              </w:rPr>
              <w:t>18.450</w:t>
            </w:r>
          </w:p>
        </w:tc>
        <w:tc>
          <w:tcPr>
            <w:tcW w:w="928" w:type="dxa"/>
            <w:shd w:val="clear" w:color="auto" w:fill="auto"/>
            <w:noWrap/>
            <w:vAlign w:val="center"/>
          </w:tcPr>
          <w:p w14:paraId="2B04C4DB" w14:textId="7F39F81F" w:rsidR="002F76E0" w:rsidRPr="00351291" w:rsidRDefault="002F76E0" w:rsidP="004335E0">
            <w:pPr>
              <w:pStyle w:val="TAbela"/>
              <w:jc w:val="right"/>
              <w:rPr>
                <w:lang w:val="sl-SI"/>
              </w:rPr>
            </w:pPr>
            <w:r w:rsidRPr="00351291">
              <w:rPr>
                <w:rFonts w:eastAsia="Times New Roman"/>
                <w:color w:val="000000"/>
                <w:szCs w:val="20"/>
                <w:lang w:val="sl-SI" w:eastAsia="sl-SI"/>
              </w:rPr>
              <w:t>18.120</w:t>
            </w:r>
          </w:p>
        </w:tc>
        <w:tc>
          <w:tcPr>
            <w:tcW w:w="928" w:type="dxa"/>
            <w:shd w:val="clear" w:color="auto" w:fill="auto"/>
            <w:noWrap/>
            <w:vAlign w:val="center"/>
          </w:tcPr>
          <w:p w14:paraId="7100C000" w14:textId="6DF0BE5C" w:rsidR="002F76E0" w:rsidRPr="00351291" w:rsidRDefault="002F76E0" w:rsidP="004335E0">
            <w:pPr>
              <w:pStyle w:val="TAbela"/>
              <w:jc w:val="right"/>
              <w:rPr>
                <w:lang w:val="sl-SI"/>
              </w:rPr>
            </w:pPr>
            <w:r w:rsidRPr="00351291">
              <w:rPr>
                <w:rFonts w:eastAsia="Times New Roman"/>
                <w:color w:val="000000"/>
                <w:szCs w:val="20"/>
                <w:lang w:val="sl-SI" w:eastAsia="sl-SI"/>
              </w:rPr>
              <w:t>19.280</w:t>
            </w:r>
          </w:p>
        </w:tc>
        <w:tc>
          <w:tcPr>
            <w:tcW w:w="928" w:type="dxa"/>
            <w:shd w:val="clear" w:color="auto" w:fill="auto"/>
            <w:noWrap/>
            <w:vAlign w:val="center"/>
          </w:tcPr>
          <w:p w14:paraId="44D2B3EA" w14:textId="47C3CE6D" w:rsidR="002F76E0" w:rsidRPr="00351291" w:rsidRDefault="002F76E0" w:rsidP="004335E0">
            <w:pPr>
              <w:pStyle w:val="TAbela"/>
              <w:jc w:val="right"/>
              <w:rPr>
                <w:lang w:val="sl-SI"/>
              </w:rPr>
            </w:pPr>
            <w:r w:rsidRPr="00351291">
              <w:rPr>
                <w:rFonts w:eastAsia="Times New Roman"/>
                <w:color w:val="000000"/>
                <w:szCs w:val="20"/>
                <w:lang w:val="sl-SI" w:eastAsia="sl-SI"/>
              </w:rPr>
              <w:t>17.860</w:t>
            </w:r>
          </w:p>
        </w:tc>
      </w:tr>
      <w:tr w:rsidR="002F76E0" w:rsidRPr="00351291" w14:paraId="209BD4F6" w14:textId="77777777" w:rsidTr="002F76E0">
        <w:trPr>
          <w:trHeight w:val="300"/>
          <w:jc w:val="center"/>
        </w:trPr>
        <w:tc>
          <w:tcPr>
            <w:tcW w:w="3978" w:type="dxa"/>
            <w:noWrap/>
            <w:vAlign w:val="center"/>
          </w:tcPr>
          <w:p w14:paraId="7F3D875D" w14:textId="3DD300F1" w:rsidR="002F76E0" w:rsidRPr="00351291" w:rsidRDefault="002F76E0" w:rsidP="004335E0">
            <w:pPr>
              <w:pStyle w:val="TAbela"/>
              <w:rPr>
                <w:lang w:val="sl-SI"/>
              </w:rPr>
            </w:pPr>
            <w:r w:rsidRPr="00351291">
              <w:rPr>
                <w:rFonts w:eastAsia="Times New Roman"/>
                <w:color w:val="000000"/>
                <w:szCs w:val="20"/>
                <w:lang w:val="sl-SI" w:eastAsia="sl-SI"/>
              </w:rPr>
              <w:t>gospodarstva z 2 000-3 999 EUR SO</w:t>
            </w:r>
          </w:p>
        </w:tc>
        <w:tc>
          <w:tcPr>
            <w:tcW w:w="928" w:type="dxa"/>
            <w:vAlign w:val="center"/>
          </w:tcPr>
          <w:p w14:paraId="767EE4E1" w14:textId="62D7F31E"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18.810</w:t>
            </w:r>
          </w:p>
        </w:tc>
        <w:tc>
          <w:tcPr>
            <w:tcW w:w="928" w:type="dxa"/>
            <w:shd w:val="clear" w:color="auto" w:fill="auto"/>
            <w:noWrap/>
            <w:vAlign w:val="center"/>
          </w:tcPr>
          <w:p w14:paraId="7D1F93BB" w14:textId="1196B060" w:rsidR="002F76E0" w:rsidRPr="00351291" w:rsidRDefault="002F76E0" w:rsidP="004335E0">
            <w:pPr>
              <w:pStyle w:val="TAbela"/>
              <w:jc w:val="right"/>
              <w:rPr>
                <w:lang w:val="sl-SI"/>
              </w:rPr>
            </w:pPr>
            <w:r w:rsidRPr="00351291">
              <w:rPr>
                <w:rFonts w:eastAsia="Times New Roman"/>
                <w:color w:val="000000"/>
                <w:szCs w:val="20"/>
                <w:lang w:val="sl-SI" w:eastAsia="sl-SI"/>
              </w:rPr>
              <w:t>16.850</w:t>
            </w:r>
          </w:p>
        </w:tc>
        <w:tc>
          <w:tcPr>
            <w:tcW w:w="928" w:type="dxa"/>
            <w:shd w:val="clear" w:color="auto" w:fill="auto"/>
            <w:noWrap/>
            <w:vAlign w:val="center"/>
          </w:tcPr>
          <w:p w14:paraId="3F7360D9" w14:textId="5CF90A9F" w:rsidR="002F76E0" w:rsidRPr="00351291" w:rsidRDefault="002F76E0" w:rsidP="004335E0">
            <w:pPr>
              <w:pStyle w:val="TAbela"/>
              <w:jc w:val="right"/>
              <w:rPr>
                <w:lang w:val="sl-SI"/>
              </w:rPr>
            </w:pPr>
            <w:r w:rsidRPr="00351291">
              <w:rPr>
                <w:rFonts w:eastAsia="Times New Roman"/>
                <w:color w:val="000000"/>
                <w:szCs w:val="20"/>
                <w:lang w:val="sl-SI" w:eastAsia="sl-SI"/>
              </w:rPr>
              <w:t>17.650</w:t>
            </w:r>
          </w:p>
        </w:tc>
        <w:tc>
          <w:tcPr>
            <w:tcW w:w="928" w:type="dxa"/>
            <w:shd w:val="clear" w:color="auto" w:fill="auto"/>
            <w:noWrap/>
            <w:vAlign w:val="center"/>
          </w:tcPr>
          <w:p w14:paraId="48573EAC" w14:textId="591954FF" w:rsidR="002F76E0" w:rsidRPr="00351291" w:rsidRDefault="002F76E0" w:rsidP="004335E0">
            <w:pPr>
              <w:pStyle w:val="TAbela"/>
              <w:jc w:val="right"/>
              <w:rPr>
                <w:lang w:val="sl-SI"/>
              </w:rPr>
            </w:pPr>
            <w:r w:rsidRPr="00351291">
              <w:rPr>
                <w:rFonts w:eastAsia="Times New Roman"/>
                <w:color w:val="000000"/>
                <w:szCs w:val="20"/>
                <w:lang w:val="sl-SI" w:eastAsia="sl-SI"/>
              </w:rPr>
              <w:t>15.370</w:t>
            </w:r>
          </w:p>
        </w:tc>
        <w:tc>
          <w:tcPr>
            <w:tcW w:w="928" w:type="dxa"/>
            <w:shd w:val="clear" w:color="auto" w:fill="auto"/>
            <w:noWrap/>
            <w:vAlign w:val="center"/>
          </w:tcPr>
          <w:p w14:paraId="560C1E28" w14:textId="3BDE8F4E" w:rsidR="002F76E0" w:rsidRPr="00351291" w:rsidRDefault="002F76E0" w:rsidP="004335E0">
            <w:pPr>
              <w:pStyle w:val="TAbela"/>
              <w:jc w:val="right"/>
              <w:rPr>
                <w:lang w:val="sl-SI"/>
              </w:rPr>
            </w:pPr>
            <w:r w:rsidRPr="00351291">
              <w:rPr>
                <w:rFonts w:eastAsia="Times New Roman"/>
                <w:color w:val="000000"/>
                <w:szCs w:val="20"/>
                <w:lang w:val="sl-SI" w:eastAsia="sl-SI"/>
              </w:rPr>
              <w:t>13.250</w:t>
            </w:r>
          </w:p>
        </w:tc>
      </w:tr>
      <w:tr w:rsidR="002F76E0" w:rsidRPr="00351291" w14:paraId="01EB06A5" w14:textId="77777777" w:rsidTr="002F76E0">
        <w:trPr>
          <w:trHeight w:val="300"/>
          <w:jc w:val="center"/>
        </w:trPr>
        <w:tc>
          <w:tcPr>
            <w:tcW w:w="3978" w:type="dxa"/>
            <w:noWrap/>
            <w:vAlign w:val="center"/>
          </w:tcPr>
          <w:p w14:paraId="5BD467D7" w14:textId="642C86EA" w:rsidR="002F76E0" w:rsidRPr="00351291" w:rsidRDefault="002F76E0" w:rsidP="004335E0">
            <w:pPr>
              <w:pStyle w:val="TAbela"/>
              <w:rPr>
                <w:lang w:val="sl-SI"/>
              </w:rPr>
            </w:pPr>
            <w:r w:rsidRPr="00351291">
              <w:rPr>
                <w:rFonts w:eastAsia="Times New Roman"/>
                <w:color w:val="000000"/>
                <w:szCs w:val="20"/>
                <w:lang w:val="sl-SI" w:eastAsia="sl-SI"/>
              </w:rPr>
              <w:t>gospodarstva z manj kot 2 000 EUR SO</w:t>
            </w:r>
          </w:p>
        </w:tc>
        <w:tc>
          <w:tcPr>
            <w:tcW w:w="928" w:type="dxa"/>
            <w:vAlign w:val="center"/>
          </w:tcPr>
          <w:p w14:paraId="7EA09541" w14:textId="1B40A836"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14.330</w:t>
            </w:r>
          </w:p>
        </w:tc>
        <w:tc>
          <w:tcPr>
            <w:tcW w:w="928" w:type="dxa"/>
            <w:shd w:val="clear" w:color="auto" w:fill="auto"/>
            <w:noWrap/>
            <w:vAlign w:val="center"/>
          </w:tcPr>
          <w:p w14:paraId="718AE794" w14:textId="1A81D3FF" w:rsidR="002F76E0" w:rsidRPr="00351291" w:rsidRDefault="002F76E0" w:rsidP="004335E0">
            <w:pPr>
              <w:pStyle w:val="TAbela"/>
              <w:jc w:val="right"/>
              <w:rPr>
                <w:lang w:val="sl-SI"/>
              </w:rPr>
            </w:pPr>
            <w:r w:rsidRPr="00351291">
              <w:rPr>
                <w:rFonts w:eastAsia="Times New Roman"/>
                <w:color w:val="000000"/>
                <w:szCs w:val="20"/>
                <w:lang w:val="sl-SI" w:eastAsia="sl-SI"/>
              </w:rPr>
              <w:t>16.970</w:t>
            </w:r>
          </w:p>
        </w:tc>
        <w:tc>
          <w:tcPr>
            <w:tcW w:w="928" w:type="dxa"/>
            <w:shd w:val="clear" w:color="auto" w:fill="auto"/>
            <w:noWrap/>
            <w:vAlign w:val="center"/>
          </w:tcPr>
          <w:p w14:paraId="78E31A77" w14:textId="01AE8FD8" w:rsidR="002F76E0" w:rsidRPr="00351291" w:rsidRDefault="002F76E0" w:rsidP="004335E0">
            <w:pPr>
              <w:pStyle w:val="TAbela"/>
              <w:jc w:val="right"/>
              <w:rPr>
                <w:lang w:val="sl-SI"/>
              </w:rPr>
            </w:pPr>
            <w:r w:rsidRPr="00351291">
              <w:rPr>
                <w:rFonts w:eastAsia="Times New Roman"/>
                <w:color w:val="000000"/>
                <w:szCs w:val="20"/>
                <w:lang w:val="sl-SI" w:eastAsia="sl-SI"/>
              </w:rPr>
              <w:t>15.690</w:t>
            </w:r>
          </w:p>
        </w:tc>
        <w:tc>
          <w:tcPr>
            <w:tcW w:w="928" w:type="dxa"/>
            <w:shd w:val="clear" w:color="auto" w:fill="auto"/>
            <w:noWrap/>
            <w:vAlign w:val="center"/>
          </w:tcPr>
          <w:p w14:paraId="3B7B3141" w14:textId="20D0F968" w:rsidR="002F76E0" w:rsidRPr="00351291" w:rsidRDefault="002F76E0" w:rsidP="004335E0">
            <w:pPr>
              <w:pStyle w:val="TAbela"/>
              <w:jc w:val="right"/>
              <w:rPr>
                <w:lang w:val="sl-SI"/>
              </w:rPr>
            </w:pPr>
            <w:r w:rsidRPr="00351291">
              <w:rPr>
                <w:rFonts w:eastAsia="Times New Roman"/>
                <w:color w:val="000000"/>
                <w:szCs w:val="20"/>
                <w:lang w:val="sl-SI" w:eastAsia="sl-SI"/>
              </w:rPr>
              <w:t>12.200</w:t>
            </w:r>
          </w:p>
        </w:tc>
        <w:tc>
          <w:tcPr>
            <w:tcW w:w="928" w:type="dxa"/>
            <w:shd w:val="clear" w:color="auto" w:fill="auto"/>
            <w:noWrap/>
            <w:vAlign w:val="center"/>
          </w:tcPr>
          <w:p w14:paraId="001D655B" w14:textId="0BFCDD82" w:rsidR="002F76E0" w:rsidRPr="00351291" w:rsidRDefault="002F76E0" w:rsidP="004335E0">
            <w:pPr>
              <w:pStyle w:val="TAbela"/>
              <w:jc w:val="right"/>
              <w:rPr>
                <w:lang w:val="sl-SI"/>
              </w:rPr>
            </w:pPr>
            <w:r w:rsidRPr="00351291">
              <w:rPr>
                <w:rFonts w:eastAsia="Times New Roman"/>
                <w:color w:val="000000"/>
                <w:szCs w:val="20"/>
                <w:lang w:val="sl-SI" w:eastAsia="sl-SI"/>
              </w:rPr>
              <w:t>10.010</w:t>
            </w:r>
          </w:p>
        </w:tc>
      </w:tr>
      <w:tr w:rsidR="002F76E0" w:rsidRPr="00351291" w14:paraId="3C8F44E0" w14:textId="77777777" w:rsidTr="002F76E0">
        <w:trPr>
          <w:trHeight w:val="300"/>
          <w:jc w:val="center"/>
        </w:trPr>
        <w:tc>
          <w:tcPr>
            <w:tcW w:w="3978" w:type="dxa"/>
            <w:noWrap/>
            <w:vAlign w:val="center"/>
          </w:tcPr>
          <w:p w14:paraId="0291F2C1" w14:textId="7ECA7CB8" w:rsidR="002F76E0" w:rsidRPr="00351291" w:rsidRDefault="002F76E0" w:rsidP="004335E0">
            <w:pPr>
              <w:pStyle w:val="TAbela"/>
              <w:rPr>
                <w:lang w:val="sl-SI"/>
              </w:rPr>
            </w:pPr>
            <w:r w:rsidRPr="00351291">
              <w:rPr>
                <w:rFonts w:eastAsia="Times New Roman"/>
                <w:color w:val="000000"/>
                <w:szCs w:val="20"/>
                <w:lang w:val="sl-SI" w:eastAsia="sl-SI"/>
              </w:rPr>
              <w:t>Število kmetijskih gospodarstev</w:t>
            </w:r>
          </w:p>
        </w:tc>
        <w:tc>
          <w:tcPr>
            <w:tcW w:w="928" w:type="dxa"/>
            <w:vAlign w:val="center"/>
          </w:tcPr>
          <w:p w14:paraId="341A94AE" w14:textId="391F9D66" w:rsidR="002F76E0" w:rsidRPr="00351291" w:rsidRDefault="002F76E0" w:rsidP="004335E0">
            <w:pPr>
              <w:pStyle w:val="TAbela"/>
              <w:jc w:val="right"/>
              <w:rPr>
                <w:color w:val="000000"/>
                <w:szCs w:val="20"/>
                <w:lang w:val="sl-SI" w:eastAsia="sl-SI"/>
              </w:rPr>
            </w:pPr>
            <w:r w:rsidRPr="00351291">
              <w:rPr>
                <w:rFonts w:eastAsia="Times New Roman"/>
                <w:color w:val="000000"/>
                <w:szCs w:val="20"/>
                <w:lang w:val="sl-SI" w:eastAsia="sl-SI"/>
              </w:rPr>
              <w:t>77.170</w:t>
            </w:r>
          </w:p>
        </w:tc>
        <w:tc>
          <w:tcPr>
            <w:tcW w:w="928" w:type="dxa"/>
            <w:shd w:val="clear" w:color="auto" w:fill="auto"/>
            <w:noWrap/>
            <w:vAlign w:val="center"/>
          </w:tcPr>
          <w:p w14:paraId="7AC6A463" w14:textId="0CE623F4" w:rsidR="002F76E0" w:rsidRPr="00351291" w:rsidRDefault="002F76E0" w:rsidP="004335E0">
            <w:pPr>
              <w:pStyle w:val="TAbela"/>
              <w:jc w:val="right"/>
              <w:rPr>
                <w:lang w:val="sl-SI"/>
              </w:rPr>
            </w:pPr>
            <w:r w:rsidRPr="00351291">
              <w:rPr>
                <w:rFonts w:eastAsia="Times New Roman"/>
                <w:color w:val="000000"/>
                <w:szCs w:val="20"/>
                <w:lang w:val="sl-SI" w:eastAsia="sl-SI"/>
              </w:rPr>
              <w:t>75.340</w:t>
            </w:r>
          </w:p>
        </w:tc>
        <w:tc>
          <w:tcPr>
            <w:tcW w:w="928" w:type="dxa"/>
            <w:shd w:val="clear" w:color="auto" w:fill="auto"/>
            <w:noWrap/>
            <w:vAlign w:val="center"/>
          </w:tcPr>
          <w:p w14:paraId="319D5E41" w14:textId="73FE0F92" w:rsidR="002F76E0" w:rsidRPr="00351291" w:rsidRDefault="002F76E0" w:rsidP="004335E0">
            <w:pPr>
              <w:pStyle w:val="TAbela"/>
              <w:jc w:val="right"/>
              <w:rPr>
                <w:lang w:val="sl-SI"/>
              </w:rPr>
            </w:pPr>
            <w:r w:rsidRPr="00351291">
              <w:rPr>
                <w:rFonts w:eastAsia="Times New Roman"/>
                <w:color w:val="000000"/>
                <w:szCs w:val="20"/>
                <w:lang w:val="sl-SI" w:eastAsia="sl-SI"/>
              </w:rPr>
              <w:t>74.650</w:t>
            </w:r>
          </w:p>
        </w:tc>
        <w:tc>
          <w:tcPr>
            <w:tcW w:w="928" w:type="dxa"/>
            <w:shd w:val="clear" w:color="auto" w:fill="auto"/>
            <w:noWrap/>
            <w:vAlign w:val="center"/>
          </w:tcPr>
          <w:p w14:paraId="7D35B9DA" w14:textId="74A83C43" w:rsidR="002F76E0" w:rsidRPr="00351291" w:rsidRDefault="002F76E0" w:rsidP="004335E0">
            <w:pPr>
              <w:pStyle w:val="TAbela"/>
              <w:jc w:val="right"/>
              <w:rPr>
                <w:lang w:val="sl-SI"/>
              </w:rPr>
            </w:pPr>
            <w:r w:rsidRPr="00351291">
              <w:rPr>
                <w:rFonts w:eastAsia="Times New Roman"/>
                <w:color w:val="000000"/>
                <w:szCs w:val="20"/>
                <w:lang w:val="sl-SI" w:eastAsia="sl-SI"/>
              </w:rPr>
              <w:t>72.380</w:t>
            </w:r>
          </w:p>
        </w:tc>
        <w:tc>
          <w:tcPr>
            <w:tcW w:w="928" w:type="dxa"/>
            <w:shd w:val="clear" w:color="auto" w:fill="auto"/>
            <w:noWrap/>
            <w:vAlign w:val="center"/>
          </w:tcPr>
          <w:p w14:paraId="1127E306" w14:textId="751CC9A7" w:rsidR="002F76E0" w:rsidRPr="00351291" w:rsidRDefault="002F76E0" w:rsidP="004335E0">
            <w:pPr>
              <w:pStyle w:val="TAbela"/>
              <w:jc w:val="right"/>
              <w:rPr>
                <w:lang w:val="sl-SI"/>
              </w:rPr>
            </w:pPr>
            <w:r w:rsidRPr="00351291">
              <w:rPr>
                <w:rFonts w:eastAsia="Times New Roman"/>
                <w:color w:val="000000"/>
                <w:szCs w:val="20"/>
                <w:lang w:val="sl-SI" w:eastAsia="sl-SI"/>
              </w:rPr>
              <w:t>69.900</w:t>
            </w:r>
          </w:p>
        </w:tc>
      </w:tr>
    </w:tbl>
    <w:p w14:paraId="65BD96DA" w14:textId="1D2E2E66" w:rsidR="00D43F3B" w:rsidRPr="00351291" w:rsidRDefault="00D43F3B" w:rsidP="00D43F3B">
      <w:pPr>
        <w:pStyle w:val="Vir"/>
        <w:rPr>
          <w:lang w:eastAsia="sl-SI"/>
        </w:rPr>
      </w:pPr>
      <w:r w:rsidRPr="00351291">
        <w:rPr>
          <w:lang w:eastAsia="sl-SI"/>
        </w:rPr>
        <w:t>Vir: C.12 – Dashboard Indicators</w:t>
      </w:r>
    </w:p>
    <w:p w14:paraId="0080FF45" w14:textId="53FCCF58" w:rsidR="00004704" w:rsidRPr="00351291" w:rsidRDefault="00004704" w:rsidP="00004704">
      <w:pPr>
        <w:rPr>
          <w:lang w:eastAsia="sl-SI"/>
        </w:rPr>
      </w:pPr>
      <w:r w:rsidRPr="00351291">
        <w:rPr>
          <w:lang w:eastAsia="sl-SI"/>
        </w:rPr>
        <w:lastRenderedPageBreak/>
        <w:t xml:space="preserve">Slovenija ima v primerjavi z EU še vedno zelo neugodno velikostno strukturo kmetijskih gospodarstev. Čeprav ima z 82 % podoben delež kmetijskih gospodarstev v velikostnih razredih do 10 ha kot EU (77 %), pa je velika razlika v deležu KZU, ki jih ta kmetijska gospodarstva obdelujejo. V Sloveniji kmetijska gospodarstva, manjša od 10 ha, obdelujejo skoraj polovico (43 %) vse KZU, v EU pa znaša ta delež le 11 %. V EU več kot dve tretjini KZU (68 %) obdelujejo gospodarstva, ki so večja od 50 ha. V Sloveniji tako velika gospodarstva obdelujejo le nekaj več kot desetino vse kmetijske zemlje v uporabi (14 %) (KIS (2018)). </w:t>
      </w:r>
    </w:p>
    <w:p w14:paraId="6FCDBB8D" w14:textId="2D4B7A66" w:rsidR="00004704" w:rsidRPr="00351291" w:rsidRDefault="00004704" w:rsidP="00004704">
      <w:pPr>
        <w:rPr>
          <w:lang w:eastAsia="sl-SI"/>
        </w:rPr>
      </w:pPr>
      <w:r w:rsidRPr="00351291">
        <w:rPr>
          <w:lang w:eastAsia="sl-SI"/>
        </w:rPr>
        <w:t xml:space="preserve">Kmetijska gospodarstva, na katerih so v 2016 obdelovali vsaj 20 ha kmetijskih zemljišč, so predstavljala 6 % tistih, ki so obdelovala kmetijska zemljišča (obdelovali so 34 % celotne površine kmetijskih zemljišč v uporabi). V drugi skupini so bila kmetijska gospodarstva, na katerih so obdelovali do 3 ha površine (obdelovali so 9 % celotne površine kmetijskih zemljišč v uporabi). Številčno pa so ta kmetijska gospodarstva predstavljala kar 40 % vseh tistih, na katerih  so obdelovali kmetijska zemljišča. Delež kmetijskih gospodarstev, na katerih so obdelovali najmanj 20 hektarjev kmetijskih zemljišč, se je od 2013 povečal za okoli 11 % (SURS (2016)). </w:t>
      </w:r>
    </w:p>
    <w:p w14:paraId="0FB6B5D5" w14:textId="59DFA151" w:rsidR="00D43F3B" w:rsidRDefault="00004704" w:rsidP="00004704">
      <w:pPr>
        <w:rPr>
          <w:lang w:eastAsia="sl-SI"/>
        </w:rPr>
      </w:pPr>
      <w:r w:rsidRPr="00351291">
        <w:rPr>
          <w:lang w:eastAsia="sl-SI"/>
        </w:rPr>
        <w:t>Izboljšanje velikostne strukture je posledica ponovnega zmanjšanja števila KMG v najmanjših velikostnih razredih ob hkratnem povečanju števila KMG v večjih velikostnih razredih</w:t>
      </w:r>
      <w:r w:rsidR="00AE4C6C" w:rsidRPr="00351291">
        <w:rPr>
          <w:lang w:eastAsia="sl-SI"/>
        </w:rPr>
        <w:t xml:space="preserve"> (</w:t>
      </w:r>
      <w:r w:rsidR="00AE4C6C" w:rsidRPr="00351291">
        <w:t>KIS (2019))</w:t>
      </w:r>
      <w:r w:rsidRPr="00351291">
        <w:rPr>
          <w:lang w:eastAsia="sl-SI"/>
        </w:rPr>
        <w:t>.</w:t>
      </w:r>
    </w:p>
    <w:p w14:paraId="733C838E" w14:textId="249F4327" w:rsidR="005E43CA" w:rsidRDefault="005E43CA" w:rsidP="00844C92">
      <w:pPr>
        <w:pStyle w:val="Naslov3"/>
        <w:rPr>
          <w:lang w:eastAsia="sl-SI"/>
        </w:rPr>
      </w:pPr>
      <w:bookmarkStart w:id="32" w:name="_Toc107397037"/>
      <w:r>
        <w:rPr>
          <w:lang w:eastAsia="sl-SI"/>
        </w:rPr>
        <w:t>Primerjava f</w:t>
      </w:r>
      <w:r w:rsidRPr="005E43CA">
        <w:rPr>
          <w:lang w:eastAsia="sl-SI"/>
        </w:rPr>
        <w:t>izična velikost kmetijskih gospodarstev</w:t>
      </w:r>
      <w:r>
        <w:rPr>
          <w:lang w:eastAsia="sl-SI"/>
        </w:rPr>
        <w:t xml:space="preserve"> Slovenija z EU</w:t>
      </w:r>
      <w:bookmarkEnd w:id="32"/>
    </w:p>
    <w:p w14:paraId="1D557A06" w14:textId="613888F6" w:rsidR="00F669CF" w:rsidRDefault="005E43CA" w:rsidP="00844C92">
      <w:pPr>
        <w:rPr>
          <w:lang w:eastAsia="sl-SI"/>
        </w:rPr>
      </w:pPr>
      <w:r w:rsidRPr="005E43CA">
        <w:rPr>
          <w:lang w:eastAsia="sl-SI"/>
        </w:rPr>
        <w:t>Povprečna velikost kmetij v Sloveniji je 5. najmanjša v EU-27 in je v primerjavi s povprečno velikostjo sosednjih držav približno 3 ha manjša od madžarskih in italijanskih kmetij, okoli 4,5 ha manjša od hrvaških kmetij in okoli 13 ha manjša od Avstrijske kmetije</w:t>
      </w:r>
      <w:r w:rsidR="00F669CF">
        <w:rPr>
          <w:lang w:eastAsia="sl-SI"/>
        </w:rPr>
        <w:t xml:space="preserve"> (</w:t>
      </w:r>
      <w:r w:rsidR="00F669CF">
        <w:rPr>
          <w:lang w:eastAsia="sl-SI"/>
        </w:rPr>
        <w:fldChar w:fldCharType="begin"/>
      </w:r>
      <w:r w:rsidR="00F669CF">
        <w:rPr>
          <w:lang w:eastAsia="sl-SI"/>
        </w:rPr>
        <w:instrText xml:space="preserve"> REF _Ref106701144 \h </w:instrText>
      </w:r>
      <w:r w:rsidR="00F669CF">
        <w:rPr>
          <w:lang w:eastAsia="sl-SI"/>
        </w:rPr>
      </w:r>
      <w:r w:rsidR="00F669CF">
        <w:rPr>
          <w:lang w:eastAsia="sl-SI"/>
        </w:rPr>
        <w:fldChar w:fldCharType="separate"/>
      </w:r>
      <w:r w:rsidR="00F7453A">
        <w:t xml:space="preserve">Slika </w:t>
      </w:r>
      <w:r w:rsidR="00F7453A">
        <w:rPr>
          <w:noProof/>
        </w:rPr>
        <w:t>5</w:t>
      </w:r>
      <w:r w:rsidR="00F669CF">
        <w:rPr>
          <w:lang w:eastAsia="sl-SI"/>
        </w:rPr>
        <w:fldChar w:fldCharType="end"/>
      </w:r>
      <w:r w:rsidR="00F669CF">
        <w:rPr>
          <w:lang w:eastAsia="sl-SI"/>
        </w:rPr>
        <w:t>)</w:t>
      </w:r>
      <w:r w:rsidRPr="005E43CA">
        <w:rPr>
          <w:lang w:eastAsia="sl-SI"/>
        </w:rPr>
        <w:t>.</w:t>
      </w:r>
    </w:p>
    <w:p w14:paraId="00EFBA8F" w14:textId="168DE4DE" w:rsidR="005E43CA" w:rsidRDefault="005E43CA" w:rsidP="00844C92">
      <w:bookmarkStart w:id="33" w:name="_Ref106701144"/>
      <w:bookmarkStart w:id="34" w:name="_Toc107397104"/>
      <w:r>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5</w:t>
      </w:r>
      <w:r w:rsidR="008C5551">
        <w:rPr>
          <w:noProof/>
        </w:rPr>
        <w:fldChar w:fldCharType="end"/>
      </w:r>
      <w:bookmarkEnd w:id="33"/>
      <w:r>
        <w:t xml:space="preserve">: </w:t>
      </w:r>
      <w:r w:rsidRPr="00C95854">
        <w:t>Povprečne velikosti KMG v EU-27 v letu 2016</w:t>
      </w:r>
      <w:r>
        <w:t>.</w:t>
      </w:r>
      <w:bookmarkEnd w:id="34"/>
    </w:p>
    <w:p w14:paraId="38EE7CD5" w14:textId="659152D3" w:rsidR="005E43CA" w:rsidRDefault="005E43CA" w:rsidP="00844C92">
      <w:pPr>
        <w:keepNext/>
      </w:pPr>
      <w:r>
        <w:rPr>
          <w:noProof/>
          <w:lang w:eastAsia="sl-SI"/>
        </w:rPr>
        <w:drawing>
          <wp:inline distT="0" distB="0" distL="0" distR="0" wp14:anchorId="799AC961" wp14:editId="55AA6713">
            <wp:extent cx="5759450" cy="2880000"/>
            <wp:effectExtent l="0" t="0" r="0" b="0"/>
            <wp:docPr id="33" name="Grafikon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3235F0B" w14:textId="1D56EB5F" w:rsidR="005E43CA" w:rsidRDefault="00F669CF" w:rsidP="00844C92">
      <w:pPr>
        <w:pStyle w:val="Vir"/>
      </w:pPr>
      <w:r>
        <w:t>Vir: Kazalnik stanja (C.17)</w:t>
      </w:r>
    </w:p>
    <w:p w14:paraId="2A905475" w14:textId="253BD9C6" w:rsidR="00F669CF" w:rsidRPr="00F669CF" w:rsidRDefault="00F669CF">
      <w:r w:rsidRPr="00F669CF">
        <w:lastRenderedPageBreak/>
        <w:t>Posebnosti velikostne strukture so</w:t>
      </w:r>
      <w:r>
        <w:t xml:space="preserve"> še </w:t>
      </w:r>
      <w:r w:rsidRPr="00F669CF">
        <w:t>bolj očitne pri primerjavi podatkov o kmetijah, ve</w:t>
      </w:r>
      <w:r>
        <w:t>čjih od 100 ha v EU (</w:t>
      </w:r>
      <w:r>
        <w:fldChar w:fldCharType="begin"/>
      </w:r>
      <w:r>
        <w:instrText xml:space="preserve"> REF _Ref106701127 \h </w:instrText>
      </w:r>
      <w:r>
        <w:fldChar w:fldCharType="separate"/>
      </w:r>
      <w:r w:rsidR="00F7453A">
        <w:t xml:space="preserve">Slika </w:t>
      </w:r>
      <w:r w:rsidR="00F7453A">
        <w:rPr>
          <w:noProof/>
        </w:rPr>
        <w:t>6</w:t>
      </w:r>
      <w:r>
        <w:fldChar w:fldCharType="end"/>
      </w:r>
      <w:r>
        <w:t>)</w:t>
      </w:r>
      <w:r w:rsidRPr="00F669CF">
        <w:t>. V Sloveniji je le 0,3 % kmetij večjih od 100 ha (3. najnižje v EU-17) in te kmetije imajo le 13,7 % KZU (2. najnižje v EU-27).</w:t>
      </w:r>
    </w:p>
    <w:p w14:paraId="2654B634" w14:textId="773DC967" w:rsidR="00F669CF" w:rsidRDefault="00F669CF" w:rsidP="00844C92">
      <w:pPr>
        <w:pStyle w:val="Napis"/>
        <w:keepNext/>
      </w:pPr>
      <w:bookmarkStart w:id="35" w:name="_Ref106701127"/>
      <w:bookmarkStart w:id="36" w:name="_Toc107397105"/>
      <w:r>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6</w:t>
      </w:r>
      <w:r w:rsidR="008C5551">
        <w:rPr>
          <w:noProof/>
        </w:rPr>
        <w:fldChar w:fldCharType="end"/>
      </w:r>
      <w:bookmarkEnd w:id="35"/>
      <w:r>
        <w:t>: Delež št. KMG z več kot 100 ha KZU in delež površin KMG z več kot 100 ha od vseh KMG za leto 2016.</w:t>
      </w:r>
      <w:bookmarkEnd w:id="36"/>
    </w:p>
    <w:p w14:paraId="61DC2B90" w14:textId="43A8193E" w:rsidR="00F669CF" w:rsidRDefault="00F669CF">
      <w:r>
        <w:rPr>
          <w:noProof/>
          <w:lang w:eastAsia="sl-SI"/>
        </w:rPr>
        <w:drawing>
          <wp:inline distT="0" distB="0" distL="0" distR="0" wp14:anchorId="7F863CA6" wp14:editId="5DB45CBB">
            <wp:extent cx="5759450" cy="2880000"/>
            <wp:effectExtent l="0" t="0" r="0" b="0"/>
            <wp:docPr id="37" name="Grafikon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2DD30F9" w14:textId="3F40BE6D" w:rsidR="00F669CF" w:rsidRPr="00341C11" w:rsidRDefault="00F669CF" w:rsidP="00844C92">
      <w:pPr>
        <w:pStyle w:val="Vir"/>
      </w:pPr>
      <w:r>
        <w:t xml:space="preserve">VIR: </w:t>
      </w:r>
      <w:r w:rsidRPr="00947FF4">
        <w:rPr>
          <w:lang w:val="en-GB"/>
        </w:rPr>
        <w:t>EUROSTAT (ef_m_farmleg)</w:t>
      </w:r>
    </w:p>
    <w:p w14:paraId="75FD745B" w14:textId="11D0CCEB" w:rsidR="00B237AD" w:rsidRPr="00351291" w:rsidRDefault="00B237AD" w:rsidP="00B237AD">
      <w:pPr>
        <w:pStyle w:val="Naslov3"/>
        <w:rPr>
          <w:lang w:eastAsia="sl-SI"/>
        </w:rPr>
      </w:pPr>
      <w:bookmarkStart w:id="37" w:name="_Toc107397038"/>
      <w:r w:rsidRPr="00351291">
        <w:rPr>
          <w:lang w:eastAsia="sl-SI"/>
        </w:rPr>
        <w:t>Tipologija kmetijskih gospodarstev</w:t>
      </w:r>
      <w:bookmarkEnd w:id="37"/>
    </w:p>
    <w:p w14:paraId="125205CD" w14:textId="62F98A84" w:rsidR="00AE4C6C" w:rsidRPr="00351291" w:rsidRDefault="00AE4C6C" w:rsidP="00AE4C6C">
      <w:pPr>
        <w:rPr>
          <w:lang w:eastAsia="sl-SI"/>
        </w:rPr>
      </w:pPr>
      <w:r w:rsidRPr="00351291">
        <w:rPr>
          <w:lang w:eastAsia="sl-SI"/>
        </w:rPr>
        <w:t>Tipi kmetovanja, ki so povezani z živinorejo (specializirani rejci pašne živine, mešana živinoreja, specializirani prašičerejci in perutninarji), predstavljajo 58,9 % kmetij. Leta 2016 je bil prevladujoči tip kmetovanja v Sloveniji »specializirani rejec pašne živine« (35,7 % kmetijskih gospodarstev). Sledijo mu specializirani pridelovalci poljščin z 19,2 %, mešani rastlinski pridelovalci – živinoreja s 17,2 % ter specializirani gojitelji trajnih nasadov s 13,1 % kmetijskih gospodarstev.</w:t>
      </w:r>
    </w:p>
    <w:p w14:paraId="785DA675" w14:textId="70FAD6BC" w:rsidR="00AE4C6C" w:rsidRPr="00351291" w:rsidRDefault="00AE4C6C" w:rsidP="00AE4C6C">
      <w:pPr>
        <w:pStyle w:val="Napis"/>
        <w:keepNext/>
      </w:pPr>
      <w:bookmarkStart w:id="38" w:name="_Toc107397106"/>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7</w:t>
      </w:r>
      <w:r w:rsidR="008C5551">
        <w:rPr>
          <w:noProof/>
        </w:rPr>
        <w:fldChar w:fldCharType="end"/>
      </w:r>
      <w:r w:rsidRPr="00351291">
        <w:t>: Delež števila kmetijskih gospodarstev po tipu kmetovanja za leto 2016</w:t>
      </w:r>
      <w:bookmarkEnd w:id="38"/>
    </w:p>
    <w:p w14:paraId="1A43E570" w14:textId="5759BBC4" w:rsidR="00AE4C6C" w:rsidRPr="00351291" w:rsidRDefault="00AE4C6C" w:rsidP="00AE4C6C">
      <w:pPr>
        <w:pStyle w:val="Slike"/>
      </w:pPr>
      <w:r w:rsidRPr="00351291">
        <w:rPr>
          <w:shd w:val="clear" w:color="auto" w:fill="CCFF99"/>
        </w:rPr>
        <w:drawing>
          <wp:inline distT="0" distB="0" distL="0" distR="0" wp14:anchorId="7532549E" wp14:editId="6B564ADF">
            <wp:extent cx="5676900" cy="2720340"/>
            <wp:effectExtent l="0" t="0" r="0" b="3810"/>
            <wp:docPr id="26" name="Grafikon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8542DE" w14:textId="3E12AD46" w:rsidR="00AE4C6C" w:rsidRPr="00351291" w:rsidRDefault="00AE4C6C" w:rsidP="00AE4C6C">
      <w:pPr>
        <w:pStyle w:val="Vir"/>
        <w:rPr>
          <w:lang w:eastAsia="sl-SI"/>
        </w:rPr>
      </w:pPr>
      <w:r w:rsidRPr="00351291">
        <w:rPr>
          <w:lang w:eastAsia="sl-SI"/>
        </w:rPr>
        <w:t>Vir: SURS</w:t>
      </w:r>
    </w:p>
    <w:p w14:paraId="302EC4B0" w14:textId="65F43BC6" w:rsidR="00AE4C6C" w:rsidRPr="00351291" w:rsidRDefault="00AE4C6C" w:rsidP="00AE4C6C">
      <w:pPr>
        <w:rPr>
          <w:lang w:eastAsia="sl-SI"/>
        </w:rPr>
      </w:pPr>
      <w:r w:rsidRPr="00351291">
        <w:rPr>
          <w:lang w:eastAsia="sl-SI"/>
        </w:rPr>
        <w:t>Od leta 2007 do 2016 se v vseh letih število kmetij zmanjšuje za tip kmetovanja specializirani rejec pašne živine, mešana živinoreja in specializirani prašičerejci in perutninarji. Razen pri tipih kmetovanja mešana živinoreja, specializirani vrtnar in specializirani prašičerejci in perutninarji, se je v omenjenem obdobju zmanjševala ali ohranjala ekonomska velikost kmetij. Pri ostalih tipih kmetovanja pa je prišlo do povečevanja ekonomske velikosti kmetij, kar kaže na proces koncentracije. Ta proces je še posebej izrazit za tip kmetovanja specializirani rejec pašne živine, kjer se je vzporedno z manjšanjem števila kmetij v vseh letih povečevala ekonomska velikost kmetij tega tipa kmetovanja.</w:t>
      </w:r>
    </w:p>
    <w:p w14:paraId="00AD94C7" w14:textId="635802A5" w:rsidR="00AE4C6C" w:rsidRPr="00351291" w:rsidRDefault="00AE4C6C" w:rsidP="00AE4C6C">
      <w:pPr>
        <w:pStyle w:val="Napis"/>
        <w:keepNext/>
      </w:pPr>
      <w:bookmarkStart w:id="39" w:name="_Toc107397107"/>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8</w:t>
      </w:r>
      <w:r w:rsidR="008C5551">
        <w:rPr>
          <w:noProof/>
        </w:rPr>
        <w:fldChar w:fldCharType="end"/>
      </w:r>
      <w:r w:rsidRPr="00351291">
        <w:t>: Število kmetijskih gospodarstev po tipu kmetovanja od leta 2007, 2010, 2013, 2016</w:t>
      </w:r>
      <w:bookmarkEnd w:id="39"/>
    </w:p>
    <w:p w14:paraId="65A6094C" w14:textId="429E925C" w:rsidR="00AE4C6C" w:rsidRPr="00351291" w:rsidRDefault="00AE4C6C" w:rsidP="00AE4C6C">
      <w:pPr>
        <w:pStyle w:val="Slike"/>
      </w:pPr>
      <w:r w:rsidRPr="00351291">
        <w:drawing>
          <wp:inline distT="0" distB="0" distL="0" distR="0" wp14:anchorId="74459F84" wp14:editId="68833E27">
            <wp:extent cx="5756745" cy="4651513"/>
            <wp:effectExtent l="0" t="0" r="0" b="0"/>
            <wp:docPr id="1631865538" name="Grafikon 16318655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ACE2D76" w14:textId="5C3B12B3" w:rsidR="00AE4C6C" w:rsidRPr="00351291" w:rsidRDefault="00AE4C6C" w:rsidP="00AE4C6C">
      <w:pPr>
        <w:pStyle w:val="Vir"/>
        <w:rPr>
          <w:lang w:eastAsia="sl-SI"/>
        </w:rPr>
      </w:pPr>
      <w:r w:rsidRPr="00351291">
        <w:rPr>
          <w:lang w:eastAsia="sl-SI"/>
        </w:rPr>
        <w:t>Vir: SURS</w:t>
      </w:r>
    </w:p>
    <w:p w14:paraId="5EA1E696" w14:textId="2B51FFC1" w:rsidR="00AE4C6C" w:rsidRPr="00351291" w:rsidRDefault="00AE4C6C" w:rsidP="00AE4C6C">
      <w:pPr>
        <w:pStyle w:val="Napis"/>
        <w:keepNext/>
      </w:pPr>
      <w:bookmarkStart w:id="40" w:name="_Toc107397108"/>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9</w:t>
      </w:r>
      <w:r w:rsidR="008C5551">
        <w:rPr>
          <w:noProof/>
        </w:rPr>
        <w:fldChar w:fldCharType="end"/>
      </w:r>
      <w:r w:rsidRPr="00351291">
        <w:t>: Ekonomska velikost kmetijskih gospodarstev v EUR po tipu kmetovanja od leta 2007, 2010, 2013, 2016</w:t>
      </w:r>
      <w:bookmarkEnd w:id="40"/>
    </w:p>
    <w:p w14:paraId="5861B354" w14:textId="2E0770D5" w:rsidR="00AE4C6C" w:rsidRPr="00351291" w:rsidRDefault="00AE4C6C" w:rsidP="00AE4C6C">
      <w:pPr>
        <w:pStyle w:val="Slike"/>
      </w:pPr>
      <w:r w:rsidRPr="00351291">
        <w:drawing>
          <wp:inline distT="0" distB="0" distL="0" distR="0" wp14:anchorId="1FE92593" wp14:editId="0DF442CD">
            <wp:extent cx="5756745" cy="5072932"/>
            <wp:effectExtent l="0" t="0" r="0" b="0"/>
            <wp:docPr id="15" name="Grafikon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7F0DAC" w14:textId="0481B557" w:rsidR="00AE4C6C" w:rsidRPr="00351291" w:rsidRDefault="00AE4C6C" w:rsidP="00AE4C6C">
      <w:pPr>
        <w:pStyle w:val="Vir"/>
        <w:rPr>
          <w:lang w:eastAsia="sl-SI"/>
        </w:rPr>
      </w:pPr>
      <w:r w:rsidRPr="00351291">
        <w:rPr>
          <w:lang w:eastAsia="sl-SI"/>
        </w:rPr>
        <w:t>Vir: SURS</w:t>
      </w:r>
    </w:p>
    <w:p w14:paraId="2EF7BA94" w14:textId="57EDAA0B" w:rsidR="00AE4C6C" w:rsidRPr="00351291" w:rsidRDefault="00AE4C6C" w:rsidP="00AE4C6C">
      <w:pPr>
        <w:pStyle w:val="Napis"/>
        <w:keepNext/>
      </w:pPr>
      <w:bookmarkStart w:id="41" w:name="_Toc107397109"/>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10</w:t>
      </w:r>
      <w:r w:rsidR="008C5551">
        <w:rPr>
          <w:noProof/>
        </w:rPr>
        <w:fldChar w:fldCharType="end"/>
      </w:r>
      <w:r w:rsidRPr="00351291">
        <w:t>: Primerjava deležev števila kmetij po tipih kmetovanja za leto 2016 med Slovenijo in EU-28</w:t>
      </w:r>
      <w:bookmarkEnd w:id="41"/>
    </w:p>
    <w:p w14:paraId="6E806388" w14:textId="3D034CE4" w:rsidR="00AE4C6C" w:rsidRPr="00351291" w:rsidRDefault="00AE4C6C" w:rsidP="00AE4C6C">
      <w:pPr>
        <w:pStyle w:val="Slike"/>
      </w:pPr>
      <w:r w:rsidRPr="00351291">
        <w:drawing>
          <wp:inline distT="0" distB="0" distL="0" distR="0" wp14:anchorId="416D0EF2" wp14:editId="6EB363C6">
            <wp:extent cx="5759450" cy="5974284"/>
            <wp:effectExtent l="0" t="0" r="0" b="7620"/>
            <wp:docPr id="1631865539" name="Grafikon 16318655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A9A80C" w14:textId="060CC994" w:rsidR="00AE4C6C" w:rsidRPr="00351291" w:rsidRDefault="00AE4C6C" w:rsidP="00754864">
      <w:pPr>
        <w:spacing w:before="120" w:line="264" w:lineRule="auto"/>
        <w:rPr>
          <w:rFonts w:cs="Arial"/>
          <w:noProof/>
          <w:sz w:val="16"/>
          <w:szCs w:val="16"/>
        </w:rPr>
      </w:pPr>
      <w:r w:rsidRPr="00351291">
        <w:rPr>
          <w:rFonts w:cs="Arial"/>
          <w:noProof/>
          <w:sz w:val="16"/>
          <w:szCs w:val="16"/>
        </w:rPr>
        <w:t>Vir: E</w:t>
      </w:r>
      <w:r w:rsidR="00754864" w:rsidRPr="00351291">
        <w:rPr>
          <w:rFonts w:cs="Arial"/>
          <w:noProof/>
          <w:sz w:val="16"/>
          <w:szCs w:val="16"/>
        </w:rPr>
        <w:t>UROSTAT</w:t>
      </w:r>
    </w:p>
    <w:p w14:paraId="72AE72C8" w14:textId="034EFBF5" w:rsidR="00B237AD" w:rsidRPr="00351291" w:rsidRDefault="00B237AD" w:rsidP="00B237AD">
      <w:pPr>
        <w:pStyle w:val="Naslov4"/>
        <w:rPr>
          <w:lang w:eastAsia="sl-SI"/>
        </w:rPr>
      </w:pPr>
      <w:bookmarkStart w:id="42" w:name="_Toc107397039"/>
      <w:r w:rsidRPr="00351291">
        <w:rPr>
          <w:lang w:eastAsia="sl-SI"/>
        </w:rPr>
        <w:t>Živinoreja</w:t>
      </w:r>
      <w:bookmarkEnd w:id="42"/>
    </w:p>
    <w:p w14:paraId="338B8775" w14:textId="77777777" w:rsidR="00754864" w:rsidRPr="00351291" w:rsidRDefault="00754864" w:rsidP="00754864">
      <w:pPr>
        <w:rPr>
          <w:lang w:eastAsia="sl-SI"/>
        </w:rPr>
      </w:pPr>
      <w:r w:rsidRPr="00351291">
        <w:rPr>
          <w:lang w:eastAsia="sl-SI"/>
        </w:rPr>
        <w:t xml:space="preserve">Z rejo živine so se v Sloveniji v letu 2016 ukvarjali na 55.782 kmetijskih gospodarstvih, kar je sicer 3 % manj kot v letu 2013, vendar pa se je število GVŽ povečalo za 5 % (na 418.684). Povprečna velikost kmetijskih gospodarstev, na katerih so redili živino, se je torej od leta 2013 povečala za 0,6 GVŽ, in sicer s 6,9 GVŽ na 7,5 GVŽ. </w:t>
      </w:r>
    </w:p>
    <w:p w14:paraId="08248F11" w14:textId="5B4E6E0C" w:rsidR="00754864" w:rsidRPr="00351291" w:rsidRDefault="00754864" w:rsidP="00754864">
      <w:pPr>
        <w:rPr>
          <w:lang w:eastAsia="sl-SI"/>
        </w:rPr>
      </w:pPr>
      <w:r w:rsidRPr="00351291">
        <w:rPr>
          <w:lang w:eastAsia="sl-SI"/>
        </w:rPr>
        <w:t xml:space="preserve">Število GVŽ je v Sloveniji od leta 2005 do leta 2016 dokaj stabilno. Kljub vsemu je opaziti padec števila GVŽ med letoma 2007 in 2013. V letu 2016 se je število ponovno povzpelo na nivo pred letom 2005. </w:t>
      </w:r>
      <w:r w:rsidRPr="00351291">
        <w:rPr>
          <w:lang w:eastAsia="sl-SI"/>
        </w:rPr>
        <w:lastRenderedPageBreak/>
        <w:t>Delež kmetij brez GVŽ glede na celotno število kmetijskih gospodarstev se je do leta 2010 povečal na 21% in se po tem letu ustalil pri 20%.</w:t>
      </w:r>
    </w:p>
    <w:p w14:paraId="44F8A426" w14:textId="2FBC5AEB" w:rsidR="00754864" w:rsidRPr="00351291" w:rsidRDefault="00754864" w:rsidP="00754864">
      <w:pPr>
        <w:pStyle w:val="Napis"/>
      </w:pPr>
      <w:bookmarkStart w:id="43" w:name="_Toc107397110"/>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11</w:t>
      </w:r>
      <w:r w:rsidR="008C5551">
        <w:rPr>
          <w:noProof/>
        </w:rPr>
        <w:fldChar w:fldCharType="end"/>
      </w:r>
      <w:r w:rsidRPr="00351291">
        <w:t>: Št. GVŽ skupaj, delež kmetij brez GVŽ od vseh kmetij za Slovenijo od leta 2005 do 2016</w:t>
      </w:r>
      <w:bookmarkEnd w:id="43"/>
    </w:p>
    <w:p w14:paraId="6AE0AFD4" w14:textId="1D5015C4" w:rsidR="00754864" w:rsidRPr="00351291" w:rsidRDefault="00754864" w:rsidP="00754864">
      <w:pPr>
        <w:pStyle w:val="Slike"/>
      </w:pPr>
      <w:r w:rsidRPr="00351291">
        <w:drawing>
          <wp:inline distT="0" distB="0" distL="0" distR="0" wp14:anchorId="659C67C7" wp14:editId="730790B2">
            <wp:extent cx="5759450" cy="2733856"/>
            <wp:effectExtent l="0" t="0" r="0" b="0"/>
            <wp:docPr id="1631865344" name="Grafikon 16318653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45FCE0E" w14:textId="54F7EC1E" w:rsidR="00754864" w:rsidRPr="00351291" w:rsidRDefault="00754864" w:rsidP="00754864">
      <w:pPr>
        <w:pStyle w:val="Vir"/>
      </w:pPr>
      <w:r w:rsidRPr="00351291">
        <w:t>Vir: SURS</w:t>
      </w:r>
    </w:p>
    <w:p w14:paraId="010B4198" w14:textId="4CF4C8F2" w:rsidR="00754864" w:rsidRPr="00351291" w:rsidRDefault="00754864" w:rsidP="00754864">
      <w:r w:rsidRPr="00351291">
        <w:t xml:space="preserve">V Sloveniji se nakazuje postopen proces rasti števila kmetijskih gospodarstev, ki redijo večji obseg GVŽ. Število kmetijskih gospodarstev, na katerih so redili 20 ali več GVŽ, se je od 2013 do 2016 povečalo za 18 % (na 5.016) in na vseh skupaj so tako v letu 2016 redili 19 % GVŽ več kot v letu 2013 (218.947). Hkrati pa se je število tistih kmetijskih gospodarstev, na katerih so redili manj kot 20 GVŽ, zmanjšalo za 5 % (na 50.766); na teh pa so skupaj redili 199.738 GVŽ, to je manj kot polovica rejne živine v Sloveniji (48 %) (SURS (2016)).  </w:t>
      </w:r>
    </w:p>
    <w:p w14:paraId="27E0056A" w14:textId="77777777" w:rsidR="00754864" w:rsidRPr="00351291" w:rsidRDefault="00754864" w:rsidP="00754864">
      <w:r w:rsidRPr="00351291">
        <w:t xml:space="preserve">V letu 2016 so živinorejska kmetijska gospodarstva v EU–28 v povprečju redila 22,9 GVŽ, v Sloveniji pa 9,1 GVŽ. Z vidika velikosti kmetijskih gospodarstev Slovenija praktično pri vseh živinorejskih usmeritvah močno zaostaja za povprečjem držav EU–28. Govedorejska gospodarstva v Sloveniji redijo trikrat manj goveda, pri prašičerejskih in ovčerejskih gospodarstvih je razkorak še večji, saj v Sloveniji ta gospodarstva v povprečju redijo kar šestkrat manj živali, kot je povprečje v EU–28. </w:t>
      </w:r>
    </w:p>
    <w:p w14:paraId="583C78E4" w14:textId="77777777" w:rsidR="00754864" w:rsidRPr="00351291" w:rsidRDefault="00754864" w:rsidP="00754864">
      <w:r w:rsidRPr="00351291">
        <w:t>Razlike so tudi v koncentraciji živinorejske proizvodnje. V povprečju je v EU–28 skoraj tri četrtine (71 %) gospodarstev, ki redijo do 5 GVŽ. Slovenija ima v tem razredu 62 % vseh živinorejskih gospodarstev. V velikostnem razredu gospodarstev, v katerem redijo nad 50 GVŽ, je v EU–28 9 % živinorejskih gospodarstev. Slovenija ima v tem razredu manj kot 3 % kmetijskih gospodarstev.</w:t>
      </w:r>
    </w:p>
    <w:p w14:paraId="22F6AFD0" w14:textId="77777777" w:rsidR="00754864" w:rsidRPr="00351291" w:rsidRDefault="00754864" w:rsidP="00754864">
      <w:r w:rsidRPr="00351291">
        <w:t>Razporeditev živine po posameznih velikostnih razredih GVŽ kaže na velike razlike v koncentraciji proizvodnje znotraj evropske živinoreje. V EU–28 je več kot tri četrtine (81 %) vse živine na gospodarstvih z več kot 50 GVŽ. Slovenija je s 35 % na dnu strukturne lestvice.</w:t>
      </w:r>
    </w:p>
    <w:p w14:paraId="6CC38CC9" w14:textId="77777777" w:rsidR="00754864" w:rsidRPr="00351291" w:rsidRDefault="00754864" w:rsidP="00754864">
      <w:r w:rsidRPr="00351291">
        <w:lastRenderedPageBreak/>
        <w:t xml:space="preserve">Podatki glede na živinorejske usmeritve kažejo, da se je leta 2016 z rejo govedi ukvarjalo 35 % vseh živinorejskih gospodarstev v EU–28, ki so v povprečju redila 44,4 glave govedi. V Sloveniji živinorejska gospodarstva v povprečju redijo 14,8 glave govedi. </w:t>
      </w:r>
    </w:p>
    <w:p w14:paraId="24FCED23" w14:textId="77777777" w:rsidR="00754864" w:rsidRPr="00351291" w:rsidRDefault="00754864" w:rsidP="00754864">
      <w:r w:rsidRPr="00351291">
        <w:t>Prašiče v EU–28 redi dobra tretjina (34 %) vseh živinorejskih gospodarstev. V povprečju redijo 73,0 glave na gospodarstvo. V Sloveniji v povprečju redijo 12,1 glave prašičev, kar jo med vsemi državami EU–28 uvršča na predzadnje mesto.</w:t>
      </w:r>
    </w:p>
    <w:p w14:paraId="462A12A4" w14:textId="675C1754" w:rsidR="00754864" w:rsidRPr="00351291" w:rsidRDefault="00754864" w:rsidP="00754864">
      <w:r w:rsidRPr="00351291">
        <w:t>Z ovčerejo se je leta 2016 v državah EU–28 ukvarjalo okoli 14 % živinorejskih gospodarstev, ki so v povprečju redila 122,1 ovce na gospodarstvo. V Sloveniji se z ovčerejo ukvarja dobra desetina (11 %) živinorejskih gospodarstev, ki v povprečju redijo 21,9 ovce na gospodarstvo, kar jo med vsemi državami EU–28 uvršča na predzadnje mesto (KIS (2018)).</w:t>
      </w:r>
    </w:p>
    <w:p w14:paraId="4829975F" w14:textId="73D4F86D" w:rsidR="00351291" w:rsidRPr="00351291" w:rsidRDefault="00351291" w:rsidP="00351291">
      <w:pPr>
        <w:pStyle w:val="Napis"/>
        <w:keepNext/>
      </w:pPr>
      <w:bookmarkStart w:id="44" w:name="_Toc107397074"/>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5</w:t>
      </w:r>
      <w:r w:rsidR="00D56ABD">
        <w:rPr>
          <w:noProof/>
        </w:rPr>
        <w:fldChar w:fldCharType="end"/>
      </w:r>
      <w:r w:rsidRPr="00351291">
        <w:t>: Število živali in število KMG po kategorijah živali</w:t>
      </w:r>
      <w:bookmarkEnd w:id="44"/>
    </w:p>
    <w:tbl>
      <w:tblPr>
        <w:tblStyle w:val="Tabelamrea"/>
        <w:tblW w:w="807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71"/>
        <w:gridCol w:w="1134"/>
        <w:gridCol w:w="1134"/>
        <w:gridCol w:w="1134"/>
        <w:gridCol w:w="1134"/>
        <w:gridCol w:w="1134"/>
        <w:gridCol w:w="1134"/>
      </w:tblGrid>
      <w:tr w:rsidR="005F04EA" w:rsidRPr="00351291" w14:paraId="3B20A202" w14:textId="1ECE16D4" w:rsidTr="005F04EA">
        <w:trPr>
          <w:trHeight w:val="300"/>
          <w:jc w:val="center"/>
        </w:trPr>
        <w:tc>
          <w:tcPr>
            <w:tcW w:w="1271" w:type="dxa"/>
            <w:vMerge w:val="restart"/>
            <w:shd w:val="clear" w:color="auto" w:fill="92D050"/>
            <w:noWrap/>
            <w:vAlign w:val="center"/>
          </w:tcPr>
          <w:p w14:paraId="73DA1049" w14:textId="77777777" w:rsidR="005F04EA" w:rsidRPr="00351291" w:rsidRDefault="005F04EA" w:rsidP="0071411A">
            <w:pPr>
              <w:pStyle w:val="TAbela"/>
              <w:jc w:val="center"/>
              <w:rPr>
                <w:lang w:val="sl-SI"/>
              </w:rPr>
            </w:pPr>
          </w:p>
        </w:tc>
        <w:tc>
          <w:tcPr>
            <w:tcW w:w="3402" w:type="dxa"/>
            <w:gridSpan w:val="3"/>
            <w:shd w:val="clear" w:color="auto" w:fill="92D050"/>
          </w:tcPr>
          <w:p w14:paraId="3B65BBB8" w14:textId="638E34C7" w:rsidR="005F04EA" w:rsidRPr="00351291" w:rsidRDefault="005F04EA" w:rsidP="0071411A">
            <w:pPr>
              <w:pStyle w:val="TAbela"/>
              <w:jc w:val="center"/>
              <w:rPr>
                <w:lang w:val="sl-SI"/>
              </w:rPr>
            </w:pPr>
            <w:r w:rsidRPr="00351291">
              <w:rPr>
                <w:lang w:val="sl-SI"/>
              </w:rPr>
              <w:t>Število živali</w:t>
            </w:r>
          </w:p>
        </w:tc>
        <w:tc>
          <w:tcPr>
            <w:tcW w:w="3402" w:type="dxa"/>
            <w:gridSpan w:val="3"/>
            <w:shd w:val="clear" w:color="auto" w:fill="92D050"/>
            <w:noWrap/>
            <w:vAlign w:val="center"/>
          </w:tcPr>
          <w:p w14:paraId="634E7883" w14:textId="5BBCDC94" w:rsidR="005F04EA" w:rsidRPr="00351291" w:rsidRDefault="005F04EA" w:rsidP="0071411A">
            <w:pPr>
              <w:pStyle w:val="TAbela"/>
              <w:jc w:val="center"/>
              <w:rPr>
                <w:lang w:val="sl-SI"/>
              </w:rPr>
            </w:pPr>
            <w:r w:rsidRPr="00351291">
              <w:rPr>
                <w:lang w:val="sl-SI"/>
              </w:rPr>
              <w:t>Število kmetijskih gospodarstev</w:t>
            </w:r>
          </w:p>
        </w:tc>
      </w:tr>
      <w:tr w:rsidR="005F04EA" w:rsidRPr="00351291" w14:paraId="0AF7A042" w14:textId="54722DF4" w:rsidTr="005F04EA">
        <w:trPr>
          <w:trHeight w:val="300"/>
          <w:jc w:val="center"/>
        </w:trPr>
        <w:tc>
          <w:tcPr>
            <w:tcW w:w="1271" w:type="dxa"/>
            <w:vMerge/>
            <w:shd w:val="clear" w:color="auto" w:fill="92D050"/>
            <w:noWrap/>
            <w:vAlign w:val="center"/>
          </w:tcPr>
          <w:p w14:paraId="123AEEC9" w14:textId="11F86554" w:rsidR="005F04EA" w:rsidRPr="00351291" w:rsidRDefault="005F04EA" w:rsidP="005F04EA">
            <w:pPr>
              <w:pStyle w:val="TAbela"/>
              <w:jc w:val="center"/>
              <w:rPr>
                <w:lang w:val="sl-SI"/>
              </w:rPr>
            </w:pPr>
          </w:p>
        </w:tc>
        <w:tc>
          <w:tcPr>
            <w:tcW w:w="1134" w:type="dxa"/>
            <w:shd w:val="clear" w:color="000000" w:fill="92D050"/>
            <w:vAlign w:val="center"/>
          </w:tcPr>
          <w:p w14:paraId="79E74D96" w14:textId="76C59DB7" w:rsidR="005F04EA" w:rsidRPr="00351291" w:rsidRDefault="005F04EA" w:rsidP="005F04EA">
            <w:pPr>
              <w:pStyle w:val="TAbela"/>
              <w:jc w:val="center"/>
              <w:rPr>
                <w:lang w:val="sl-SI"/>
              </w:rPr>
            </w:pPr>
            <w:r w:rsidRPr="00351291">
              <w:rPr>
                <w:rFonts w:eastAsia="Times New Roman"/>
                <w:b/>
                <w:bCs/>
                <w:color w:val="000000"/>
                <w:szCs w:val="20"/>
                <w:lang w:val="sl-SI" w:eastAsia="sl-SI"/>
              </w:rPr>
              <w:t>2010</w:t>
            </w:r>
          </w:p>
        </w:tc>
        <w:tc>
          <w:tcPr>
            <w:tcW w:w="1134" w:type="dxa"/>
            <w:shd w:val="clear" w:color="000000" w:fill="92D050"/>
            <w:noWrap/>
            <w:vAlign w:val="center"/>
          </w:tcPr>
          <w:p w14:paraId="39987904" w14:textId="164066ED" w:rsidR="005F04EA" w:rsidRPr="00351291" w:rsidRDefault="005F04EA" w:rsidP="005F04EA">
            <w:pPr>
              <w:pStyle w:val="TAbela"/>
              <w:jc w:val="center"/>
              <w:rPr>
                <w:lang w:val="sl-SI"/>
              </w:rPr>
            </w:pPr>
            <w:r w:rsidRPr="00351291">
              <w:rPr>
                <w:rFonts w:eastAsia="Times New Roman"/>
                <w:b/>
                <w:bCs/>
                <w:color w:val="000000"/>
                <w:szCs w:val="20"/>
                <w:lang w:val="sl-SI" w:eastAsia="sl-SI"/>
              </w:rPr>
              <w:t>2013</w:t>
            </w:r>
          </w:p>
        </w:tc>
        <w:tc>
          <w:tcPr>
            <w:tcW w:w="1134" w:type="dxa"/>
            <w:shd w:val="clear" w:color="000000" w:fill="92D050"/>
            <w:noWrap/>
            <w:vAlign w:val="center"/>
          </w:tcPr>
          <w:p w14:paraId="29675C4E" w14:textId="3FB945E0" w:rsidR="005F04EA" w:rsidRPr="00351291" w:rsidRDefault="005F04EA" w:rsidP="005F04EA">
            <w:pPr>
              <w:pStyle w:val="TAbela"/>
              <w:jc w:val="center"/>
              <w:rPr>
                <w:lang w:val="sl-SI"/>
              </w:rPr>
            </w:pPr>
            <w:r w:rsidRPr="00351291">
              <w:rPr>
                <w:rFonts w:eastAsia="Times New Roman"/>
                <w:b/>
                <w:bCs/>
                <w:color w:val="000000"/>
                <w:szCs w:val="20"/>
                <w:lang w:val="sl-SI" w:eastAsia="sl-SI"/>
              </w:rPr>
              <w:t>2016</w:t>
            </w:r>
          </w:p>
        </w:tc>
        <w:tc>
          <w:tcPr>
            <w:tcW w:w="1134" w:type="dxa"/>
            <w:shd w:val="clear" w:color="auto" w:fill="92D050"/>
            <w:noWrap/>
            <w:vAlign w:val="center"/>
          </w:tcPr>
          <w:p w14:paraId="7D4CEB9B" w14:textId="36C5DB78" w:rsidR="005F04EA" w:rsidRPr="00351291" w:rsidRDefault="005F04EA" w:rsidP="005F04EA">
            <w:pPr>
              <w:pStyle w:val="TAbela"/>
              <w:jc w:val="center"/>
              <w:rPr>
                <w:lang w:val="sl-SI"/>
              </w:rPr>
            </w:pPr>
            <w:r w:rsidRPr="00351291">
              <w:rPr>
                <w:rFonts w:eastAsia="Times New Roman"/>
                <w:b/>
                <w:bCs/>
                <w:color w:val="000000"/>
                <w:szCs w:val="20"/>
                <w:lang w:val="sl-SI" w:eastAsia="sl-SI"/>
              </w:rPr>
              <w:t>2010</w:t>
            </w:r>
          </w:p>
        </w:tc>
        <w:tc>
          <w:tcPr>
            <w:tcW w:w="1134" w:type="dxa"/>
            <w:shd w:val="clear" w:color="auto" w:fill="92D050"/>
            <w:vAlign w:val="center"/>
          </w:tcPr>
          <w:p w14:paraId="7D39F63F" w14:textId="5F8165EE" w:rsidR="005F04EA" w:rsidRPr="00351291" w:rsidRDefault="005F04EA" w:rsidP="005F04EA">
            <w:pPr>
              <w:pStyle w:val="TAbela"/>
              <w:jc w:val="center"/>
              <w:rPr>
                <w:lang w:val="sl-SI"/>
              </w:rPr>
            </w:pPr>
            <w:r w:rsidRPr="00351291">
              <w:rPr>
                <w:rFonts w:eastAsia="Times New Roman"/>
                <w:b/>
                <w:bCs/>
                <w:color w:val="000000"/>
                <w:szCs w:val="20"/>
                <w:lang w:val="sl-SI" w:eastAsia="sl-SI"/>
              </w:rPr>
              <w:t>2013</w:t>
            </w:r>
          </w:p>
        </w:tc>
        <w:tc>
          <w:tcPr>
            <w:tcW w:w="1134" w:type="dxa"/>
            <w:shd w:val="clear" w:color="auto" w:fill="92D050"/>
            <w:vAlign w:val="center"/>
          </w:tcPr>
          <w:p w14:paraId="3B59C6DA" w14:textId="0230456A" w:rsidR="005F04EA" w:rsidRPr="00351291" w:rsidRDefault="005F04EA" w:rsidP="005F04EA">
            <w:pPr>
              <w:pStyle w:val="TAbela"/>
              <w:jc w:val="center"/>
              <w:rPr>
                <w:lang w:val="sl-SI"/>
              </w:rPr>
            </w:pPr>
            <w:r w:rsidRPr="00351291">
              <w:rPr>
                <w:rFonts w:eastAsia="Times New Roman"/>
                <w:b/>
                <w:bCs/>
                <w:color w:val="000000"/>
                <w:szCs w:val="20"/>
                <w:lang w:val="sl-SI" w:eastAsia="sl-SI"/>
              </w:rPr>
              <w:t>2016</w:t>
            </w:r>
          </w:p>
        </w:tc>
      </w:tr>
      <w:tr w:rsidR="005F04EA" w:rsidRPr="00351291" w14:paraId="1D7C46D9" w14:textId="7E2E7188" w:rsidTr="005F04EA">
        <w:trPr>
          <w:trHeight w:val="300"/>
          <w:jc w:val="center"/>
        </w:trPr>
        <w:tc>
          <w:tcPr>
            <w:tcW w:w="1271" w:type="dxa"/>
            <w:shd w:val="clear" w:color="auto" w:fill="auto"/>
            <w:noWrap/>
            <w:vAlign w:val="center"/>
          </w:tcPr>
          <w:p w14:paraId="58CBBCB2" w14:textId="29436621" w:rsidR="005F04EA" w:rsidRPr="00351291" w:rsidRDefault="005F04EA" w:rsidP="005F04EA">
            <w:pPr>
              <w:pStyle w:val="TAbela"/>
              <w:jc w:val="left"/>
              <w:rPr>
                <w:lang w:val="sl-SI"/>
              </w:rPr>
            </w:pPr>
            <w:r w:rsidRPr="00351291">
              <w:rPr>
                <w:rFonts w:eastAsia="Times New Roman"/>
                <w:b/>
                <w:bCs/>
                <w:color w:val="000000"/>
                <w:szCs w:val="20"/>
                <w:lang w:val="sl-SI" w:eastAsia="sl-SI"/>
              </w:rPr>
              <w:t>Govedo</w:t>
            </w:r>
          </w:p>
        </w:tc>
        <w:tc>
          <w:tcPr>
            <w:tcW w:w="1134" w:type="dxa"/>
            <w:shd w:val="clear" w:color="auto" w:fill="auto"/>
            <w:vAlign w:val="center"/>
          </w:tcPr>
          <w:p w14:paraId="1B12E5C3" w14:textId="52D9A02F" w:rsidR="005F04EA" w:rsidRPr="00351291" w:rsidRDefault="005F04EA" w:rsidP="005F04EA">
            <w:pPr>
              <w:pStyle w:val="TAbela"/>
              <w:jc w:val="right"/>
              <w:rPr>
                <w:lang w:val="sl-SI"/>
              </w:rPr>
            </w:pPr>
            <w:r w:rsidRPr="00351291">
              <w:rPr>
                <w:rFonts w:eastAsia="Times New Roman"/>
                <w:color w:val="000000"/>
                <w:szCs w:val="20"/>
                <w:lang w:val="sl-SI" w:eastAsia="sl-SI"/>
              </w:rPr>
              <w:t>472.333</w:t>
            </w:r>
          </w:p>
        </w:tc>
        <w:tc>
          <w:tcPr>
            <w:tcW w:w="1134" w:type="dxa"/>
            <w:shd w:val="clear" w:color="auto" w:fill="auto"/>
            <w:noWrap/>
            <w:vAlign w:val="center"/>
          </w:tcPr>
          <w:p w14:paraId="3F052F4C" w14:textId="01E30A63" w:rsidR="005F04EA" w:rsidRPr="00351291" w:rsidRDefault="005F04EA" w:rsidP="005F04EA">
            <w:pPr>
              <w:pStyle w:val="TAbela"/>
              <w:jc w:val="right"/>
              <w:rPr>
                <w:lang w:val="sl-SI"/>
              </w:rPr>
            </w:pPr>
            <w:r w:rsidRPr="00351291">
              <w:rPr>
                <w:rFonts w:eastAsia="Times New Roman"/>
                <w:color w:val="000000"/>
                <w:szCs w:val="20"/>
                <w:lang w:val="sl-SI" w:eastAsia="sl-SI"/>
              </w:rPr>
              <w:t>462.066</w:t>
            </w:r>
          </w:p>
        </w:tc>
        <w:tc>
          <w:tcPr>
            <w:tcW w:w="1134" w:type="dxa"/>
            <w:shd w:val="clear" w:color="auto" w:fill="auto"/>
            <w:noWrap/>
            <w:vAlign w:val="center"/>
          </w:tcPr>
          <w:p w14:paraId="44F45F0F" w14:textId="7E122D3C" w:rsidR="005F04EA" w:rsidRPr="00351291" w:rsidRDefault="005F04EA" w:rsidP="005F04EA">
            <w:pPr>
              <w:pStyle w:val="TAbela"/>
              <w:jc w:val="right"/>
              <w:rPr>
                <w:lang w:val="sl-SI"/>
              </w:rPr>
            </w:pPr>
            <w:r w:rsidRPr="00351291">
              <w:rPr>
                <w:rFonts w:eastAsia="Times New Roman"/>
                <w:color w:val="000000"/>
                <w:szCs w:val="20"/>
                <w:lang w:val="sl-SI" w:eastAsia="sl-SI"/>
              </w:rPr>
              <w:t>486.014</w:t>
            </w:r>
          </w:p>
        </w:tc>
        <w:tc>
          <w:tcPr>
            <w:tcW w:w="1134" w:type="dxa"/>
            <w:shd w:val="clear" w:color="auto" w:fill="auto"/>
            <w:noWrap/>
            <w:vAlign w:val="center"/>
          </w:tcPr>
          <w:p w14:paraId="6DEFA43A" w14:textId="1A5E5CA0" w:rsidR="005F04EA" w:rsidRPr="00351291" w:rsidRDefault="005F04EA" w:rsidP="005F04EA">
            <w:pPr>
              <w:pStyle w:val="TAbela"/>
              <w:jc w:val="right"/>
              <w:rPr>
                <w:lang w:val="sl-SI"/>
              </w:rPr>
            </w:pPr>
            <w:r w:rsidRPr="00351291">
              <w:rPr>
                <w:rFonts w:eastAsia="Times New Roman"/>
                <w:color w:val="000000"/>
                <w:szCs w:val="20"/>
                <w:lang w:val="sl-SI" w:eastAsia="sl-SI"/>
              </w:rPr>
              <w:t>36.119</w:t>
            </w:r>
          </w:p>
        </w:tc>
        <w:tc>
          <w:tcPr>
            <w:tcW w:w="1134" w:type="dxa"/>
            <w:shd w:val="clear" w:color="auto" w:fill="auto"/>
            <w:vAlign w:val="center"/>
          </w:tcPr>
          <w:p w14:paraId="6C826985" w14:textId="31141A0D" w:rsidR="005F04EA" w:rsidRPr="00351291" w:rsidRDefault="005F04EA" w:rsidP="005F04EA">
            <w:pPr>
              <w:pStyle w:val="TAbela"/>
              <w:jc w:val="right"/>
              <w:rPr>
                <w:lang w:val="sl-SI"/>
              </w:rPr>
            </w:pPr>
            <w:r w:rsidRPr="00351291">
              <w:rPr>
                <w:rFonts w:eastAsia="Times New Roman"/>
                <w:color w:val="000000"/>
                <w:szCs w:val="20"/>
                <w:lang w:val="sl-SI" w:eastAsia="sl-SI"/>
              </w:rPr>
              <w:t>34.087</w:t>
            </w:r>
          </w:p>
        </w:tc>
        <w:tc>
          <w:tcPr>
            <w:tcW w:w="1134" w:type="dxa"/>
            <w:shd w:val="clear" w:color="auto" w:fill="auto"/>
            <w:vAlign w:val="center"/>
          </w:tcPr>
          <w:p w14:paraId="56C67487" w14:textId="6B3839D7" w:rsidR="005F04EA" w:rsidRPr="00351291" w:rsidRDefault="005F04EA" w:rsidP="005F04EA">
            <w:pPr>
              <w:pStyle w:val="TAbela"/>
              <w:jc w:val="right"/>
              <w:rPr>
                <w:lang w:val="sl-SI"/>
              </w:rPr>
            </w:pPr>
            <w:r w:rsidRPr="00351291">
              <w:rPr>
                <w:rFonts w:eastAsia="Times New Roman"/>
                <w:color w:val="000000"/>
                <w:szCs w:val="20"/>
                <w:lang w:val="sl-SI" w:eastAsia="sl-SI"/>
              </w:rPr>
              <w:t>32.805</w:t>
            </w:r>
          </w:p>
        </w:tc>
      </w:tr>
      <w:tr w:rsidR="005F04EA" w:rsidRPr="00351291" w14:paraId="63506F53" w14:textId="16713E48" w:rsidTr="005F04EA">
        <w:trPr>
          <w:trHeight w:val="300"/>
          <w:jc w:val="center"/>
        </w:trPr>
        <w:tc>
          <w:tcPr>
            <w:tcW w:w="1271" w:type="dxa"/>
            <w:shd w:val="clear" w:color="auto" w:fill="auto"/>
            <w:noWrap/>
            <w:vAlign w:val="center"/>
          </w:tcPr>
          <w:p w14:paraId="43B6BD63" w14:textId="19B1D6C2" w:rsidR="005F04EA" w:rsidRPr="00351291" w:rsidRDefault="005F04EA" w:rsidP="005F04EA">
            <w:pPr>
              <w:pStyle w:val="TAbela"/>
              <w:rPr>
                <w:lang w:val="sl-SI"/>
              </w:rPr>
            </w:pPr>
            <w:r w:rsidRPr="00351291">
              <w:rPr>
                <w:rFonts w:eastAsia="Times New Roman"/>
                <w:b/>
                <w:bCs/>
                <w:color w:val="000000"/>
                <w:szCs w:val="20"/>
                <w:lang w:val="sl-SI" w:eastAsia="sl-SI"/>
              </w:rPr>
              <w:t>Prašiči</w:t>
            </w:r>
          </w:p>
        </w:tc>
        <w:tc>
          <w:tcPr>
            <w:tcW w:w="1134" w:type="dxa"/>
            <w:shd w:val="clear" w:color="auto" w:fill="auto"/>
            <w:vAlign w:val="center"/>
          </w:tcPr>
          <w:p w14:paraId="548C4E8A" w14:textId="670FD421" w:rsidR="005F04EA" w:rsidRPr="00351291" w:rsidRDefault="005F04EA" w:rsidP="005F04EA">
            <w:pPr>
              <w:pStyle w:val="TAbela"/>
              <w:jc w:val="right"/>
              <w:rPr>
                <w:lang w:val="sl-SI"/>
              </w:rPr>
            </w:pPr>
            <w:r w:rsidRPr="00351291">
              <w:rPr>
                <w:rFonts w:eastAsia="Times New Roman"/>
                <w:color w:val="000000"/>
                <w:szCs w:val="20"/>
                <w:lang w:val="sl-SI" w:eastAsia="sl-SI"/>
              </w:rPr>
              <w:t>382.031</w:t>
            </w:r>
          </w:p>
        </w:tc>
        <w:tc>
          <w:tcPr>
            <w:tcW w:w="1134" w:type="dxa"/>
            <w:shd w:val="clear" w:color="auto" w:fill="auto"/>
            <w:noWrap/>
            <w:vAlign w:val="center"/>
          </w:tcPr>
          <w:p w14:paraId="25ADDA3A" w14:textId="6549ECE6" w:rsidR="005F04EA" w:rsidRPr="00351291" w:rsidRDefault="005F04EA" w:rsidP="005F04EA">
            <w:pPr>
              <w:pStyle w:val="TAbela"/>
              <w:jc w:val="right"/>
              <w:rPr>
                <w:lang w:val="sl-SI"/>
              </w:rPr>
            </w:pPr>
            <w:r w:rsidRPr="00351291">
              <w:rPr>
                <w:rFonts w:eastAsia="Times New Roman"/>
                <w:color w:val="000000"/>
                <w:szCs w:val="20"/>
                <w:lang w:val="sl-SI" w:eastAsia="sl-SI"/>
              </w:rPr>
              <w:t>287.498</w:t>
            </w:r>
          </w:p>
        </w:tc>
        <w:tc>
          <w:tcPr>
            <w:tcW w:w="1134" w:type="dxa"/>
            <w:shd w:val="clear" w:color="auto" w:fill="auto"/>
            <w:noWrap/>
            <w:vAlign w:val="center"/>
          </w:tcPr>
          <w:p w14:paraId="1999B199" w14:textId="60121782" w:rsidR="005F04EA" w:rsidRPr="00351291" w:rsidRDefault="005F04EA" w:rsidP="005F04EA">
            <w:pPr>
              <w:pStyle w:val="TAbela"/>
              <w:jc w:val="right"/>
              <w:rPr>
                <w:lang w:val="sl-SI"/>
              </w:rPr>
            </w:pPr>
            <w:r w:rsidRPr="00351291">
              <w:rPr>
                <w:rFonts w:eastAsia="Times New Roman"/>
                <w:color w:val="000000"/>
                <w:szCs w:val="20"/>
                <w:lang w:val="sl-SI" w:eastAsia="sl-SI"/>
              </w:rPr>
              <w:t>273.359</w:t>
            </w:r>
          </w:p>
        </w:tc>
        <w:tc>
          <w:tcPr>
            <w:tcW w:w="1134" w:type="dxa"/>
            <w:shd w:val="clear" w:color="auto" w:fill="auto"/>
            <w:noWrap/>
            <w:vAlign w:val="center"/>
          </w:tcPr>
          <w:p w14:paraId="383EFBD8" w14:textId="311CBBE8" w:rsidR="005F04EA" w:rsidRPr="00351291" w:rsidRDefault="005F04EA" w:rsidP="005F04EA">
            <w:pPr>
              <w:pStyle w:val="TAbela"/>
              <w:jc w:val="right"/>
              <w:rPr>
                <w:lang w:val="sl-SI"/>
              </w:rPr>
            </w:pPr>
            <w:r w:rsidRPr="00351291">
              <w:rPr>
                <w:rFonts w:eastAsia="Times New Roman"/>
                <w:color w:val="000000"/>
                <w:szCs w:val="20"/>
                <w:lang w:val="sl-SI" w:eastAsia="sl-SI"/>
              </w:rPr>
              <w:t>26.441</w:t>
            </w:r>
          </w:p>
        </w:tc>
        <w:tc>
          <w:tcPr>
            <w:tcW w:w="1134" w:type="dxa"/>
            <w:shd w:val="clear" w:color="auto" w:fill="auto"/>
            <w:vAlign w:val="center"/>
          </w:tcPr>
          <w:p w14:paraId="26977235" w14:textId="3661796A" w:rsidR="005F04EA" w:rsidRPr="00351291" w:rsidRDefault="005F04EA" w:rsidP="005F04EA">
            <w:pPr>
              <w:pStyle w:val="TAbela"/>
              <w:jc w:val="right"/>
              <w:rPr>
                <w:lang w:val="sl-SI"/>
              </w:rPr>
            </w:pPr>
            <w:r w:rsidRPr="00351291">
              <w:rPr>
                <w:rFonts w:eastAsia="Times New Roman"/>
                <w:color w:val="000000"/>
                <w:szCs w:val="20"/>
                <w:lang w:val="sl-SI" w:eastAsia="sl-SI"/>
              </w:rPr>
              <w:t>23.700</w:t>
            </w:r>
          </w:p>
        </w:tc>
        <w:tc>
          <w:tcPr>
            <w:tcW w:w="1134" w:type="dxa"/>
            <w:shd w:val="clear" w:color="auto" w:fill="auto"/>
            <w:vAlign w:val="center"/>
          </w:tcPr>
          <w:p w14:paraId="116EFE77" w14:textId="547BB1F2" w:rsidR="005F04EA" w:rsidRPr="00351291" w:rsidRDefault="005F04EA" w:rsidP="005F04EA">
            <w:pPr>
              <w:pStyle w:val="TAbela"/>
              <w:jc w:val="right"/>
              <w:rPr>
                <w:lang w:val="sl-SI"/>
              </w:rPr>
            </w:pPr>
            <w:r w:rsidRPr="00351291">
              <w:rPr>
                <w:rFonts w:eastAsia="Times New Roman"/>
                <w:color w:val="000000"/>
                <w:szCs w:val="20"/>
                <w:lang w:val="sl-SI" w:eastAsia="sl-SI"/>
              </w:rPr>
              <w:t>22.649</w:t>
            </w:r>
          </w:p>
        </w:tc>
      </w:tr>
      <w:tr w:rsidR="005F04EA" w:rsidRPr="00351291" w14:paraId="44549F7D" w14:textId="6A24D872" w:rsidTr="005F04EA">
        <w:trPr>
          <w:trHeight w:val="300"/>
          <w:jc w:val="center"/>
        </w:trPr>
        <w:tc>
          <w:tcPr>
            <w:tcW w:w="1271" w:type="dxa"/>
            <w:shd w:val="clear" w:color="auto" w:fill="auto"/>
            <w:noWrap/>
            <w:vAlign w:val="center"/>
          </w:tcPr>
          <w:p w14:paraId="1FCBA589" w14:textId="568890FD" w:rsidR="005F04EA" w:rsidRPr="00351291" w:rsidRDefault="005F04EA" w:rsidP="005F04EA">
            <w:pPr>
              <w:pStyle w:val="TAbela"/>
              <w:rPr>
                <w:lang w:val="sl-SI"/>
              </w:rPr>
            </w:pPr>
            <w:r w:rsidRPr="00351291">
              <w:rPr>
                <w:rFonts w:eastAsia="Times New Roman"/>
                <w:b/>
                <w:bCs/>
                <w:color w:val="000000"/>
                <w:szCs w:val="20"/>
                <w:lang w:val="sl-SI" w:eastAsia="sl-SI"/>
              </w:rPr>
              <w:t>Perutnina</w:t>
            </w:r>
          </w:p>
        </w:tc>
        <w:tc>
          <w:tcPr>
            <w:tcW w:w="1134" w:type="dxa"/>
            <w:shd w:val="clear" w:color="auto" w:fill="auto"/>
            <w:vAlign w:val="center"/>
          </w:tcPr>
          <w:p w14:paraId="629A3F33" w14:textId="286673F9" w:rsidR="005F04EA" w:rsidRPr="00351291" w:rsidRDefault="005F04EA" w:rsidP="005F04EA">
            <w:pPr>
              <w:pStyle w:val="TAbela"/>
              <w:jc w:val="right"/>
              <w:rPr>
                <w:lang w:val="sl-SI"/>
              </w:rPr>
            </w:pPr>
            <w:r w:rsidRPr="00351291">
              <w:rPr>
                <w:rFonts w:eastAsia="Times New Roman"/>
                <w:color w:val="000000"/>
                <w:szCs w:val="20"/>
                <w:lang w:val="sl-SI" w:eastAsia="sl-SI"/>
              </w:rPr>
              <w:t>4.900.990</w:t>
            </w:r>
          </w:p>
        </w:tc>
        <w:tc>
          <w:tcPr>
            <w:tcW w:w="1134" w:type="dxa"/>
            <w:shd w:val="clear" w:color="auto" w:fill="auto"/>
            <w:noWrap/>
            <w:vAlign w:val="center"/>
          </w:tcPr>
          <w:p w14:paraId="52777DD7" w14:textId="7D7BCFE0" w:rsidR="005F04EA" w:rsidRPr="00351291" w:rsidRDefault="005F04EA" w:rsidP="005F04EA">
            <w:pPr>
              <w:pStyle w:val="TAbela"/>
              <w:jc w:val="right"/>
              <w:rPr>
                <w:lang w:val="sl-SI"/>
              </w:rPr>
            </w:pPr>
            <w:r w:rsidRPr="00351291">
              <w:rPr>
                <w:rFonts w:eastAsia="Times New Roman"/>
                <w:color w:val="000000"/>
                <w:szCs w:val="20"/>
                <w:lang w:val="sl-SI" w:eastAsia="sl-SI"/>
              </w:rPr>
              <w:t>4.858.025</w:t>
            </w:r>
          </w:p>
        </w:tc>
        <w:tc>
          <w:tcPr>
            <w:tcW w:w="1134" w:type="dxa"/>
            <w:shd w:val="clear" w:color="auto" w:fill="auto"/>
            <w:noWrap/>
            <w:vAlign w:val="center"/>
          </w:tcPr>
          <w:p w14:paraId="4D2373AD" w14:textId="11E2BBF7" w:rsidR="005F04EA" w:rsidRPr="00351291" w:rsidRDefault="005F04EA" w:rsidP="005F04EA">
            <w:pPr>
              <w:pStyle w:val="TAbela"/>
              <w:jc w:val="right"/>
              <w:rPr>
                <w:lang w:val="sl-SI"/>
              </w:rPr>
            </w:pPr>
            <w:r w:rsidRPr="00351291">
              <w:rPr>
                <w:rFonts w:eastAsia="Times New Roman"/>
                <w:color w:val="000000"/>
                <w:szCs w:val="20"/>
                <w:lang w:val="sl-SI" w:eastAsia="sl-SI"/>
              </w:rPr>
              <w:t>6.222.661</w:t>
            </w:r>
          </w:p>
        </w:tc>
        <w:tc>
          <w:tcPr>
            <w:tcW w:w="1134" w:type="dxa"/>
            <w:shd w:val="clear" w:color="auto" w:fill="auto"/>
            <w:noWrap/>
            <w:vAlign w:val="center"/>
          </w:tcPr>
          <w:p w14:paraId="64199421" w14:textId="4251A24F" w:rsidR="005F04EA" w:rsidRPr="00351291" w:rsidRDefault="005F04EA" w:rsidP="005F04EA">
            <w:pPr>
              <w:pStyle w:val="TAbela"/>
              <w:jc w:val="right"/>
              <w:rPr>
                <w:lang w:val="sl-SI"/>
              </w:rPr>
            </w:pPr>
            <w:r w:rsidRPr="00351291">
              <w:rPr>
                <w:rFonts w:eastAsia="Times New Roman"/>
                <w:color w:val="000000"/>
                <w:szCs w:val="20"/>
                <w:lang w:val="sl-SI" w:eastAsia="sl-SI"/>
              </w:rPr>
              <w:t>36.240</w:t>
            </w:r>
          </w:p>
        </w:tc>
        <w:tc>
          <w:tcPr>
            <w:tcW w:w="1134" w:type="dxa"/>
            <w:shd w:val="clear" w:color="auto" w:fill="auto"/>
            <w:vAlign w:val="center"/>
          </w:tcPr>
          <w:p w14:paraId="2CC80576" w14:textId="50CC97A6" w:rsidR="005F04EA" w:rsidRPr="00351291" w:rsidRDefault="005F04EA" w:rsidP="005F04EA">
            <w:pPr>
              <w:pStyle w:val="TAbela"/>
              <w:jc w:val="right"/>
              <w:rPr>
                <w:lang w:val="sl-SI"/>
              </w:rPr>
            </w:pPr>
            <w:r w:rsidRPr="00351291">
              <w:rPr>
                <w:rFonts w:eastAsia="Times New Roman"/>
                <w:color w:val="000000"/>
                <w:szCs w:val="20"/>
                <w:lang w:val="sl-SI" w:eastAsia="sl-SI"/>
              </w:rPr>
              <w:t>36.657</w:t>
            </w:r>
          </w:p>
        </w:tc>
        <w:tc>
          <w:tcPr>
            <w:tcW w:w="1134" w:type="dxa"/>
            <w:shd w:val="clear" w:color="auto" w:fill="auto"/>
            <w:vAlign w:val="center"/>
          </w:tcPr>
          <w:p w14:paraId="2290769E" w14:textId="53E2AB2C" w:rsidR="005F04EA" w:rsidRPr="00351291" w:rsidRDefault="005F04EA" w:rsidP="005F04EA">
            <w:pPr>
              <w:pStyle w:val="TAbela"/>
              <w:jc w:val="right"/>
              <w:rPr>
                <w:lang w:val="sl-SI"/>
              </w:rPr>
            </w:pPr>
            <w:r w:rsidRPr="00351291">
              <w:rPr>
                <w:rFonts w:eastAsia="Times New Roman"/>
                <w:color w:val="000000"/>
                <w:szCs w:val="20"/>
                <w:lang w:val="sl-SI" w:eastAsia="sl-SI"/>
              </w:rPr>
              <w:t>37.840</w:t>
            </w:r>
          </w:p>
        </w:tc>
      </w:tr>
      <w:tr w:rsidR="005F04EA" w:rsidRPr="00351291" w14:paraId="389ED4A3" w14:textId="1B233FC7" w:rsidTr="005F04EA">
        <w:trPr>
          <w:trHeight w:val="300"/>
          <w:jc w:val="center"/>
        </w:trPr>
        <w:tc>
          <w:tcPr>
            <w:tcW w:w="1271" w:type="dxa"/>
            <w:shd w:val="clear" w:color="auto" w:fill="auto"/>
            <w:noWrap/>
            <w:vAlign w:val="center"/>
          </w:tcPr>
          <w:p w14:paraId="7D774EA8" w14:textId="502F22CF" w:rsidR="005F04EA" w:rsidRPr="00351291" w:rsidRDefault="005F04EA" w:rsidP="005F04EA">
            <w:pPr>
              <w:pStyle w:val="TAbela"/>
              <w:rPr>
                <w:lang w:val="sl-SI"/>
              </w:rPr>
            </w:pPr>
            <w:r w:rsidRPr="00351291">
              <w:rPr>
                <w:rFonts w:eastAsia="Times New Roman"/>
                <w:b/>
                <w:bCs/>
                <w:color w:val="000000"/>
                <w:szCs w:val="20"/>
                <w:lang w:val="sl-SI" w:eastAsia="sl-SI"/>
              </w:rPr>
              <w:t>Konji</w:t>
            </w:r>
          </w:p>
        </w:tc>
        <w:tc>
          <w:tcPr>
            <w:tcW w:w="1134" w:type="dxa"/>
            <w:shd w:val="clear" w:color="auto" w:fill="auto"/>
            <w:vAlign w:val="center"/>
          </w:tcPr>
          <w:p w14:paraId="65117179" w14:textId="39CD9818" w:rsidR="005F04EA" w:rsidRPr="00351291" w:rsidRDefault="005F04EA" w:rsidP="005F04EA">
            <w:pPr>
              <w:pStyle w:val="TAbela"/>
              <w:jc w:val="right"/>
              <w:rPr>
                <w:lang w:val="sl-SI"/>
              </w:rPr>
            </w:pPr>
            <w:r w:rsidRPr="00351291">
              <w:rPr>
                <w:rFonts w:eastAsia="Times New Roman"/>
                <w:color w:val="000000"/>
                <w:szCs w:val="20"/>
                <w:lang w:val="sl-SI" w:eastAsia="sl-SI"/>
              </w:rPr>
              <w:t>22.673</w:t>
            </w:r>
          </w:p>
        </w:tc>
        <w:tc>
          <w:tcPr>
            <w:tcW w:w="1134" w:type="dxa"/>
            <w:shd w:val="clear" w:color="auto" w:fill="auto"/>
            <w:noWrap/>
            <w:vAlign w:val="center"/>
          </w:tcPr>
          <w:p w14:paraId="693B2544" w14:textId="1F5093C8" w:rsidR="005F04EA" w:rsidRPr="00351291" w:rsidRDefault="005F04EA" w:rsidP="005F04EA">
            <w:pPr>
              <w:pStyle w:val="TAbela"/>
              <w:jc w:val="right"/>
              <w:rPr>
                <w:lang w:val="sl-SI"/>
              </w:rPr>
            </w:pPr>
            <w:r w:rsidRPr="00351291">
              <w:rPr>
                <w:rFonts w:eastAsia="Times New Roman"/>
                <w:color w:val="000000"/>
                <w:szCs w:val="20"/>
                <w:lang w:val="sl-SI" w:eastAsia="sl-SI"/>
              </w:rPr>
              <w:t>21.832</w:t>
            </w:r>
          </w:p>
        </w:tc>
        <w:tc>
          <w:tcPr>
            <w:tcW w:w="1134" w:type="dxa"/>
            <w:shd w:val="clear" w:color="auto" w:fill="auto"/>
            <w:noWrap/>
            <w:vAlign w:val="center"/>
          </w:tcPr>
          <w:p w14:paraId="1D119AA4" w14:textId="714228EF" w:rsidR="005F04EA" w:rsidRPr="00351291" w:rsidRDefault="005F04EA" w:rsidP="005F04EA">
            <w:pPr>
              <w:pStyle w:val="TAbela"/>
              <w:jc w:val="right"/>
              <w:rPr>
                <w:lang w:val="sl-SI"/>
              </w:rPr>
            </w:pPr>
            <w:r w:rsidRPr="00351291">
              <w:rPr>
                <w:rFonts w:eastAsia="Times New Roman"/>
                <w:color w:val="000000"/>
                <w:szCs w:val="20"/>
                <w:lang w:val="sl-SI" w:eastAsia="sl-SI"/>
              </w:rPr>
              <w:t>19.453</w:t>
            </w:r>
          </w:p>
        </w:tc>
        <w:tc>
          <w:tcPr>
            <w:tcW w:w="1134" w:type="dxa"/>
            <w:shd w:val="clear" w:color="auto" w:fill="auto"/>
            <w:noWrap/>
            <w:vAlign w:val="center"/>
          </w:tcPr>
          <w:p w14:paraId="47663F7F" w14:textId="12294B65" w:rsidR="005F04EA" w:rsidRPr="00351291" w:rsidRDefault="005F04EA" w:rsidP="005F04EA">
            <w:pPr>
              <w:pStyle w:val="TAbela"/>
              <w:jc w:val="right"/>
              <w:rPr>
                <w:lang w:val="sl-SI"/>
              </w:rPr>
            </w:pPr>
            <w:r w:rsidRPr="00351291">
              <w:rPr>
                <w:rFonts w:eastAsia="Times New Roman"/>
                <w:color w:val="000000"/>
                <w:szCs w:val="20"/>
                <w:lang w:val="sl-SI" w:eastAsia="sl-SI"/>
              </w:rPr>
              <w:t>5.948</w:t>
            </w:r>
          </w:p>
        </w:tc>
        <w:tc>
          <w:tcPr>
            <w:tcW w:w="1134" w:type="dxa"/>
            <w:shd w:val="clear" w:color="auto" w:fill="auto"/>
            <w:vAlign w:val="center"/>
          </w:tcPr>
          <w:p w14:paraId="08B15A08" w14:textId="553E0AD3" w:rsidR="005F04EA" w:rsidRPr="00351291" w:rsidRDefault="005F04EA" w:rsidP="005F04EA">
            <w:pPr>
              <w:pStyle w:val="TAbela"/>
              <w:jc w:val="right"/>
              <w:rPr>
                <w:lang w:val="sl-SI"/>
              </w:rPr>
            </w:pPr>
            <w:r w:rsidRPr="00351291">
              <w:rPr>
                <w:rFonts w:eastAsia="Times New Roman"/>
                <w:color w:val="000000"/>
                <w:szCs w:val="20"/>
                <w:lang w:val="sl-SI" w:eastAsia="sl-SI"/>
              </w:rPr>
              <w:t>6.029</w:t>
            </w:r>
          </w:p>
        </w:tc>
        <w:tc>
          <w:tcPr>
            <w:tcW w:w="1134" w:type="dxa"/>
            <w:shd w:val="clear" w:color="auto" w:fill="auto"/>
            <w:vAlign w:val="center"/>
          </w:tcPr>
          <w:p w14:paraId="3252677F" w14:textId="48323624" w:rsidR="005F04EA" w:rsidRPr="00351291" w:rsidRDefault="005F04EA" w:rsidP="005F04EA">
            <w:pPr>
              <w:pStyle w:val="TAbela"/>
              <w:jc w:val="right"/>
              <w:rPr>
                <w:lang w:val="sl-SI"/>
              </w:rPr>
            </w:pPr>
            <w:r w:rsidRPr="00351291">
              <w:rPr>
                <w:rFonts w:eastAsia="Times New Roman"/>
                <w:color w:val="000000"/>
                <w:szCs w:val="20"/>
                <w:lang w:val="sl-SI" w:eastAsia="sl-SI"/>
              </w:rPr>
              <w:t>5.766</w:t>
            </w:r>
          </w:p>
        </w:tc>
      </w:tr>
      <w:tr w:rsidR="005F04EA" w:rsidRPr="00351291" w14:paraId="3D3244F1" w14:textId="1E594170" w:rsidTr="005F04EA">
        <w:trPr>
          <w:trHeight w:val="300"/>
          <w:jc w:val="center"/>
        </w:trPr>
        <w:tc>
          <w:tcPr>
            <w:tcW w:w="1271" w:type="dxa"/>
            <w:shd w:val="clear" w:color="auto" w:fill="auto"/>
            <w:noWrap/>
            <w:vAlign w:val="center"/>
          </w:tcPr>
          <w:p w14:paraId="40504177" w14:textId="3B57446E" w:rsidR="005F04EA" w:rsidRPr="00351291" w:rsidRDefault="005F04EA" w:rsidP="005F04EA">
            <w:pPr>
              <w:pStyle w:val="TAbela"/>
              <w:rPr>
                <w:lang w:val="sl-SI"/>
              </w:rPr>
            </w:pPr>
            <w:r w:rsidRPr="00351291">
              <w:rPr>
                <w:rFonts w:eastAsia="Times New Roman"/>
                <w:b/>
                <w:bCs/>
                <w:color w:val="000000"/>
                <w:szCs w:val="20"/>
                <w:lang w:val="sl-SI" w:eastAsia="sl-SI"/>
              </w:rPr>
              <w:t>Ovce</w:t>
            </w:r>
          </w:p>
        </w:tc>
        <w:tc>
          <w:tcPr>
            <w:tcW w:w="1134" w:type="dxa"/>
            <w:shd w:val="clear" w:color="auto" w:fill="auto"/>
            <w:vAlign w:val="center"/>
          </w:tcPr>
          <w:p w14:paraId="61EC3A4F" w14:textId="4953D5B9" w:rsidR="005F04EA" w:rsidRPr="00351291" w:rsidRDefault="005F04EA" w:rsidP="005F04EA">
            <w:pPr>
              <w:pStyle w:val="TAbela"/>
              <w:jc w:val="right"/>
              <w:rPr>
                <w:lang w:val="sl-SI"/>
              </w:rPr>
            </w:pPr>
            <w:r w:rsidRPr="00351291">
              <w:rPr>
                <w:rFonts w:eastAsia="Times New Roman"/>
                <w:color w:val="000000"/>
                <w:szCs w:val="20"/>
                <w:lang w:val="sl-SI" w:eastAsia="sl-SI"/>
              </w:rPr>
              <w:t>137.737</w:t>
            </w:r>
          </w:p>
        </w:tc>
        <w:tc>
          <w:tcPr>
            <w:tcW w:w="1134" w:type="dxa"/>
            <w:shd w:val="clear" w:color="auto" w:fill="auto"/>
            <w:noWrap/>
            <w:vAlign w:val="center"/>
          </w:tcPr>
          <w:p w14:paraId="3E85DEDD" w14:textId="303B0176" w:rsidR="005F04EA" w:rsidRPr="00351291" w:rsidRDefault="005F04EA" w:rsidP="005F04EA">
            <w:pPr>
              <w:pStyle w:val="TAbela"/>
              <w:jc w:val="right"/>
              <w:rPr>
                <w:lang w:val="sl-SI"/>
              </w:rPr>
            </w:pPr>
            <w:r w:rsidRPr="00351291">
              <w:rPr>
                <w:rFonts w:eastAsia="Times New Roman"/>
                <w:color w:val="000000"/>
                <w:szCs w:val="20"/>
                <w:lang w:val="sl-SI" w:eastAsia="sl-SI"/>
              </w:rPr>
              <w:t>130.657</w:t>
            </w:r>
          </w:p>
        </w:tc>
        <w:tc>
          <w:tcPr>
            <w:tcW w:w="1134" w:type="dxa"/>
            <w:shd w:val="clear" w:color="auto" w:fill="auto"/>
            <w:noWrap/>
            <w:vAlign w:val="center"/>
          </w:tcPr>
          <w:p w14:paraId="30C388EC" w14:textId="62B3CAE1" w:rsidR="005F04EA" w:rsidRPr="00351291" w:rsidRDefault="005F04EA" w:rsidP="005F04EA">
            <w:pPr>
              <w:pStyle w:val="TAbela"/>
              <w:jc w:val="right"/>
              <w:rPr>
                <w:lang w:val="sl-SI"/>
              </w:rPr>
            </w:pPr>
            <w:r w:rsidRPr="00351291">
              <w:rPr>
                <w:rFonts w:eastAsia="Times New Roman"/>
                <w:color w:val="000000"/>
                <w:szCs w:val="20"/>
                <w:lang w:val="sl-SI" w:eastAsia="sl-SI"/>
              </w:rPr>
              <w:t>134.929</w:t>
            </w:r>
          </w:p>
        </w:tc>
        <w:tc>
          <w:tcPr>
            <w:tcW w:w="1134" w:type="dxa"/>
            <w:shd w:val="clear" w:color="auto" w:fill="auto"/>
            <w:noWrap/>
            <w:vAlign w:val="center"/>
          </w:tcPr>
          <w:p w14:paraId="586887E5" w14:textId="267B10BA" w:rsidR="005F04EA" w:rsidRPr="00351291" w:rsidRDefault="005F04EA" w:rsidP="005F04EA">
            <w:pPr>
              <w:pStyle w:val="TAbela"/>
              <w:jc w:val="right"/>
              <w:rPr>
                <w:lang w:val="sl-SI"/>
              </w:rPr>
            </w:pPr>
            <w:r w:rsidRPr="00351291">
              <w:rPr>
                <w:rFonts w:eastAsia="Times New Roman"/>
                <w:color w:val="000000"/>
                <w:szCs w:val="20"/>
                <w:lang w:val="sl-SI" w:eastAsia="sl-SI"/>
              </w:rPr>
              <w:t>6.181</w:t>
            </w:r>
          </w:p>
        </w:tc>
        <w:tc>
          <w:tcPr>
            <w:tcW w:w="1134" w:type="dxa"/>
            <w:shd w:val="clear" w:color="auto" w:fill="auto"/>
            <w:vAlign w:val="center"/>
          </w:tcPr>
          <w:p w14:paraId="6720633B" w14:textId="5A3D7421" w:rsidR="005F04EA" w:rsidRPr="00351291" w:rsidRDefault="005F04EA" w:rsidP="005F04EA">
            <w:pPr>
              <w:pStyle w:val="TAbela"/>
              <w:jc w:val="right"/>
              <w:rPr>
                <w:lang w:val="sl-SI"/>
              </w:rPr>
            </w:pPr>
            <w:r w:rsidRPr="00351291">
              <w:rPr>
                <w:rFonts w:eastAsia="Times New Roman"/>
                <w:color w:val="000000"/>
                <w:szCs w:val="20"/>
                <w:lang w:val="sl-SI" w:eastAsia="sl-SI"/>
              </w:rPr>
              <w:t>6.243</w:t>
            </w:r>
          </w:p>
        </w:tc>
        <w:tc>
          <w:tcPr>
            <w:tcW w:w="1134" w:type="dxa"/>
            <w:shd w:val="clear" w:color="auto" w:fill="auto"/>
            <w:vAlign w:val="center"/>
          </w:tcPr>
          <w:p w14:paraId="61303868" w14:textId="029CF78D" w:rsidR="005F04EA" w:rsidRPr="00351291" w:rsidRDefault="005F04EA" w:rsidP="005F04EA">
            <w:pPr>
              <w:pStyle w:val="TAbela"/>
              <w:jc w:val="right"/>
              <w:rPr>
                <w:lang w:val="sl-SI"/>
              </w:rPr>
            </w:pPr>
            <w:r w:rsidRPr="00351291">
              <w:rPr>
                <w:rFonts w:eastAsia="Times New Roman"/>
                <w:color w:val="000000"/>
                <w:szCs w:val="20"/>
                <w:lang w:val="sl-SI" w:eastAsia="sl-SI"/>
              </w:rPr>
              <w:t>6.150</w:t>
            </w:r>
          </w:p>
        </w:tc>
      </w:tr>
      <w:tr w:rsidR="005F04EA" w:rsidRPr="00351291" w14:paraId="10EA2DD8" w14:textId="11F0DC01" w:rsidTr="005F04EA">
        <w:trPr>
          <w:trHeight w:val="300"/>
          <w:jc w:val="center"/>
        </w:trPr>
        <w:tc>
          <w:tcPr>
            <w:tcW w:w="1271" w:type="dxa"/>
            <w:shd w:val="clear" w:color="auto" w:fill="auto"/>
            <w:noWrap/>
            <w:vAlign w:val="center"/>
          </w:tcPr>
          <w:p w14:paraId="4C8BA8D8" w14:textId="1DE8F2A6" w:rsidR="005F04EA" w:rsidRPr="00351291" w:rsidRDefault="005F04EA" w:rsidP="005F04EA">
            <w:pPr>
              <w:pStyle w:val="TAbela"/>
              <w:rPr>
                <w:lang w:val="sl-SI"/>
              </w:rPr>
            </w:pPr>
            <w:r w:rsidRPr="00351291">
              <w:rPr>
                <w:rFonts w:eastAsia="Times New Roman"/>
                <w:b/>
                <w:bCs/>
                <w:color w:val="000000"/>
                <w:szCs w:val="20"/>
                <w:lang w:val="sl-SI" w:eastAsia="sl-SI"/>
              </w:rPr>
              <w:t>Koze</w:t>
            </w:r>
          </w:p>
        </w:tc>
        <w:tc>
          <w:tcPr>
            <w:tcW w:w="1134" w:type="dxa"/>
            <w:shd w:val="clear" w:color="auto" w:fill="auto"/>
            <w:vAlign w:val="center"/>
          </w:tcPr>
          <w:p w14:paraId="24D93166" w14:textId="5AD17C5E" w:rsidR="005F04EA" w:rsidRPr="00351291" w:rsidRDefault="005F04EA" w:rsidP="005F04EA">
            <w:pPr>
              <w:pStyle w:val="TAbela"/>
              <w:jc w:val="right"/>
              <w:rPr>
                <w:lang w:val="sl-SI"/>
              </w:rPr>
            </w:pPr>
            <w:r w:rsidRPr="00351291">
              <w:rPr>
                <w:rFonts w:eastAsia="Times New Roman"/>
                <w:color w:val="000000"/>
                <w:szCs w:val="20"/>
                <w:lang w:val="sl-SI" w:eastAsia="sl-SI"/>
              </w:rPr>
              <w:t>34.864</w:t>
            </w:r>
          </w:p>
        </w:tc>
        <w:tc>
          <w:tcPr>
            <w:tcW w:w="1134" w:type="dxa"/>
            <w:shd w:val="clear" w:color="auto" w:fill="auto"/>
            <w:noWrap/>
            <w:vAlign w:val="center"/>
          </w:tcPr>
          <w:p w14:paraId="3B48E21C" w14:textId="319CF912" w:rsidR="005F04EA" w:rsidRPr="00351291" w:rsidRDefault="005F04EA" w:rsidP="005F04EA">
            <w:pPr>
              <w:pStyle w:val="TAbela"/>
              <w:jc w:val="right"/>
              <w:rPr>
                <w:lang w:val="sl-SI"/>
              </w:rPr>
            </w:pPr>
            <w:r w:rsidRPr="00351291">
              <w:rPr>
                <w:rFonts w:eastAsia="Times New Roman"/>
                <w:color w:val="000000"/>
                <w:szCs w:val="20"/>
                <w:lang w:val="sl-SI" w:eastAsia="sl-SI"/>
              </w:rPr>
              <w:t>34.542</w:t>
            </w:r>
          </w:p>
        </w:tc>
        <w:tc>
          <w:tcPr>
            <w:tcW w:w="1134" w:type="dxa"/>
            <w:shd w:val="clear" w:color="auto" w:fill="auto"/>
            <w:noWrap/>
            <w:vAlign w:val="center"/>
          </w:tcPr>
          <w:p w14:paraId="76170DA8" w14:textId="6E0BE6A0" w:rsidR="005F04EA" w:rsidRPr="00351291" w:rsidRDefault="005F04EA" w:rsidP="005F04EA">
            <w:pPr>
              <w:pStyle w:val="TAbela"/>
              <w:jc w:val="right"/>
              <w:rPr>
                <w:lang w:val="sl-SI"/>
              </w:rPr>
            </w:pPr>
            <w:r w:rsidRPr="00351291">
              <w:rPr>
                <w:rFonts w:eastAsia="Times New Roman"/>
                <w:color w:val="000000"/>
                <w:szCs w:val="20"/>
                <w:lang w:val="sl-SI" w:eastAsia="sl-SI"/>
              </w:rPr>
              <w:t>38.564</w:t>
            </w:r>
          </w:p>
        </w:tc>
        <w:tc>
          <w:tcPr>
            <w:tcW w:w="1134" w:type="dxa"/>
            <w:shd w:val="clear" w:color="auto" w:fill="auto"/>
            <w:noWrap/>
            <w:vAlign w:val="center"/>
          </w:tcPr>
          <w:p w14:paraId="6D73DCCA" w14:textId="599B8614" w:rsidR="005F04EA" w:rsidRPr="00351291" w:rsidRDefault="005F04EA" w:rsidP="005F04EA">
            <w:pPr>
              <w:pStyle w:val="TAbela"/>
              <w:jc w:val="right"/>
              <w:rPr>
                <w:lang w:val="sl-SI"/>
              </w:rPr>
            </w:pPr>
            <w:r w:rsidRPr="00351291">
              <w:rPr>
                <w:rFonts w:eastAsia="Times New Roman"/>
                <w:color w:val="000000"/>
                <w:szCs w:val="20"/>
                <w:lang w:val="sl-SI" w:eastAsia="sl-SI"/>
              </w:rPr>
              <w:t>4.214</w:t>
            </w:r>
          </w:p>
        </w:tc>
        <w:tc>
          <w:tcPr>
            <w:tcW w:w="1134" w:type="dxa"/>
            <w:shd w:val="clear" w:color="auto" w:fill="auto"/>
            <w:vAlign w:val="center"/>
          </w:tcPr>
          <w:p w14:paraId="6A41A5E6" w14:textId="3E739425" w:rsidR="005F04EA" w:rsidRPr="00351291" w:rsidRDefault="005F04EA" w:rsidP="005F04EA">
            <w:pPr>
              <w:pStyle w:val="TAbela"/>
              <w:jc w:val="right"/>
              <w:rPr>
                <w:lang w:val="sl-SI"/>
              </w:rPr>
            </w:pPr>
            <w:r w:rsidRPr="00351291">
              <w:rPr>
                <w:rFonts w:eastAsia="Times New Roman"/>
                <w:color w:val="000000"/>
                <w:szCs w:val="20"/>
                <w:lang w:val="sl-SI" w:eastAsia="sl-SI"/>
              </w:rPr>
              <w:t>4.022</w:t>
            </w:r>
          </w:p>
        </w:tc>
        <w:tc>
          <w:tcPr>
            <w:tcW w:w="1134" w:type="dxa"/>
            <w:shd w:val="clear" w:color="auto" w:fill="auto"/>
            <w:vAlign w:val="center"/>
          </w:tcPr>
          <w:p w14:paraId="6034CD41" w14:textId="730711FA" w:rsidR="005F04EA" w:rsidRPr="00351291" w:rsidRDefault="005F04EA" w:rsidP="005F04EA">
            <w:pPr>
              <w:pStyle w:val="TAbela"/>
              <w:jc w:val="right"/>
              <w:rPr>
                <w:lang w:val="sl-SI"/>
              </w:rPr>
            </w:pPr>
            <w:r w:rsidRPr="00351291">
              <w:rPr>
                <w:rFonts w:eastAsia="Times New Roman"/>
                <w:color w:val="000000"/>
                <w:szCs w:val="20"/>
                <w:lang w:val="sl-SI" w:eastAsia="sl-SI"/>
              </w:rPr>
              <w:t>4.598</w:t>
            </w:r>
          </w:p>
        </w:tc>
      </w:tr>
      <w:tr w:rsidR="005F04EA" w:rsidRPr="00351291" w14:paraId="62B37782" w14:textId="64B32DF9" w:rsidTr="005F04EA">
        <w:trPr>
          <w:trHeight w:val="300"/>
          <w:jc w:val="center"/>
        </w:trPr>
        <w:tc>
          <w:tcPr>
            <w:tcW w:w="1271" w:type="dxa"/>
            <w:shd w:val="clear" w:color="auto" w:fill="auto"/>
            <w:noWrap/>
            <w:vAlign w:val="center"/>
          </w:tcPr>
          <w:p w14:paraId="02ED5FB6" w14:textId="0CB1971C" w:rsidR="005F04EA" w:rsidRPr="00351291" w:rsidRDefault="005F04EA" w:rsidP="005F04EA">
            <w:pPr>
              <w:pStyle w:val="TAbela"/>
              <w:rPr>
                <w:lang w:val="sl-SI"/>
              </w:rPr>
            </w:pPr>
            <w:r w:rsidRPr="00351291">
              <w:rPr>
                <w:rFonts w:eastAsia="Times New Roman"/>
                <w:b/>
                <w:bCs/>
                <w:color w:val="000000"/>
                <w:szCs w:val="20"/>
                <w:lang w:val="sl-SI" w:eastAsia="sl-SI"/>
              </w:rPr>
              <w:t>Kunci</w:t>
            </w:r>
          </w:p>
        </w:tc>
        <w:tc>
          <w:tcPr>
            <w:tcW w:w="1134" w:type="dxa"/>
            <w:shd w:val="clear" w:color="auto" w:fill="auto"/>
            <w:vAlign w:val="center"/>
          </w:tcPr>
          <w:p w14:paraId="677D6AFC" w14:textId="7149890C" w:rsidR="005F04EA" w:rsidRPr="00351291" w:rsidRDefault="005F04EA" w:rsidP="005F04EA">
            <w:pPr>
              <w:pStyle w:val="TAbela"/>
              <w:jc w:val="right"/>
              <w:rPr>
                <w:lang w:val="sl-SI"/>
              </w:rPr>
            </w:pPr>
            <w:r w:rsidRPr="00351291">
              <w:rPr>
                <w:rFonts w:eastAsia="Times New Roman"/>
                <w:color w:val="000000"/>
                <w:szCs w:val="20"/>
                <w:lang w:val="sl-SI" w:eastAsia="sl-SI"/>
              </w:rPr>
              <w:t>85.088</w:t>
            </w:r>
          </w:p>
        </w:tc>
        <w:tc>
          <w:tcPr>
            <w:tcW w:w="1134" w:type="dxa"/>
            <w:shd w:val="clear" w:color="auto" w:fill="auto"/>
            <w:noWrap/>
            <w:vAlign w:val="center"/>
          </w:tcPr>
          <w:p w14:paraId="517E2349" w14:textId="2D1B7A7C" w:rsidR="005F04EA" w:rsidRPr="00351291" w:rsidRDefault="005F04EA" w:rsidP="005F04EA">
            <w:pPr>
              <w:pStyle w:val="TAbela"/>
              <w:jc w:val="right"/>
              <w:rPr>
                <w:lang w:val="sl-SI"/>
              </w:rPr>
            </w:pPr>
            <w:r w:rsidRPr="00351291">
              <w:rPr>
                <w:rFonts w:eastAsia="Times New Roman"/>
                <w:color w:val="000000"/>
                <w:szCs w:val="20"/>
                <w:lang w:val="sl-SI" w:eastAsia="sl-SI"/>
              </w:rPr>
              <w:t>96.218</w:t>
            </w:r>
          </w:p>
        </w:tc>
        <w:tc>
          <w:tcPr>
            <w:tcW w:w="1134" w:type="dxa"/>
            <w:shd w:val="clear" w:color="auto" w:fill="auto"/>
            <w:noWrap/>
            <w:vAlign w:val="center"/>
          </w:tcPr>
          <w:p w14:paraId="6F1C7AEA" w14:textId="1236BAE5" w:rsidR="005F04EA" w:rsidRPr="00351291" w:rsidRDefault="005F04EA" w:rsidP="005F04EA">
            <w:pPr>
              <w:pStyle w:val="TAbela"/>
              <w:jc w:val="right"/>
              <w:rPr>
                <w:lang w:val="sl-SI"/>
              </w:rPr>
            </w:pPr>
            <w:r w:rsidRPr="00351291">
              <w:rPr>
                <w:rFonts w:eastAsia="Times New Roman"/>
                <w:color w:val="000000"/>
                <w:szCs w:val="20"/>
                <w:lang w:val="sl-SI" w:eastAsia="sl-SI"/>
              </w:rPr>
              <w:t>109.753</w:t>
            </w:r>
          </w:p>
        </w:tc>
        <w:tc>
          <w:tcPr>
            <w:tcW w:w="1134" w:type="dxa"/>
            <w:shd w:val="clear" w:color="auto" w:fill="auto"/>
            <w:noWrap/>
            <w:vAlign w:val="center"/>
          </w:tcPr>
          <w:p w14:paraId="32A44338" w14:textId="58ACA07B" w:rsidR="005F04EA" w:rsidRPr="00351291" w:rsidRDefault="005F04EA" w:rsidP="005F04EA">
            <w:pPr>
              <w:pStyle w:val="TAbela"/>
              <w:jc w:val="right"/>
              <w:rPr>
                <w:lang w:val="sl-SI"/>
              </w:rPr>
            </w:pPr>
            <w:r w:rsidRPr="00351291">
              <w:rPr>
                <w:rFonts w:eastAsia="Times New Roman"/>
                <w:color w:val="000000"/>
                <w:szCs w:val="20"/>
                <w:lang w:val="sl-SI" w:eastAsia="sl-SI"/>
              </w:rPr>
              <w:t>8.051</w:t>
            </w:r>
          </w:p>
        </w:tc>
        <w:tc>
          <w:tcPr>
            <w:tcW w:w="1134" w:type="dxa"/>
            <w:shd w:val="clear" w:color="auto" w:fill="auto"/>
            <w:vAlign w:val="center"/>
          </w:tcPr>
          <w:p w14:paraId="04B5DFF0" w14:textId="71957ED9" w:rsidR="005F04EA" w:rsidRPr="00351291" w:rsidRDefault="005F04EA" w:rsidP="005F04EA">
            <w:pPr>
              <w:pStyle w:val="TAbela"/>
              <w:jc w:val="right"/>
              <w:rPr>
                <w:lang w:val="sl-SI"/>
              </w:rPr>
            </w:pPr>
            <w:r w:rsidRPr="00351291">
              <w:rPr>
                <w:rFonts w:eastAsia="Times New Roman"/>
                <w:color w:val="000000"/>
                <w:szCs w:val="20"/>
                <w:lang w:val="sl-SI" w:eastAsia="sl-SI"/>
              </w:rPr>
              <w:t>8.300</w:t>
            </w:r>
          </w:p>
        </w:tc>
        <w:tc>
          <w:tcPr>
            <w:tcW w:w="1134" w:type="dxa"/>
            <w:shd w:val="clear" w:color="auto" w:fill="auto"/>
            <w:vAlign w:val="center"/>
          </w:tcPr>
          <w:p w14:paraId="48F790DC" w14:textId="0F3047D1" w:rsidR="005F04EA" w:rsidRPr="00351291" w:rsidRDefault="005F04EA" w:rsidP="005F04EA">
            <w:pPr>
              <w:pStyle w:val="TAbela"/>
              <w:jc w:val="right"/>
              <w:rPr>
                <w:lang w:val="sl-SI"/>
              </w:rPr>
            </w:pPr>
            <w:r w:rsidRPr="00351291">
              <w:rPr>
                <w:rFonts w:eastAsia="Times New Roman"/>
                <w:color w:val="000000"/>
                <w:szCs w:val="20"/>
                <w:lang w:val="sl-SI" w:eastAsia="sl-SI"/>
              </w:rPr>
              <w:t>8.672</w:t>
            </w:r>
          </w:p>
        </w:tc>
      </w:tr>
      <w:tr w:rsidR="005F04EA" w:rsidRPr="00351291" w14:paraId="49E48CAC" w14:textId="5C7D14DF" w:rsidTr="005F04EA">
        <w:trPr>
          <w:trHeight w:val="300"/>
          <w:jc w:val="center"/>
        </w:trPr>
        <w:tc>
          <w:tcPr>
            <w:tcW w:w="1271" w:type="dxa"/>
            <w:shd w:val="clear" w:color="auto" w:fill="auto"/>
            <w:noWrap/>
            <w:vAlign w:val="center"/>
          </w:tcPr>
          <w:p w14:paraId="19FCB0F6" w14:textId="13FEC79E" w:rsidR="005F04EA" w:rsidRPr="00351291" w:rsidRDefault="005F04EA" w:rsidP="005F04EA">
            <w:pPr>
              <w:pStyle w:val="TAbela"/>
              <w:rPr>
                <w:lang w:val="sl-SI"/>
              </w:rPr>
            </w:pPr>
            <w:r w:rsidRPr="00351291">
              <w:rPr>
                <w:rFonts w:eastAsia="Times New Roman"/>
                <w:b/>
                <w:bCs/>
                <w:color w:val="000000"/>
                <w:szCs w:val="20"/>
                <w:lang w:val="sl-SI" w:eastAsia="sl-SI"/>
              </w:rPr>
              <w:t>Jelenjad</w:t>
            </w:r>
          </w:p>
        </w:tc>
        <w:tc>
          <w:tcPr>
            <w:tcW w:w="1134" w:type="dxa"/>
            <w:shd w:val="clear" w:color="auto" w:fill="auto"/>
            <w:vAlign w:val="center"/>
          </w:tcPr>
          <w:p w14:paraId="0E1D9514" w14:textId="4A3FCF81" w:rsidR="005F04EA" w:rsidRPr="00351291" w:rsidRDefault="005F04EA" w:rsidP="005F04EA">
            <w:pPr>
              <w:pStyle w:val="TAbela"/>
              <w:jc w:val="right"/>
              <w:rPr>
                <w:lang w:val="sl-SI"/>
              </w:rPr>
            </w:pPr>
            <w:r w:rsidRPr="00351291">
              <w:rPr>
                <w:rFonts w:eastAsia="Times New Roman"/>
                <w:color w:val="000000"/>
                <w:szCs w:val="20"/>
                <w:lang w:val="sl-SI" w:eastAsia="sl-SI"/>
              </w:rPr>
              <w:t>7.341</w:t>
            </w:r>
          </w:p>
        </w:tc>
        <w:tc>
          <w:tcPr>
            <w:tcW w:w="1134" w:type="dxa"/>
            <w:shd w:val="clear" w:color="auto" w:fill="auto"/>
            <w:noWrap/>
            <w:vAlign w:val="center"/>
          </w:tcPr>
          <w:p w14:paraId="1FECCD3A" w14:textId="0D0852A5" w:rsidR="005F04EA" w:rsidRPr="00351291" w:rsidRDefault="005F04EA" w:rsidP="005F04EA">
            <w:pPr>
              <w:pStyle w:val="TAbela"/>
              <w:jc w:val="right"/>
              <w:rPr>
                <w:lang w:val="sl-SI"/>
              </w:rPr>
            </w:pPr>
            <w:r w:rsidRPr="00351291">
              <w:rPr>
                <w:rFonts w:eastAsia="Times New Roman"/>
                <w:color w:val="000000"/>
                <w:szCs w:val="20"/>
                <w:lang w:val="sl-SI" w:eastAsia="sl-SI"/>
              </w:rPr>
              <w:t>9.745</w:t>
            </w:r>
          </w:p>
        </w:tc>
        <w:tc>
          <w:tcPr>
            <w:tcW w:w="1134" w:type="dxa"/>
            <w:shd w:val="clear" w:color="auto" w:fill="auto"/>
            <w:noWrap/>
            <w:vAlign w:val="center"/>
          </w:tcPr>
          <w:p w14:paraId="5A89DCF2" w14:textId="1357420F" w:rsidR="005F04EA" w:rsidRPr="00351291" w:rsidRDefault="005F04EA" w:rsidP="005F04EA">
            <w:pPr>
              <w:pStyle w:val="TAbela"/>
              <w:jc w:val="right"/>
              <w:rPr>
                <w:lang w:val="sl-SI"/>
              </w:rPr>
            </w:pPr>
            <w:r w:rsidRPr="00351291">
              <w:rPr>
                <w:rFonts w:eastAsia="Times New Roman"/>
                <w:color w:val="000000"/>
                <w:szCs w:val="20"/>
                <w:lang w:val="sl-SI" w:eastAsia="sl-SI"/>
              </w:rPr>
              <w:t>8.790</w:t>
            </w:r>
          </w:p>
        </w:tc>
        <w:tc>
          <w:tcPr>
            <w:tcW w:w="1134" w:type="dxa"/>
            <w:shd w:val="clear" w:color="auto" w:fill="auto"/>
            <w:noWrap/>
            <w:vAlign w:val="center"/>
          </w:tcPr>
          <w:p w14:paraId="75EE1690" w14:textId="158E032E" w:rsidR="005F04EA" w:rsidRPr="00351291" w:rsidRDefault="005F04EA" w:rsidP="005F04EA">
            <w:pPr>
              <w:pStyle w:val="TAbela"/>
              <w:jc w:val="right"/>
              <w:rPr>
                <w:lang w:val="sl-SI"/>
              </w:rPr>
            </w:pPr>
            <w:r w:rsidRPr="00351291">
              <w:rPr>
                <w:rFonts w:eastAsia="Times New Roman"/>
                <w:color w:val="000000"/>
                <w:szCs w:val="20"/>
                <w:lang w:val="sl-SI" w:eastAsia="sl-SI"/>
              </w:rPr>
              <w:t>352</w:t>
            </w:r>
          </w:p>
        </w:tc>
        <w:tc>
          <w:tcPr>
            <w:tcW w:w="1134" w:type="dxa"/>
            <w:shd w:val="clear" w:color="auto" w:fill="auto"/>
            <w:vAlign w:val="center"/>
          </w:tcPr>
          <w:p w14:paraId="10F1C83D" w14:textId="041CCB5D" w:rsidR="005F04EA" w:rsidRPr="00351291" w:rsidRDefault="005F04EA" w:rsidP="005F04EA">
            <w:pPr>
              <w:pStyle w:val="TAbela"/>
              <w:jc w:val="right"/>
              <w:rPr>
                <w:lang w:val="sl-SI"/>
              </w:rPr>
            </w:pPr>
            <w:r w:rsidRPr="00351291">
              <w:rPr>
                <w:rFonts w:eastAsia="Times New Roman"/>
                <w:color w:val="000000"/>
                <w:szCs w:val="20"/>
                <w:lang w:val="sl-SI" w:eastAsia="sl-SI"/>
              </w:rPr>
              <w:t>505</w:t>
            </w:r>
          </w:p>
        </w:tc>
        <w:tc>
          <w:tcPr>
            <w:tcW w:w="1134" w:type="dxa"/>
            <w:shd w:val="clear" w:color="auto" w:fill="auto"/>
            <w:vAlign w:val="center"/>
          </w:tcPr>
          <w:p w14:paraId="45969DC1" w14:textId="5FB2657B" w:rsidR="005F04EA" w:rsidRPr="00351291" w:rsidRDefault="005F04EA" w:rsidP="005F04EA">
            <w:pPr>
              <w:pStyle w:val="TAbela"/>
              <w:jc w:val="right"/>
              <w:rPr>
                <w:lang w:val="sl-SI"/>
              </w:rPr>
            </w:pPr>
            <w:r w:rsidRPr="00351291">
              <w:rPr>
                <w:rFonts w:eastAsia="Times New Roman"/>
                <w:color w:val="000000"/>
                <w:szCs w:val="20"/>
                <w:lang w:val="sl-SI" w:eastAsia="sl-SI"/>
              </w:rPr>
              <w:t>406</w:t>
            </w:r>
          </w:p>
        </w:tc>
      </w:tr>
    </w:tbl>
    <w:p w14:paraId="52F7D013" w14:textId="459C2F0D" w:rsidR="00754864" w:rsidRPr="00351291" w:rsidRDefault="005F04EA" w:rsidP="005F04EA">
      <w:pPr>
        <w:pStyle w:val="Vir"/>
      </w:pPr>
      <w:r w:rsidRPr="00351291">
        <w:t>Vir: SURS</w:t>
      </w:r>
    </w:p>
    <w:p w14:paraId="3C961FBB" w14:textId="531F9AAF" w:rsidR="00B237AD" w:rsidRPr="00351291" w:rsidRDefault="00B237AD" w:rsidP="00B237AD">
      <w:pPr>
        <w:pStyle w:val="Naslov4"/>
        <w:rPr>
          <w:lang w:eastAsia="sl-SI"/>
        </w:rPr>
      </w:pPr>
      <w:bookmarkStart w:id="45" w:name="_Toc107397040"/>
      <w:r w:rsidRPr="00351291">
        <w:rPr>
          <w:lang w:eastAsia="sl-SI"/>
        </w:rPr>
        <w:t>Rastlinska proizvodnja</w:t>
      </w:r>
      <w:bookmarkEnd w:id="45"/>
    </w:p>
    <w:p w14:paraId="11E0A83E" w14:textId="77777777" w:rsidR="005F04EA" w:rsidRPr="00351291" w:rsidRDefault="005F04EA" w:rsidP="005F04EA">
      <w:pPr>
        <w:rPr>
          <w:lang w:eastAsia="sl-SI"/>
        </w:rPr>
      </w:pPr>
      <w:r w:rsidRPr="00351291">
        <w:rPr>
          <w:lang w:eastAsia="sl-SI"/>
        </w:rPr>
        <w:t>Pri rastlinski pridelavi so najpomembnejše krmne rastline, vino, sveže vrtnine  in žita. Obseg rastlinske proizvodnje v Sloveniji je močno odvisen od naravnih razmer. Od leta 2011 dalje so vremenske razmere zelo spremenljive, kar se odraža v velikih spremembah obsega proizvodnje. Neugodne vremenske razmere so tako na primer v letih 2016 in 2017 še posebej prizadele sadjarski sektor. Po dveh zelo skromnih letinah je bil pridelek sadja leta 2018 obilen in tudi v primerjavi z ugodnimi preteklimi leti nadpovprečen. Leta 2018 je bil izjemen tudi pridelek grozdja. Količinsko je bila letina 2019 za večino njivskih posevkov boljša kot v letu prej. Hektarski pridelki so bili v primerjavi z daljšim obdobjem nadpovprečni.</w:t>
      </w:r>
    </w:p>
    <w:p w14:paraId="7E7E1E36" w14:textId="16F7C037" w:rsidR="005F04EA" w:rsidRDefault="005F04EA" w:rsidP="005F04EA">
      <w:pPr>
        <w:rPr>
          <w:lang w:eastAsia="sl-SI"/>
        </w:rPr>
      </w:pPr>
      <w:r w:rsidRPr="00351291">
        <w:rPr>
          <w:lang w:eastAsia="sl-SI"/>
        </w:rPr>
        <w:t>V strukturi posameznih vrst kmetijskih zemljišč je več kot polovica njiv namenjena pridelavi žita, kjer prevladujeta koruza za zrnje in pšenica, skoraj tretjina pa pridelavi zelene krme, pri čemer prevladujejo silažna koruza in krmne koševine (trava, detelja, lucerna, travne, travno-deteljne in deteljno-travne mešanice). Spremembe setvene strukture so med leti razmeroma majhne.</w:t>
      </w:r>
    </w:p>
    <w:p w14:paraId="3995B20E" w14:textId="23E6A86A" w:rsidR="00757F80" w:rsidRDefault="00757F80" w:rsidP="005F04EA">
      <w:pPr>
        <w:rPr>
          <w:lang w:eastAsia="sl-SI"/>
        </w:rPr>
      </w:pPr>
    </w:p>
    <w:p w14:paraId="62D7AD7E" w14:textId="77777777" w:rsidR="00757F80" w:rsidRPr="00351291" w:rsidRDefault="00757F80" w:rsidP="005F04EA">
      <w:pPr>
        <w:rPr>
          <w:lang w:eastAsia="sl-SI"/>
        </w:rPr>
      </w:pPr>
    </w:p>
    <w:p w14:paraId="08F24F79" w14:textId="51042315" w:rsidR="00C22CF3" w:rsidRPr="00351291" w:rsidRDefault="00C22CF3" w:rsidP="00C22CF3">
      <w:pPr>
        <w:pStyle w:val="Napis"/>
      </w:pPr>
      <w:bookmarkStart w:id="46" w:name="_Toc107397111"/>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12</w:t>
      </w:r>
      <w:r w:rsidR="008C5551">
        <w:rPr>
          <w:noProof/>
        </w:rPr>
        <w:fldChar w:fldCharType="end"/>
      </w:r>
      <w:r w:rsidRPr="00351291">
        <w:t xml:space="preserve">: </w:t>
      </w:r>
      <w:r w:rsidRPr="00351291">
        <w:rPr>
          <w:rFonts w:eastAsia="Calibri"/>
        </w:rPr>
        <w:t>Skupna površina in setvena struktura njiv</w:t>
      </w:r>
      <w:bookmarkEnd w:id="46"/>
    </w:p>
    <w:p w14:paraId="1256572D" w14:textId="1B58EA87" w:rsidR="00C22CF3" w:rsidRPr="00351291" w:rsidRDefault="00C22CF3" w:rsidP="00C22CF3">
      <w:pPr>
        <w:pStyle w:val="Slike"/>
      </w:pPr>
      <w:r w:rsidRPr="00351291">
        <w:drawing>
          <wp:inline distT="0" distB="0" distL="0" distR="0" wp14:anchorId="3D7827A5" wp14:editId="32867CBC">
            <wp:extent cx="5759450" cy="2319655"/>
            <wp:effectExtent l="0" t="0" r="0" b="444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2319655"/>
                    </a:xfrm>
                    <a:prstGeom prst="rect">
                      <a:avLst/>
                    </a:prstGeom>
                  </pic:spPr>
                </pic:pic>
              </a:graphicData>
            </a:graphic>
          </wp:inline>
        </w:drawing>
      </w:r>
    </w:p>
    <w:p w14:paraId="3D2A01FA" w14:textId="3F257038" w:rsidR="00C22CF3" w:rsidRPr="00351291" w:rsidRDefault="00C22CF3" w:rsidP="00C22CF3">
      <w:pPr>
        <w:rPr>
          <w:lang w:eastAsia="sl-SI"/>
        </w:rPr>
      </w:pPr>
      <w:r w:rsidRPr="00351291">
        <w:rPr>
          <w:lang w:eastAsia="sl-SI"/>
        </w:rPr>
        <w:t>Vir: SURS</w:t>
      </w:r>
    </w:p>
    <w:p w14:paraId="0AB261E4" w14:textId="4F588582" w:rsidR="00C22CF3" w:rsidRDefault="00C22CF3" w:rsidP="00C22CF3">
      <w:pPr>
        <w:rPr>
          <w:lang w:eastAsia="sl-SI"/>
        </w:rPr>
      </w:pPr>
      <w:r w:rsidRPr="00351291">
        <w:rPr>
          <w:lang w:eastAsia="sl-SI"/>
        </w:rPr>
        <w:t>Pri trajnih nasadih po podatkih za leto 2019 dobro polovico predstavljajo vinogradi, skoraj 40 % sadovnjaki in 5 % oljčniki, ostalo pa drevesnice, trsnice in matičnjaki. Med trajnimi nasadi se je zmanjšala površina vinogradov, povečala pa površina sadovnjakov in oljčnikov.</w:t>
      </w:r>
    </w:p>
    <w:p w14:paraId="1206BAC0" w14:textId="2A3EDBC8" w:rsidR="00C92037" w:rsidRDefault="00C92037" w:rsidP="00C92037">
      <w:pPr>
        <w:pStyle w:val="Naslov3"/>
        <w:rPr>
          <w:lang w:eastAsia="sl-SI"/>
        </w:rPr>
      </w:pPr>
      <w:bookmarkStart w:id="47" w:name="_Toc107397041"/>
      <w:r>
        <w:rPr>
          <w:lang w:eastAsia="sl-SI"/>
        </w:rPr>
        <w:t>Ključne ugotovitve</w:t>
      </w:r>
      <w:bookmarkEnd w:id="47"/>
    </w:p>
    <w:p w14:paraId="56F4149F" w14:textId="3CB16DDB" w:rsidR="00AE149F" w:rsidRDefault="000D72BB" w:rsidP="000D72BB">
      <w:pPr>
        <w:pStyle w:val="Odstavekseznama"/>
        <w:numPr>
          <w:ilvl w:val="0"/>
          <w:numId w:val="21"/>
        </w:numPr>
        <w:rPr>
          <w:lang w:eastAsia="sl-SI"/>
        </w:rPr>
      </w:pPr>
      <w:r w:rsidRPr="000D72BB">
        <w:rPr>
          <w:lang w:eastAsia="sl-SI"/>
        </w:rPr>
        <w:t>Slovenija s slabimi 7 ha KZU na kmetijsko gospodarstvo spada v krog držav z najmanjšo povprečno velikostjo kmetijskih gospodarstev</w:t>
      </w:r>
      <w:r>
        <w:rPr>
          <w:lang w:eastAsia="sl-SI"/>
        </w:rPr>
        <w:t xml:space="preserve">, opazen je trend rasti (v letu 2010 je bila povprečna velikost 6,47 ha). </w:t>
      </w:r>
      <w:r w:rsidRPr="00351291">
        <w:rPr>
          <w:lang w:eastAsia="sl-SI"/>
        </w:rPr>
        <w:t>Povprečno kmetijsko gospodarstvo v EU obdeluje nekaj manj kot 17 ha KZU</w:t>
      </w:r>
    </w:p>
    <w:p w14:paraId="1B4AE28F" w14:textId="2B87DE1D" w:rsidR="00C92037" w:rsidRDefault="000D72BB" w:rsidP="000D72BB">
      <w:pPr>
        <w:pStyle w:val="Odstavekseznama"/>
        <w:numPr>
          <w:ilvl w:val="0"/>
          <w:numId w:val="21"/>
        </w:numPr>
        <w:rPr>
          <w:lang w:eastAsia="sl-SI"/>
        </w:rPr>
      </w:pPr>
      <w:r w:rsidRPr="000D72BB">
        <w:rPr>
          <w:lang w:eastAsia="sl-SI"/>
        </w:rPr>
        <w:t>Kljub temu, da se je število kmetijskih gospodarstev zmanjšalo, pa je površina kmetijskih zemljišč v uporabi ostala skoraj enaka kot v letu 2013</w:t>
      </w:r>
      <w:r>
        <w:rPr>
          <w:lang w:eastAsia="sl-SI"/>
        </w:rPr>
        <w:t>.</w:t>
      </w:r>
    </w:p>
    <w:p w14:paraId="1660CEF0" w14:textId="1E520502" w:rsidR="000D72BB" w:rsidRDefault="000D72BB" w:rsidP="000D72BB">
      <w:pPr>
        <w:pStyle w:val="Odstavekseznama"/>
        <w:numPr>
          <w:ilvl w:val="0"/>
          <w:numId w:val="21"/>
        </w:numPr>
        <w:rPr>
          <w:lang w:eastAsia="sl-SI"/>
        </w:rPr>
      </w:pPr>
      <w:r w:rsidRPr="00351291">
        <w:rPr>
          <w:lang w:eastAsia="sl-SI"/>
        </w:rPr>
        <w:t>Čeprav ima z 82 % podoben delež kmetijskih gospodarstev v velikostnih razredih do 10 ha kot EU (77 %), pa je velika razlika v deležu KZU, ki jih ta kmetijska gospodarstva obdelujejo. V Sloveniji kmetijska gospodarstva, manjša od 10 ha, obdelujejo skoraj polovico (43 %) vse KZU, v EU pa znaša ta delež le 11 %.</w:t>
      </w:r>
    </w:p>
    <w:p w14:paraId="4B96E249" w14:textId="56322139" w:rsidR="007839C4" w:rsidRDefault="007839C4" w:rsidP="007839C4">
      <w:pPr>
        <w:pStyle w:val="Odstavekseznama"/>
        <w:numPr>
          <w:ilvl w:val="0"/>
          <w:numId w:val="21"/>
        </w:numPr>
        <w:rPr>
          <w:lang w:eastAsia="sl-SI"/>
        </w:rPr>
      </w:pPr>
      <w:r w:rsidRPr="00351291">
        <w:rPr>
          <w:lang w:eastAsia="sl-SI"/>
        </w:rPr>
        <w:t>V EU več kot dve tretjini KZU (68 %) obdelujejo gospodarstva, ki so večja od 50 ha. V Sloveniji tako velika gospodarstva obdelujejo le nekaj več kot desetino vse kmetijske zemlje v uporabi (14 %)</w:t>
      </w:r>
      <w:r>
        <w:rPr>
          <w:lang w:eastAsia="sl-SI"/>
        </w:rPr>
        <w:t>.</w:t>
      </w:r>
    </w:p>
    <w:p w14:paraId="5C31649E" w14:textId="49E3FD8F" w:rsidR="007839C4" w:rsidRDefault="007839C4" w:rsidP="007839C4">
      <w:pPr>
        <w:pStyle w:val="Odstavekseznama"/>
        <w:numPr>
          <w:ilvl w:val="0"/>
          <w:numId w:val="21"/>
        </w:numPr>
        <w:rPr>
          <w:lang w:eastAsia="sl-SI"/>
        </w:rPr>
      </w:pPr>
      <w:r w:rsidRPr="007839C4">
        <w:rPr>
          <w:lang w:eastAsia="sl-SI"/>
        </w:rPr>
        <w:t>Tipi kmetovanja, ki so povezani z živinorejo (specializirani rejci pašne živine, mešana živinoreja, specializirani prašičerejci in perutninarji), predstavljajo 58,9 % kmetij.</w:t>
      </w:r>
    </w:p>
    <w:p w14:paraId="4A832673" w14:textId="3E5B29F4" w:rsidR="007839C4" w:rsidRDefault="007839C4" w:rsidP="007839C4">
      <w:pPr>
        <w:pStyle w:val="Odstavekseznama"/>
        <w:numPr>
          <w:ilvl w:val="0"/>
          <w:numId w:val="21"/>
        </w:numPr>
        <w:rPr>
          <w:lang w:eastAsia="sl-SI"/>
        </w:rPr>
      </w:pPr>
      <w:r w:rsidRPr="00351291">
        <w:rPr>
          <w:lang w:eastAsia="sl-SI"/>
        </w:rPr>
        <w:t>Od leta 2007 do 2016 se v vseh letih število kmetij zmanjšuje za tip kmetovanja specializirani rejec pašne živine, mešana živinoreja in specializirani prašičerejci in perutninarji.</w:t>
      </w:r>
    </w:p>
    <w:p w14:paraId="4A65466A" w14:textId="27DF0D6E" w:rsidR="007839C4" w:rsidRDefault="007839C4" w:rsidP="007839C4">
      <w:pPr>
        <w:pStyle w:val="Odstavekseznama"/>
        <w:numPr>
          <w:ilvl w:val="0"/>
          <w:numId w:val="21"/>
        </w:numPr>
        <w:rPr>
          <w:lang w:eastAsia="sl-SI"/>
        </w:rPr>
      </w:pPr>
      <w:r w:rsidRPr="00351291">
        <w:rPr>
          <w:lang w:eastAsia="sl-SI"/>
        </w:rPr>
        <w:t>Z rejo živine so se v Sloveniji v letu 2016 ukvarjali na 55.782 kmetijskih gospodarstvih, kar je sicer 3 % manj kot v letu 2013, vendar pa se je število GVŽ povečalo za 5 % (na 418.684).</w:t>
      </w:r>
    </w:p>
    <w:p w14:paraId="3313031D" w14:textId="108A1D3D" w:rsidR="007839C4" w:rsidRDefault="007839C4" w:rsidP="007839C4">
      <w:pPr>
        <w:pStyle w:val="Odstavekseznama"/>
        <w:numPr>
          <w:ilvl w:val="0"/>
          <w:numId w:val="21"/>
        </w:numPr>
        <w:rPr>
          <w:lang w:eastAsia="sl-SI"/>
        </w:rPr>
      </w:pPr>
      <w:r w:rsidRPr="00351291">
        <w:rPr>
          <w:lang w:eastAsia="sl-SI"/>
        </w:rPr>
        <w:lastRenderedPageBreak/>
        <w:t>Povprečna velikost kmetijskih gospodarstev, na katerih so redili živino, se je torej od leta 2013 povečala za 0,6 GVŽ, in sicer s 6,9 GVŽ na 7,5 GVŽ.</w:t>
      </w:r>
    </w:p>
    <w:p w14:paraId="1D9056D3" w14:textId="45340A78" w:rsidR="007839C4" w:rsidRDefault="007839C4" w:rsidP="007839C4">
      <w:pPr>
        <w:pStyle w:val="Odstavekseznama"/>
        <w:numPr>
          <w:ilvl w:val="0"/>
          <w:numId w:val="21"/>
        </w:numPr>
        <w:rPr>
          <w:lang w:eastAsia="sl-SI"/>
        </w:rPr>
      </w:pPr>
      <w:r w:rsidRPr="00351291">
        <w:t>V Sloveniji se nakazuje postopen proces rasti števila kmetijskih gospodarstev, ki redijo večji obseg GVŽ.</w:t>
      </w:r>
    </w:p>
    <w:p w14:paraId="78826AC4" w14:textId="775206D2" w:rsidR="007839C4" w:rsidRDefault="007839C4" w:rsidP="007839C4">
      <w:pPr>
        <w:pStyle w:val="Odstavekseznama"/>
        <w:numPr>
          <w:ilvl w:val="0"/>
          <w:numId w:val="21"/>
        </w:numPr>
        <w:rPr>
          <w:lang w:eastAsia="sl-SI"/>
        </w:rPr>
      </w:pPr>
      <w:r w:rsidRPr="00351291">
        <w:t>V letu 2016 so živinorejska kmetijska gospodarstva v EU–28 v povprečju redila 22,9 GVŽ, v Sloveniji pa 9,1 GVŽ. Z vidika velikosti kmetijskih gospodarstev Slovenija praktično pri vseh živinorejskih usmeritvah močno zaostaja za povprečjem držav EU–28.</w:t>
      </w:r>
    </w:p>
    <w:p w14:paraId="20DCA106" w14:textId="63097F49" w:rsidR="007839C4" w:rsidRDefault="007839C4" w:rsidP="007839C4">
      <w:pPr>
        <w:pStyle w:val="Odstavekseznama"/>
        <w:numPr>
          <w:ilvl w:val="0"/>
          <w:numId w:val="21"/>
        </w:numPr>
        <w:rPr>
          <w:lang w:eastAsia="sl-SI"/>
        </w:rPr>
      </w:pPr>
      <w:r w:rsidRPr="00351291">
        <w:t>V EU–28 je več kot tri četrtine (81 %) vse živine na gospodarstvih z več kot 50 GVŽ. Slovenija je s 35 % na dnu strukturne lestvice.</w:t>
      </w:r>
    </w:p>
    <w:p w14:paraId="7E64FC0A" w14:textId="72A587DA" w:rsidR="007839C4" w:rsidRDefault="007839C4" w:rsidP="007839C4">
      <w:pPr>
        <w:pStyle w:val="Odstavekseznama"/>
        <w:numPr>
          <w:ilvl w:val="0"/>
          <w:numId w:val="21"/>
        </w:numPr>
        <w:rPr>
          <w:lang w:eastAsia="sl-SI"/>
        </w:rPr>
      </w:pPr>
      <w:r w:rsidRPr="00351291">
        <w:t xml:space="preserve">z rejo govedi </w:t>
      </w:r>
      <w:r>
        <w:t xml:space="preserve">se </w:t>
      </w:r>
      <w:r w:rsidRPr="00351291">
        <w:t>ukvarja 35 % vseh živinorejskih gospodarstev v EU–28, ki so v povprečju redij</w:t>
      </w:r>
      <w:r>
        <w:t xml:space="preserve">o </w:t>
      </w:r>
      <w:r w:rsidRPr="00351291">
        <w:t>44,4 glave govedi. V Sloveniji živinorejska gospodarstva v povprečju redijo 14,8 glave govedi.</w:t>
      </w:r>
    </w:p>
    <w:p w14:paraId="5359B739" w14:textId="26A0FD8D" w:rsidR="007839C4" w:rsidRDefault="007839C4" w:rsidP="007839C4">
      <w:pPr>
        <w:pStyle w:val="Odstavekseznama"/>
        <w:numPr>
          <w:ilvl w:val="0"/>
          <w:numId w:val="21"/>
        </w:numPr>
        <w:rPr>
          <w:lang w:eastAsia="sl-SI"/>
        </w:rPr>
      </w:pPr>
      <w:r w:rsidRPr="00351291">
        <w:t>Z ovčerejo se je leta 2016 v državah EU–28 ukvarjalo okoli 14 % živinorejskih gospodarstev, ki so v povprečju redila 122,1 ovce na gospodarstvo. V Sloveniji se z ovčerejo ukvarja dobra desetina (11 %) živinorejskih gospodarstev, ki v povprečju redijo 21,9 ovce na gospodarstvo, kar jo med vsemi državami EU–28 uvršča na predzadnje mesto</w:t>
      </w:r>
    </w:p>
    <w:p w14:paraId="5D11FC1C" w14:textId="6D240CEB" w:rsidR="00DE6878" w:rsidRDefault="00DE6878" w:rsidP="00DE6878">
      <w:pPr>
        <w:pStyle w:val="Odstavekseznama"/>
        <w:numPr>
          <w:ilvl w:val="0"/>
          <w:numId w:val="21"/>
        </w:numPr>
        <w:rPr>
          <w:lang w:eastAsia="sl-SI"/>
        </w:rPr>
      </w:pPr>
      <w:r w:rsidRPr="00351291">
        <w:rPr>
          <w:lang w:eastAsia="sl-SI"/>
        </w:rPr>
        <w:t>V strukturi posameznih vrst kmetijskih zemljišč je več kot polovica njiv namenjena pridelavi žita, kjer prevladujeta koruza za zrnje in pšenica, skoraj tretjina pa pridelavi zelene krme, pri čemer prevladujejo silažna koruza in krmne koševine (trava, detelja, lucerna, travne, travno-deteljne in deteljno-travne mešanice).</w:t>
      </w:r>
    </w:p>
    <w:p w14:paraId="092BE2A4" w14:textId="0B97E3FC" w:rsidR="007839C4" w:rsidRDefault="00DE6878" w:rsidP="00DE6878">
      <w:pPr>
        <w:pStyle w:val="Odstavekseznama"/>
        <w:numPr>
          <w:ilvl w:val="0"/>
          <w:numId w:val="21"/>
        </w:numPr>
        <w:rPr>
          <w:lang w:eastAsia="sl-SI"/>
        </w:rPr>
      </w:pPr>
      <w:r w:rsidRPr="00DE6878">
        <w:rPr>
          <w:lang w:eastAsia="sl-SI"/>
        </w:rPr>
        <w:t>Od leta 2011 dalje so vremenske razmere zelo spremenljive, kar se odraža v velikih spremembah obsega proizvodnje. Neugodne vremenske razmere so tako na primer v letih 2016 in 2017 še posebej prizadele sadjarski sektor</w:t>
      </w:r>
      <w:r>
        <w:rPr>
          <w:lang w:eastAsia="sl-SI"/>
        </w:rPr>
        <w:t>.</w:t>
      </w:r>
    </w:p>
    <w:p w14:paraId="56AEAEC1" w14:textId="7B6BCBB1" w:rsidR="007839C4" w:rsidRPr="007839C4" w:rsidRDefault="00DE6878" w:rsidP="00DE6878">
      <w:pPr>
        <w:pStyle w:val="Odstavekseznama"/>
        <w:numPr>
          <w:ilvl w:val="0"/>
          <w:numId w:val="21"/>
        </w:numPr>
        <w:rPr>
          <w:lang w:eastAsia="sl-SI"/>
        </w:rPr>
      </w:pPr>
      <w:r w:rsidRPr="00351291">
        <w:rPr>
          <w:lang w:eastAsia="sl-SI"/>
        </w:rPr>
        <w:t>Pri trajnih nasadih po podatkih za leto 2019 dobro polovico predstavljajo vinogradi, skoraj 40 % sadovnjaki in 5 % oljčniki, ostalo pa drevesnice, trsnice in matičnjaki. Med trajnimi nasadi se je zmanjšala površina vinogradov, povečala pa površina sadovnjakov in oljčnikov</w:t>
      </w:r>
      <w:r>
        <w:rPr>
          <w:lang w:eastAsia="sl-SI"/>
        </w:rPr>
        <w:t>.</w:t>
      </w:r>
    </w:p>
    <w:p w14:paraId="3E631E8D" w14:textId="342153C2" w:rsidR="00B237AD" w:rsidRDefault="00785619" w:rsidP="00B237AD">
      <w:pPr>
        <w:pStyle w:val="Naslov2"/>
        <w:rPr>
          <w:lang w:eastAsia="sl-SI"/>
        </w:rPr>
      </w:pPr>
      <w:bookmarkStart w:id="48" w:name="_Ref89157372"/>
      <w:bookmarkStart w:id="49" w:name="_Toc107397042"/>
      <w:r>
        <w:rPr>
          <w:lang w:eastAsia="sl-SI"/>
        </w:rPr>
        <w:t>Zaposlenost v primarnem sektorju (C.08) in d</w:t>
      </w:r>
      <w:r w:rsidR="00B237AD" w:rsidRPr="00351291">
        <w:rPr>
          <w:lang w:eastAsia="sl-SI"/>
        </w:rPr>
        <w:t>elovna sila na kmetijskih gospodarstvih (C.13)</w:t>
      </w:r>
      <w:bookmarkEnd w:id="48"/>
      <w:bookmarkEnd w:id="49"/>
    </w:p>
    <w:p w14:paraId="7D97139D" w14:textId="07DFBFD9" w:rsidR="00191BA1" w:rsidRDefault="00191BA1" w:rsidP="00191BA1">
      <w:pPr>
        <w:rPr>
          <w:lang w:eastAsia="sl-SI"/>
        </w:rPr>
      </w:pPr>
      <w:r>
        <w:rPr>
          <w:lang w:eastAsia="sl-SI"/>
        </w:rPr>
        <w:t>V Sloveniji je bilo v primarnem sektorju (kmetijstvo, ribištvo, lovstvo, rudarstvo) v povprečju od leta 2015 do 2019 zaposlene 7% delovne sile. Glede na to spada Slovenija med države članice z nadpovprečno zaposlenostjo v primarnem sektorju</w:t>
      </w:r>
      <w:r w:rsidR="00840953">
        <w:rPr>
          <w:lang w:eastAsia="sl-SI"/>
        </w:rPr>
        <w:t>, vendar ne v skupino z najvišjimi vrednostmi</w:t>
      </w:r>
      <w:r w:rsidR="009C683C">
        <w:rPr>
          <w:lang w:eastAsia="sl-SI"/>
        </w:rPr>
        <w:t xml:space="preserve"> zaposlenosti v primarnem sektorju (</w:t>
      </w:r>
      <w:r w:rsidR="009C683C">
        <w:rPr>
          <w:lang w:eastAsia="sl-SI"/>
        </w:rPr>
        <w:fldChar w:fldCharType="begin"/>
      </w:r>
      <w:r w:rsidR="009C683C">
        <w:rPr>
          <w:lang w:eastAsia="sl-SI"/>
        </w:rPr>
        <w:instrText xml:space="preserve"> REF _Ref86757419 \h </w:instrText>
      </w:r>
      <w:r w:rsidR="009C683C">
        <w:rPr>
          <w:lang w:eastAsia="sl-SI"/>
        </w:rPr>
      </w:r>
      <w:r w:rsidR="009C683C">
        <w:rPr>
          <w:lang w:eastAsia="sl-SI"/>
        </w:rPr>
        <w:fldChar w:fldCharType="separate"/>
      </w:r>
      <w:r w:rsidR="00F7453A">
        <w:t xml:space="preserve">Slika </w:t>
      </w:r>
      <w:r w:rsidR="00F7453A">
        <w:rPr>
          <w:noProof/>
        </w:rPr>
        <w:t>13</w:t>
      </w:r>
      <w:r w:rsidR="009C683C">
        <w:rPr>
          <w:lang w:eastAsia="sl-SI"/>
        </w:rPr>
        <w:fldChar w:fldCharType="end"/>
      </w:r>
      <w:r w:rsidR="009C683C">
        <w:rPr>
          <w:lang w:eastAsia="sl-SI"/>
        </w:rPr>
        <w:t>)</w:t>
      </w:r>
      <w:r w:rsidR="00840953">
        <w:rPr>
          <w:lang w:eastAsia="sl-SI"/>
        </w:rPr>
        <w:t>.</w:t>
      </w:r>
    </w:p>
    <w:p w14:paraId="166AC36B" w14:textId="50EFDC38" w:rsidR="00191BA1" w:rsidRDefault="00191BA1" w:rsidP="00191BA1">
      <w:pPr>
        <w:pStyle w:val="Napis"/>
        <w:keepNext/>
      </w:pPr>
      <w:bookmarkStart w:id="50" w:name="_Ref86757419"/>
      <w:bookmarkStart w:id="51" w:name="_Toc107397112"/>
      <w:r>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13</w:t>
      </w:r>
      <w:r w:rsidR="008C5551">
        <w:rPr>
          <w:noProof/>
        </w:rPr>
        <w:fldChar w:fldCharType="end"/>
      </w:r>
      <w:bookmarkEnd w:id="50"/>
      <w:r>
        <w:t>: Povprečni delež zaposlenosti v primarnem sektorju za obdobje 2015-2019 po državah članicah.</w:t>
      </w:r>
      <w:bookmarkEnd w:id="51"/>
    </w:p>
    <w:p w14:paraId="7538E359" w14:textId="4EE26C44" w:rsidR="00785619" w:rsidRDefault="000E7D63" w:rsidP="00191BA1">
      <w:pPr>
        <w:pStyle w:val="Slike"/>
      </w:pPr>
      <w:r>
        <w:drawing>
          <wp:inline distT="0" distB="0" distL="0" distR="0" wp14:anchorId="63F76650" wp14:editId="5CC03325">
            <wp:extent cx="5760000" cy="1800000"/>
            <wp:effectExtent l="0" t="0" r="0" b="0"/>
            <wp:docPr id="21" name="Grafikon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F6048A3" w14:textId="3AAA99B2" w:rsidR="00191BA1" w:rsidRDefault="00191BA1" w:rsidP="00191BA1">
      <w:pPr>
        <w:pStyle w:val="Vir"/>
        <w:rPr>
          <w:lang w:eastAsia="sl-SI"/>
        </w:rPr>
      </w:pPr>
      <w:r>
        <w:rPr>
          <w:lang w:eastAsia="sl-SI"/>
        </w:rPr>
        <w:t>Vir: EK (Kazalnik stanja C.08</w:t>
      </w:r>
      <w:r w:rsidRPr="00191BA1">
        <w:rPr>
          <w:lang w:eastAsia="sl-SI"/>
        </w:rPr>
        <w:t>)</w:t>
      </w:r>
    </w:p>
    <w:p w14:paraId="211D8C17" w14:textId="4150EBAE" w:rsidR="004D2D49" w:rsidRDefault="00E47DE1" w:rsidP="00E47DE1">
      <w:pPr>
        <w:rPr>
          <w:lang w:eastAsia="sl-SI"/>
        </w:rPr>
      </w:pPr>
      <w:r>
        <w:rPr>
          <w:lang w:eastAsia="sl-SI"/>
        </w:rPr>
        <w:t>Na splošno velja, da se pomen primarnega sektorja zmanjšuje (% bruto domačega proizvoda in % delovne sile) z ekonomsko razvitostjo države (</w:t>
      </w:r>
      <w:r w:rsidRPr="00E11E39">
        <w:t xml:space="preserve">Anríquez </w:t>
      </w:r>
      <w:r>
        <w:t>G. in sod. (2007)</w:t>
      </w:r>
      <w:r>
        <w:rPr>
          <w:lang w:eastAsia="sl-SI"/>
        </w:rPr>
        <w:t>). V EU pa je opaziti določena odstopanja</w:t>
      </w:r>
      <w:r w:rsidR="004D2D49">
        <w:rPr>
          <w:lang w:eastAsia="sl-SI"/>
        </w:rPr>
        <w:t xml:space="preserve"> od tega</w:t>
      </w:r>
      <w:r>
        <w:rPr>
          <w:lang w:eastAsia="sl-SI"/>
        </w:rPr>
        <w:t>, predvsem v primeru Slovaške, Češke in Estonije</w:t>
      </w:r>
      <w:r w:rsidR="004D2D49">
        <w:rPr>
          <w:lang w:eastAsia="sl-SI"/>
        </w:rPr>
        <w:t>, ki so podpovprečno ekonomsko razvite in imajo nižje deleže zaposlenosti v primarnem sektorju. To lahko kaže, da so se strukturne spremembe v teh državah že zgodile, ko se je delovna sila iz primarnega sektorja preselila v ostale sektorje gospodarstva.</w:t>
      </w:r>
    </w:p>
    <w:p w14:paraId="1603034F" w14:textId="7FA86BE5" w:rsidR="009C683C" w:rsidRPr="009C683C" w:rsidRDefault="00AF1893" w:rsidP="009C683C">
      <w:pPr>
        <w:rPr>
          <w:lang w:eastAsia="sl-SI"/>
        </w:rPr>
      </w:pPr>
      <w:r>
        <w:rPr>
          <w:lang w:eastAsia="sl-SI"/>
        </w:rPr>
        <w:t>Deleža zaposlenosti v primarnem sektorju od leta 2005 do 2019 pokaže</w:t>
      </w:r>
      <w:r w:rsidR="009A1586">
        <w:rPr>
          <w:lang w:eastAsia="sl-SI"/>
        </w:rPr>
        <w:t xml:space="preserve"> na primerih v Sliki </w:t>
      </w:r>
      <w:r w:rsidR="009A1586">
        <w:rPr>
          <w:lang w:eastAsia="sl-SI"/>
        </w:rPr>
        <w:fldChar w:fldCharType="begin"/>
      </w:r>
      <w:r w:rsidR="009A1586">
        <w:rPr>
          <w:lang w:eastAsia="sl-SI"/>
        </w:rPr>
        <w:instrText xml:space="preserve"> REF _Ref86822412 </w:instrText>
      </w:r>
      <w:r w:rsidR="009A1586" w:rsidRPr="00A57779">
        <w:instrText>\# 0 \h</w:instrText>
      </w:r>
      <w:r w:rsidR="009A1586">
        <w:rPr>
          <w:lang w:eastAsia="sl-SI"/>
        </w:rPr>
        <w:instrText xml:space="preserve"> </w:instrText>
      </w:r>
      <w:r w:rsidR="009A1586">
        <w:rPr>
          <w:lang w:eastAsia="sl-SI"/>
        </w:rPr>
      </w:r>
      <w:r w:rsidR="009A1586">
        <w:rPr>
          <w:lang w:eastAsia="sl-SI"/>
        </w:rPr>
        <w:fldChar w:fldCharType="separate"/>
      </w:r>
      <w:r w:rsidR="00F7453A">
        <w:t>14</w:t>
      </w:r>
      <w:r w:rsidR="009A1586">
        <w:rPr>
          <w:lang w:eastAsia="sl-SI"/>
        </w:rPr>
        <w:fldChar w:fldCharType="end"/>
      </w:r>
      <w:r w:rsidR="009A1586">
        <w:rPr>
          <w:lang w:eastAsia="sl-SI"/>
        </w:rPr>
        <w:t xml:space="preserve"> pokaže</w:t>
      </w:r>
      <w:r>
        <w:rPr>
          <w:lang w:eastAsia="sl-SI"/>
        </w:rPr>
        <w:t xml:space="preserve">, da je trend zmanjševanja deleža v </w:t>
      </w:r>
      <w:r w:rsidR="009A1586">
        <w:rPr>
          <w:lang w:eastAsia="sl-SI"/>
        </w:rPr>
        <w:t>Nemčiji in na Češkem</w:t>
      </w:r>
      <w:r>
        <w:rPr>
          <w:lang w:eastAsia="sl-SI"/>
        </w:rPr>
        <w:t xml:space="preserve"> </w:t>
      </w:r>
      <w:r w:rsidR="009A1586">
        <w:rPr>
          <w:lang w:eastAsia="sl-SI"/>
        </w:rPr>
        <w:t>minimalen. V Sloveniji je ta trend večji in je zelo podoben trendu EU. V primeru Slovenije je trend pričakovan in sovpada z zmanjševanjem števila KMG ter prehodom delovne sile iz primarnega sektorja v ostale sektorje gospodarstva. To kaže, da je proces prestrukturiranja primarnega sektorja v Sloveniji bistveno večji kot npr. v Nemčiji ali na Češkem.</w:t>
      </w:r>
    </w:p>
    <w:p w14:paraId="34C05D6A" w14:textId="50AF2651" w:rsidR="00191BA1" w:rsidRDefault="00191BA1" w:rsidP="00191BA1">
      <w:pPr>
        <w:pStyle w:val="Napis"/>
        <w:keepNext/>
      </w:pPr>
      <w:bookmarkStart w:id="52" w:name="_Ref86822412"/>
      <w:bookmarkStart w:id="53" w:name="_Toc107397113"/>
      <w:r>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14</w:t>
      </w:r>
      <w:r w:rsidR="008C5551">
        <w:rPr>
          <w:noProof/>
        </w:rPr>
        <w:fldChar w:fldCharType="end"/>
      </w:r>
      <w:bookmarkEnd w:id="52"/>
      <w:r>
        <w:t xml:space="preserve">: Delež </w:t>
      </w:r>
      <w:r w:rsidR="00EB6181">
        <w:t>zaposlenosti</w:t>
      </w:r>
      <w:r>
        <w:t xml:space="preserve"> v primarnem sektorju za Slovenijo in EU-27</w:t>
      </w:r>
      <w:r w:rsidR="00AF1893">
        <w:t>, Češko in Nemčijo</w:t>
      </w:r>
      <w:r>
        <w:t xml:space="preserve"> od leta 20</w:t>
      </w:r>
      <w:r w:rsidR="00AF1893">
        <w:t>05</w:t>
      </w:r>
      <w:r>
        <w:t xml:space="preserve"> do 2019.</w:t>
      </w:r>
      <w:bookmarkEnd w:id="53"/>
    </w:p>
    <w:p w14:paraId="5E498EB9" w14:textId="6EC9D0CF" w:rsidR="000E7D63" w:rsidRDefault="00AF1893" w:rsidP="00191BA1">
      <w:pPr>
        <w:pStyle w:val="Slike"/>
      </w:pPr>
      <w:r>
        <w:drawing>
          <wp:inline distT="0" distB="0" distL="0" distR="0" wp14:anchorId="4F5C8810" wp14:editId="7DDE0AD7">
            <wp:extent cx="5759450" cy="2880000"/>
            <wp:effectExtent l="0" t="0" r="0" b="0"/>
            <wp:docPr id="31" name="Grafikon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2E8BD35" w14:textId="0D0BF65C" w:rsidR="00191BA1" w:rsidRPr="00191BA1" w:rsidRDefault="00191BA1" w:rsidP="00191BA1">
      <w:pPr>
        <w:pStyle w:val="Vir"/>
        <w:rPr>
          <w:lang w:eastAsia="sl-SI"/>
        </w:rPr>
      </w:pPr>
      <w:r w:rsidRPr="00191BA1">
        <w:rPr>
          <w:lang w:eastAsia="sl-SI"/>
        </w:rPr>
        <w:t>Vir: EK (Kazalnik stanja C.08)</w:t>
      </w:r>
    </w:p>
    <w:p w14:paraId="654751F0" w14:textId="4F167AC2" w:rsidR="006A7391" w:rsidRPr="00351291" w:rsidRDefault="006A7391" w:rsidP="006A7391">
      <w:pPr>
        <w:rPr>
          <w:lang w:eastAsia="sl-SI"/>
        </w:rPr>
      </w:pPr>
      <w:r w:rsidRPr="00351291">
        <w:rPr>
          <w:lang w:eastAsia="sl-SI"/>
        </w:rPr>
        <w:lastRenderedPageBreak/>
        <w:t>V državah EU–28 je v letu 2016 na kmetijskih gospodarstvih delalo nekaj več kot 9 milijonov polnovrednih delovnih moči (PDM). Obseg delovne sile se je v obdobju 2010–2016 zmanjšal za dobrih 8 %. Povprečno kmetijsko gospodarstvo v EU–28 zaposluje 0,9 PDM. Slovenija ima v primerjavi z EU–28 nadpovprečno zaposlenost na kmetijskih gospodarstvih (1,1 PDM). Ena PDM v Sloveniji obdela 5,9 ha KZU (KIS (2016)).  V EU-28 pa je povprečje 19 ha KZU na 1 PDM.</w:t>
      </w:r>
    </w:p>
    <w:p w14:paraId="7C1F5CF8" w14:textId="77777777" w:rsidR="006A7391" w:rsidRPr="00351291" w:rsidRDefault="006A7391" w:rsidP="006A7391">
      <w:pPr>
        <w:rPr>
          <w:lang w:eastAsia="sl-SI"/>
        </w:rPr>
      </w:pPr>
      <w:r w:rsidRPr="00351291">
        <w:rPr>
          <w:lang w:eastAsia="sl-SI"/>
        </w:rPr>
        <w:t xml:space="preserve">V letu 2016 se je v Sloveniji s kmetijsko dejavnostjo ukvarjalo okoli 200.000 delovno aktivnih oseb, ki so bile zaposlene v kmetijskih podjetjih ali na družinskih kmetijah. Skupni vložek dela v kmetijstvu v Sloveniji v letu 2016, izražen v PDM, je bil 79.967 PDM ali 0,17 PDM na hektar KZU, kar je dobre 4 % več kot leta 2010. V primerjavi z letom 2010 se je skupno število PDM zmanjšalo za 1,4 %. </w:t>
      </w:r>
    </w:p>
    <w:p w14:paraId="7745EEE7" w14:textId="4320B7CC" w:rsidR="006A7391" w:rsidRDefault="006A7391" w:rsidP="006A7391">
      <w:pPr>
        <w:rPr>
          <w:lang w:eastAsia="sl-SI"/>
        </w:rPr>
      </w:pPr>
      <w:r w:rsidRPr="00351291">
        <w:rPr>
          <w:lang w:eastAsia="sl-SI"/>
        </w:rPr>
        <w:t>V Sloveniji je kar 92 % dela v kmetijstvu v letu 2016 opravila družinska delovna sila. Preostali delež v glavnem predstavlja sezonska delovna sila na družinskih kmetijah (4,3 %).</w:t>
      </w:r>
    </w:p>
    <w:p w14:paraId="1016B949" w14:textId="055F9D2C" w:rsidR="006A7391" w:rsidRPr="00351291" w:rsidRDefault="006A7391" w:rsidP="006A7391">
      <w:pPr>
        <w:pStyle w:val="Napis"/>
      </w:pPr>
      <w:bookmarkStart w:id="54" w:name="_Toc107397114"/>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15</w:t>
      </w:r>
      <w:r w:rsidR="008C5551">
        <w:rPr>
          <w:noProof/>
        </w:rPr>
        <w:fldChar w:fldCharType="end"/>
      </w:r>
      <w:r w:rsidRPr="00351291">
        <w:t>: Vložek dela na kmetijskih gospodarstvih, Slovenija, 2016</w:t>
      </w:r>
      <w:bookmarkEnd w:id="54"/>
    </w:p>
    <w:p w14:paraId="69C490C1" w14:textId="1734620C" w:rsidR="006A7391" w:rsidRPr="00351291" w:rsidRDefault="006A7391" w:rsidP="006A7391">
      <w:pPr>
        <w:pStyle w:val="Slike"/>
      </w:pPr>
      <w:r w:rsidRPr="00351291">
        <w:drawing>
          <wp:inline distT="0" distB="0" distL="0" distR="0" wp14:anchorId="200CC293" wp14:editId="24914643">
            <wp:extent cx="5648325" cy="2143125"/>
            <wp:effectExtent l="0" t="0" r="9525" b="952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325" cy="2143125"/>
                    </a:xfrm>
                    <a:prstGeom prst="rect">
                      <a:avLst/>
                    </a:prstGeom>
                  </pic:spPr>
                </pic:pic>
              </a:graphicData>
            </a:graphic>
          </wp:inline>
        </w:drawing>
      </w:r>
    </w:p>
    <w:p w14:paraId="4FA23269" w14:textId="22F2F026" w:rsidR="006A7391" w:rsidRPr="00351291" w:rsidRDefault="006A7391" w:rsidP="006A7391">
      <w:pPr>
        <w:pStyle w:val="Vir"/>
        <w:rPr>
          <w:lang w:eastAsia="sl-SI"/>
        </w:rPr>
      </w:pPr>
      <w:r w:rsidRPr="00351291">
        <w:rPr>
          <w:lang w:eastAsia="sl-SI"/>
        </w:rPr>
        <w:t>Vir: SURS</w:t>
      </w:r>
    </w:p>
    <w:p w14:paraId="5CF39C19" w14:textId="17052E70" w:rsidR="006A7391" w:rsidRPr="00351291" w:rsidRDefault="006A7391" w:rsidP="006A7391">
      <w:pPr>
        <w:rPr>
          <w:lang w:eastAsia="sl-SI"/>
        </w:rPr>
      </w:pPr>
      <w:r w:rsidRPr="00351291">
        <w:rPr>
          <w:lang w:eastAsia="sl-SI"/>
        </w:rPr>
        <w:t>Tudi pregled gibanja obsega delovne sile v daljšem časovnem obdobju (med letoma 2005 in 2016) kaže, da glavnino obsega dela zagotavljajo upravitelji kmetij skupaj z družinskimi člani na družinskih kmetijah.</w:t>
      </w:r>
    </w:p>
    <w:p w14:paraId="42FABC9D" w14:textId="41CC3C02" w:rsidR="006A7391" w:rsidRPr="00351291" w:rsidRDefault="006A7391" w:rsidP="006A7391">
      <w:pPr>
        <w:pStyle w:val="Napis"/>
      </w:pPr>
      <w:bookmarkStart w:id="55" w:name="_Toc107397115"/>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16</w:t>
      </w:r>
      <w:r w:rsidR="008C5551">
        <w:rPr>
          <w:noProof/>
        </w:rPr>
        <w:fldChar w:fldCharType="end"/>
      </w:r>
      <w:r w:rsidRPr="00351291">
        <w:t>: Vložek dela na kmetijskih gospodarstvih, glede na izvor delovne sile, v PDM po letih, Slovenija</w:t>
      </w:r>
      <w:bookmarkEnd w:id="55"/>
    </w:p>
    <w:p w14:paraId="3CD334DC" w14:textId="6A2CF500" w:rsidR="006A7391" w:rsidRPr="00351291" w:rsidRDefault="006A7391" w:rsidP="006A7391">
      <w:pPr>
        <w:pStyle w:val="Slike"/>
      </w:pPr>
      <w:r w:rsidRPr="00351291">
        <w:lastRenderedPageBreak/>
        <w:drawing>
          <wp:inline distT="0" distB="0" distL="0" distR="0" wp14:anchorId="7D06BE99" wp14:editId="06CAFFDA">
            <wp:extent cx="5294076" cy="2785534"/>
            <wp:effectExtent l="0" t="0" r="1905" b="0"/>
            <wp:docPr id="1631865359" name="Slika 1631865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62413" t="37018" r="6085" b="16264"/>
                    <a:stretch/>
                  </pic:blipFill>
                  <pic:spPr bwMode="auto">
                    <a:xfrm>
                      <a:off x="0" y="0"/>
                      <a:ext cx="5296528" cy="2786824"/>
                    </a:xfrm>
                    <a:prstGeom prst="rect">
                      <a:avLst/>
                    </a:prstGeom>
                    <a:ln>
                      <a:noFill/>
                    </a:ln>
                    <a:extLst>
                      <a:ext uri="{53640926-AAD7-44D8-BBD7-CCE9431645EC}">
                        <a14:shadowObscured xmlns:a14="http://schemas.microsoft.com/office/drawing/2010/main"/>
                      </a:ext>
                    </a:extLst>
                  </pic:spPr>
                </pic:pic>
              </a:graphicData>
            </a:graphic>
          </wp:inline>
        </w:drawing>
      </w:r>
    </w:p>
    <w:p w14:paraId="556C85D6" w14:textId="77777777" w:rsidR="006A7391" w:rsidRPr="00351291" w:rsidRDefault="006A7391" w:rsidP="006A7391">
      <w:pPr>
        <w:pStyle w:val="Vir"/>
        <w:rPr>
          <w:lang w:eastAsia="sl-SI"/>
        </w:rPr>
      </w:pPr>
      <w:r w:rsidRPr="00351291">
        <w:rPr>
          <w:lang w:eastAsia="sl-SI"/>
        </w:rPr>
        <w:t>Vir: SURS</w:t>
      </w:r>
    </w:p>
    <w:p w14:paraId="61FC2C9E" w14:textId="1FCB9165" w:rsidR="00AB6FBE" w:rsidRPr="00351291" w:rsidRDefault="00AB6FBE" w:rsidP="00AB6FBE">
      <w:pPr>
        <w:pStyle w:val="Napis"/>
        <w:keepNext/>
      </w:pPr>
      <w:bookmarkStart w:id="56" w:name="_Toc107397075"/>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6</w:t>
      </w:r>
      <w:r w:rsidR="00D56ABD">
        <w:rPr>
          <w:noProof/>
        </w:rPr>
        <w:fldChar w:fldCharType="end"/>
      </w:r>
      <w:r w:rsidRPr="00351291">
        <w:t>: Vložek dela na kmetijskih gospodarstvih glede na izvor, po letih, Slovenija</w:t>
      </w:r>
      <w:bookmarkEnd w:id="56"/>
    </w:p>
    <w:tbl>
      <w:tblPr>
        <w:tblStyle w:val="Tabelamrea"/>
        <w:tblW w:w="821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966"/>
        <w:gridCol w:w="851"/>
        <w:gridCol w:w="850"/>
        <w:gridCol w:w="851"/>
        <w:gridCol w:w="850"/>
        <w:gridCol w:w="851"/>
      </w:tblGrid>
      <w:tr w:rsidR="00AB6FBE" w:rsidRPr="00351291" w14:paraId="422EAC04" w14:textId="77777777" w:rsidTr="00AB6FBE">
        <w:trPr>
          <w:trHeight w:val="300"/>
          <w:jc w:val="center"/>
        </w:trPr>
        <w:tc>
          <w:tcPr>
            <w:tcW w:w="3966" w:type="dxa"/>
            <w:vMerge w:val="restart"/>
            <w:shd w:val="clear" w:color="000000" w:fill="92D050"/>
            <w:vAlign w:val="center"/>
          </w:tcPr>
          <w:p w14:paraId="59E65CE8" w14:textId="35326224" w:rsidR="00AB6FBE" w:rsidRPr="00351291" w:rsidRDefault="00AB6FBE" w:rsidP="0071411A">
            <w:pPr>
              <w:pStyle w:val="TAbela"/>
              <w:jc w:val="center"/>
              <w:rPr>
                <w:b/>
                <w:lang w:val="sl-SI"/>
              </w:rPr>
            </w:pPr>
            <w:r w:rsidRPr="00351291">
              <w:rPr>
                <w:b/>
                <w:lang w:val="sl-SI"/>
              </w:rPr>
              <w:t>Izvor delovne sile - SKUPAJ</w:t>
            </w:r>
          </w:p>
        </w:tc>
        <w:tc>
          <w:tcPr>
            <w:tcW w:w="4253" w:type="dxa"/>
            <w:gridSpan w:val="5"/>
            <w:shd w:val="clear" w:color="000000" w:fill="92D050"/>
            <w:noWrap/>
            <w:vAlign w:val="center"/>
          </w:tcPr>
          <w:p w14:paraId="74A39241" w14:textId="559F36EC" w:rsidR="00AB6FBE" w:rsidRPr="00351291" w:rsidRDefault="00AB6FBE" w:rsidP="0071411A">
            <w:pPr>
              <w:pStyle w:val="TAbela"/>
              <w:jc w:val="center"/>
              <w:rPr>
                <w:b/>
                <w:lang w:val="sl-SI"/>
              </w:rPr>
            </w:pPr>
            <w:r w:rsidRPr="00351291">
              <w:rPr>
                <w:b/>
                <w:lang w:val="sl-SI"/>
              </w:rPr>
              <w:t>Polnovredne delovne moči [PDM]</w:t>
            </w:r>
          </w:p>
        </w:tc>
      </w:tr>
      <w:tr w:rsidR="00AB6FBE" w:rsidRPr="00351291" w14:paraId="46BCF507" w14:textId="77777777" w:rsidTr="00351291">
        <w:trPr>
          <w:trHeight w:val="300"/>
          <w:jc w:val="center"/>
        </w:trPr>
        <w:tc>
          <w:tcPr>
            <w:tcW w:w="3966" w:type="dxa"/>
            <w:vMerge/>
            <w:shd w:val="clear" w:color="000000" w:fill="92D050"/>
            <w:vAlign w:val="center"/>
          </w:tcPr>
          <w:p w14:paraId="76B8E657" w14:textId="77777777" w:rsidR="00AB6FBE" w:rsidRPr="00351291" w:rsidRDefault="00AB6FBE" w:rsidP="00AB6FBE">
            <w:pPr>
              <w:pStyle w:val="TAbela"/>
              <w:jc w:val="center"/>
              <w:rPr>
                <w:b/>
                <w:lang w:val="sl-SI"/>
              </w:rPr>
            </w:pPr>
          </w:p>
        </w:tc>
        <w:tc>
          <w:tcPr>
            <w:tcW w:w="851" w:type="dxa"/>
            <w:shd w:val="clear" w:color="000000" w:fill="92D050"/>
            <w:noWrap/>
            <w:vAlign w:val="center"/>
          </w:tcPr>
          <w:p w14:paraId="2E6991E4" w14:textId="159A3D0E" w:rsidR="00AB6FBE" w:rsidRPr="00351291" w:rsidRDefault="00AB6FBE" w:rsidP="00AB6FBE">
            <w:pPr>
              <w:pStyle w:val="TAbela"/>
              <w:jc w:val="center"/>
              <w:rPr>
                <w:b/>
                <w:lang w:val="sl-SI"/>
              </w:rPr>
            </w:pPr>
            <w:r w:rsidRPr="00351291">
              <w:rPr>
                <w:rFonts w:eastAsia="Times New Roman"/>
                <w:b/>
                <w:bCs/>
                <w:color w:val="000000"/>
                <w:szCs w:val="20"/>
                <w:lang w:val="sl-SI" w:eastAsia="sl-SI"/>
              </w:rPr>
              <w:t>2005</w:t>
            </w:r>
          </w:p>
        </w:tc>
        <w:tc>
          <w:tcPr>
            <w:tcW w:w="850" w:type="dxa"/>
            <w:shd w:val="clear" w:color="000000" w:fill="92D050"/>
            <w:noWrap/>
            <w:vAlign w:val="center"/>
          </w:tcPr>
          <w:p w14:paraId="230E9C17" w14:textId="5924EFDE" w:rsidR="00AB6FBE" w:rsidRPr="00351291" w:rsidRDefault="00AB6FBE" w:rsidP="00AB6FBE">
            <w:pPr>
              <w:pStyle w:val="TAbela"/>
              <w:jc w:val="center"/>
              <w:rPr>
                <w:b/>
                <w:lang w:val="sl-SI"/>
              </w:rPr>
            </w:pPr>
            <w:r w:rsidRPr="00351291">
              <w:rPr>
                <w:rFonts w:eastAsia="Times New Roman"/>
                <w:b/>
                <w:bCs/>
                <w:color w:val="000000"/>
                <w:szCs w:val="20"/>
                <w:lang w:val="sl-SI" w:eastAsia="sl-SI"/>
              </w:rPr>
              <w:t>2007</w:t>
            </w:r>
          </w:p>
        </w:tc>
        <w:tc>
          <w:tcPr>
            <w:tcW w:w="851" w:type="dxa"/>
            <w:shd w:val="clear" w:color="000000" w:fill="92D050"/>
            <w:noWrap/>
            <w:vAlign w:val="center"/>
          </w:tcPr>
          <w:p w14:paraId="0286E40B" w14:textId="7912F0CF" w:rsidR="00AB6FBE" w:rsidRPr="00351291" w:rsidRDefault="00AB6FBE" w:rsidP="00AB6FBE">
            <w:pPr>
              <w:pStyle w:val="TAbela"/>
              <w:jc w:val="center"/>
              <w:rPr>
                <w:b/>
                <w:lang w:val="sl-SI"/>
              </w:rPr>
            </w:pPr>
            <w:r w:rsidRPr="00351291">
              <w:rPr>
                <w:rFonts w:eastAsia="Times New Roman"/>
                <w:b/>
                <w:bCs/>
                <w:color w:val="000000"/>
                <w:szCs w:val="20"/>
                <w:lang w:val="sl-SI" w:eastAsia="sl-SI"/>
              </w:rPr>
              <w:t>2010</w:t>
            </w:r>
          </w:p>
        </w:tc>
        <w:tc>
          <w:tcPr>
            <w:tcW w:w="850" w:type="dxa"/>
            <w:shd w:val="clear" w:color="000000" w:fill="92D050"/>
            <w:vAlign w:val="center"/>
          </w:tcPr>
          <w:p w14:paraId="0BE72AA1" w14:textId="66AD3B3E" w:rsidR="00AB6FBE" w:rsidRPr="00351291" w:rsidRDefault="00AB6FBE" w:rsidP="00AB6FBE">
            <w:pPr>
              <w:pStyle w:val="TAbela"/>
              <w:jc w:val="center"/>
              <w:rPr>
                <w:b/>
                <w:lang w:val="sl-SI"/>
              </w:rPr>
            </w:pPr>
            <w:r w:rsidRPr="00351291">
              <w:rPr>
                <w:rFonts w:eastAsia="Times New Roman"/>
                <w:b/>
                <w:bCs/>
                <w:color w:val="000000"/>
                <w:szCs w:val="20"/>
                <w:lang w:val="sl-SI" w:eastAsia="sl-SI"/>
              </w:rPr>
              <w:t>2013</w:t>
            </w:r>
          </w:p>
        </w:tc>
        <w:tc>
          <w:tcPr>
            <w:tcW w:w="851" w:type="dxa"/>
            <w:shd w:val="clear" w:color="000000" w:fill="92D050"/>
            <w:vAlign w:val="center"/>
          </w:tcPr>
          <w:p w14:paraId="3E5B118C" w14:textId="1EC6B814" w:rsidR="00AB6FBE" w:rsidRPr="00351291" w:rsidRDefault="00AB6FBE" w:rsidP="00AB6FBE">
            <w:pPr>
              <w:pStyle w:val="TAbela"/>
              <w:jc w:val="center"/>
              <w:rPr>
                <w:b/>
                <w:lang w:val="sl-SI"/>
              </w:rPr>
            </w:pPr>
            <w:r w:rsidRPr="00351291">
              <w:rPr>
                <w:rFonts w:eastAsia="Times New Roman"/>
                <w:b/>
                <w:bCs/>
                <w:color w:val="000000"/>
                <w:szCs w:val="20"/>
                <w:lang w:val="sl-SI" w:eastAsia="sl-SI"/>
              </w:rPr>
              <w:t>2016</w:t>
            </w:r>
          </w:p>
        </w:tc>
      </w:tr>
      <w:tr w:rsidR="00AB6FBE" w:rsidRPr="00351291" w14:paraId="3C4D2D96" w14:textId="77777777" w:rsidTr="00351291">
        <w:trPr>
          <w:trHeight w:val="300"/>
          <w:jc w:val="center"/>
        </w:trPr>
        <w:tc>
          <w:tcPr>
            <w:tcW w:w="3966" w:type="dxa"/>
            <w:vMerge/>
            <w:shd w:val="clear" w:color="000000" w:fill="92D050"/>
            <w:vAlign w:val="center"/>
          </w:tcPr>
          <w:p w14:paraId="21293E0F" w14:textId="77777777" w:rsidR="00AB6FBE" w:rsidRPr="00351291" w:rsidRDefault="00AB6FBE" w:rsidP="00AB6FBE">
            <w:pPr>
              <w:pStyle w:val="TAbela"/>
              <w:jc w:val="center"/>
              <w:rPr>
                <w:b/>
                <w:lang w:val="sl-SI"/>
              </w:rPr>
            </w:pPr>
          </w:p>
        </w:tc>
        <w:tc>
          <w:tcPr>
            <w:tcW w:w="851" w:type="dxa"/>
            <w:shd w:val="clear" w:color="000000" w:fill="92D050"/>
            <w:noWrap/>
            <w:vAlign w:val="center"/>
          </w:tcPr>
          <w:p w14:paraId="463E93F9" w14:textId="4890A916" w:rsidR="00AB6FBE" w:rsidRPr="00351291" w:rsidRDefault="00AB6FBE" w:rsidP="00351291">
            <w:pPr>
              <w:pStyle w:val="TAbela"/>
              <w:jc w:val="right"/>
              <w:rPr>
                <w:b/>
                <w:lang w:val="sl-SI"/>
              </w:rPr>
            </w:pPr>
            <w:r w:rsidRPr="00351291">
              <w:rPr>
                <w:rFonts w:eastAsia="Times New Roman"/>
                <w:b/>
                <w:bCs/>
                <w:color w:val="000000"/>
                <w:szCs w:val="20"/>
                <w:lang w:val="sl-SI" w:eastAsia="sl-SI"/>
              </w:rPr>
              <w:t>95.263</w:t>
            </w:r>
          </w:p>
        </w:tc>
        <w:tc>
          <w:tcPr>
            <w:tcW w:w="850" w:type="dxa"/>
            <w:shd w:val="clear" w:color="000000" w:fill="92D050"/>
            <w:noWrap/>
            <w:vAlign w:val="center"/>
          </w:tcPr>
          <w:p w14:paraId="69BF9F15" w14:textId="70B39851" w:rsidR="00AB6FBE" w:rsidRPr="00351291" w:rsidRDefault="00AB6FBE" w:rsidP="00351291">
            <w:pPr>
              <w:pStyle w:val="TAbela"/>
              <w:jc w:val="right"/>
              <w:rPr>
                <w:b/>
                <w:lang w:val="sl-SI"/>
              </w:rPr>
            </w:pPr>
            <w:r w:rsidRPr="00351291">
              <w:rPr>
                <w:rFonts w:eastAsia="Times New Roman"/>
                <w:b/>
                <w:bCs/>
                <w:color w:val="000000"/>
                <w:szCs w:val="20"/>
                <w:lang w:val="sl-SI" w:eastAsia="sl-SI"/>
              </w:rPr>
              <w:t>83.950</w:t>
            </w:r>
          </w:p>
        </w:tc>
        <w:tc>
          <w:tcPr>
            <w:tcW w:w="851" w:type="dxa"/>
            <w:shd w:val="clear" w:color="000000" w:fill="92D050"/>
            <w:noWrap/>
            <w:vAlign w:val="center"/>
          </w:tcPr>
          <w:p w14:paraId="7746CA7B" w14:textId="34E747C6" w:rsidR="00AB6FBE" w:rsidRPr="00351291" w:rsidRDefault="00AB6FBE" w:rsidP="00351291">
            <w:pPr>
              <w:pStyle w:val="TAbela"/>
              <w:jc w:val="right"/>
              <w:rPr>
                <w:b/>
                <w:lang w:val="sl-SI"/>
              </w:rPr>
            </w:pPr>
            <w:r w:rsidRPr="00351291">
              <w:rPr>
                <w:rFonts w:eastAsia="Times New Roman"/>
                <w:b/>
                <w:bCs/>
                <w:color w:val="000000"/>
                <w:szCs w:val="20"/>
                <w:lang w:val="sl-SI" w:eastAsia="sl-SI"/>
              </w:rPr>
              <w:t>77.012</w:t>
            </w:r>
          </w:p>
        </w:tc>
        <w:tc>
          <w:tcPr>
            <w:tcW w:w="850" w:type="dxa"/>
            <w:shd w:val="clear" w:color="000000" w:fill="92D050"/>
            <w:vAlign w:val="center"/>
          </w:tcPr>
          <w:p w14:paraId="71D2D96D" w14:textId="27B94395" w:rsidR="00AB6FBE" w:rsidRPr="00351291" w:rsidRDefault="00AB6FBE" w:rsidP="00351291">
            <w:pPr>
              <w:pStyle w:val="TAbela"/>
              <w:jc w:val="right"/>
              <w:rPr>
                <w:b/>
                <w:lang w:val="sl-SI"/>
              </w:rPr>
            </w:pPr>
            <w:r w:rsidRPr="00351291">
              <w:rPr>
                <w:rFonts w:eastAsia="Times New Roman"/>
                <w:b/>
                <w:bCs/>
                <w:color w:val="000000"/>
                <w:szCs w:val="20"/>
                <w:lang w:val="sl-SI" w:eastAsia="sl-SI"/>
              </w:rPr>
              <w:t>82.746</w:t>
            </w:r>
          </w:p>
        </w:tc>
        <w:tc>
          <w:tcPr>
            <w:tcW w:w="851" w:type="dxa"/>
            <w:shd w:val="clear" w:color="000000" w:fill="92D050"/>
            <w:vAlign w:val="center"/>
          </w:tcPr>
          <w:p w14:paraId="40EC1778" w14:textId="09627E01" w:rsidR="00AB6FBE" w:rsidRPr="00351291" w:rsidRDefault="00AB6FBE" w:rsidP="00351291">
            <w:pPr>
              <w:pStyle w:val="TAbela"/>
              <w:jc w:val="right"/>
              <w:rPr>
                <w:b/>
                <w:lang w:val="sl-SI"/>
              </w:rPr>
            </w:pPr>
            <w:r w:rsidRPr="00351291">
              <w:rPr>
                <w:rFonts w:eastAsia="Times New Roman"/>
                <w:b/>
                <w:bCs/>
                <w:color w:val="000000"/>
                <w:szCs w:val="20"/>
                <w:lang w:val="sl-SI" w:eastAsia="sl-SI"/>
              </w:rPr>
              <w:t>79.967</w:t>
            </w:r>
          </w:p>
        </w:tc>
      </w:tr>
      <w:tr w:rsidR="00351291" w:rsidRPr="00351291" w14:paraId="7E1C7F9C" w14:textId="77777777" w:rsidTr="00351291">
        <w:trPr>
          <w:trHeight w:val="300"/>
          <w:jc w:val="center"/>
        </w:trPr>
        <w:tc>
          <w:tcPr>
            <w:tcW w:w="3966" w:type="dxa"/>
            <w:shd w:val="clear" w:color="auto" w:fill="auto"/>
            <w:vAlign w:val="center"/>
          </w:tcPr>
          <w:p w14:paraId="2FF84789" w14:textId="5AB18686" w:rsidR="00AB6FBE" w:rsidRPr="00351291" w:rsidRDefault="00AB6FBE" w:rsidP="00AB6FBE">
            <w:pPr>
              <w:pStyle w:val="TAbela"/>
              <w:jc w:val="right"/>
              <w:rPr>
                <w:b/>
                <w:lang w:val="sl-SI"/>
              </w:rPr>
            </w:pPr>
            <w:r w:rsidRPr="00351291">
              <w:rPr>
                <w:rFonts w:eastAsia="Times New Roman"/>
                <w:b/>
                <w:color w:val="000000"/>
                <w:szCs w:val="20"/>
                <w:lang w:val="sl-SI" w:eastAsia="sl-SI"/>
              </w:rPr>
              <w:t>Družinska delovna sila - gospodar - upravitelj</w:t>
            </w:r>
          </w:p>
        </w:tc>
        <w:tc>
          <w:tcPr>
            <w:tcW w:w="851" w:type="dxa"/>
            <w:shd w:val="clear" w:color="auto" w:fill="auto"/>
            <w:noWrap/>
            <w:vAlign w:val="center"/>
          </w:tcPr>
          <w:p w14:paraId="62DD2F74" w14:textId="22889BCC" w:rsidR="00AB6FBE" w:rsidRPr="00351291" w:rsidRDefault="00AB6FBE" w:rsidP="00351291">
            <w:pPr>
              <w:pStyle w:val="TAbela"/>
              <w:jc w:val="right"/>
              <w:rPr>
                <w:lang w:val="sl-SI"/>
              </w:rPr>
            </w:pPr>
            <w:r w:rsidRPr="00351291">
              <w:rPr>
                <w:rFonts w:eastAsia="Times New Roman"/>
                <w:color w:val="000000"/>
                <w:szCs w:val="20"/>
                <w:lang w:val="sl-SI" w:eastAsia="sl-SI"/>
              </w:rPr>
              <w:t>40.912</w:t>
            </w:r>
          </w:p>
        </w:tc>
        <w:tc>
          <w:tcPr>
            <w:tcW w:w="850" w:type="dxa"/>
            <w:shd w:val="clear" w:color="auto" w:fill="auto"/>
            <w:noWrap/>
            <w:vAlign w:val="center"/>
          </w:tcPr>
          <w:p w14:paraId="5A72696E" w14:textId="6DCD93C2" w:rsidR="00AB6FBE" w:rsidRPr="00351291" w:rsidRDefault="00AB6FBE" w:rsidP="00351291">
            <w:pPr>
              <w:pStyle w:val="TAbela"/>
              <w:jc w:val="right"/>
              <w:rPr>
                <w:lang w:val="sl-SI"/>
              </w:rPr>
            </w:pPr>
            <w:r w:rsidRPr="00351291">
              <w:rPr>
                <w:rFonts w:eastAsia="Times New Roman"/>
                <w:color w:val="000000"/>
                <w:szCs w:val="20"/>
                <w:lang w:val="sl-SI" w:eastAsia="sl-SI"/>
              </w:rPr>
              <w:t>36.816</w:t>
            </w:r>
          </w:p>
        </w:tc>
        <w:tc>
          <w:tcPr>
            <w:tcW w:w="851" w:type="dxa"/>
            <w:shd w:val="clear" w:color="auto" w:fill="auto"/>
            <w:noWrap/>
            <w:vAlign w:val="center"/>
          </w:tcPr>
          <w:p w14:paraId="72437733" w14:textId="02AA7197" w:rsidR="00AB6FBE" w:rsidRPr="00351291" w:rsidRDefault="00AB6FBE" w:rsidP="00351291">
            <w:pPr>
              <w:pStyle w:val="TAbela"/>
              <w:jc w:val="right"/>
              <w:rPr>
                <w:lang w:val="sl-SI"/>
              </w:rPr>
            </w:pPr>
            <w:r w:rsidRPr="00351291">
              <w:rPr>
                <w:rFonts w:eastAsia="Times New Roman"/>
                <w:color w:val="000000"/>
                <w:szCs w:val="20"/>
                <w:lang w:val="sl-SI" w:eastAsia="sl-SI"/>
              </w:rPr>
              <w:t>34.645</w:t>
            </w:r>
          </w:p>
        </w:tc>
        <w:tc>
          <w:tcPr>
            <w:tcW w:w="850" w:type="dxa"/>
            <w:shd w:val="clear" w:color="auto" w:fill="auto"/>
            <w:vAlign w:val="center"/>
          </w:tcPr>
          <w:p w14:paraId="2140E25B" w14:textId="5FD467EC" w:rsidR="00AB6FBE" w:rsidRPr="00351291" w:rsidRDefault="00AB6FBE" w:rsidP="00351291">
            <w:pPr>
              <w:pStyle w:val="TAbela"/>
              <w:jc w:val="right"/>
              <w:rPr>
                <w:lang w:val="sl-SI"/>
              </w:rPr>
            </w:pPr>
            <w:r w:rsidRPr="00351291">
              <w:rPr>
                <w:rFonts w:eastAsia="Times New Roman"/>
                <w:color w:val="000000"/>
                <w:szCs w:val="20"/>
                <w:lang w:val="sl-SI" w:eastAsia="sl-SI"/>
              </w:rPr>
              <w:t>38.866</w:t>
            </w:r>
          </w:p>
        </w:tc>
        <w:tc>
          <w:tcPr>
            <w:tcW w:w="851" w:type="dxa"/>
            <w:shd w:val="clear" w:color="auto" w:fill="auto"/>
            <w:vAlign w:val="center"/>
          </w:tcPr>
          <w:p w14:paraId="5138763A" w14:textId="72A3C02B" w:rsidR="00AB6FBE" w:rsidRPr="00351291" w:rsidRDefault="00AB6FBE" w:rsidP="00351291">
            <w:pPr>
              <w:pStyle w:val="TAbela"/>
              <w:jc w:val="right"/>
              <w:rPr>
                <w:lang w:val="sl-SI"/>
              </w:rPr>
            </w:pPr>
            <w:r w:rsidRPr="00351291">
              <w:rPr>
                <w:rFonts w:eastAsia="Times New Roman"/>
                <w:color w:val="000000"/>
                <w:szCs w:val="20"/>
                <w:lang w:val="sl-SI" w:eastAsia="sl-SI"/>
              </w:rPr>
              <w:t>36.609</w:t>
            </w:r>
          </w:p>
        </w:tc>
      </w:tr>
      <w:tr w:rsidR="00351291" w:rsidRPr="00351291" w14:paraId="377713DB" w14:textId="77777777" w:rsidTr="00351291">
        <w:trPr>
          <w:trHeight w:val="300"/>
          <w:jc w:val="center"/>
        </w:trPr>
        <w:tc>
          <w:tcPr>
            <w:tcW w:w="3966" w:type="dxa"/>
            <w:shd w:val="clear" w:color="auto" w:fill="auto"/>
            <w:vAlign w:val="center"/>
          </w:tcPr>
          <w:p w14:paraId="2BC545C3" w14:textId="6782B492" w:rsidR="00AB6FBE" w:rsidRPr="00351291" w:rsidRDefault="00AB6FBE" w:rsidP="00AB6FBE">
            <w:pPr>
              <w:pStyle w:val="TAbela"/>
              <w:jc w:val="right"/>
              <w:rPr>
                <w:b/>
                <w:lang w:val="sl-SI"/>
              </w:rPr>
            </w:pPr>
            <w:r w:rsidRPr="00351291">
              <w:rPr>
                <w:rFonts w:eastAsia="Times New Roman"/>
                <w:b/>
                <w:color w:val="000000"/>
                <w:szCs w:val="20"/>
                <w:lang w:val="sl-SI" w:eastAsia="sl-SI"/>
              </w:rPr>
              <w:t>Družinska delovna sila - drugi člani gospodinjstev, ki živijo na družinski kmetiji</w:t>
            </w:r>
          </w:p>
        </w:tc>
        <w:tc>
          <w:tcPr>
            <w:tcW w:w="851" w:type="dxa"/>
            <w:shd w:val="clear" w:color="auto" w:fill="auto"/>
            <w:noWrap/>
            <w:vAlign w:val="center"/>
          </w:tcPr>
          <w:p w14:paraId="4A121D76" w14:textId="0F1036FF" w:rsidR="00AB6FBE" w:rsidRPr="00351291" w:rsidRDefault="00AB6FBE" w:rsidP="00351291">
            <w:pPr>
              <w:pStyle w:val="TAbela"/>
              <w:jc w:val="right"/>
              <w:rPr>
                <w:lang w:val="sl-SI"/>
              </w:rPr>
            </w:pPr>
            <w:r w:rsidRPr="00351291">
              <w:rPr>
                <w:rFonts w:eastAsia="Times New Roman"/>
                <w:color w:val="000000"/>
                <w:szCs w:val="20"/>
                <w:lang w:val="sl-SI" w:eastAsia="sl-SI"/>
              </w:rPr>
              <w:t>45.846</w:t>
            </w:r>
          </w:p>
        </w:tc>
        <w:tc>
          <w:tcPr>
            <w:tcW w:w="850" w:type="dxa"/>
            <w:shd w:val="clear" w:color="auto" w:fill="auto"/>
            <w:noWrap/>
            <w:vAlign w:val="center"/>
          </w:tcPr>
          <w:p w14:paraId="3401069E" w14:textId="7C1A9466" w:rsidR="00AB6FBE" w:rsidRPr="00351291" w:rsidRDefault="00AB6FBE" w:rsidP="00351291">
            <w:pPr>
              <w:pStyle w:val="TAbela"/>
              <w:jc w:val="right"/>
              <w:rPr>
                <w:lang w:val="sl-SI"/>
              </w:rPr>
            </w:pPr>
            <w:r w:rsidRPr="00351291">
              <w:rPr>
                <w:rFonts w:eastAsia="Times New Roman"/>
                <w:color w:val="000000"/>
                <w:szCs w:val="20"/>
                <w:lang w:val="sl-SI" w:eastAsia="sl-SI"/>
              </w:rPr>
              <w:t>40.581</w:t>
            </w:r>
          </w:p>
        </w:tc>
        <w:tc>
          <w:tcPr>
            <w:tcW w:w="851" w:type="dxa"/>
            <w:shd w:val="clear" w:color="auto" w:fill="auto"/>
            <w:noWrap/>
            <w:vAlign w:val="center"/>
          </w:tcPr>
          <w:p w14:paraId="2667B191" w14:textId="22BBFD00" w:rsidR="00AB6FBE" w:rsidRPr="00351291" w:rsidRDefault="00AB6FBE" w:rsidP="00351291">
            <w:pPr>
              <w:pStyle w:val="TAbela"/>
              <w:jc w:val="right"/>
              <w:rPr>
                <w:lang w:val="sl-SI"/>
              </w:rPr>
            </w:pPr>
            <w:r w:rsidRPr="00351291">
              <w:rPr>
                <w:rFonts w:eastAsia="Times New Roman"/>
                <w:color w:val="000000"/>
                <w:szCs w:val="20"/>
                <w:lang w:val="sl-SI" w:eastAsia="sl-SI"/>
              </w:rPr>
              <w:t>34.037</w:t>
            </w:r>
          </w:p>
        </w:tc>
        <w:tc>
          <w:tcPr>
            <w:tcW w:w="850" w:type="dxa"/>
            <w:shd w:val="clear" w:color="auto" w:fill="auto"/>
            <w:vAlign w:val="center"/>
          </w:tcPr>
          <w:p w14:paraId="7313DD2B" w14:textId="20E5AADD" w:rsidR="00AB6FBE" w:rsidRPr="00351291" w:rsidRDefault="00AB6FBE" w:rsidP="00351291">
            <w:pPr>
              <w:pStyle w:val="TAbela"/>
              <w:jc w:val="right"/>
              <w:rPr>
                <w:lang w:val="sl-SI"/>
              </w:rPr>
            </w:pPr>
            <w:r w:rsidRPr="00351291">
              <w:rPr>
                <w:rFonts w:eastAsia="Times New Roman"/>
                <w:color w:val="000000"/>
                <w:szCs w:val="20"/>
                <w:lang w:val="sl-SI" w:eastAsia="sl-SI"/>
              </w:rPr>
              <w:t>38.420</w:t>
            </w:r>
          </w:p>
        </w:tc>
        <w:tc>
          <w:tcPr>
            <w:tcW w:w="851" w:type="dxa"/>
            <w:shd w:val="clear" w:color="auto" w:fill="auto"/>
            <w:vAlign w:val="center"/>
          </w:tcPr>
          <w:p w14:paraId="5C189E20" w14:textId="25D8AD2A" w:rsidR="00AB6FBE" w:rsidRPr="00351291" w:rsidRDefault="00AB6FBE" w:rsidP="00351291">
            <w:pPr>
              <w:pStyle w:val="TAbela"/>
              <w:jc w:val="right"/>
              <w:rPr>
                <w:lang w:val="sl-SI"/>
              </w:rPr>
            </w:pPr>
            <w:r w:rsidRPr="00351291">
              <w:rPr>
                <w:rFonts w:eastAsia="Times New Roman"/>
                <w:color w:val="000000"/>
                <w:szCs w:val="20"/>
                <w:lang w:val="sl-SI" w:eastAsia="sl-SI"/>
              </w:rPr>
              <w:t>36.978</w:t>
            </w:r>
          </w:p>
        </w:tc>
      </w:tr>
      <w:tr w:rsidR="00351291" w:rsidRPr="00351291" w14:paraId="17FF2E9B" w14:textId="77777777" w:rsidTr="00351291">
        <w:trPr>
          <w:trHeight w:val="300"/>
          <w:jc w:val="center"/>
        </w:trPr>
        <w:tc>
          <w:tcPr>
            <w:tcW w:w="3966" w:type="dxa"/>
            <w:shd w:val="clear" w:color="auto" w:fill="auto"/>
            <w:vAlign w:val="center"/>
          </w:tcPr>
          <w:p w14:paraId="655ABC0F" w14:textId="1C56227A" w:rsidR="00AB6FBE" w:rsidRPr="00351291" w:rsidRDefault="00AB6FBE" w:rsidP="00AB6FBE">
            <w:pPr>
              <w:pStyle w:val="TAbela"/>
              <w:jc w:val="right"/>
              <w:rPr>
                <w:b/>
                <w:lang w:val="sl-SI"/>
              </w:rPr>
            </w:pPr>
            <w:r w:rsidRPr="00351291">
              <w:rPr>
                <w:rFonts w:eastAsia="Times New Roman"/>
                <w:b/>
                <w:color w:val="000000"/>
                <w:szCs w:val="20"/>
                <w:lang w:val="sl-SI" w:eastAsia="sl-SI"/>
              </w:rPr>
              <w:t>Redno zaposleni - na družinskih kmetijah</w:t>
            </w:r>
          </w:p>
        </w:tc>
        <w:tc>
          <w:tcPr>
            <w:tcW w:w="851" w:type="dxa"/>
            <w:shd w:val="clear" w:color="auto" w:fill="auto"/>
            <w:noWrap/>
            <w:vAlign w:val="center"/>
          </w:tcPr>
          <w:p w14:paraId="64ED83B5" w14:textId="0477E5AD" w:rsidR="00AB6FBE" w:rsidRPr="00351291" w:rsidRDefault="00AB6FBE" w:rsidP="00351291">
            <w:pPr>
              <w:pStyle w:val="TAbela"/>
              <w:jc w:val="right"/>
              <w:rPr>
                <w:lang w:val="sl-SI"/>
              </w:rPr>
            </w:pPr>
            <w:r w:rsidRPr="00351291">
              <w:rPr>
                <w:rFonts w:eastAsia="Times New Roman"/>
                <w:color w:val="000000"/>
                <w:szCs w:val="20"/>
                <w:lang w:val="sl-SI" w:eastAsia="sl-SI"/>
              </w:rPr>
              <w:t>221</w:t>
            </w:r>
          </w:p>
        </w:tc>
        <w:tc>
          <w:tcPr>
            <w:tcW w:w="850" w:type="dxa"/>
            <w:shd w:val="clear" w:color="auto" w:fill="auto"/>
            <w:noWrap/>
            <w:vAlign w:val="center"/>
          </w:tcPr>
          <w:p w14:paraId="06E2A50D" w14:textId="06B2C0EB" w:rsidR="00AB6FBE" w:rsidRPr="00351291" w:rsidRDefault="00AB6FBE" w:rsidP="00351291">
            <w:pPr>
              <w:pStyle w:val="TAbela"/>
              <w:jc w:val="right"/>
              <w:rPr>
                <w:lang w:val="sl-SI"/>
              </w:rPr>
            </w:pPr>
            <w:r w:rsidRPr="00351291">
              <w:rPr>
                <w:rFonts w:eastAsia="Times New Roman"/>
                <w:color w:val="000000"/>
                <w:szCs w:val="20"/>
                <w:lang w:val="sl-SI" w:eastAsia="sl-SI"/>
              </w:rPr>
              <w:t>175</w:t>
            </w:r>
          </w:p>
        </w:tc>
        <w:tc>
          <w:tcPr>
            <w:tcW w:w="851" w:type="dxa"/>
            <w:shd w:val="clear" w:color="auto" w:fill="auto"/>
            <w:noWrap/>
            <w:vAlign w:val="center"/>
          </w:tcPr>
          <w:p w14:paraId="3FE2A596" w14:textId="129FAB26" w:rsidR="00AB6FBE" w:rsidRPr="00351291" w:rsidRDefault="00AB6FBE" w:rsidP="00351291">
            <w:pPr>
              <w:pStyle w:val="TAbela"/>
              <w:jc w:val="right"/>
              <w:rPr>
                <w:lang w:val="sl-SI"/>
              </w:rPr>
            </w:pPr>
            <w:r w:rsidRPr="00351291">
              <w:rPr>
                <w:rFonts w:eastAsia="Times New Roman"/>
                <w:color w:val="000000"/>
                <w:szCs w:val="20"/>
                <w:lang w:val="sl-SI" w:eastAsia="sl-SI"/>
              </w:rPr>
              <w:t>225</w:t>
            </w:r>
          </w:p>
        </w:tc>
        <w:tc>
          <w:tcPr>
            <w:tcW w:w="850" w:type="dxa"/>
            <w:shd w:val="clear" w:color="auto" w:fill="auto"/>
            <w:vAlign w:val="center"/>
          </w:tcPr>
          <w:p w14:paraId="74F7385E" w14:textId="127597FD" w:rsidR="00AB6FBE" w:rsidRPr="00351291" w:rsidRDefault="00AB6FBE" w:rsidP="00351291">
            <w:pPr>
              <w:pStyle w:val="TAbela"/>
              <w:jc w:val="right"/>
              <w:rPr>
                <w:lang w:val="sl-SI"/>
              </w:rPr>
            </w:pPr>
            <w:r w:rsidRPr="00351291">
              <w:rPr>
                <w:rFonts w:eastAsia="Times New Roman"/>
                <w:color w:val="000000"/>
                <w:szCs w:val="20"/>
                <w:lang w:val="sl-SI" w:eastAsia="sl-SI"/>
              </w:rPr>
              <w:t>246</w:t>
            </w:r>
          </w:p>
        </w:tc>
        <w:tc>
          <w:tcPr>
            <w:tcW w:w="851" w:type="dxa"/>
            <w:shd w:val="clear" w:color="auto" w:fill="auto"/>
            <w:vAlign w:val="center"/>
          </w:tcPr>
          <w:p w14:paraId="4B3A55EC" w14:textId="44548DD1" w:rsidR="00AB6FBE" w:rsidRPr="00351291" w:rsidRDefault="00AB6FBE" w:rsidP="00351291">
            <w:pPr>
              <w:pStyle w:val="TAbela"/>
              <w:jc w:val="right"/>
              <w:rPr>
                <w:lang w:val="sl-SI"/>
              </w:rPr>
            </w:pPr>
            <w:r w:rsidRPr="00351291">
              <w:rPr>
                <w:rFonts w:eastAsia="Times New Roman"/>
                <w:color w:val="000000"/>
                <w:szCs w:val="20"/>
                <w:lang w:val="sl-SI" w:eastAsia="sl-SI"/>
              </w:rPr>
              <w:t>359</w:t>
            </w:r>
          </w:p>
        </w:tc>
      </w:tr>
      <w:tr w:rsidR="00351291" w:rsidRPr="00351291" w14:paraId="15002970" w14:textId="77777777" w:rsidTr="00351291">
        <w:trPr>
          <w:trHeight w:val="300"/>
          <w:jc w:val="center"/>
        </w:trPr>
        <w:tc>
          <w:tcPr>
            <w:tcW w:w="3966" w:type="dxa"/>
            <w:shd w:val="clear" w:color="auto" w:fill="auto"/>
            <w:vAlign w:val="center"/>
          </w:tcPr>
          <w:p w14:paraId="5BCDFB25" w14:textId="2F756934" w:rsidR="00AB6FBE" w:rsidRPr="00351291" w:rsidRDefault="00AB6FBE" w:rsidP="00AB6FBE">
            <w:pPr>
              <w:pStyle w:val="TAbela"/>
              <w:jc w:val="right"/>
              <w:rPr>
                <w:b/>
                <w:lang w:val="sl-SI"/>
              </w:rPr>
            </w:pPr>
            <w:r w:rsidRPr="00351291">
              <w:rPr>
                <w:rFonts w:eastAsia="Times New Roman"/>
                <w:b/>
                <w:color w:val="000000"/>
                <w:szCs w:val="20"/>
                <w:lang w:val="sl-SI" w:eastAsia="sl-SI"/>
              </w:rPr>
              <w:t>Redno zaposleni - v kmetijskih podjetjih in zadrugah</w:t>
            </w:r>
          </w:p>
        </w:tc>
        <w:tc>
          <w:tcPr>
            <w:tcW w:w="851" w:type="dxa"/>
            <w:shd w:val="clear" w:color="auto" w:fill="auto"/>
            <w:noWrap/>
            <w:vAlign w:val="center"/>
          </w:tcPr>
          <w:p w14:paraId="0828AA17" w14:textId="5A7B6A9A" w:rsidR="00AB6FBE" w:rsidRPr="00351291" w:rsidRDefault="00AB6FBE" w:rsidP="00351291">
            <w:pPr>
              <w:pStyle w:val="TAbela"/>
              <w:jc w:val="right"/>
              <w:rPr>
                <w:lang w:val="sl-SI"/>
              </w:rPr>
            </w:pPr>
            <w:r w:rsidRPr="00351291">
              <w:rPr>
                <w:rFonts w:eastAsia="Times New Roman"/>
                <w:color w:val="000000"/>
                <w:szCs w:val="20"/>
                <w:lang w:val="sl-SI" w:eastAsia="sl-SI"/>
              </w:rPr>
              <w:t>3.124</w:t>
            </w:r>
          </w:p>
        </w:tc>
        <w:tc>
          <w:tcPr>
            <w:tcW w:w="850" w:type="dxa"/>
            <w:shd w:val="clear" w:color="auto" w:fill="auto"/>
            <w:noWrap/>
            <w:vAlign w:val="center"/>
          </w:tcPr>
          <w:p w14:paraId="1B11DA32" w14:textId="4BB57D0C" w:rsidR="00AB6FBE" w:rsidRPr="00351291" w:rsidRDefault="00AB6FBE" w:rsidP="00351291">
            <w:pPr>
              <w:pStyle w:val="TAbela"/>
              <w:jc w:val="right"/>
              <w:rPr>
                <w:lang w:val="sl-SI"/>
              </w:rPr>
            </w:pPr>
            <w:r w:rsidRPr="00351291">
              <w:rPr>
                <w:rFonts w:eastAsia="Times New Roman"/>
                <w:color w:val="000000"/>
                <w:szCs w:val="20"/>
                <w:lang w:val="sl-SI" w:eastAsia="sl-SI"/>
              </w:rPr>
              <w:t>2.445</w:t>
            </w:r>
          </w:p>
        </w:tc>
        <w:tc>
          <w:tcPr>
            <w:tcW w:w="851" w:type="dxa"/>
            <w:shd w:val="clear" w:color="auto" w:fill="auto"/>
            <w:noWrap/>
            <w:vAlign w:val="center"/>
          </w:tcPr>
          <w:p w14:paraId="16EC7F97" w14:textId="0C8B0CCE" w:rsidR="00AB6FBE" w:rsidRPr="00351291" w:rsidRDefault="00AB6FBE" w:rsidP="00351291">
            <w:pPr>
              <w:pStyle w:val="TAbela"/>
              <w:jc w:val="right"/>
              <w:rPr>
                <w:lang w:val="sl-SI"/>
              </w:rPr>
            </w:pPr>
            <w:r w:rsidRPr="00351291">
              <w:rPr>
                <w:rFonts w:eastAsia="Times New Roman"/>
                <w:color w:val="000000"/>
                <w:szCs w:val="20"/>
                <w:lang w:val="sl-SI" w:eastAsia="sl-SI"/>
              </w:rPr>
              <w:t>2.610</w:t>
            </w:r>
          </w:p>
        </w:tc>
        <w:tc>
          <w:tcPr>
            <w:tcW w:w="850" w:type="dxa"/>
            <w:shd w:val="clear" w:color="auto" w:fill="auto"/>
            <w:vAlign w:val="center"/>
          </w:tcPr>
          <w:p w14:paraId="09E78C04" w14:textId="4D76ED56" w:rsidR="00AB6FBE" w:rsidRPr="00351291" w:rsidRDefault="00AB6FBE" w:rsidP="00351291">
            <w:pPr>
              <w:pStyle w:val="TAbela"/>
              <w:jc w:val="right"/>
              <w:rPr>
                <w:lang w:val="sl-SI"/>
              </w:rPr>
            </w:pPr>
            <w:r w:rsidRPr="00351291">
              <w:rPr>
                <w:rFonts w:eastAsia="Times New Roman"/>
                <w:color w:val="000000"/>
                <w:szCs w:val="20"/>
                <w:lang w:val="sl-SI" w:eastAsia="sl-SI"/>
              </w:rPr>
              <w:t>1.942</w:t>
            </w:r>
          </w:p>
        </w:tc>
        <w:tc>
          <w:tcPr>
            <w:tcW w:w="851" w:type="dxa"/>
            <w:shd w:val="clear" w:color="auto" w:fill="auto"/>
            <w:vAlign w:val="center"/>
          </w:tcPr>
          <w:p w14:paraId="12F325DC" w14:textId="667BE66A" w:rsidR="00AB6FBE" w:rsidRPr="00351291" w:rsidRDefault="00AB6FBE" w:rsidP="00351291">
            <w:pPr>
              <w:pStyle w:val="TAbela"/>
              <w:jc w:val="right"/>
              <w:rPr>
                <w:lang w:val="sl-SI"/>
              </w:rPr>
            </w:pPr>
            <w:r w:rsidRPr="00351291">
              <w:rPr>
                <w:rFonts w:eastAsia="Times New Roman"/>
                <w:color w:val="000000"/>
                <w:szCs w:val="20"/>
                <w:lang w:val="sl-SI" w:eastAsia="sl-SI"/>
              </w:rPr>
              <w:t>2.078</w:t>
            </w:r>
          </w:p>
        </w:tc>
      </w:tr>
      <w:tr w:rsidR="00351291" w:rsidRPr="00351291" w14:paraId="03ACE166" w14:textId="77777777" w:rsidTr="00351291">
        <w:trPr>
          <w:trHeight w:val="300"/>
          <w:jc w:val="center"/>
        </w:trPr>
        <w:tc>
          <w:tcPr>
            <w:tcW w:w="3966" w:type="dxa"/>
            <w:shd w:val="clear" w:color="auto" w:fill="auto"/>
            <w:vAlign w:val="center"/>
          </w:tcPr>
          <w:p w14:paraId="09D81FF0" w14:textId="4651C349" w:rsidR="00AB6FBE" w:rsidRPr="00351291" w:rsidRDefault="00AB6FBE" w:rsidP="00AB6FBE">
            <w:pPr>
              <w:pStyle w:val="TAbela"/>
              <w:jc w:val="right"/>
              <w:rPr>
                <w:b/>
                <w:lang w:val="sl-SI"/>
              </w:rPr>
            </w:pPr>
            <w:r w:rsidRPr="00351291">
              <w:rPr>
                <w:rFonts w:eastAsia="Times New Roman"/>
                <w:b/>
                <w:color w:val="000000"/>
                <w:szCs w:val="20"/>
                <w:lang w:val="sl-SI" w:eastAsia="sl-SI"/>
              </w:rPr>
              <w:t>Sezonsko in priložnostno delo - na družinskih kmetijah</w:t>
            </w:r>
          </w:p>
        </w:tc>
        <w:tc>
          <w:tcPr>
            <w:tcW w:w="851" w:type="dxa"/>
            <w:shd w:val="clear" w:color="auto" w:fill="auto"/>
            <w:noWrap/>
            <w:vAlign w:val="center"/>
          </w:tcPr>
          <w:p w14:paraId="434DFCE0" w14:textId="3A43591C" w:rsidR="00AB6FBE" w:rsidRPr="00351291" w:rsidRDefault="00AB6FBE" w:rsidP="00351291">
            <w:pPr>
              <w:pStyle w:val="TAbela"/>
              <w:jc w:val="right"/>
              <w:rPr>
                <w:lang w:val="sl-SI"/>
              </w:rPr>
            </w:pPr>
            <w:r w:rsidRPr="00351291">
              <w:rPr>
                <w:rFonts w:eastAsia="Times New Roman"/>
                <w:color w:val="000000"/>
                <w:szCs w:val="20"/>
                <w:lang w:val="sl-SI" w:eastAsia="sl-SI"/>
              </w:rPr>
              <w:t>4.558</w:t>
            </w:r>
          </w:p>
        </w:tc>
        <w:tc>
          <w:tcPr>
            <w:tcW w:w="850" w:type="dxa"/>
            <w:shd w:val="clear" w:color="auto" w:fill="auto"/>
            <w:noWrap/>
            <w:vAlign w:val="center"/>
          </w:tcPr>
          <w:p w14:paraId="21EAEA2E" w14:textId="44BE5087" w:rsidR="00AB6FBE" w:rsidRPr="00351291" w:rsidRDefault="00AB6FBE" w:rsidP="00351291">
            <w:pPr>
              <w:pStyle w:val="TAbela"/>
              <w:jc w:val="right"/>
              <w:rPr>
                <w:lang w:val="sl-SI"/>
              </w:rPr>
            </w:pPr>
            <w:r w:rsidRPr="00351291">
              <w:rPr>
                <w:rFonts w:eastAsia="Times New Roman"/>
                <w:color w:val="000000"/>
                <w:szCs w:val="20"/>
                <w:lang w:val="sl-SI" w:eastAsia="sl-SI"/>
              </w:rPr>
              <w:t>3.253</w:t>
            </w:r>
          </w:p>
        </w:tc>
        <w:tc>
          <w:tcPr>
            <w:tcW w:w="851" w:type="dxa"/>
            <w:shd w:val="clear" w:color="auto" w:fill="auto"/>
            <w:noWrap/>
            <w:vAlign w:val="center"/>
          </w:tcPr>
          <w:p w14:paraId="4C26A128" w14:textId="54241E36" w:rsidR="00AB6FBE" w:rsidRPr="00351291" w:rsidRDefault="00AB6FBE" w:rsidP="00351291">
            <w:pPr>
              <w:pStyle w:val="TAbela"/>
              <w:jc w:val="right"/>
              <w:rPr>
                <w:lang w:val="sl-SI"/>
              </w:rPr>
            </w:pPr>
            <w:r w:rsidRPr="00351291">
              <w:rPr>
                <w:rFonts w:eastAsia="Times New Roman"/>
                <w:color w:val="000000"/>
                <w:szCs w:val="20"/>
                <w:lang w:val="sl-SI" w:eastAsia="sl-SI"/>
              </w:rPr>
              <w:t>4.686</w:t>
            </w:r>
          </w:p>
        </w:tc>
        <w:tc>
          <w:tcPr>
            <w:tcW w:w="850" w:type="dxa"/>
            <w:shd w:val="clear" w:color="auto" w:fill="auto"/>
            <w:vAlign w:val="center"/>
          </w:tcPr>
          <w:p w14:paraId="01014916" w14:textId="08A7EF49" w:rsidR="00AB6FBE" w:rsidRPr="00351291" w:rsidRDefault="00AB6FBE" w:rsidP="00351291">
            <w:pPr>
              <w:pStyle w:val="TAbela"/>
              <w:jc w:val="right"/>
              <w:rPr>
                <w:lang w:val="sl-SI"/>
              </w:rPr>
            </w:pPr>
            <w:r w:rsidRPr="00351291">
              <w:rPr>
                <w:rFonts w:eastAsia="Times New Roman"/>
                <w:color w:val="000000"/>
                <w:szCs w:val="20"/>
                <w:lang w:val="sl-SI" w:eastAsia="sl-SI"/>
              </w:rPr>
              <w:t>2.658</w:t>
            </w:r>
          </w:p>
        </w:tc>
        <w:tc>
          <w:tcPr>
            <w:tcW w:w="851" w:type="dxa"/>
            <w:shd w:val="clear" w:color="auto" w:fill="auto"/>
            <w:vAlign w:val="center"/>
          </w:tcPr>
          <w:p w14:paraId="295D8465" w14:textId="2D938C0D" w:rsidR="00AB6FBE" w:rsidRPr="00351291" w:rsidRDefault="00AB6FBE" w:rsidP="00351291">
            <w:pPr>
              <w:pStyle w:val="TAbela"/>
              <w:jc w:val="right"/>
              <w:rPr>
                <w:lang w:val="sl-SI"/>
              </w:rPr>
            </w:pPr>
            <w:r w:rsidRPr="00351291">
              <w:rPr>
                <w:rFonts w:eastAsia="Times New Roman"/>
                <w:color w:val="000000"/>
                <w:szCs w:val="20"/>
                <w:lang w:val="sl-SI" w:eastAsia="sl-SI"/>
              </w:rPr>
              <w:t>3.255</w:t>
            </w:r>
          </w:p>
        </w:tc>
      </w:tr>
      <w:tr w:rsidR="00351291" w:rsidRPr="00351291" w14:paraId="744909AF" w14:textId="77777777" w:rsidTr="00351291">
        <w:trPr>
          <w:trHeight w:val="300"/>
          <w:jc w:val="center"/>
        </w:trPr>
        <w:tc>
          <w:tcPr>
            <w:tcW w:w="3966" w:type="dxa"/>
            <w:shd w:val="clear" w:color="auto" w:fill="auto"/>
            <w:vAlign w:val="center"/>
          </w:tcPr>
          <w:p w14:paraId="01D37DE5" w14:textId="49BDA7BA" w:rsidR="00AB6FBE" w:rsidRPr="00351291" w:rsidRDefault="00AB6FBE" w:rsidP="00AB6FBE">
            <w:pPr>
              <w:pStyle w:val="TAbela"/>
              <w:jc w:val="right"/>
              <w:rPr>
                <w:b/>
                <w:lang w:val="sl-SI"/>
              </w:rPr>
            </w:pPr>
            <w:r w:rsidRPr="00351291">
              <w:rPr>
                <w:rFonts w:eastAsia="Times New Roman"/>
                <w:b/>
                <w:color w:val="000000"/>
                <w:szCs w:val="20"/>
                <w:lang w:val="sl-SI" w:eastAsia="sl-SI"/>
              </w:rPr>
              <w:t>Sezonsko in priložnostno delo - v kmetijskih podjetjih in zadrugah</w:t>
            </w:r>
          </w:p>
        </w:tc>
        <w:tc>
          <w:tcPr>
            <w:tcW w:w="851" w:type="dxa"/>
            <w:shd w:val="clear" w:color="auto" w:fill="auto"/>
            <w:noWrap/>
            <w:vAlign w:val="center"/>
          </w:tcPr>
          <w:p w14:paraId="29916384" w14:textId="1070A1F9" w:rsidR="00AB6FBE" w:rsidRPr="00351291" w:rsidRDefault="00AB6FBE" w:rsidP="00351291">
            <w:pPr>
              <w:pStyle w:val="TAbela"/>
              <w:jc w:val="right"/>
              <w:rPr>
                <w:lang w:val="sl-SI"/>
              </w:rPr>
            </w:pPr>
            <w:r w:rsidRPr="00351291">
              <w:rPr>
                <w:rFonts w:eastAsia="Times New Roman"/>
                <w:color w:val="000000"/>
                <w:szCs w:val="20"/>
                <w:lang w:val="sl-SI" w:eastAsia="sl-SI"/>
              </w:rPr>
              <w:t>315</w:t>
            </w:r>
          </w:p>
        </w:tc>
        <w:tc>
          <w:tcPr>
            <w:tcW w:w="850" w:type="dxa"/>
            <w:shd w:val="clear" w:color="auto" w:fill="auto"/>
            <w:noWrap/>
            <w:vAlign w:val="center"/>
          </w:tcPr>
          <w:p w14:paraId="49A38C52" w14:textId="4C02795D" w:rsidR="00AB6FBE" w:rsidRPr="00351291" w:rsidRDefault="00AB6FBE" w:rsidP="00351291">
            <w:pPr>
              <w:pStyle w:val="TAbela"/>
              <w:jc w:val="right"/>
              <w:rPr>
                <w:lang w:val="sl-SI"/>
              </w:rPr>
            </w:pPr>
            <w:r w:rsidRPr="00351291">
              <w:rPr>
                <w:rFonts w:eastAsia="Times New Roman"/>
                <w:color w:val="000000"/>
                <w:szCs w:val="20"/>
                <w:lang w:val="sl-SI" w:eastAsia="sl-SI"/>
              </w:rPr>
              <w:t>449</w:t>
            </w:r>
          </w:p>
        </w:tc>
        <w:tc>
          <w:tcPr>
            <w:tcW w:w="851" w:type="dxa"/>
            <w:shd w:val="clear" w:color="auto" w:fill="auto"/>
            <w:noWrap/>
            <w:vAlign w:val="center"/>
          </w:tcPr>
          <w:p w14:paraId="224AF1F5" w14:textId="15F6CF90" w:rsidR="00AB6FBE" w:rsidRPr="00351291" w:rsidRDefault="00AB6FBE" w:rsidP="00351291">
            <w:pPr>
              <w:pStyle w:val="TAbela"/>
              <w:jc w:val="right"/>
              <w:rPr>
                <w:lang w:val="sl-SI"/>
              </w:rPr>
            </w:pPr>
            <w:r w:rsidRPr="00351291">
              <w:rPr>
                <w:rFonts w:eastAsia="Times New Roman"/>
                <w:color w:val="000000"/>
                <w:szCs w:val="20"/>
                <w:lang w:val="sl-SI" w:eastAsia="sl-SI"/>
              </w:rPr>
              <w:t>573</w:t>
            </w:r>
          </w:p>
        </w:tc>
        <w:tc>
          <w:tcPr>
            <w:tcW w:w="850" w:type="dxa"/>
            <w:shd w:val="clear" w:color="auto" w:fill="auto"/>
            <w:vAlign w:val="center"/>
          </w:tcPr>
          <w:p w14:paraId="3030FCCD" w14:textId="38857492" w:rsidR="00AB6FBE" w:rsidRPr="00351291" w:rsidRDefault="00AB6FBE" w:rsidP="00351291">
            <w:pPr>
              <w:pStyle w:val="TAbela"/>
              <w:jc w:val="right"/>
              <w:rPr>
                <w:lang w:val="sl-SI"/>
              </w:rPr>
            </w:pPr>
            <w:r w:rsidRPr="00351291">
              <w:rPr>
                <w:rFonts w:eastAsia="Times New Roman"/>
                <w:color w:val="000000"/>
                <w:szCs w:val="20"/>
                <w:lang w:val="sl-SI" w:eastAsia="sl-SI"/>
              </w:rPr>
              <w:t>389</w:t>
            </w:r>
          </w:p>
        </w:tc>
        <w:tc>
          <w:tcPr>
            <w:tcW w:w="851" w:type="dxa"/>
            <w:shd w:val="clear" w:color="auto" w:fill="auto"/>
            <w:vAlign w:val="center"/>
          </w:tcPr>
          <w:p w14:paraId="625F122C" w14:textId="72D5D3C9" w:rsidR="00AB6FBE" w:rsidRPr="00351291" w:rsidRDefault="00AB6FBE" w:rsidP="00351291">
            <w:pPr>
              <w:pStyle w:val="TAbela"/>
              <w:jc w:val="right"/>
              <w:rPr>
                <w:lang w:val="sl-SI"/>
              </w:rPr>
            </w:pPr>
            <w:r w:rsidRPr="00351291">
              <w:rPr>
                <w:rFonts w:eastAsia="Times New Roman"/>
                <w:color w:val="000000"/>
                <w:szCs w:val="20"/>
                <w:lang w:val="sl-SI" w:eastAsia="sl-SI"/>
              </w:rPr>
              <w:t>494</w:t>
            </w:r>
          </w:p>
        </w:tc>
      </w:tr>
    </w:tbl>
    <w:p w14:paraId="284D0645" w14:textId="77777777" w:rsidR="00AB6FBE" w:rsidRPr="00351291" w:rsidRDefault="00AB6FBE" w:rsidP="00AB6FBE">
      <w:pPr>
        <w:pStyle w:val="Vir"/>
        <w:rPr>
          <w:lang w:eastAsia="sl-SI"/>
        </w:rPr>
      </w:pPr>
      <w:r w:rsidRPr="00351291">
        <w:rPr>
          <w:lang w:eastAsia="sl-SI"/>
        </w:rPr>
        <w:t>Vir: SURS</w:t>
      </w:r>
    </w:p>
    <w:p w14:paraId="59BFE27B" w14:textId="5752887B" w:rsidR="006A7391" w:rsidRPr="00351291" w:rsidRDefault="00AB6FBE" w:rsidP="00AB6FBE">
      <w:pPr>
        <w:rPr>
          <w:lang w:eastAsia="sl-SI"/>
        </w:rPr>
      </w:pPr>
      <w:r w:rsidRPr="00351291">
        <w:rPr>
          <w:lang w:eastAsia="sl-SI"/>
        </w:rPr>
        <w:t>Med upravitelji družinskih kmetij izrazito prevladujejo moški (skoraj 80 %).</w:t>
      </w:r>
    </w:p>
    <w:p w14:paraId="144AC55B" w14:textId="2C481C24" w:rsidR="00AB6FBE" w:rsidRPr="00351291" w:rsidRDefault="00351291" w:rsidP="00351291">
      <w:pPr>
        <w:pStyle w:val="Napis"/>
      </w:pPr>
      <w:bookmarkStart w:id="57" w:name="_Toc107397076"/>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7</w:t>
      </w:r>
      <w:r w:rsidR="00D56ABD">
        <w:rPr>
          <w:noProof/>
        </w:rPr>
        <w:fldChar w:fldCharType="end"/>
      </w:r>
      <w:r w:rsidRPr="00351291">
        <w:t>: Družinska delovna sila po spolu, po letih, Slovenija</w:t>
      </w:r>
      <w:bookmarkEnd w:id="57"/>
    </w:p>
    <w:tbl>
      <w:tblPr>
        <w:tblStyle w:val="Tabelamrea"/>
        <w:tblW w:w="765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88"/>
        <w:gridCol w:w="1134"/>
        <w:gridCol w:w="1134"/>
        <w:gridCol w:w="1134"/>
        <w:gridCol w:w="1134"/>
        <w:gridCol w:w="1134"/>
      </w:tblGrid>
      <w:tr w:rsidR="00351291" w:rsidRPr="00351291" w14:paraId="374E63CE" w14:textId="77777777" w:rsidTr="00351291">
        <w:trPr>
          <w:trHeight w:val="300"/>
          <w:jc w:val="center"/>
        </w:trPr>
        <w:tc>
          <w:tcPr>
            <w:tcW w:w="1988" w:type="dxa"/>
            <w:shd w:val="clear" w:color="000000" w:fill="92D050"/>
            <w:vAlign w:val="center"/>
          </w:tcPr>
          <w:p w14:paraId="0D4E6087" w14:textId="01DEAA7F" w:rsidR="00351291" w:rsidRPr="00351291" w:rsidRDefault="00351291" w:rsidP="00351291">
            <w:pPr>
              <w:pStyle w:val="TAbela"/>
              <w:jc w:val="center"/>
              <w:rPr>
                <w:lang w:val="sl-SI"/>
              </w:rPr>
            </w:pPr>
            <w:r w:rsidRPr="00351291">
              <w:rPr>
                <w:rFonts w:eastAsia="Times New Roman"/>
                <w:bCs/>
                <w:color w:val="000000"/>
                <w:szCs w:val="20"/>
                <w:lang w:val="sl-SI" w:eastAsia="sl-SI"/>
              </w:rPr>
              <w:t> LETO</w:t>
            </w:r>
          </w:p>
        </w:tc>
        <w:tc>
          <w:tcPr>
            <w:tcW w:w="1134" w:type="dxa"/>
            <w:shd w:val="clear" w:color="000000" w:fill="92D050"/>
            <w:noWrap/>
            <w:vAlign w:val="center"/>
          </w:tcPr>
          <w:p w14:paraId="12D9C861" w14:textId="563F7A3D" w:rsidR="00351291" w:rsidRPr="00351291" w:rsidRDefault="00351291" w:rsidP="00351291">
            <w:pPr>
              <w:pStyle w:val="TAbela"/>
              <w:jc w:val="center"/>
              <w:rPr>
                <w:lang w:val="sl-SI"/>
              </w:rPr>
            </w:pPr>
            <w:r w:rsidRPr="00351291">
              <w:rPr>
                <w:rFonts w:eastAsia="Times New Roman"/>
                <w:bCs/>
                <w:color w:val="000000"/>
                <w:szCs w:val="20"/>
                <w:lang w:val="sl-SI" w:eastAsia="sl-SI"/>
              </w:rPr>
              <w:t>2005</w:t>
            </w:r>
          </w:p>
        </w:tc>
        <w:tc>
          <w:tcPr>
            <w:tcW w:w="1134" w:type="dxa"/>
            <w:shd w:val="clear" w:color="000000" w:fill="92D050"/>
            <w:noWrap/>
            <w:vAlign w:val="center"/>
          </w:tcPr>
          <w:p w14:paraId="47E8E098" w14:textId="5C416787" w:rsidR="00351291" w:rsidRPr="00351291" w:rsidRDefault="00351291" w:rsidP="00351291">
            <w:pPr>
              <w:pStyle w:val="TAbela"/>
              <w:jc w:val="center"/>
              <w:rPr>
                <w:lang w:val="sl-SI"/>
              </w:rPr>
            </w:pPr>
            <w:r w:rsidRPr="00351291">
              <w:rPr>
                <w:rFonts w:eastAsia="Times New Roman"/>
                <w:bCs/>
                <w:color w:val="000000"/>
                <w:szCs w:val="20"/>
                <w:lang w:val="sl-SI" w:eastAsia="sl-SI"/>
              </w:rPr>
              <w:t>2007</w:t>
            </w:r>
          </w:p>
        </w:tc>
        <w:tc>
          <w:tcPr>
            <w:tcW w:w="1134" w:type="dxa"/>
            <w:shd w:val="clear" w:color="000000" w:fill="92D050"/>
            <w:noWrap/>
            <w:vAlign w:val="center"/>
          </w:tcPr>
          <w:p w14:paraId="4BFCF944" w14:textId="542D9011" w:rsidR="00351291" w:rsidRPr="00351291" w:rsidRDefault="00351291" w:rsidP="00351291">
            <w:pPr>
              <w:pStyle w:val="TAbela"/>
              <w:jc w:val="center"/>
              <w:rPr>
                <w:lang w:val="sl-SI"/>
              </w:rPr>
            </w:pPr>
            <w:r w:rsidRPr="00351291">
              <w:rPr>
                <w:rFonts w:eastAsia="Times New Roman"/>
                <w:bCs/>
                <w:color w:val="000000"/>
                <w:szCs w:val="20"/>
                <w:lang w:val="sl-SI" w:eastAsia="sl-SI"/>
              </w:rPr>
              <w:t>2010</w:t>
            </w:r>
          </w:p>
        </w:tc>
        <w:tc>
          <w:tcPr>
            <w:tcW w:w="1134" w:type="dxa"/>
            <w:shd w:val="clear" w:color="000000" w:fill="92D050"/>
            <w:vAlign w:val="center"/>
          </w:tcPr>
          <w:p w14:paraId="42F37B92" w14:textId="72FCB6D6" w:rsidR="00351291" w:rsidRPr="00351291" w:rsidRDefault="00351291" w:rsidP="00351291">
            <w:pPr>
              <w:pStyle w:val="TAbela"/>
              <w:jc w:val="center"/>
              <w:rPr>
                <w:lang w:val="sl-SI"/>
              </w:rPr>
            </w:pPr>
            <w:r w:rsidRPr="00351291">
              <w:rPr>
                <w:rFonts w:eastAsia="Times New Roman"/>
                <w:bCs/>
                <w:color w:val="000000"/>
                <w:szCs w:val="20"/>
                <w:lang w:val="sl-SI" w:eastAsia="sl-SI"/>
              </w:rPr>
              <w:t>2013</w:t>
            </w:r>
          </w:p>
        </w:tc>
        <w:tc>
          <w:tcPr>
            <w:tcW w:w="1134" w:type="dxa"/>
            <w:shd w:val="clear" w:color="000000" w:fill="92D050"/>
            <w:vAlign w:val="center"/>
          </w:tcPr>
          <w:p w14:paraId="11D87006" w14:textId="63FF27B3" w:rsidR="00351291" w:rsidRPr="00351291" w:rsidRDefault="00351291" w:rsidP="00351291">
            <w:pPr>
              <w:pStyle w:val="TAbela"/>
              <w:jc w:val="center"/>
              <w:rPr>
                <w:lang w:val="sl-SI"/>
              </w:rPr>
            </w:pPr>
            <w:r w:rsidRPr="00351291">
              <w:rPr>
                <w:rFonts w:eastAsia="Times New Roman"/>
                <w:bCs/>
                <w:color w:val="000000"/>
                <w:szCs w:val="20"/>
                <w:lang w:val="sl-SI" w:eastAsia="sl-SI"/>
              </w:rPr>
              <w:t>2016</w:t>
            </w:r>
          </w:p>
        </w:tc>
      </w:tr>
      <w:tr w:rsidR="00351291" w:rsidRPr="00351291" w14:paraId="2A96D714" w14:textId="77777777" w:rsidTr="00351291">
        <w:trPr>
          <w:trHeight w:val="300"/>
          <w:jc w:val="center"/>
        </w:trPr>
        <w:tc>
          <w:tcPr>
            <w:tcW w:w="1988" w:type="dxa"/>
            <w:shd w:val="clear" w:color="000000" w:fill="92D050"/>
            <w:vAlign w:val="center"/>
          </w:tcPr>
          <w:p w14:paraId="026CB398" w14:textId="33091B00" w:rsidR="00351291" w:rsidRPr="00351291" w:rsidRDefault="00351291" w:rsidP="00351291">
            <w:pPr>
              <w:pStyle w:val="TAbela"/>
              <w:jc w:val="center"/>
              <w:rPr>
                <w:lang w:val="sl-SI"/>
              </w:rPr>
            </w:pPr>
            <w:r w:rsidRPr="00351291">
              <w:rPr>
                <w:rFonts w:eastAsia="Times New Roman"/>
                <w:bCs/>
                <w:color w:val="000000"/>
                <w:szCs w:val="20"/>
                <w:lang w:val="sl-SI" w:eastAsia="sl-SI"/>
              </w:rPr>
              <w:t>Gospodar - upravitelj</w:t>
            </w:r>
          </w:p>
        </w:tc>
        <w:tc>
          <w:tcPr>
            <w:tcW w:w="1134" w:type="dxa"/>
            <w:shd w:val="clear" w:color="000000" w:fill="92D050"/>
            <w:noWrap/>
            <w:vAlign w:val="center"/>
          </w:tcPr>
          <w:p w14:paraId="1F32848C" w14:textId="7F5D9A4D" w:rsidR="00351291" w:rsidRPr="00351291" w:rsidRDefault="00351291" w:rsidP="00351291">
            <w:pPr>
              <w:pStyle w:val="TAbela"/>
              <w:jc w:val="right"/>
              <w:rPr>
                <w:lang w:val="sl-SI"/>
              </w:rPr>
            </w:pPr>
            <w:r w:rsidRPr="00351291">
              <w:rPr>
                <w:rFonts w:eastAsia="Times New Roman"/>
                <w:bCs/>
                <w:color w:val="000000"/>
                <w:szCs w:val="20"/>
                <w:lang w:val="sl-SI" w:eastAsia="sl-SI"/>
              </w:rPr>
              <w:t>77.042</w:t>
            </w:r>
          </w:p>
        </w:tc>
        <w:tc>
          <w:tcPr>
            <w:tcW w:w="1134" w:type="dxa"/>
            <w:shd w:val="clear" w:color="000000" w:fill="92D050"/>
            <w:noWrap/>
            <w:vAlign w:val="center"/>
          </w:tcPr>
          <w:p w14:paraId="7013A1EB" w14:textId="44F56ADE" w:rsidR="00351291" w:rsidRPr="00351291" w:rsidRDefault="00351291" w:rsidP="00351291">
            <w:pPr>
              <w:pStyle w:val="TAbela"/>
              <w:jc w:val="right"/>
              <w:rPr>
                <w:lang w:val="sl-SI"/>
              </w:rPr>
            </w:pPr>
            <w:r w:rsidRPr="00351291">
              <w:rPr>
                <w:rFonts w:eastAsia="Times New Roman"/>
                <w:bCs/>
                <w:color w:val="000000"/>
                <w:szCs w:val="20"/>
                <w:lang w:val="sl-SI" w:eastAsia="sl-SI"/>
              </w:rPr>
              <w:t>75.209</w:t>
            </w:r>
          </w:p>
        </w:tc>
        <w:tc>
          <w:tcPr>
            <w:tcW w:w="1134" w:type="dxa"/>
            <w:shd w:val="clear" w:color="000000" w:fill="92D050"/>
            <w:noWrap/>
            <w:vAlign w:val="center"/>
          </w:tcPr>
          <w:p w14:paraId="3C37A89F" w14:textId="161199E6" w:rsidR="00351291" w:rsidRPr="00351291" w:rsidRDefault="00351291" w:rsidP="00351291">
            <w:pPr>
              <w:pStyle w:val="TAbela"/>
              <w:jc w:val="right"/>
              <w:rPr>
                <w:lang w:val="sl-SI"/>
              </w:rPr>
            </w:pPr>
            <w:r w:rsidRPr="00351291">
              <w:rPr>
                <w:rFonts w:eastAsia="Times New Roman"/>
                <w:bCs/>
                <w:color w:val="000000"/>
                <w:szCs w:val="20"/>
                <w:lang w:val="sl-SI" w:eastAsia="sl-SI"/>
              </w:rPr>
              <w:t>74.425</w:t>
            </w:r>
          </w:p>
        </w:tc>
        <w:tc>
          <w:tcPr>
            <w:tcW w:w="1134" w:type="dxa"/>
            <w:shd w:val="clear" w:color="000000" w:fill="92D050"/>
            <w:vAlign w:val="center"/>
          </w:tcPr>
          <w:p w14:paraId="3E4CC1BD" w14:textId="3C49B877" w:rsidR="00351291" w:rsidRPr="00351291" w:rsidRDefault="00351291" w:rsidP="00351291">
            <w:pPr>
              <w:pStyle w:val="TAbela"/>
              <w:jc w:val="right"/>
              <w:rPr>
                <w:lang w:val="sl-SI"/>
              </w:rPr>
            </w:pPr>
            <w:r w:rsidRPr="00351291">
              <w:rPr>
                <w:rFonts w:eastAsia="Times New Roman"/>
                <w:bCs/>
                <w:color w:val="000000"/>
                <w:szCs w:val="20"/>
                <w:lang w:val="sl-SI" w:eastAsia="sl-SI"/>
              </w:rPr>
              <w:t>72.176</w:t>
            </w:r>
          </w:p>
        </w:tc>
        <w:tc>
          <w:tcPr>
            <w:tcW w:w="1134" w:type="dxa"/>
            <w:shd w:val="clear" w:color="000000" w:fill="92D050"/>
            <w:vAlign w:val="center"/>
          </w:tcPr>
          <w:p w14:paraId="21B151AB" w14:textId="733671A3" w:rsidR="00351291" w:rsidRPr="00351291" w:rsidRDefault="00351291" w:rsidP="00351291">
            <w:pPr>
              <w:pStyle w:val="TAbela"/>
              <w:jc w:val="right"/>
              <w:rPr>
                <w:lang w:val="sl-SI"/>
              </w:rPr>
            </w:pPr>
            <w:r w:rsidRPr="00351291">
              <w:rPr>
                <w:rFonts w:eastAsia="Times New Roman"/>
                <w:color w:val="000000"/>
                <w:szCs w:val="20"/>
                <w:lang w:val="sl-SI" w:eastAsia="sl-SI"/>
              </w:rPr>
              <w:t>69.671</w:t>
            </w:r>
          </w:p>
        </w:tc>
      </w:tr>
      <w:tr w:rsidR="00351291" w:rsidRPr="00351291" w14:paraId="6E7FDE43" w14:textId="77777777" w:rsidTr="00351291">
        <w:trPr>
          <w:trHeight w:val="300"/>
          <w:jc w:val="center"/>
        </w:trPr>
        <w:tc>
          <w:tcPr>
            <w:tcW w:w="1988" w:type="dxa"/>
            <w:shd w:val="clear" w:color="auto" w:fill="auto"/>
            <w:vAlign w:val="center"/>
          </w:tcPr>
          <w:p w14:paraId="2103C5A0" w14:textId="0AB27434" w:rsidR="00351291" w:rsidRPr="00351291" w:rsidRDefault="00351291" w:rsidP="00351291">
            <w:pPr>
              <w:pStyle w:val="TAbela"/>
              <w:jc w:val="right"/>
              <w:rPr>
                <w:lang w:val="sl-SI"/>
              </w:rPr>
            </w:pPr>
            <w:r w:rsidRPr="00351291">
              <w:rPr>
                <w:rFonts w:eastAsia="Times New Roman"/>
                <w:color w:val="000000"/>
                <w:szCs w:val="20"/>
                <w:lang w:val="sl-SI" w:eastAsia="sl-SI"/>
              </w:rPr>
              <w:t>Moški</w:t>
            </w:r>
          </w:p>
        </w:tc>
        <w:tc>
          <w:tcPr>
            <w:tcW w:w="1134" w:type="dxa"/>
            <w:shd w:val="clear" w:color="auto" w:fill="auto"/>
            <w:noWrap/>
            <w:vAlign w:val="center"/>
          </w:tcPr>
          <w:p w14:paraId="28C142A6" w14:textId="7B209746" w:rsidR="00351291" w:rsidRPr="00351291" w:rsidRDefault="00351291" w:rsidP="00351291">
            <w:pPr>
              <w:pStyle w:val="TAbela"/>
              <w:jc w:val="right"/>
              <w:rPr>
                <w:lang w:val="sl-SI"/>
              </w:rPr>
            </w:pPr>
            <w:r w:rsidRPr="00351291">
              <w:rPr>
                <w:rFonts w:eastAsia="Times New Roman"/>
                <w:color w:val="000000"/>
                <w:szCs w:val="20"/>
                <w:lang w:val="sl-SI" w:eastAsia="sl-SI"/>
              </w:rPr>
              <w:t>56.853</w:t>
            </w:r>
          </w:p>
        </w:tc>
        <w:tc>
          <w:tcPr>
            <w:tcW w:w="1134" w:type="dxa"/>
            <w:shd w:val="clear" w:color="auto" w:fill="auto"/>
            <w:noWrap/>
            <w:vAlign w:val="center"/>
          </w:tcPr>
          <w:p w14:paraId="1926A4A3" w14:textId="2C5854F6" w:rsidR="00351291" w:rsidRPr="00351291" w:rsidRDefault="00351291" w:rsidP="00351291">
            <w:pPr>
              <w:pStyle w:val="TAbela"/>
              <w:jc w:val="right"/>
              <w:rPr>
                <w:lang w:val="sl-SI"/>
              </w:rPr>
            </w:pPr>
            <w:r w:rsidRPr="00351291">
              <w:rPr>
                <w:rFonts w:eastAsia="Times New Roman"/>
                <w:color w:val="000000"/>
                <w:szCs w:val="20"/>
                <w:lang w:val="sl-SI" w:eastAsia="sl-SI"/>
              </w:rPr>
              <w:t>55.446</w:t>
            </w:r>
          </w:p>
        </w:tc>
        <w:tc>
          <w:tcPr>
            <w:tcW w:w="1134" w:type="dxa"/>
            <w:shd w:val="clear" w:color="auto" w:fill="auto"/>
            <w:noWrap/>
            <w:vAlign w:val="center"/>
          </w:tcPr>
          <w:p w14:paraId="7A86BBE1" w14:textId="53C03702" w:rsidR="00351291" w:rsidRPr="00351291" w:rsidRDefault="00351291" w:rsidP="00351291">
            <w:pPr>
              <w:pStyle w:val="TAbela"/>
              <w:jc w:val="right"/>
              <w:rPr>
                <w:lang w:val="sl-SI"/>
              </w:rPr>
            </w:pPr>
            <w:r w:rsidRPr="00351291">
              <w:rPr>
                <w:rFonts w:eastAsia="Times New Roman"/>
                <w:color w:val="000000"/>
                <w:szCs w:val="20"/>
                <w:lang w:val="sl-SI" w:eastAsia="sl-SI"/>
              </w:rPr>
              <w:t>54.125</w:t>
            </w:r>
          </w:p>
        </w:tc>
        <w:tc>
          <w:tcPr>
            <w:tcW w:w="1134" w:type="dxa"/>
            <w:shd w:val="clear" w:color="auto" w:fill="auto"/>
            <w:vAlign w:val="center"/>
          </w:tcPr>
          <w:p w14:paraId="1DE2AF8F" w14:textId="100B392C" w:rsidR="00351291" w:rsidRPr="00351291" w:rsidRDefault="00351291" w:rsidP="00351291">
            <w:pPr>
              <w:pStyle w:val="TAbela"/>
              <w:jc w:val="right"/>
              <w:rPr>
                <w:lang w:val="sl-SI"/>
              </w:rPr>
            </w:pPr>
            <w:r w:rsidRPr="00351291">
              <w:rPr>
                <w:rFonts w:eastAsia="Times New Roman"/>
                <w:color w:val="000000"/>
                <w:szCs w:val="20"/>
                <w:lang w:val="sl-SI" w:eastAsia="sl-SI"/>
              </w:rPr>
              <w:t>55.730</w:t>
            </w:r>
          </w:p>
        </w:tc>
        <w:tc>
          <w:tcPr>
            <w:tcW w:w="1134" w:type="dxa"/>
            <w:shd w:val="clear" w:color="auto" w:fill="auto"/>
            <w:vAlign w:val="center"/>
          </w:tcPr>
          <w:p w14:paraId="1C75CE81" w14:textId="199D009D" w:rsidR="00351291" w:rsidRPr="00351291" w:rsidRDefault="00351291" w:rsidP="00351291">
            <w:pPr>
              <w:pStyle w:val="TAbela"/>
              <w:jc w:val="right"/>
              <w:rPr>
                <w:lang w:val="sl-SI"/>
              </w:rPr>
            </w:pPr>
            <w:r w:rsidRPr="00351291">
              <w:rPr>
                <w:rFonts w:eastAsia="Times New Roman"/>
                <w:color w:val="000000"/>
                <w:szCs w:val="20"/>
                <w:lang w:val="sl-SI" w:eastAsia="sl-SI"/>
              </w:rPr>
              <w:t>55.575</w:t>
            </w:r>
          </w:p>
        </w:tc>
      </w:tr>
      <w:tr w:rsidR="00351291" w:rsidRPr="00351291" w14:paraId="0805F281" w14:textId="77777777" w:rsidTr="00351291">
        <w:trPr>
          <w:trHeight w:val="300"/>
          <w:jc w:val="center"/>
        </w:trPr>
        <w:tc>
          <w:tcPr>
            <w:tcW w:w="1988" w:type="dxa"/>
            <w:shd w:val="clear" w:color="auto" w:fill="auto"/>
            <w:vAlign w:val="center"/>
          </w:tcPr>
          <w:p w14:paraId="2702F05E" w14:textId="372D4048" w:rsidR="00351291" w:rsidRPr="00351291" w:rsidRDefault="00351291" w:rsidP="00351291">
            <w:pPr>
              <w:pStyle w:val="TAbela"/>
              <w:jc w:val="right"/>
              <w:rPr>
                <w:lang w:val="sl-SI"/>
              </w:rPr>
            </w:pPr>
            <w:r w:rsidRPr="00351291">
              <w:rPr>
                <w:rFonts w:eastAsia="Times New Roman"/>
                <w:color w:val="000000"/>
                <w:szCs w:val="20"/>
                <w:lang w:val="sl-SI" w:eastAsia="sl-SI"/>
              </w:rPr>
              <w:t>Ženske</w:t>
            </w:r>
          </w:p>
        </w:tc>
        <w:tc>
          <w:tcPr>
            <w:tcW w:w="1134" w:type="dxa"/>
            <w:shd w:val="clear" w:color="auto" w:fill="auto"/>
            <w:noWrap/>
            <w:vAlign w:val="center"/>
          </w:tcPr>
          <w:p w14:paraId="36CC1AF8" w14:textId="5E07DB4D" w:rsidR="00351291" w:rsidRPr="00351291" w:rsidRDefault="00351291" w:rsidP="00351291">
            <w:pPr>
              <w:pStyle w:val="TAbela"/>
              <w:jc w:val="right"/>
              <w:rPr>
                <w:lang w:val="sl-SI"/>
              </w:rPr>
            </w:pPr>
            <w:r w:rsidRPr="00351291">
              <w:rPr>
                <w:rFonts w:eastAsia="Times New Roman"/>
                <w:color w:val="000000"/>
                <w:szCs w:val="20"/>
                <w:lang w:val="sl-SI" w:eastAsia="sl-SI"/>
              </w:rPr>
              <w:t>20.189</w:t>
            </w:r>
          </w:p>
        </w:tc>
        <w:tc>
          <w:tcPr>
            <w:tcW w:w="1134" w:type="dxa"/>
            <w:shd w:val="clear" w:color="auto" w:fill="auto"/>
            <w:noWrap/>
            <w:vAlign w:val="center"/>
          </w:tcPr>
          <w:p w14:paraId="4F33673F" w14:textId="6E750E4F" w:rsidR="00351291" w:rsidRPr="00351291" w:rsidRDefault="00351291" w:rsidP="00351291">
            <w:pPr>
              <w:pStyle w:val="TAbela"/>
              <w:jc w:val="right"/>
              <w:rPr>
                <w:lang w:val="sl-SI"/>
              </w:rPr>
            </w:pPr>
            <w:r w:rsidRPr="00351291">
              <w:rPr>
                <w:rFonts w:eastAsia="Times New Roman"/>
                <w:color w:val="000000"/>
                <w:szCs w:val="20"/>
                <w:lang w:val="sl-SI" w:eastAsia="sl-SI"/>
              </w:rPr>
              <w:t>19.763</w:t>
            </w:r>
          </w:p>
        </w:tc>
        <w:tc>
          <w:tcPr>
            <w:tcW w:w="1134" w:type="dxa"/>
            <w:shd w:val="clear" w:color="auto" w:fill="auto"/>
            <w:noWrap/>
            <w:vAlign w:val="center"/>
          </w:tcPr>
          <w:p w14:paraId="020CBCD9" w14:textId="1BB2D7C6" w:rsidR="00351291" w:rsidRPr="00351291" w:rsidRDefault="00351291" w:rsidP="00351291">
            <w:pPr>
              <w:pStyle w:val="TAbela"/>
              <w:jc w:val="right"/>
              <w:rPr>
                <w:lang w:val="sl-SI"/>
              </w:rPr>
            </w:pPr>
            <w:r w:rsidRPr="00351291">
              <w:rPr>
                <w:rFonts w:eastAsia="Times New Roman"/>
                <w:color w:val="000000"/>
                <w:szCs w:val="20"/>
                <w:lang w:val="sl-SI" w:eastAsia="sl-SI"/>
              </w:rPr>
              <w:t>20.300</w:t>
            </w:r>
          </w:p>
        </w:tc>
        <w:tc>
          <w:tcPr>
            <w:tcW w:w="1134" w:type="dxa"/>
            <w:shd w:val="clear" w:color="auto" w:fill="auto"/>
            <w:vAlign w:val="center"/>
          </w:tcPr>
          <w:p w14:paraId="3DB585F5" w14:textId="370C9023" w:rsidR="00351291" w:rsidRPr="00351291" w:rsidRDefault="00351291" w:rsidP="00351291">
            <w:pPr>
              <w:pStyle w:val="TAbela"/>
              <w:jc w:val="right"/>
              <w:rPr>
                <w:lang w:val="sl-SI"/>
              </w:rPr>
            </w:pPr>
            <w:r w:rsidRPr="00351291">
              <w:rPr>
                <w:rFonts w:eastAsia="Times New Roman"/>
                <w:color w:val="000000"/>
                <w:szCs w:val="20"/>
                <w:lang w:val="sl-SI" w:eastAsia="sl-SI"/>
              </w:rPr>
              <w:t>16.447</w:t>
            </w:r>
          </w:p>
        </w:tc>
        <w:tc>
          <w:tcPr>
            <w:tcW w:w="1134" w:type="dxa"/>
            <w:shd w:val="clear" w:color="auto" w:fill="auto"/>
            <w:vAlign w:val="center"/>
          </w:tcPr>
          <w:p w14:paraId="77E0D986" w14:textId="780253F2" w:rsidR="00351291" w:rsidRPr="00351291" w:rsidRDefault="00351291" w:rsidP="00351291">
            <w:pPr>
              <w:pStyle w:val="TAbela"/>
              <w:jc w:val="right"/>
              <w:rPr>
                <w:lang w:val="sl-SI"/>
              </w:rPr>
            </w:pPr>
            <w:r w:rsidRPr="00351291">
              <w:rPr>
                <w:rFonts w:eastAsia="Times New Roman"/>
                <w:color w:val="000000"/>
                <w:szCs w:val="20"/>
                <w:lang w:val="sl-SI" w:eastAsia="sl-SI"/>
              </w:rPr>
              <w:t>14.096</w:t>
            </w:r>
          </w:p>
        </w:tc>
      </w:tr>
      <w:tr w:rsidR="00351291" w:rsidRPr="00351291" w14:paraId="4F7ABEEA" w14:textId="77777777" w:rsidTr="00351291">
        <w:trPr>
          <w:trHeight w:val="300"/>
          <w:jc w:val="center"/>
        </w:trPr>
        <w:tc>
          <w:tcPr>
            <w:tcW w:w="1988" w:type="dxa"/>
            <w:shd w:val="clear" w:color="000000" w:fill="92D050"/>
            <w:vAlign w:val="center"/>
          </w:tcPr>
          <w:p w14:paraId="5884A254" w14:textId="0C5B64D3" w:rsidR="00351291" w:rsidRPr="00351291" w:rsidRDefault="00351291" w:rsidP="00351291">
            <w:pPr>
              <w:pStyle w:val="TAbela"/>
              <w:jc w:val="center"/>
              <w:rPr>
                <w:lang w:val="sl-SI"/>
              </w:rPr>
            </w:pPr>
            <w:r w:rsidRPr="00351291">
              <w:rPr>
                <w:rFonts w:eastAsia="Times New Roman"/>
                <w:bCs/>
                <w:color w:val="000000"/>
                <w:szCs w:val="20"/>
                <w:lang w:val="sl-SI" w:eastAsia="sl-SI"/>
              </w:rPr>
              <w:t>Drugi družinski člani</w:t>
            </w:r>
          </w:p>
        </w:tc>
        <w:tc>
          <w:tcPr>
            <w:tcW w:w="1134" w:type="dxa"/>
            <w:shd w:val="clear" w:color="000000" w:fill="92D050"/>
            <w:noWrap/>
            <w:vAlign w:val="center"/>
          </w:tcPr>
          <w:p w14:paraId="7354616E" w14:textId="2937BA83" w:rsidR="00351291" w:rsidRPr="00351291" w:rsidRDefault="00351291" w:rsidP="00351291">
            <w:pPr>
              <w:pStyle w:val="TAbela"/>
              <w:jc w:val="right"/>
              <w:rPr>
                <w:lang w:val="sl-SI"/>
              </w:rPr>
            </w:pPr>
            <w:r w:rsidRPr="00351291">
              <w:rPr>
                <w:rFonts w:eastAsia="Times New Roman"/>
                <w:bCs/>
                <w:color w:val="000000"/>
                <w:szCs w:val="20"/>
                <w:lang w:val="sl-SI" w:eastAsia="sl-SI"/>
              </w:rPr>
              <w:t>126.976</w:t>
            </w:r>
          </w:p>
        </w:tc>
        <w:tc>
          <w:tcPr>
            <w:tcW w:w="1134" w:type="dxa"/>
            <w:shd w:val="clear" w:color="000000" w:fill="92D050"/>
            <w:noWrap/>
            <w:vAlign w:val="center"/>
          </w:tcPr>
          <w:p w14:paraId="072AAEE7" w14:textId="59FAEE7B" w:rsidR="00351291" w:rsidRPr="00351291" w:rsidRDefault="00351291" w:rsidP="00351291">
            <w:pPr>
              <w:pStyle w:val="TAbela"/>
              <w:jc w:val="right"/>
              <w:rPr>
                <w:lang w:val="sl-SI"/>
              </w:rPr>
            </w:pPr>
            <w:r w:rsidRPr="00351291">
              <w:rPr>
                <w:rFonts w:eastAsia="Times New Roman"/>
                <w:bCs/>
                <w:color w:val="000000"/>
                <w:szCs w:val="20"/>
                <w:lang w:val="sl-SI" w:eastAsia="sl-SI"/>
              </w:rPr>
              <w:t>122.286</w:t>
            </w:r>
          </w:p>
        </w:tc>
        <w:tc>
          <w:tcPr>
            <w:tcW w:w="1134" w:type="dxa"/>
            <w:shd w:val="clear" w:color="000000" w:fill="92D050"/>
            <w:noWrap/>
            <w:vAlign w:val="center"/>
          </w:tcPr>
          <w:p w14:paraId="0B8483CD" w14:textId="0A9BDC0C" w:rsidR="00351291" w:rsidRPr="00351291" w:rsidRDefault="00351291" w:rsidP="00351291">
            <w:pPr>
              <w:pStyle w:val="TAbela"/>
              <w:jc w:val="right"/>
              <w:rPr>
                <w:lang w:val="sl-SI"/>
              </w:rPr>
            </w:pPr>
            <w:r w:rsidRPr="00351291">
              <w:rPr>
                <w:rFonts w:eastAsia="Times New Roman"/>
                <w:bCs/>
                <w:color w:val="000000"/>
                <w:szCs w:val="20"/>
                <w:lang w:val="sl-SI" w:eastAsia="sl-SI"/>
              </w:rPr>
              <w:t>130.820</w:t>
            </w:r>
          </w:p>
        </w:tc>
        <w:tc>
          <w:tcPr>
            <w:tcW w:w="1134" w:type="dxa"/>
            <w:shd w:val="clear" w:color="000000" w:fill="92D050"/>
            <w:vAlign w:val="center"/>
          </w:tcPr>
          <w:p w14:paraId="75C10591" w14:textId="18557966" w:rsidR="00351291" w:rsidRPr="00351291" w:rsidRDefault="00351291" w:rsidP="00351291">
            <w:pPr>
              <w:pStyle w:val="TAbela"/>
              <w:jc w:val="right"/>
              <w:rPr>
                <w:lang w:val="sl-SI"/>
              </w:rPr>
            </w:pPr>
            <w:r w:rsidRPr="00351291">
              <w:rPr>
                <w:rFonts w:eastAsia="Times New Roman"/>
                <w:bCs/>
                <w:color w:val="000000"/>
                <w:szCs w:val="20"/>
                <w:lang w:val="sl-SI" w:eastAsia="sl-SI"/>
              </w:rPr>
              <w:t>125.822</w:t>
            </w:r>
          </w:p>
        </w:tc>
        <w:tc>
          <w:tcPr>
            <w:tcW w:w="1134" w:type="dxa"/>
            <w:shd w:val="clear" w:color="000000" w:fill="92D050"/>
            <w:vAlign w:val="center"/>
          </w:tcPr>
          <w:p w14:paraId="08FF916D" w14:textId="221F0B02" w:rsidR="00351291" w:rsidRPr="00351291" w:rsidRDefault="00351291" w:rsidP="00351291">
            <w:pPr>
              <w:pStyle w:val="TAbela"/>
              <w:jc w:val="right"/>
              <w:rPr>
                <w:lang w:val="sl-SI"/>
              </w:rPr>
            </w:pPr>
            <w:r w:rsidRPr="00351291">
              <w:rPr>
                <w:rFonts w:eastAsia="Times New Roman"/>
                <w:bCs/>
                <w:color w:val="000000"/>
                <w:szCs w:val="20"/>
                <w:lang w:val="sl-SI" w:eastAsia="sl-SI"/>
              </w:rPr>
              <w:t>123.498</w:t>
            </w:r>
          </w:p>
        </w:tc>
      </w:tr>
      <w:tr w:rsidR="00351291" w:rsidRPr="00351291" w14:paraId="3326F786" w14:textId="77777777" w:rsidTr="00351291">
        <w:trPr>
          <w:trHeight w:val="300"/>
          <w:jc w:val="center"/>
        </w:trPr>
        <w:tc>
          <w:tcPr>
            <w:tcW w:w="1988" w:type="dxa"/>
            <w:shd w:val="clear" w:color="auto" w:fill="auto"/>
            <w:vAlign w:val="center"/>
          </w:tcPr>
          <w:p w14:paraId="736A5A7C" w14:textId="1BF6141C" w:rsidR="00351291" w:rsidRPr="00351291" w:rsidRDefault="00351291" w:rsidP="00351291">
            <w:pPr>
              <w:pStyle w:val="TAbela"/>
              <w:jc w:val="right"/>
              <w:rPr>
                <w:lang w:val="sl-SI"/>
              </w:rPr>
            </w:pPr>
            <w:r w:rsidRPr="00351291">
              <w:rPr>
                <w:rFonts w:eastAsia="Times New Roman"/>
                <w:color w:val="000000"/>
                <w:szCs w:val="20"/>
                <w:lang w:val="sl-SI" w:eastAsia="sl-SI"/>
              </w:rPr>
              <w:t>Moški</w:t>
            </w:r>
          </w:p>
        </w:tc>
        <w:tc>
          <w:tcPr>
            <w:tcW w:w="1134" w:type="dxa"/>
            <w:shd w:val="clear" w:color="auto" w:fill="auto"/>
            <w:noWrap/>
            <w:vAlign w:val="center"/>
          </w:tcPr>
          <w:p w14:paraId="521E381D" w14:textId="4A6E3B7B" w:rsidR="00351291" w:rsidRPr="00351291" w:rsidRDefault="00351291" w:rsidP="00351291">
            <w:pPr>
              <w:pStyle w:val="TAbela"/>
              <w:jc w:val="right"/>
              <w:rPr>
                <w:lang w:val="sl-SI"/>
              </w:rPr>
            </w:pPr>
            <w:r w:rsidRPr="00351291">
              <w:rPr>
                <w:rFonts w:eastAsia="Times New Roman"/>
                <w:color w:val="000000"/>
                <w:szCs w:val="20"/>
                <w:lang w:val="sl-SI" w:eastAsia="sl-SI"/>
              </w:rPr>
              <w:t>52.798</w:t>
            </w:r>
          </w:p>
        </w:tc>
        <w:tc>
          <w:tcPr>
            <w:tcW w:w="1134" w:type="dxa"/>
            <w:shd w:val="clear" w:color="auto" w:fill="auto"/>
            <w:noWrap/>
            <w:vAlign w:val="center"/>
          </w:tcPr>
          <w:p w14:paraId="6C5B8E1E" w14:textId="01ECB833" w:rsidR="00351291" w:rsidRPr="00351291" w:rsidRDefault="00351291" w:rsidP="00351291">
            <w:pPr>
              <w:pStyle w:val="TAbela"/>
              <w:jc w:val="right"/>
              <w:rPr>
                <w:lang w:val="sl-SI"/>
              </w:rPr>
            </w:pPr>
            <w:r w:rsidRPr="00351291">
              <w:rPr>
                <w:rFonts w:eastAsia="Times New Roman"/>
                <w:color w:val="000000"/>
                <w:szCs w:val="20"/>
                <w:lang w:val="sl-SI" w:eastAsia="sl-SI"/>
              </w:rPr>
              <w:t>51.011</w:t>
            </w:r>
          </w:p>
        </w:tc>
        <w:tc>
          <w:tcPr>
            <w:tcW w:w="1134" w:type="dxa"/>
            <w:shd w:val="clear" w:color="auto" w:fill="auto"/>
            <w:noWrap/>
            <w:vAlign w:val="center"/>
          </w:tcPr>
          <w:p w14:paraId="0F681015" w14:textId="7163402F" w:rsidR="00351291" w:rsidRPr="00351291" w:rsidRDefault="00351291" w:rsidP="00351291">
            <w:pPr>
              <w:pStyle w:val="TAbela"/>
              <w:jc w:val="right"/>
              <w:rPr>
                <w:lang w:val="sl-SI"/>
              </w:rPr>
            </w:pPr>
            <w:r w:rsidRPr="00351291">
              <w:rPr>
                <w:rFonts w:eastAsia="Times New Roman"/>
                <w:color w:val="000000"/>
                <w:szCs w:val="20"/>
                <w:lang w:val="sl-SI" w:eastAsia="sl-SI"/>
              </w:rPr>
              <w:t>56.784</w:t>
            </w:r>
          </w:p>
        </w:tc>
        <w:tc>
          <w:tcPr>
            <w:tcW w:w="1134" w:type="dxa"/>
            <w:shd w:val="clear" w:color="auto" w:fill="auto"/>
            <w:vAlign w:val="center"/>
          </w:tcPr>
          <w:p w14:paraId="263DC0C9" w14:textId="07A24C1B" w:rsidR="00351291" w:rsidRPr="00351291" w:rsidRDefault="00351291" w:rsidP="00351291">
            <w:pPr>
              <w:pStyle w:val="TAbela"/>
              <w:jc w:val="right"/>
              <w:rPr>
                <w:lang w:val="sl-SI"/>
              </w:rPr>
            </w:pPr>
            <w:r w:rsidRPr="00351291">
              <w:rPr>
                <w:rFonts w:eastAsia="Times New Roman"/>
                <w:color w:val="000000"/>
                <w:szCs w:val="20"/>
                <w:lang w:val="sl-SI" w:eastAsia="sl-SI"/>
              </w:rPr>
              <w:t>53.657</w:t>
            </w:r>
          </w:p>
        </w:tc>
        <w:tc>
          <w:tcPr>
            <w:tcW w:w="1134" w:type="dxa"/>
            <w:shd w:val="clear" w:color="auto" w:fill="auto"/>
            <w:vAlign w:val="center"/>
          </w:tcPr>
          <w:p w14:paraId="2A19999D" w14:textId="784E6A1E" w:rsidR="00351291" w:rsidRPr="00351291" w:rsidRDefault="00351291" w:rsidP="00351291">
            <w:pPr>
              <w:pStyle w:val="TAbela"/>
              <w:jc w:val="right"/>
              <w:rPr>
                <w:lang w:val="sl-SI"/>
              </w:rPr>
            </w:pPr>
            <w:r w:rsidRPr="00351291">
              <w:rPr>
                <w:rFonts w:eastAsia="Times New Roman"/>
                <w:color w:val="000000"/>
                <w:szCs w:val="20"/>
                <w:lang w:val="sl-SI" w:eastAsia="sl-SI"/>
              </w:rPr>
              <w:t>53.511</w:t>
            </w:r>
          </w:p>
        </w:tc>
      </w:tr>
      <w:tr w:rsidR="00351291" w:rsidRPr="00351291" w14:paraId="744268C1" w14:textId="77777777" w:rsidTr="00351291">
        <w:trPr>
          <w:trHeight w:val="300"/>
          <w:jc w:val="center"/>
        </w:trPr>
        <w:tc>
          <w:tcPr>
            <w:tcW w:w="1988" w:type="dxa"/>
            <w:shd w:val="clear" w:color="auto" w:fill="auto"/>
            <w:vAlign w:val="center"/>
          </w:tcPr>
          <w:p w14:paraId="0F1F1359" w14:textId="7349F795" w:rsidR="00351291" w:rsidRPr="00351291" w:rsidRDefault="00351291" w:rsidP="00351291">
            <w:pPr>
              <w:pStyle w:val="TAbela"/>
              <w:jc w:val="right"/>
              <w:rPr>
                <w:lang w:val="sl-SI"/>
              </w:rPr>
            </w:pPr>
            <w:r w:rsidRPr="00351291">
              <w:rPr>
                <w:rFonts w:eastAsia="Times New Roman"/>
                <w:color w:val="000000"/>
                <w:szCs w:val="20"/>
                <w:lang w:val="sl-SI" w:eastAsia="sl-SI"/>
              </w:rPr>
              <w:t>Ženske</w:t>
            </w:r>
          </w:p>
        </w:tc>
        <w:tc>
          <w:tcPr>
            <w:tcW w:w="1134" w:type="dxa"/>
            <w:shd w:val="clear" w:color="auto" w:fill="auto"/>
            <w:noWrap/>
            <w:vAlign w:val="center"/>
          </w:tcPr>
          <w:p w14:paraId="3635ED83" w14:textId="77AC048A" w:rsidR="00351291" w:rsidRPr="00351291" w:rsidRDefault="00351291" w:rsidP="00351291">
            <w:pPr>
              <w:pStyle w:val="TAbela"/>
              <w:jc w:val="right"/>
              <w:rPr>
                <w:lang w:val="sl-SI"/>
              </w:rPr>
            </w:pPr>
            <w:r w:rsidRPr="00351291">
              <w:rPr>
                <w:rFonts w:eastAsia="Times New Roman"/>
                <w:color w:val="000000"/>
                <w:szCs w:val="20"/>
                <w:lang w:val="sl-SI" w:eastAsia="sl-SI"/>
              </w:rPr>
              <w:t>74.177</w:t>
            </w:r>
          </w:p>
        </w:tc>
        <w:tc>
          <w:tcPr>
            <w:tcW w:w="1134" w:type="dxa"/>
            <w:shd w:val="clear" w:color="auto" w:fill="auto"/>
            <w:noWrap/>
            <w:vAlign w:val="center"/>
          </w:tcPr>
          <w:p w14:paraId="4DE58C90" w14:textId="1D371440" w:rsidR="00351291" w:rsidRPr="00351291" w:rsidRDefault="00351291" w:rsidP="00351291">
            <w:pPr>
              <w:pStyle w:val="TAbela"/>
              <w:jc w:val="right"/>
              <w:rPr>
                <w:lang w:val="sl-SI"/>
              </w:rPr>
            </w:pPr>
            <w:r w:rsidRPr="00351291">
              <w:rPr>
                <w:rFonts w:eastAsia="Times New Roman"/>
                <w:color w:val="000000"/>
                <w:szCs w:val="20"/>
                <w:lang w:val="sl-SI" w:eastAsia="sl-SI"/>
              </w:rPr>
              <w:t>71.275</w:t>
            </w:r>
          </w:p>
        </w:tc>
        <w:tc>
          <w:tcPr>
            <w:tcW w:w="1134" w:type="dxa"/>
            <w:shd w:val="clear" w:color="auto" w:fill="auto"/>
            <w:noWrap/>
            <w:vAlign w:val="center"/>
          </w:tcPr>
          <w:p w14:paraId="7A4E3F35" w14:textId="6510A74D" w:rsidR="00351291" w:rsidRPr="00351291" w:rsidRDefault="00351291" w:rsidP="00351291">
            <w:pPr>
              <w:pStyle w:val="TAbela"/>
              <w:jc w:val="right"/>
              <w:rPr>
                <w:lang w:val="sl-SI"/>
              </w:rPr>
            </w:pPr>
            <w:r w:rsidRPr="00351291">
              <w:rPr>
                <w:rFonts w:eastAsia="Times New Roman"/>
                <w:color w:val="000000"/>
                <w:szCs w:val="20"/>
                <w:lang w:val="sl-SI" w:eastAsia="sl-SI"/>
              </w:rPr>
              <w:t>74.036</w:t>
            </w:r>
          </w:p>
        </w:tc>
        <w:tc>
          <w:tcPr>
            <w:tcW w:w="1134" w:type="dxa"/>
            <w:shd w:val="clear" w:color="auto" w:fill="auto"/>
            <w:vAlign w:val="center"/>
          </w:tcPr>
          <w:p w14:paraId="26DBDEB9" w14:textId="4AEF1CD3" w:rsidR="00351291" w:rsidRPr="00351291" w:rsidRDefault="00351291" w:rsidP="00351291">
            <w:pPr>
              <w:pStyle w:val="TAbela"/>
              <w:jc w:val="right"/>
              <w:rPr>
                <w:lang w:val="sl-SI"/>
              </w:rPr>
            </w:pPr>
            <w:r w:rsidRPr="00351291">
              <w:rPr>
                <w:rFonts w:eastAsia="Times New Roman"/>
                <w:color w:val="000000"/>
                <w:szCs w:val="20"/>
                <w:lang w:val="sl-SI" w:eastAsia="sl-SI"/>
              </w:rPr>
              <w:t>72.165</w:t>
            </w:r>
          </w:p>
        </w:tc>
        <w:tc>
          <w:tcPr>
            <w:tcW w:w="1134" w:type="dxa"/>
            <w:shd w:val="clear" w:color="auto" w:fill="auto"/>
            <w:vAlign w:val="center"/>
          </w:tcPr>
          <w:p w14:paraId="5BFC2C75" w14:textId="52319B0D" w:rsidR="00351291" w:rsidRPr="00351291" w:rsidRDefault="00351291" w:rsidP="00351291">
            <w:pPr>
              <w:pStyle w:val="TAbela"/>
              <w:jc w:val="right"/>
              <w:rPr>
                <w:lang w:val="sl-SI"/>
              </w:rPr>
            </w:pPr>
            <w:r w:rsidRPr="00351291">
              <w:rPr>
                <w:rFonts w:eastAsia="Times New Roman"/>
                <w:color w:val="000000"/>
                <w:szCs w:val="20"/>
                <w:lang w:val="sl-SI" w:eastAsia="sl-SI"/>
              </w:rPr>
              <w:t>69.988</w:t>
            </w:r>
          </w:p>
        </w:tc>
      </w:tr>
    </w:tbl>
    <w:p w14:paraId="20953E78" w14:textId="748D7233" w:rsidR="00351291" w:rsidRDefault="00351291" w:rsidP="00351291">
      <w:pPr>
        <w:pStyle w:val="Vir"/>
        <w:rPr>
          <w:lang w:eastAsia="sl-SI"/>
        </w:rPr>
      </w:pPr>
      <w:r w:rsidRPr="00351291">
        <w:rPr>
          <w:lang w:eastAsia="sl-SI"/>
        </w:rPr>
        <w:t>Vir: SURS</w:t>
      </w:r>
    </w:p>
    <w:p w14:paraId="71630F7A" w14:textId="53AE0A89" w:rsidR="00DE6878" w:rsidRDefault="00DE6878" w:rsidP="00DE6878">
      <w:pPr>
        <w:pStyle w:val="Naslov3"/>
        <w:rPr>
          <w:lang w:eastAsia="sl-SI"/>
        </w:rPr>
      </w:pPr>
      <w:bookmarkStart w:id="58" w:name="_Toc107397043"/>
      <w:r>
        <w:rPr>
          <w:lang w:eastAsia="sl-SI"/>
        </w:rPr>
        <w:lastRenderedPageBreak/>
        <w:t>Ključne ugotovitve</w:t>
      </w:r>
      <w:bookmarkEnd w:id="58"/>
    </w:p>
    <w:p w14:paraId="56D71032" w14:textId="6CF10CAB" w:rsidR="00DE6878" w:rsidRDefault="00DE6878" w:rsidP="00DE6878">
      <w:pPr>
        <w:pStyle w:val="Odstavekseznama"/>
        <w:numPr>
          <w:ilvl w:val="0"/>
          <w:numId w:val="21"/>
        </w:numPr>
        <w:rPr>
          <w:lang w:eastAsia="sl-SI"/>
        </w:rPr>
      </w:pPr>
      <w:r w:rsidRPr="00DE6878">
        <w:rPr>
          <w:lang w:eastAsia="sl-SI"/>
        </w:rPr>
        <w:t>V Sloveniji je bilo v primarnem sektorju (kmetijstvo, ribištvo, lovstvo, rudarstvo) v povprečju od leta 2015 do 2019 zaposlene 7% delovne sile. Glede na to spada Slovenija med države članice z nadpovprečno zaposlenostjo v primarnem sektorju, vendar ne v skupino z najvišjimi vrednostmi zaposlenosti v primarnem sektorju</w:t>
      </w:r>
      <w:r>
        <w:rPr>
          <w:lang w:eastAsia="sl-SI"/>
        </w:rPr>
        <w:t>.</w:t>
      </w:r>
    </w:p>
    <w:p w14:paraId="767FDEF3" w14:textId="62B2BF1E" w:rsidR="00DE6878" w:rsidRDefault="00DE6878" w:rsidP="00DE6878">
      <w:pPr>
        <w:pStyle w:val="Odstavekseznama"/>
        <w:numPr>
          <w:ilvl w:val="0"/>
          <w:numId w:val="21"/>
        </w:numPr>
        <w:rPr>
          <w:lang w:eastAsia="sl-SI"/>
        </w:rPr>
      </w:pPr>
      <w:r w:rsidRPr="00DE6878">
        <w:rPr>
          <w:lang w:eastAsia="sl-SI"/>
        </w:rPr>
        <w:t xml:space="preserve">Slovenije je trend </w:t>
      </w:r>
      <w:r>
        <w:rPr>
          <w:lang w:eastAsia="sl-SI"/>
        </w:rPr>
        <w:t xml:space="preserve">zmanjševanje zaposlenosti v primernem sektorju </w:t>
      </w:r>
      <w:r w:rsidRPr="00DE6878">
        <w:rPr>
          <w:lang w:eastAsia="sl-SI"/>
        </w:rPr>
        <w:t xml:space="preserve">pričakovan in sovpada z zmanjševanjem števila KMG ter prehodom delovne sile iz primarnega sektorja v ostale sektorje gospodarstva. To kaže, da je proces prestrukturiranja primarnega sektorja v Sloveniji bistveno večji kot </w:t>
      </w:r>
      <w:r>
        <w:rPr>
          <w:lang w:eastAsia="sl-SI"/>
        </w:rPr>
        <w:t>bolj ekonomsko razvitih državah članicah.</w:t>
      </w:r>
    </w:p>
    <w:p w14:paraId="7E5ABB6F" w14:textId="59434C69" w:rsidR="00DE6878" w:rsidRDefault="00DE6878" w:rsidP="00DE6878">
      <w:pPr>
        <w:pStyle w:val="Odstavekseznama"/>
        <w:numPr>
          <w:ilvl w:val="0"/>
          <w:numId w:val="21"/>
        </w:numPr>
        <w:rPr>
          <w:lang w:eastAsia="sl-SI"/>
        </w:rPr>
      </w:pPr>
      <w:r w:rsidRPr="00DE6878">
        <w:rPr>
          <w:lang w:eastAsia="sl-SI"/>
        </w:rPr>
        <w:t>Ena PD</w:t>
      </w:r>
      <w:r>
        <w:rPr>
          <w:lang w:eastAsia="sl-SI"/>
        </w:rPr>
        <w:t>M v Sloveniji obdela 5,9 ha KZU, v</w:t>
      </w:r>
      <w:r w:rsidRPr="00DE6878">
        <w:rPr>
          <w:lang w:eastAsia="sl-SI"/>
        </w:rPr>
        <w:t xml:space="preserve"> EU-28 pa je povprečje 19 ha KZU na 1 PDM</w:t>
      </w:r>
      <w:r>
        <w:rPr>
          <w:lang w:eastAsia="sl-SI"/>
        </w:rPr>
        <w:t>.</w:t>
      </w:r>
    </w:p>
    <w:p w14:paraId="05D732E3" w14:textId="665714E0" w:rsidR="00DE6878" w:rsidRPr="00DE6878" w:rsidRDefault="00DE6878" w:rsidP="00DE6878">
      <w:pPr>
        <w:pStyle w:val="Odstavekseznama"/>
        <w:numPr>
          <w:ilvl w:val="0"/>
          <w:numId w:val="21"/>
        </w:numPr>
        <w:rPr>
          <w:lang w:eastAsia="sl-SI"/>
        </w:rPr>
      </w:pPr>
      <w:r w:rsidRPr="00351291">
        <w:rPr>
          <w:lang w:eastAsia="sl-SI"/>
        </w:rPr>
        <w:t>V Sloveniji je kar 92 % dela v kmetijstvu v letu 2016 opravila družinska delovna sila. Preostali delež v glavnem predstavlja sezonska delovna sila na družinskih kmetijah (4,3 %).</w:t>
      </w:r>
      <w:r>
        <w:rPr>
          <w:lang w:eastAsia="sl-SI"/>
        </w:rPr>
        <w:t xml:space="preserve"> Tudi dolgoročno gledano </w:t>
      </w:r>
      <w:r w:rsidRPr="00351291">
        <w:rPr>
          <w:lang w:eastAsia="sl-SI"/>
        </w:rPr>
        <w:t>glavnino obsega dela zagotavljajo upravitelji kmetij skupaj z družinskimi člani na družinskih kmetijah</w:t>
      </w:r>
    </w:p>
    <w:p w14:paraId="21DF9B88" w14:textId="4C45ACF1" w:rsidR="00AA79E2" w:rsidRPr="00AA79E2" w:rsidRDefault="00B237AD" w:rsidP="00AA79E2">
      <w:pPr>
        <w:pStyle w:val="Naslov2"/>
        <w:rPr>
          <w:lang w:eastAsia="sl-SI"/>
        </w:rPr>
      </w:pPr>
      <w:bookmarkStart w:id="59" w:name="_Toc107397044"/>
      <w:r w:rsidRPr="00351291">
        <w:rPr>
          <w:lang w:eastAsia="sl-SI"/>
        </w:rPr>
        <w:t>Ekonomska velikost KMG</w:t>
      </w:r>
      <w:bookmarkEnd w:id="59"/>
    </w:p>
    <w:p w14:paraId="3BE56F09" w14:textId="77777777" w:rsidR="00AB6FBE" w:rsidRPr="00351291" w:rsidRDefault="00AB6FBE" w:rsidP="00AB6FBE">
      <w:pPr>
        <w:rPr>
          <w:lang w:eastAsia="sl-SI"/>
        </w:rPr>
      </w:pPr>
      <w:r w:rsidRPr="00351291">
        <w:rPr>
          <w:lang w:eastAsia="sl-SI"/>
        </w:rPr>
        <w:t>V EU–28 je imelo v letu 2016 več kot dve tretjini (68 %) kmetijskih gospodarstev standardni prihodek manjši od 8.000 EUR. V Sloveniji je delež gospodarstev, ki imajo standardni prihodek manjši od 8.000 EUR, nekoliko manjši od povprečja v EU–28 in znaša 59 %. Delež kmetijskih gospodarstev, ki imajo standardni prihodek nad 50 tisoč EUR, znaša v EU–28 dobrih 11 %. V Sloveniji je gospodarstev v tem razredu nekaj več kot 6 %, še vedno pa precej zaostajamo za povprečjem EU–28.</w:t>
      </w:r>
    </w:p>
    <w:p w14:paraId="6BE190F9" w14:textId="5602E376" w:rsidR="00AB6FBE" w:rsidRPr="00351291" w:rsidRDefault="00AB6FBE" w:rsidP="00AB6FBE">
      <w:pPr>
        <w:rPr>
          <w:lang w:eastAsia="sl-SI"/>
        </w:rPr>
      </w:pPr>
      <w:r w:rsidRPr="00351291">
        <w:rPr>
          <w:lang w:eastAsia="sl-SI"/>
        </w:rPr>
        <w:t xml:space="preserve">Leta 2016 je povprečna ekonomska velikost, merjena s standardnim prihodkom na gospodarstvo, v državah EU–28 znašala 34.784 EUR in je bila za 39 % višja kot leta 2010. Slovenija z nekaj več kot 16.500 EUR na gospodarstvo spada v krog držav, ki močno zaostajajo za povprečjem EU–28 (KIS (2018)). </w:t>
      </w:r>
    </w:p>
    <w:p w14:paraId="4674B1BB" w14:textId="1C74A30B" w:rsidR="00AB6FBE" w:rsidRDefault="00AB6FBE" w:rsidP="00AB6FBE">
      <w:pPr>
        <w:rPr>
          <w:lang w:eastAsia="sl-SI"/>
        </w:rPr>
      </w:pPr>
      <w:r w:rsidRPr="00351291">
        <w:rPr>
          <w:lang w:eastAsia="sl-SI"/>
        </w:rPr>
        <w:t>Po statističnih podatkih je bilo 1. junija 2016 v Sloveniji 1.552 kmetijskih gospodarstev, katerih skupni standardni prihodek je bil večji kot 100.000 evrov, ali za skoraj 38 % več kot v letu 2013, ko je bilo takšnih kmetij 1.126. Skupni standardni prihodek teh kmetijskih gospodarstev je v letu 2016 znašal 363 milijonov EUR, kar je za skoraj 34 % več kot v letu 2013, ko je bil standardni prihodek 272 milijonov evrov (SURS (2016)).</w:t>
      </w:r>
    </w:p>
    <w:p w14:paraId="419F9142" w14:textId="2E7964C6" w:rsidR="00DE6878" w:rsidRDefault="00DE6878" w:rsidP="00DE6878">
      <w:pPr>
        <w:pStyle w:val="Naslov3"/>
        <w:rPr>
          <w:lang w:eastAsia="sl-SI"/>
        </w:rPr>
      </w:pPr>
      <w:bookmarkStart w:id="60" w:name="_Toc107397045"/>
      <w:r>
        <w:rPr>
          <w:lang w:eastAsia="sl-SI"/>
        </w:rPr>
        <w:t>Ključne ugotovitve</w:t>
      </w:r>
      <w:bookmarkEnd w:id="60"/>
    </w:p>
    <w:p w14:paraId="021BCDC9" w14:textId="4C75F323" w:rsidR="00DE6878" w:rsidRDefault="00CF068E" w:rsidP="00CF068E">
      <w:pPr>
        <w:pStyle w:val="Odstavekseznama"/>
        <w:numPr>
          <w:ilvl w:val="0"/>
          <w:numId w:val="21"/>
        </w:numPr>
        <w:rPr>
          <w:lang w:eastAsia="sl-SI"/>
        </w:rPr>
      </w:pPr>
      <w:r w:rsidRPr="00CF068E">
        <w:rPr>
          <w:lang w:eastAsia="sl-SI"/>
        </w:rPr>
        <w:t>Leta 2016 je povprečna ekonomska velikost, merjena s standardnim prihodkom na gospodarstvo, v državah EU–28 znašala 34.784 EUR in je bila za 39 % višja kot leta 2010. Slovenija z nekaj več kot 16.500 EUR na gospodarstvo spada v krog držav, ki močno zaostajajo za povprečjem EU–28</w:t>
      </w:r>
      <w:r>
        <w:rPr>
          <w:lang w:eastAsia="sl-SI"/>
        </w:rPr>
        <w:t>.</w:t>
      </w:r>
    </w:p>
    <w:p w14:paraId="63FD6027" w14:textId="6128800F" w:rsidR="00CF068E" w:rsidRPr="00CF068E" w:rsidRDefault="00CF068E" w:rsidP="00CF068E">
      <w:pPr>
        <w:pStyle w:val="Odstavekseznama"/>
        <w:numPr>
          <w:ilvl w:val="0"/>
          <w:numId w:val="21"/>
        </w:numPr>
        <w:rPr>
          <w:lang w:eastAsia="sl-SI"/>
        </w:rPr>
      </w:pPr>
      <w:r>
        <w:rPr>
          <w:lang w:eastAsia="sl-SI"/>
        </w:rPr>
        <w:lastRenderedPageBreak/>
        <w:t xml:space="preserve">Leta </w:t>
      </w:r>
      <w:r w:rsidRPr="00CF068E">
        <w:rPr>
          <w:lang w:eastAsia="sl-SI"/>
        </w:rPr>
        <w:t xml:space="preserve">2016 </w:t>
      </w:r>
      <w:r>
        <w:rPr>
          <w:lang w:eastAsia="sl-SI"/>
        </w:rPr>
        <w:t xml:space="preserve">je bilo </w:t>
      </w:r>
      <w:r w:rsidRPr="00CF068E">
        <w:rPr>
          <w:lang w:eastAsia="sl-SI"/>
        </w:rPr>
        <w:t>v Sloveniji 1.552 kmetijskih gospodarstev, katerih skupni standardni prihodek je bil večji kot 100.000 evrov, ali za skoraj 38 % več kot v letu 2013, ko je bilo takšnih kmetij 1.126.</w:t>
      </w:r>
    </w:p>
    <w:p w14:paraId="3CD1C042" w14:textId="13267AC3" w:rsidR="007A4918" w:rsidRPr="00351291" w:rsidRDefault="007A4918" w:rsidP="007A4918">
      <w:pPr>
        <w:pStyle w:val="Naslov2"/>
      </w:pPr>
      <w:bookmarkStart w:id="61" w:name="_Toc107397046"/>
      <w:r w:rsidRPr="00351291">
        <w:t>Dohodek v kmetijstvu</w:t>
      </w:r>
      <w:bookmarkEnd w:id="15"/>
      <w:bookmarkEnd w:id="61"/>
    </w:p>
    <w:p w14:paraId="11AB14E1" w14:textId="21E8915F" w:rsidR="0058318C" w:rsidRPr="00351291" w:rsidRDefault="0058318C" w:rsidP="0058318C">
      <w:r w:rsidRPr="00351291">
        <w:t xml:space="preserve">Dohodek v kmetijstvu prikazujemo </w:t>
      </w:r>
      <w:r w:rsidR="00D518EB" w:rsidRPr="00351291">
        <w:t>iz različnih</w:t>
      </w:r>
      <w:r w:rsidRPr="00351291">
        <w:t xml:space="preserve"> vir</w:t>
      </w:r>
      <w:r w:rsidR="00D518EB" w:rsidRPr="00351291">
        <w:t>ov</w:t>
      </w:r>
      <w:r w:rsidRPr="00351291">
        <w:t xml:space="preserve"> podatkov</w:t>
      </w:r>
      <w:r w:rsidR="00780280" w:rsidRPr="00351291">
        <w:t xml:space="preserve">, najpomembnejša sta EUROSTAT (in SURS) </w:t>
      </w:r>
      <w:r w:rsidR="00B841C9" w:rsidRPr="00351291">
        <w:t>ter</w:t>
      </w:r>
      <w:r w:rsidR="00780280" w:rsidRPr="00351291">
        <w:t xml:space="preserve"> FADN</w:t>
      </w:r>
      <w:r w:rsidRPr="00351291">
        <w:t xml:space="preserve">. </w:t>
      </w:r>
      <w:r w:rsidR="007D2233" w:rsidRPr="00351291">
        <w:t>Kazalniki so lahko z</w:t>
      </w:r>
      <w:r w:rsidR="00780280" w:rsidRPr="00351291">
        <w:t>aradi različnih metodologij zbiranja podatkov (mi</w:t>
      </w:r>
      <w:r w:rsidR="00653ECC" w:rsidRPr="00351291">
        <w:t>k</w:t>
      </w:r>
      <w:r w:rsidR="00780280" w:rsidRPr="00351291">
        <w:t>ro, makro nivo; raziskovan</w:t>
      </w:r>
      <w:r w:rsidR="00653ECC" w:rsidRPr="00351291">
        <w:t>a</w:t>
      </w:r>
      <w:r w:rsidR="00780280" w:rsidRPr="00351291">
        <w:t xml:space="preserve"> </w:t>
      </w:r>
      <w:r w:rsidR="00653ECC" w:rsidRPr="00351291">
        <w:t>populacija</w:t>
      </w:r>
      <w:r w:rsidR="00780280" w:rsidRPr="00351291">
        <w:t>…) ne popolnoma primerljivi, vendar načeloma kažejo podobne trende</w:t>
      </w:r>
      <w:r w:rsidR="00091494" w:rsidRPr="00351291">
        <w:t xml:space="preserve"> in razmerja</w:t>
      </w:r>
      <w:r w:rsidR="00780280" w:rsidRPr="00351291">
        <w:t xml:space="preserve">. </w:t>
      </w:r>
    </w:p>
    <w:p w14:paraId="45F7BCDA" w14:textId="57300BB6" w:rsidR="00653ECC" w:rsidRPr="00351291" w:rsidRDefault="00653ECC" w:rsidP="0058318C">
      <w:r w:rsidRPr="00351291">
        <w:t>Osnova za analizo dohodka v kmetijstvu</w:t>
      </w:r>
      <w:r w:rsidR="00D518EB" w:rsidRPr="00351291">
        <w:t xml:space="preserve"> za potrebe analize stanja Strateškega načrta</w:t>
      </w:r>
      <w:r w:rsidRPr="00351291">
        <w:t xml:space="preserve"> so kazalniki stanja C.24 (faktorski dohodek kmetijstva), C.25 (podjetniški dohodek kmetijstva) in C.26 (neto dodana vrednost kmetijskega gospodarstva), ki jih je</w:t>
      </w:r>
      <w:r w:rsidR="00D518EB" w:rsidRPr="00351291">
        <w:t xml:space="preserve"> za ta namen</w:t>
      </w:r>
      <w:r w:rsidRPr="00351291">
        <w:t xml:space="preserve"> pripravila Evropska Komisija.</w:t>
      </w:r>
      <w:r w:rsidR="008020ED" w:rsidRPr="00351291">
        <w:t xml:space="preserve"> Kazalnik C.25 na nivoju celotnega gospodarstva pokaže </w:t>
      </w:r>
      <w:r w:rsidR="00B1474D" w:rsidRPr="00351291">
        <w:t>dohodkovno</w:t>
      </w:r>
      <w:r w:rsidR="008020ED" w:rsidRPr="00351291">
        <w:t xml:space="preserve"> primerjavo kmetijstva in ostalih sektorjev gospodarstva.</w:t>
      </w:r>
      <w:r w:rsidRPr="00351291">
        <w:t xml:space="preserve"> </w:t>
      </w:r>
      <w:r w:rsidR="008020ED" w:rsidRPr="00351291">
        <w:t xml:space="preserve">Kazalnika C.24 in C.26 merita </w:t>
      </w:r>
      <w:r w:rsidR="00F37578" w:rsidRPr="00351291">
        <w:t>isto</w:t>
      </w:r>
      <w:r w:rsidR="008020ED" w:rsidRPr="00351291">
        <w:t xml:space="preserve"> </w:t>
      </w:r>
      <w:r w:rsidR="00F35BE3" w:rsidRPr="00351291">
        <w:t>zadevo</w:t>
      </w:r>
      <w:r w:rsidR="008020ED" w:rsidRPr="00351291">
        <w:t>,</w:t>
      </w:r>
      <w:r w:rsidR="00B1474D" w:rsidRPr="00351291">
        <w:t xml:space="preserve"> dohodek za poplačilo proizvodnih faktorjev</w:t>
      </w:r>
      <w:r w:rsidR="008020ED" w:rsidRPr="00351291">
        <w:t>. Kombinacija obeh kazalnikov omogoča celovitejšo analizo dohodka kmetijstva, ker se makroekonomski trendi dopolnjujejo z mikroekonomskimi podatki glede na ekonomsko velikost KMG, tip kmetovanja KMG in omejujoče faktorje kmetovanja.</w:t>
      </w:r>
    </w:p>
    <w:p w14:paraId="7F97AED4" w14:textId="48EF3907" w:rsidR="008C7585" w:rsidRPr="00351291" w:rsidRDefault="008C7585" w:rsidP="008C7585">
      <w:pPr>
        <w:pStyle w:val="Naslov3"/>
      </w:pPr>
      <w:bookmarkStart w:id="62" w:name="_Ref53757380"/>
      <w:bookmarkStart w:id="63" w:name="_Toc107397047"/>
      <w:bookmarkStart w:id="64" w:name="_Toc53474670"/>
      <w:bookmarkStart w:id="65" w:name="_Toc53474863"/>
      <w:bookmarkStart w:id="66" w:name="_Toc53474669"/>
      <w:bookmarkStart w:id="67" w:name="_Toc53474862"/>
      <w:r w:rsidRPr="00351291">
        <w:t>Faktorski dohodek</w:t>
      </w:r>
      <w:r w:rsidR="008020ED" w:rsidRPr="00351291">
        <w:t xml:space="preserve"> </w:t>
      </w:r>
      <w:r w:rsidR="003104A8" w:rsidRPr="00351291">
        <w:t>v kmetijstvu</w:t>
      </w:r>
      <w:r w:rsidR="006F0928" w:rsidRPr="00351291">
        <w:rPr>
          <w:rStyle w:val="Sprotnaopomba-sklic"/>
        </w:rPr>
        <w:footnoteReference w:id="3"/>
      </w:r>
      <w:r w:rsidR="003104A8" w:rsidRPr="00351291">
        <w:t xml:space="preserve"> </w:t>
      </w:r>
      <w:r w:rsidR="008020ED" w:rsidRPr="00351291">
        <w:t>(C.24)</w:t>
      </w:r>
      <w:bookmarkEnd w:id="62"/>
      <w:bookmarkEnd w:id="63"/>
    </w:p>
    <w:p w14:paraId="75B4A13C" w14:textId="69ACB5CE" w:rsidR="00B87FEE" w:rsidRPr="00351291" w:rsidRDefault="00B87FEE" w:rsidP="00B87FEE">
      <w:r w:rsidRPr="00351291">
        <w:t>Faktorski dohodek</w:t>
      </w:r>
      <w:r w:rsidR="00B70F19" w:rsidRPr="00351291">
        <w:t xml:space="preserve"> </w:t>
      </w:r>
      <w:r w:rsidR="003104A8" w:rsidRPr="00351291">
        <w:t>v kmetijstvu</w:t>
      </w:r>
      <w:r w:rsidRPr="00351291">
        <w:t xml:space="preserve"> je znesek, ki ostane za poplačilo proizvodnih faktorjev (dejav</w:t>
      </w:r>
      <w:r w:rsidR="00B70F19" w:rsidRPr="00351291">
        <w:t>nikov)</w:t>
      </w:r>
      <w:r w:rsidR="00F37578" w:rsidRPr="00351291">
        <w:t>:</w:t>
      </w:r>
      <w:r w:rsidR="00B70F19" w:rsidRPr="00351291">
        <w:t xml:space="preserve"> dela, kapitala in zemlje</w:t>
      </w:r>
      <w:r w:rsidR="007B76CD" w:rsidRPr="00351291">
        <w:t>.</w:t>
      </w:r>
      <w:r w:rsidR="00891BB5" w:rsidRPr="00351291">
        <w:t xml:space="preserve"> V njem so vključene </w:t>
      </w:r>
      <w:r w:rsidR="00706F42" w:rsidRPr="00351291">
        <w:t xml:space="preserve">tudi </w:t>
      </w:r>
      <w:r w:rsidR="002F1E76">
        <w:t>podpore</w:t>
      </w:r>
      <w:r w:rsidR="00891BB5" w:rsidRPr="00351291">
        <w:t xml:space="preserve"> na kmetijske proizvode in proizvodnjo, zato </w:t>
      </w:r>
      <w:r w:rsidR="00F37578" w:rsidRPr="00351291">
        <w:t xml:space="preserve">lahko </w:t>
      </w:r>
      <w:r w:rsidR="00891BB5" w:rsidRPr="00351291">
        <w:t xml:space="preserve">pokaže </w:t>
      </w:r>
      <w:r w:rsidR="00091494" w:rsidRPr="00351291">
        <w:t xml:space="preserve">tudi </w:t>
      </w:r>
      <w:r w:rsidR="00891BB5" w:rsidRPr="00351291">
        <w:t xml:space="preserve">vpliv spremembe stopnje </w:t>
      </w:r>
      <w:r w:rsidR="008020ED" w:rsidRPr="00351291">
        <w:t xml:space="preserve">intenzivnost </w:t>
      </w:r>
      <w:r w:rsidR="002F1E76">
        <w:t>javnih podpor</w:t>
      </w:r>
      <w:r w:rsidR="00891BB5" w:rsidRPr="00351291">
        <w:t xml:space="preserve"> na zmožnost poplačila proizvodnih dejavnikov</w:t>
      </w:r>
      <w:r w:rsidR="003104A8" w:rsidRPr="00351291">
        <w:t>, neglede na to ali so lastni ali najeti</w:t>
      </w:r>
      <w:r w:rsidR="00891BB5" w:rsidRPr="00351291">
        <w:t>.</w:t>
      </w:r>
    </w:p>
    <w:p w14:paraId="79CF51B2" w14:textId="0196616C" w:rsidR="008020ED" w:rsidRPr="00351291" w:rsidRDefault="003104A8" w:rsidP="00891BB5">
      <w:r w:rsidRPr="00351291">
        <w:rPr>
          <w:b/>
        </w:rPr>
        <w:t>Faktorski dohodek v kmetijstvu Slovenij</w:t>
      </w:r>
      <w:r w:rsidR="00706F42" w:rsidRPr="00351291">
        <w:rPr>
          <w:b/>
        </w:rPr>
        <w:t>e je</w:t>
      </w:r>
      <w:r w:rsidRPr="00351291">
        <w:rPr>
          <w:b/>
        </w:rPr>
        <w:t xml:space="preserve"> med najnižjimi v EU.</w:t>
      </w:r>
      <w:r w:rsidRPr="00351291">
        <w:t xml:space="preserve"> Od leta 2015 do leta 2019 </w:t>
      </w:r>
      <w:r w:rsidR="001F7DBB" w:rsidRPr="00351291">
        <w:t xml:space="preserve">je </w:t>
      </w:r>
      <w:r w:rsidRPr="00351291">
        <w:t>v povprečju znaša</w:t>
      </w:r>
      <w:r w:rsidR="001F7DBB" w:rsidRPr="00351291">
        <w:t>l</w:t>
      </w:r>
      <w:r w:rsidRPr="00351291">
        <w:t xml:space="preserve"> 5.977 EUR, kar je 38 % povprečja EU in </w:t>
      </w:r>
      <w:r w:rsidR="001F7DBB" w:rsidRPr="00351291">
        <w:t xml:space="preserve">npr. </w:t>
      </w:r>
      <w:r w:rsidRPr="00351291">
        <w:t>samo 13 % povprečja Nizozemske, ki je po tem kazalniku prva (</w:t>
      </w:r>
      <w:r w:rsidRPr="00351291">
        <w:fldChar w:fldCharType="begin"/>
      </w:r>
      <w:r w:rsidRPr="00351291">
        <w:instrText xml:space="preserve"> REF _Ref53737040 \h </w:instrText>
      </w:r>
      <w:r w:rsidRPr="00351291">
        <w:fldChar w:fldCharType="separate"/>
      </w:r>
      <w:r w:rsidR="00F7453A" w:rsidRPr="00351291">
        <w:t xml:space="preserve">Slika </w:t>
      </w:r>
      <w:r w:rsidR="00F7453A">
        <w:rPr>
          <w:noProof/>
        </w:rPr>
        <w:t>17</w:t>
      </w:r>
      <w:r w:rsidRPr="00351291">
        <w:fldChar w:fldCharType="end"/>
      </w:r>
      <w:r w:rsidR="001F7DBB" w:rsidRPr="00351291">
        <w:t>).</w:t>
      </w:r>
    </w:p>
    <w:p w14:paraId="0837C0FE" w14:textId="3EF9E3B4" w:rsidR="00D4197A" w:rsidRPr="00351291" w:rsidRDefault="00D4197A" w:rsidP="00D4197A">
      <w:pPr>
        <w:pStyle w:val="Napis"/>
        <w:keepNext/>
      </w:pPr>
      <w:bookmarkStart w:id="68" w:name="_Ref53737040"/>
      <w:bookmarkStart w:id="69" w:name="_Toc107397116"/>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17</w:t>
      </w:r>
      <w:r w:rsidR="008C5551">
        <w:rPr>
          <w:noProof/>
        </w:rPr>
        <w:fldChar w:fldCharType="end"/>
      </w:r>
      <w:bookmarkEnd w:id="68"/>
      <w:r w:rsidRPr="00351291">
        <w:t>: Povprečni faktorski dohodek v kmetijstvu na PDM</w:t>
      </w:r>
      <w:r w:rsidR="00977733" w:rsidRPr="00351291">
        <w:t xml:space="preserve"> (družinsko neplačano delo)</w:t>
      </w:r>
      <w:r w:rsidRPr="00351291">
        <w:t xml:space="preserve"> za obdobje 2015 - 2019</w:t>
      </w:r>
      <w:bookmarkEnd w:id="69"/>
    </w:p>
    <w:p w14:paraId="20FABCB0" w14:textId="2A320FFE" w:rsidR="0029395F" w:rsidRPr="00351291" w:rsidRDefault="00355B7B" w:rsidP="00D4197A">
      <w:pPr>
        <w:pStyle w:val="Slike"/>
      </w:pPr>
      <w:r w:rsidRPr="00351291">
        <w:drawing>
          <wp:inline distT="0" distB="0" distL="0" distR="0" wp14:anchorId="5D9C5C70" wp14:editId="2C2A8BCF">
            <wp:extent cx="5760000" cy="1800000"/>
            <wp:effectExtent l="0" t="0" r="0" b="0"/>
            <wp:docPr id="45" name="Grafikon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ACDA439" w14:textId="03E1C1C6" w:rsidR="00D4197A" w:rsidRPr="00351291" w:rsidRDefault="00D4197A" w:rsidP="00D4197A">
      <w:pPr>
        <w:pStyle w:val="Vir"/>
        <w:rPr>
          <w:lang w:eastAsia="sl-SI"/>
        </w:rPr>
      </w:pPr>
      <w:r w:rsidRPr="00351291">
        <w:rPr>
          <w:lang w:eastAsia="sl-SI"/>
        </w:rPr>
        <w:t>Vir: EK (Kazalnik stanja C.24)</w:t>
      </w:r>
    </w:p>
    <w:p w14:paraId="3681DB02" w14:textId="5EEA291F" w:rsidR="00173DEE" w:rsidRPr="00351291" w:rsidRDefault="00B70F19" w:rsidP="00AD2D34">
      <w:pPr>
        <w:rPr>
          <w:lang w:eastAsia="sl-SI"/>
        </w:rPr>
      </w:pPr>
      <w:r w:rsidRPr="00351291">
        <w:rPr>
          <w:lang w:eastAsia="sl-SI"/>
        </w:rPr>
        <w:t xml:space="preserve">Eden od </w:t>
      </w:r>
      <w:r w:rsidRPr="00351291">
        <w:rPr>
          <w:b/>
          <w:lang w:eastAsia="sl-SI"/>
        </w:rPr>
        <w:t>vzrokov za slab</w:t>
      </w:r>
      <w:r w:rsidR="00F35BE3" w:rsidRPr="00351291">
        <w:rPr>
          <w:b/>
          <w:lang w:eastAsia="sl-SI"/>
        </w:rPr>
        <w:t>ši</w:t>
      </w:r>
      <w:r w:rsidRPr="00351291">
        <w:rPr>
          <w:b/>
          <w:lang w:eastAsia="sl-SI"/>
        </w:rPr>
        <w:t xml:space="preserve"> dohodkovni položaj slovenskega kmetijstva</w:t>
      </w:r>
      <w:r w:rsidRPr="00351291">
        <w:rPr>
          <w:lang w:eastAsia="sl-SI"/>
        </w:rPr>
        <w:t xml:space="preserve"> v primerjavi z ostalimi državami EU </w:t>
      </w:r>
      <w:r w:rsidRPr="00351291">
        <w:rPr>
          <w:b/>
          <w:lang w:eastAsia="sl-SI"/>
        </w:rPr>
        <w:t xml:space="preserve">je </w:t>
      </w:r>
      <w:r w:rsidR="00D518EB" w:rsidRPr="00351291">
        <w:rPr>
          <w:b/>
          <w:lang w:eastAsia="sl-SI"/>
        </w:rPr>
        <w:t xml:space="preserve">zagotovo </w:t>
      </w:r>
      <w:r w:rsidR="00F35BE3" w:rsidRPr="00351291">
        <w:rPr>
          <w:b/>
          <w:lang w:eastAsia="sl-SI"/>
        </w:rPr>
        <w:t>neugodna</w:t>
      </w:r>
      <w:r w:rsidR="00A236C8" w:rsidRPr="00351291">
        <w:rPr>
          <w:b/>
          <w:lang w:eastAsia="sl-SI"/>
        </w:rPr>
        <w:t xml:space="preserve"> </w:t>
      </w:r>
      <w:r w:rsidR="00F35BE3" w:rsidRPr="00351291">
        <w:rPr>
          <w:b/>
          <w:lang w:eastAsia="sl-SI"/>
        </w:rPr>
        <w:t xml:space="preserve">struktura </w:t>
      </w:r>
      <w:r w:rsidRPr="00351291">
        <w:rPr>
          <w:b/>
          <w:lang w:eastAsia="sl-SI"/>
        </w:rPr>
        <w:t>slovenskega kmetijstva</w:t>
      </w:r>
      <w:r w:rsidR="00977733" w:rsidRPr="00351291">
        <w:rPr>
          <w:lang w:eastAsia="sl-SI"/>
        </w:rPr>
        <w:t>:</w:t>
      </w:r>
      <w:r w:rsidR="00706F42" w:rsidRPr="00351291">
        <w:rPr>
          <w:lang w:eastAsia="sl-SI"/>
        </w:rPr>
        <w:t xml:space="preserve"> </w:t>
      </w:r>
    </w:p>
    <w:p w14:paraId="420226F5" w14:textId="3F3D8771" w:rsidR="00977733" w:rsidRPr="00351291" w:rsidRDefault="00B841C9" w:rsidP="00342646">
      <w:pPr>
        <w:pStyle w:val="Odstavekseznama"/>
        <w:numPr>
          <w:ilvl w:val="0"/>
          <w:numId w:val="4"/>
        </w:numPr>
        <w:rPr>
          <w:lang w:eastAsia="sl-SI"/>
        </w:rPr>
      </w:pPr>
      <w:r w:rsidRPr="00351291">
        <w:rPr>
          <w:lang w:eastAsia="sl-SI"/>
        </w:rPr>
        <w:t>P</w:t>
      </w:r>
      <w:r w:rsidR="00B70F19" w:rsidRPr="00351291">
        <w:rPr>
          <w:lang w:eastAsia="sl-SI"/>
        </w:rPr>
        <w:t xml:space="preserve">ovprečna </w:t>
      </w:r>
      <w:r w:rsidR="00B70F19" w:rsidRPr="00351291">
        <w:rPr>
          <w:b/>
          <w:lang w:eastAsia="sl-SI"/>
        </w:rPr>
        <w:t>velikost slovenskega KMG</w:t>
      </w:r>
      <w:r w:rsidR="00B70F19" w:rsidRPr="00351291">
        <w:rPr>
          <w:lang w:eastAsia="sl-SI"/>
        </w:rPr>
        <w:t xml:space="preserve"> </w:t>
      </w:r>
      <w:r w:rsidR="00DC4E99" w:rsidRPr="00351291">
        <w:rPr>
          <w:lang w:eastAsia="sl-SI"/>
        </w:rPr>
        <w:t xml:space="preserve">je </w:t>
      </w:r>
      <w:r w:rsidR="00B70F19" w:rsidRPr="00351291">
        <w:rPr>
          <w:lang w:eastAsia="sl-SI"/>
        </w:rPr>
        <w:t xml:space="preserve">bistveno manjša od EU povprečja (Slovenija: 6,9 ha, EU: </w:t>
      </w:r>
      <w:r w:rsidR="00481771" w:rsidRPr="00351291">
        <w:rPr>
          <w:lang w:eastAsia="sl-SI"/>
        </w:rPr>
        <w:t>15,2</w:t>
      </w:r>
      <w:r w:rsidR="00DC4E99" w:rsidRPr="00351291">
        <w:rPr>
          <w:lang w:eastAsia="sl-SI"/>
        </w:rPr>
        <w:t xml:space="preserve"> ha</w:t>
      </w:r>
      <w:r w:rsidR="00F97D34" w:rsidRPr="00351291">
        <w:rPr>
          <w:lang w:eastAsia="sl-SI"/>
        </w:rPr>
        <w:t xml:space="preserve">) </w:t>
      </w:r>
      <w:r w:rsidR="00DB3E9D" w:rsidRPr="00351291">
        <w:rPr>
          <w:lang w:eastAsia="sl-SI"/>
        </w:rPr>
        <w:t xml:space="preserve">- </w:t>
      </w:r>
      <w:r w:rsidR="00F97D34" w:rsidRPr="00351291">
        <w:rPr>
          <w:lang w:eastAsia="sl-SI"/>
        </w:rPr>
        <w:t>EUROSTAT (2016)</w:t>
      </w:r>
      <w:r w:rsidRPr="00351291">
        <w:rPr>
          <w:lang w:eastAsia="sl-SI"/>
        </w:rPr>
        <w:t>.</w:t>
      </w:r>
    </w:p>
    <w:p w14:paraId="5558F9FF" w14:textId="3966EF4B" w:rsidR="00DB3E9D" w:rsidRPr="00351291" w:rsidRDefault="00173DEE" w:rsidP="00342646">
      <w:pPr>
        <w:pStyle w:val="Odstavekseznama"/>
        <w:numPr>
          <w:ilvl w:val="0"/>
          <w:numId w:val="4"/>
        </w:numPr>
        <w:rPr>
          <w:lang w:eastAsia="sl-SI"/>
        </w:rPr>
      </w:pPr>
      <w:r w:rsidRPr="00351291">
        <w:rPr>
          <w:b/>
          <w:lang w:eastAsia="sl-SI"/>
        </w:rPr>
        <w:t xml:space="preserve">Delež trajnega travinja </w:t>
      </w:r>
      <w:r w:rsidRPr="00351291">
        <w:rPr>
          <w:lang w:eastAsia="sl-SI"/>
        </w:rPr>
        <w:t>Slovenije je drugi največji v EU, takoj za Irsko</w:t>
      </w:r>
      <w:r w:rsidRPr="00351291">
        <w:rPr>
          <w:b/>
          <w:lang w:eastAsia="sl-SI"/>
        </w:rPr>
        <w:t xml:space="preserve"> </w:t>
      </w:r>
      <w:r w:rsidRPr="00351291">
        <w:rPr>
          <w:lang w:eastAsia="sl-SI"/>
        </w:rPr>
        <w:t>(Slovenija: 58 %, Irska: 90 %, EU: 31 %) - Kazalnik stanja C.17 (2018).</w:t>
      </w:r>
    </w:p>
    <w:p w14:paraId="50972C03" w14:textId="2EC125C9" w:rsidR="00DB3E9D" w:rsidRPr="00351291" w:rsidRDefault="00DB3E9D" w:rsidP="00342646">
      <w:pPr>
        <w:pStyle w:val="Odstavekseznama"/>
        <w:numPr>
          <w:ilvl w:val="0"/>
          <w:numId w:val="4"/>
        </w:numPr>
        <w:rPr>
          <w:lang w:eastAsia="sl-SI"/>
        </w:rPr>
      </w:pPr>
      <w:r w:rsidRPr="00351291">
        <w:rPr>
          <w:lang w:eastAsia="sl-SI"/>
        </w:rPr>
        <w:t>Velik delež</w:t>
      </w:r>
      <w:r w:rsidRPr="00351291">
        <w:rPr>
          <w:b/>
          <w:lang w:eastAsia="sl-SI"/>
        </w:rPr>
        <w:t xml:space="preserve"> </w:t>
      </w:r>
      <w:r w:rsidRPr="00351291">
        <w:rPr>
          <w:lang w:eastAsia="sl-SI"/>
        </w:rPr>
        <w:t>kmetijskih zemljišč se nahaja</w:t>
      </w:r>
      <w:r w:rsidRPr="00351291">
        <w:rPr>
          <w:b/>
          <w:lang w:eastAsia="sl-SI"/>
        </w:rPr>
        <w:t xml:space="preserve"> </w:t>
      </w:r>
      <w:r w:rsidRPr="00351291">
        <w:rPr>
          <w:lang w:eastAsia="sl-SI"/>
        </w:rPr>
        <w:t xml:space="preserve">na </w:t>
      </w:r>
      <w:r w:rsidRPr="00351291">
        <w:rPr>
          <w:b/>
          <w:lang w:eastAsia="sl-SI"/>
        </w:rPr>
        <w:t>območjih z omejenimi dejavniki</w:t>
      </w:r>
      <w:r w:rsidRPr="00351291">
        <w:rPr>
          <w:lang w:eastAsia="sl-SI"/>
        </w:rPr>
        <w:t xml:space="preserve"> (Slovenija: 76 %, EU: 58 %) - Kazalnik stanja C.20 (2019). </w:t>
      </w:r>
    </w:p>
    <w:p w14:paraId="5120F4E6" w14:textId="0293E5E7" w:rsidR="00DB3E9D" w:rsidRPr="00351291" w:rsidRDefault="00DB3E9D" w:rsidP="00342646">
      <w:pPr>
        <w:pStyle w:val="Odstavekseznama"/>
        <w:numPr>
          <w:ilvl w:val="0"/>
          <w:numId w:val="4"/>
        </w:numPr>
        <w:rPr>
          <w:lang w:eastAsia="sl-SI"/>
        </w:rPr>
      </w:pPr>
      <w:r w:rsidRPr="00351291">
        <w:rPr>
          <w:lang w:eastAsia="sl-SI"/>
        </w:rPr>
        <w:t xml:space="preserve">V slovenskem kmetijstvu prevladujejo </w:t>
      </w:r>
      <w:r w:rsidR="0098088E" w:rsidRPr="00351291">
        <w:rPr>
          <w:b/>
          <w:lang w:eastAsia="sl-SI"/>
        </w:rPr>
        <w:t>ne specializirana</w:t>
      </w:r>
      <w:r w:rsidRPr="00351291">
        <w:rPr>
          <w:b/>
          <w:lang w:eastAsia="sl-SI"/>
        </w:rPr>
        <w:t xml:space="preserve"> KMG</w:t>
      </w:r>
      <w:r w:rsidR="00173DEE" w:rsidRPr="00351291">
        <w:rPr>
          <w:lang w:eastAsia="sl-SI"/>
        </w:rPr>
        <w:t>, ki</w:t>
      </w:r>
      <w:r w:rsidRPr="00351291">
        <w:rPr>
          <w:lang w:eastAsia="sl-SI"/>
        </w:rPr>
        <w:t xml:space="preserve"> </w:t>
      </w:r>
      <w:r w:rsidR="00173DEE" w:rsidRPr="00351291">
        <w:rPr>
          <w:lang w:eastAsia="sl-SI"/>
        </w:rPr>
        <w:t xml:space="preserve">so manj </w:t>
      </w:r>
      <w:r w:rsidR="007D2233" w:rsidRPr="00351291">
        <w:rPr>
          <w:lang w:eastAsia="sl-SI"/>
        </w:rPr>
        <w:t xml:space="preserve">produktivna </w:t>
      </w:r>
      <w:r w:rsidR="00173DEE" w:rsidRPr="00351291">
        <w:rPr>
          <w:lang w:eastAsia="sl-SI"/>
        </w:rPr>
        <w:t xml:space="preserve">in ustvarjajo nižje dohodke </w:t>
      </w:r>
      <w:r w:rsidRPr="00351291">
        <w:rPr>
          <w:lang w:eastAsia="sl-SI"/>
        </w:rPr>
        <w:t>(Slovenija: 56 %, EU: 51 %)</w:t>
      </w:r>
      <w:r w:rsidR="00173DEE" w:rsidRPr="00351291">
        <w:rPr>
          <w:lang w:eastAsia="sl-SI"/>
        </w:rPr>
        <w:t xml:space="preserve"> -</w:t>
      </w:r>
      <w:r w:rsidRPr="00351291">
        <w:rPr>
          <w:lang w:eastAsia="sl-SI"/>
        </w:rPr>
        <w:t xml:space="preserve"> EUROSTAT (2016).</w:t>
      </w:r>
    </w:p>
    <w:p w14:paraId="22F23577" w14:textId="7A98F04B" w:rsidR="004B2AFE" w:rsidRPr="00351291" w:rsidRDefault="00B841C9" w:rsidP="00342646">
      <w:pPr>
        <w:pStyle w:val="Odstavekseznama"/>
        <w:numPr>
          <w:ilvl w:val="0"/>
          <w:numId w:val="4"/>
        </w:numPr>
        <w:rPr>
          <w:lang w:eastAsia="sl-SI"/>
        </w:rPr>
      </w:pPr>
      <w:r w:rsidRPr="00351291">
        <w:rPr>
          <w:lang w:eastAsia="sl-SI"/>
        </w:rPr>
        <w:t>V</w:t>
      </w:r>
      <w:r w:rsidR="004B2AFE" w:rsidRPr="00351291">
        <w:rPr>
          <w:lang w:eastAsia="sl-SI"/>
        </w:rPr>
        <w:t>elik delež</w:t>
      </w:r>
      <w:r w:rsidR="004B2AFE" w:rsidRPr="00351291">
        <w:rPr>
          <w:b/>
          <w:lang w:eastAsia="sl-SI"/>
        </w:rPr>
        <w:t xml:space="preserve"> </w:t>
      </w:r>
      <w:r w:rsidR="00C95359" w:rsidRPr="00351291">
        <w:rPr>
          <w:lang w:eastAsia="sl-SI"/>
        </w:rPr>
        <w:t>KMG</w:t>
      </w:r>
      <w:r w:rsidR="004B2AFE" w:rsidRPr="00351291">
        <w:rPr>
          <w:lang w:eastAsia="sl-SI"/>
        </w:rPr>
        <w:t>, ki sam</w:t>
      </w:r>
      <w:r w:rsidR="00D518EB" w:rsidRPr="00351291">
        <w:rPr>
          <w:lang w:eastAsia="sl-SI"/>
        </w:rPr>
        <w:t>a</w:t>
      </w:r>
      <w:r w:rsidR="004B2AFE" w:rsidRPr="00351291">
        <w:rPr>
          <w:b/>
          <w:lang w:eastAsia="sl-SI"/>
        </w:rPr>
        <w:t xml:space="preserve"> porabijo več kot 50</w:t>
      </w:r>
      <w:r w:rsidR="00A97CE1" w:rsidRPr="00351291">
        <w:rPr>
          <w:b/>
          <w:lang w:eastAsia="sl-SI"/>
        </w:rPr>
        <w:t xml:space="preserve"> </w:t>
      </w:r>
      <w:r w:rsidR="004B2AFE" w:rsidRPr="00351291">
        <w:rPr>
          <w:b/>
          <w:lang w:eastAsia="sl-SI"/>
        </w:rPr>
        <w:t xml:space="preserve">% svojih </w:t>
      </w:r>
      <w:r w:rsidR="00953AE0" w:rsidRPr="00351291">
        <w:rPr>
          <w:b/>
          <w:lang w:eastAsia="sl-SI"/>
        </w:rPr>
        <w:t>proizvodov</w:t>
      </w:r>
      <w:r w:rsidR="004B2AFE" w:rsidRPr="00351291">
        <w:rPr>
          <w:lang w:eastAsia="sl-SI"/>
        </w:rPr>
        <w:t xml:space="preserve"> (Slovenija: 57 %, EU: 4</w:t>
      </w:r>
      <w:r w:rsidR="00A97CE1" w:rsidRPr="00351291">
        <w:rPr>
          <w:lang w:eastAsia="sl-SI"/>
        </w:rPr>
        <w:t>2</w:t>
      </w:r>
      <w:r w:rsidR="00F37578" w:rsidRPr="00351291">
        <w:rPr>
          <w:lang w:eastAsia="sl-SI"/>
        </w:rPr>
        <w:t xml:space="preserve"> %) </w:t>
      </w:r>
      <w:r w:rsidR="00173DEE" w:rsidRPr="00351291">
        <w:rPr>
          <w:lang w:eastAsia="sl-SI"/>
        </w:rPr>
        <w:t xml:space="preserve">- </w:t>
      </w:r>
      <w:r w:rsidR="00F37578" w:rsidRPr="00351291">
        <w:rPr>
          <w:lang w:eastAsia="sl-SI"/>
        </w:rPr>
        <w:t>EUROSTAT (2016)</w:t>
      </w:r>
      <w:r w:rsidRPr="00351291">
        <w:rPr>
          <w:lang w:eastAsia="sl-SI"/>
        </w:rPr>
        <w:t>.</w:t>
      </w:r>
    </w:p>
    <w:p w14:paraId="256B21D9" w14:textId="6248D622" w:rsidR="00AD2D34" w:rsidRPr="00351291" w:rsidRDefault="00211653" w:rsidP="00B70F19">
      <w:pPr>
        <w:rPr>
          <w:lang w:eastAsia="sl-SI"/>
        </w:rPr>
      </w:pPr>
      <w:r w:rsidRPr="00351291">
        <w:rPr>
          <w:lang w:eastAsia="sl-SI"/>
        </w:rPr>
        <w:t xml:space="preserve">Dolgoročni trend gibanja faktorskega dohodka </w:t>
      </w:r>
      <w:r w:rsidR="00706F42" w:rsidRPr="00351291">
        <w:rPr>
          <w:lang w:eastAsia="sl-SI"/>
        </w:rPr>
        <w:t xml:space="preserve">v kmetijstvu </w:t>
      </w:r>
      <w:r w:rsidRPr="00351291">
        <w:rPr>
          <w:lang w:eastAsia="sl-SI"/>
        </w:rPr>
        <w:t>Slovenij</w:t>
      </w:r>
      <w:r w:rsidR="00706F42" w:rsidRPr="00351291">
        <w:rPr>
          <w:lang w:eastAsia="sl-SI"/>
        </w:rPr>
        <w:t>e</w:t>
      </w:r>
      <w:r w:rsidRPr="00351291">
        <w:rPr>
          <w:lang w:eastAsia="sl-SI"/>
        </w:rPr>
        <w:t xml:space="preserve"> in EU je zelo podoben</w:t>
      </w:r>
      <w:r w:rsidR="00F171F4" w:rsidRPr="00351291">
        <w:rPr>
          <w:lang w:eastAsia="sl-SI"/>
        </w:rPr>
        <w:t xml:space="preserve"> in</w:t>
      </w:r>
      <w:r w:rsidRPr="00351291">
        <w:rPr>
          <w:lang w:eastAsia="sl-SI"/>
        </w:rPr>
        <w:t xml:space="preserve"> v obeh primerih počasi narašča (</w:t>
      </w:r>
      <w:r w:rsidRPr="00351291">
        <w:rPr>
          <w:lang w:eastAsia="sl-SI"/>
        </w:rPr>
        <w:fldChar w:fldCharType="begin"/>
      </w:r>
      <w:r w:rsidRPr="00351291">
        <w:rPr>
          <w:lang w:eastAsia="sl-SI"/>
        </w:rPr>
        <w:instrText xml:space="preserve"> REF _Ref53737142 \h </w:instrText>
      </w:r>
      <w:r w:rsidRPr="00351291">
        <w:rPr>
          <w:lang w:eastAsia="sl-SI"/>
        </w:rPr>
      </w:r>
      <w:r w:rsidRPr="00351291">
        <w:rPr>
          <w:lang w:eastAsia="sl-SI"/>
        </w:rPr>
        <w:fldChar w:fldCharType="separate"/>
      </w:r>
      <w:r w:rsidR="00F7453A" w:rsidRPr="00351291">
        <w:t xml:space="preserve">Slika </w:t>
      </w:r>
      <w:r w:rsidR="00F7453A">
        <w:rPr>
          <w:noProof/>
        </w:rPr>
        <w:t>18</w:t>
      </w:r>
      <w:r w:rsidRPr="00351291">
        <w:rPr>
          <w:lang w:eastAsia="sl-SI"/>
        </w:rPr>
        <w:fldChar w:fldCharType="end"/>
      </w:r>
      <w:r w:rsidRPr="00351291">
        <w:rPr>
          <w:lang w:eastAsia="sl-SI"/>
        </w:rPr>
        <w:t xml:space="preserve">). </w:t>
      </w:r>
      <w:r w:rsidR="00F13B91" w:rsidRPr="00351291">
        <w:rPr>
          <w:lang w:eastAsia="sl-SI"/>
        </w:rPr>
        <w:t xml:space="preserve">V </w:t>
      </w:r>
      <w:r w:rsidRPr="00351291">
        <w:rPr>
          <w:lang w:eastAsia="sl-SI"/>
        </w:rPr>
        <w:t xml:space="preserve">Sloveniji </w:t>
      </w:r>
      <w:r w:rsidR="00F37578" w:rsidRPr="00351291">
        <w:rPr>
          <w:lang w:eastAsia="sl-SI"/>
        </w:rPr>
        <w:t>zaznavamo</w:t>
      </w:r>
      <w:r w:rsidR="00F13B91" w:rsidRPr="00351291">
        <w:rPr>
          <w:lang w:eastAsia="sl-SI"/>
        </w:rPr>
        <w:t xml:space="preserve">, da </w:t>
      </w:r>
      <w:r w:rsidR="00F35BE3" w:rsidRPr="00351291">
        <w:rPr>
          <w:lang w:eastAsia="sl-SI"/>
        </w:rPr>
        <w:t xml:space="preserve">je </w:t>
      </w:r>
      <w:r w:rsidR="00F13B91" w:rsidRPr="00351291">
        <w:rPr>
          <w:lang w:eastAsia="sl-SI"/>
        </w:rPr>
        <w:t>slovensko kmetijstvo</w:t>
      </w:r>
      <w:r w:rsidR="00F35BE3" w:rsidRPr="00351291">
        <w:rPr>
          <w:lang w:eastAsia="sl-SI"/>
        </w:rPr>
        <w:t xml:space="preserve"> v fazi</w:t>
      </w:r>
      <w:r w:rsidR="00F13B91" w:rsidRPr="00351291">
        <w:rPr>
          <w:lang w:eastAsia="sl-SI"/>
        </w:rPr>
        <w:t xml:space="preserve"> prestrukturira</w:t>
      </w:r>
      <w:r w:rsidR="00F35BE3" w:rsidRPr="00351291">
        <w:rPr>
          <w:lang w:eastAsia="sl-SI"/>
        </w:rPr>
        <w:t>nja</w:t>
      </w:r>
      <w:r w:rsidRPr="00351291">
        <w:rPr>
          <w:lang w:eastAsia="sl-SI"/>
        </w:rPr>
        <w:t>, saj se š</w:t>
      </w:r>
      <w:r w:rsidR="00F13B91" w:rsidRPr="00351291">
        <w:rPr>
          <w:lang w:eastAsia="sl-SI"/>
        </w:rPr>
        <w:t xml:space="preserve">tevilo </w:t>
      </w:r>
      <w:r w:rsidR="00C95359" w:rsidRPr="00351291">
        <w:rPr>
          <w:lang w:eastAsia="sl-SI"/>
        </w:rPr>
        <w:t>KMG</w:t>
      </w:r>
      <w:r w:rsidR="00F13B91" w:rsidRPr="00351291">
        <w:rPr>
          <w:lang w:eastAsia="sl-SI"/>
        </w:rPr>
        <w:t xml:space="preserve"> zmanjšuje, hkrati pa se obseg kmetijskih zemljišč v uporabi</w:t>
      </w:r>
      <w:r w:rsidRPr="00351291">
        <w:rPr>
          <w:lang w:eastAsia="sl-SI"/>
        </w:rPr>
        <w:t xml:space="preserve"> </w:t>
      </w:r>
      <w:r w:rsidR="007E25A7" w:rsidRPr="00351291">
        <w:rPr>
          <w:lang w:eastAsia="sl-SI"/>
        </w:rPr>
        <w:t xml:space="preserve">zmanjšuje počasneje </w:t>
      </w:r>
      <w:r w:rsidRPr="00351291">
        <w:rPr>
          <w:lang w:eastAsia="sl-SI"/>
        </w:rPr>
        <w:t>(</w:t>
      </w:r>
      <w:r w:rsidR="00F66732" w:rsidRPr="00351291">
        <w:rPr>
          <w:lang w:eastAsia="sl-SI"/>
        </w:rPr>
        <w:t xml:space="preserve">kazalnik stanja </w:t>
      </w:r>
      <w:r w:rsidR="00F66732" w:rsidRPr="00351291">
        <w:t xml:space="preserve">C.12 (število </w:t>
      </w:r>
      <w:r w:rsidR="00C95359" w:rsidRPr="00351291">
        <w:t>KMG</w:t>
      </w:r>
      <w:r w:rsidR="00F66732" w:rsidRPr="00351291">
        <w:t>) in C.17 (kmetijska zemljišča)</w:t>
      </w:r>
      <w:r w:rsidRPr="00351291">
        <w:rPr>
          <w:lang w:eastAsia="sl-SI"/>
        </w:rPr>
        <w:t>)</w:t>
      </w:r>
      <w:r w:rsidR="00224788" w:rsidRPr="00351291">
        <w:rPr>
          <w:lang w:eastAsia="sl-SI"/>
        </w:rPr>
        <w:t xml:space="preserve">, vendar je očitno, da je ta </w:t>
      </w:r>
      <w:r w:rsidR="00224788" w:rsidRPr="00351291">
        <w:rPr>
          <w:b/>
          <w:lang w:eastAsia="sl-SI"/>
        </w:rPr>
        <w:t>trend za približevanje povprečju EU prepočasen</w:t>
      </w:r>
      <w:r w:rsidR="00F13B91" w:rsidRPr="00351291">
        <w:rPr>
          <w:lang w:eastAsia="sl-SI"/>
        </w:rPr>
        <w:t xml:space="preserve">. Za </w:t>
      </w:r>
      <w:r w:rsidR="00F35BE3" w:rsidRPr="00351291">
        <w:rPr>
          <w:lang w:eastAsia="sl-SI"/>
        </w:rPr>
        <w:t xml:space="preserve">pospešitev povišanja </w:t>
      </w:r>
      <w:r w:rsidR="00F13B91" w:rsidRPr="00351291">
        <w:rPr>
          <w:lang w:eastAsia="sl-SI"/>
        </w:rPr>
        <w:t xml:space="preserve">faktorskega dohodka bi se zato moralo slovensko kmetijstvo hitreje prestrukturirati </w:t>
      </w:r>
      <w:r w:rsidR="00F13B91" w:rsidRPr="00351291">
        <w:rPr>
          <w:b/>
          <w:lang w:eastAsia="sl-SI"/>
        </w:rPr>
        <w:t xml:space="preserve">v smeri povečevanja </w:t>
      </w:r>
      <w:r w:rsidR="00C95359" w:rsidRPr="00351291">
        <w:rPr>
          <w:b/>
          <w:lang w:eastAsia="sl-SI"/>
        </w:rPr>
        <w:t>KMG</w:t>
      </w:r>
      <w:r w:rsidR="00F13B91" w:rsidRPr="00351291">
        <w:rPr>
          <w:b/>
          <w:lang w:eastAsia="sl-SI"/>
        </w:rPr>
        <w:t xml:space="preserve"> in </w:t>
      </w:r>
      <w:r w:rsidR="00F35BE3" w:rsidRPr="00351291">
        <w:rPr>
          <w:b/>
          <w:lang w:eastAsia="sl-SI"/>
        </w:rPr>
        <w:t xml:space="preserve">s </w:t>
      </w:r>
      <w:r w:rsidR="00F13B91" w:rsidRPr="00351291">
        <w:rPr>
          <w:b/>
          <w:lang w:eastAsia="sl-SI"/>
        </w:rPr>
        <w:t>preusmeritvami v bolj specializirane tipe kmetovanja</w:t>
      </w:r>
      <w:r w:rsidR="00F13B91" w:rsidRPr="00351291">
        <w:rPr>
          <w:lang w:eastAsia="sl-SI"/>
        </w:rPr>
        <w:t xml:space="preserve">. </w:t>
      </w:r>
    </w:p>
    <w:p w14:paraId="622CBCB3" w14:textId="4B1ADE2A" w:rsidR="00A63670" w:rsidRPr="00351291" w:rsidRDefault="00A63670" w:rsidP="00A63670">
      <w:pPr>
        <w:pStyle w:val="Napis"/>
      </w:pPr>
      <w:bookmarkStart w:id="70" w:name="_Ref53737142"/>
      <w:bookmarkStart w:id="71" w:name="_Toc107397117"/>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18</w:t>
      </w:r>
      <w:r w:rsidR="008C5551">
        <w:rPr>
          <w:noProof/>
        </w:rPr>
        <w:fldChar w:fldCharType="end"/>
      </w:r>
      <w:bookmarkEnd w:id="70"/>
      <w:r w:rsidRPr="00351291">
        <w:t xml:space="preserve">: Indeks faktorskega dohodka v kmetijstvu na PDM </w:t>
      </w:r>
      <w:r w:rsidR="00977733" w:rsidRPr="00351291">
        <w:t xml:space="preserve">(družinsko neplačano delo) </w:t>
      </w:r>
      <w:r w:rsidRPr="00351291">
        <w:t>od leta 2005 do 2019</w:t>
      </w:r>
      <w:bookmarkEnd w:id="71"/>
    </w:p>
    <w:p w14:paraId="51E2BCC6" w14:textId="286AF19D" w:rsidR="00D4197A" w:rsidRPr="00351291" w:rsidRDefault="00CA52D0" w:rsidP="00CA52D0">
      <w:pPr>
        <w:pStyle w:val="Slike"/>
      </w:pPr>
      <w:r w:rsidRPr="00351291">
        <w:lastRenderedPageBreak/>
        <w:drawing>
          <wp:inline distT="0" distB="0" distL="0" distR="0" wp14:anchorId="48F52095" wp14:editId="46071400">
            <wp:extent cx="5760000" cy="1800000"/>
            <wp:effectExtent l="0" t="0" r="0" b="0"/>
            <wp:docPr id="18" name="Grafikon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EA1B9AD" w14:textId="77777777" w:rsidR="00CA52D0" w:rsidRPr="00351291" w:rsidRDefault="00CA52D0" w:rsidP="00CA52D0">
      <w:pPr>
        <w:pStyle w:val="Vir"/>
        <w:rPr>
          <w:lang w:eastAsia="sl-SI"/>
        </w:rPr>
      </w:pPr>
      <w:r w:rsidRPr="00351291">
        <w:rPr>
          <w:lang w:eastAsia="sl-SI"/>
        </w:rPr>
        <w:t>Vir: EK (Kazalnik stanja C.24)</w:t>
      </w:r>
    </w:p>
    <w:p w14:paraId="38086B81" w14:textId="7F0639A8" w:rsidR="00E97045" w:rsidRDefault="00E97045" w:rsidP="00802D56">
      <w:pPr>
        <w:pStyle w:val="Naslov3"/>
      </w:pPr>
      <w:bookmarkStart w:id="72" w:name="_Ref83802389"/>
      <w:bookmarkStart w:id="73" w:name="_Toc107397049"/>
      <w:r>
        <w:t>Sektorji v težavah</w:t>
      </w:r>
      <w:bookmarkEnd w:id="72"/>
      <w:bookmarkEnd w:id="73"/>
    </w:p>
    <w:p w14:paraId="11E4E9E8" w14:textId="71E80798" w:rsidR="00E97045" w:rsidRDefault="00E44A08" w:rsidP="005E5E04">
      <w:r>
        <w:t xml:space="preserve">Zaradi </w:t>
      </w:r>
      <w:r w:rsidR="002A012A">
        <w:t>natančnejše določitve sektorjev v težavah</w:t>
      </w:r>
      <w:r w:rsidR="0071094A">
        <w:t xml:space="preserve">, </w:t>
      </w:r>
      <w:r>
        <w:t>je MKGP pri Biotehniški fakulteti naročil</w:t>
      </w:r>
      <w:r w:rsidR="005E5E04">
        <w:t>o</w:t>
      </w:r>
      <w:r>
        <w:t xml:space="preserve"> študij</w:t>
      </w:r>
      <w:r w:rsidR="005E5E04">
        <w:t>e</w:t>
      </w:r>
      <w:r w:rsidR="00802D56">
        <w:t xml:space="preserve"> (</w:t>
      </w:r>
      <w:r w:rsidR="005E5E04">
        <w:t>Žgajnar in sod., 2021a, Žgajnar in sod., 2021b, Žgajnar in sod., 2021c in Žgajnar in sod., 2021d</w:t>
      </w:r>
      <w:r w:rsidR="00802D56">
        <w:t>)</w:t>
      </w:r>
      <w:r>
        <w:t xml:space="preserve">, ki </w:t>
      </w:r>
      <w:r w:rsidR="005E5E04">
        <w:t>so</w:t>
      </w:r>
      <w:r>
        <w:t xml:space="preserve"> na podlagi modela tipičnih kmetijskih gospodarstev (</w:t>
      </w:r>
      <w:r w:rsidR="005B05A6">
        <w:t xml:space="preserve">Žgajnar </w:t>
      </w:r>
      <w:r w:rsidR="005B05A6" w:rsidRPr="00351291">
        <w:t>in sod. (201</w:t>
      </w:r>
      <w:r w:rsidR="005B05A6">
        <w:t>9</w:t>
      </w:r>
      <w:r w:rsidR="005B05A6" w:rsidRPr="00351291">
        <w:t>)</w:t>
      </w:r>
      <w:r w:rsidR="00C54717">
        <w:t xml:space="preserve">) </w:t>
      </w:r>
      <w:r w:rsidR="00387E0B">
        <w:t>določili sektorje v težavah</w:t>
      </w:r>
      <w:r>
        <w:t>.</w:t>
      </w:r>
    </w:p>
    <w:p w14:paraId="53D729AA" w14:textId="6B6A299E" w:rsidR="005B05A6" w:rsidRDefault="00802D56" w:rsidP="005B05A6">
      <w:r>
        <w:t>Za</w:t>
      </w:r>
      <w:r w:rsidR="005B05A6">
        <w:t xml:space="preserve"> namen </w:t>
      </w:r>
      <w:r w:rsidR="00C20CA7">
        <w:t xml:space="preserve">določitve </w:t>
      </w:r>
      <w:r w:rsidR="00C54717">
        <w:t xml:space="preserve">ekonomskega položaja sektorjev </w:t>
      </w:r>
      <w:r w:rsidR="005E5E04">
        <w:t xml:space="preserve">je bil v zgornjih analizah uporabljen </w:t>
      </w:r>
      <w:r w:rsidR="005B05A6">
        <w:t>kazalnik bruto dodana vrednost (BDV), ki je splošni ekonomski kazalnik in s katerim merimo vrednost storitev ali blaga, ki ga proizvedemo na določenem območju, v določeni panogi ali sektorju. Ko ga uporabimo v kmetijstvu, ga spremljamo na različnih ravneh, med drugim tudi na ravni posameznega kmetijskega gospodarstva, posameznega sektorja ali celotnega kmetijstva. Z obratoslovnega vidika ga razumemo tudi kot pokritje. Tega izračunamo iz razlike med prihodki in spremenljivimi stroški. Pokritje je najpogosteje uporabljen</w:t>
      </w:r>
      <w:r w:rsidR="009772BD">
        <w:t xml:space="preserve"> </w:t>
      </w:r>
      <w:r w:rsidR="005B05A6">
        <w:t>ekonomski kazalnik za sprejemanje kratkoročnih poslovnih odločitev v kmetijstvu.</w:t>
      </w:r>
    </w:p>
    <w:p w14:paraId="1583C809" w14:textId="070511BC" w:rsidR="009772BD" w:rsidRDefault="009772BD" w:rsidP="009772BD">
      <w:r>
        <w:t>V opravljeni</w:t>
      </w:r>
      <w:r w:rsidR="0065165E">
        <w:t>h</w:t>
      </w:r>
      <w:r>
        <w:t xml:space="preserve"> analiz</w:t>
      </w:r>
      <w:r w:rsidR="0065165E">
        <w:t>ah</w:t>
      </w:r>
      <w:r>
        <w:t xml:space="preserve"> </w:t>
      </w:r>
      <w:r w:rsidR="002A012A">
        <w:t>so</w:t>
      </w:r>
      <w:r>
        <w:t xml:space="preserve"> </w:t>
      </w:r>
      <w:r w:rsidR="00C54717">
        <w:t xml:space="preserve">Žgajnar </w:t>
      </w:r>
      <w:r w:rsidR="00C54717" w:rsidRPr="00351291">
        <w:t xml:space="preserve">in sod. </w:t>
      </w:r>
      <w:r>
        <w:t>kazalnik bruto dodan</w:t>
      </w:r>
      <w:r w:rsidR="0065165E">
        <w:t>e</w:t>
      </w:r>
      <w:r>
        <w:t xml:space="preserve"> vrednost</w:t>
      </w:r>
      <w:r w:rsidR="0065165E">
        <w:t>i</w:t>
      </w:r>
      <w:r>
        <w:t xml:space="preserve"> </w:t>
      </w:r>
      <w:r w:rsidR="00C20CA7">
        <w:t>uporab</w:t>
      </w:r>
      <w:r w:rsidR="00C54717">
        <w:t>il</w:t>
      </w:r>
      <w:r>
        <w:t xml:space="preserve"> za postavitev kmetijskih gospodarstev različnih velikosti in proizvodnih usmeritev na primerljivo osnovo. Zato je za</w:t>
      </w:r>
      <w:r w:rsidR="00C20CA7">
        <w:t xml:space="preserve"> </w:t>
      </w:r>
      <w:r>
        <w:t xml:space="preserve">vsako </w:t>
      </w:r>
      <w:r w:rsidR="00A80E4B">
        <w:t xml:space="preserve">tipično </w:t>
      </w:r>
      <w:r>
        <w:t>kmetijsko gospodarstvo izračunana bruto dodana vrednost preračunana na enoto vloženega</w:t>
      </w:r>
      <w:r w:rsidR="00C20CA7">
        <w:t xml:space="preserve"> </w:t>
      </w:r>
      <w:r>
        <w:t>dela, ovrednotenega z urami efektivnega vložka dela. Ta izhaja iz normativov za posamezne aktivnosti,</w:t>
      </w:r>
      <w:r w:rsidR="00C20CA7">
        <w:t xml:space="preserve"> </w:t>
      </w:r>
      <w:r>
        <w:t>ki so pridobljene iz različnih katalogov ali ekspertskih ocen poznavalcev posameznih proizvodnih</w:t>
      </w:r>
      <w:r w:rsidR="00C20CA7">
        <w:t xml:space="preserve"> </w:t>
      </w:r>
      <w:r>
        <w:t>sistemov in se spreminjajo glede na velikost opravljanja le-te in pogoje, v katerih poteka. Potreben</w:t>
      </w:r>
      <w:r w:rsidR="00C20CA7">
        <w:t xml:space="preserve"> </w:t>
      </w:r>
      <w:r>
        <w:t xml:space="preserve">vložek dela izhaja iz modelnih kalkulacij posameznih kmetijskih aktivnosti (KIS </w:t>
      </w:r>
      <w:r w:rsidR="00005587">
        <w:t>(</w:t>
      </w:r>
      <w:r>
        <w:t>2021</w:t>
      </w:r>
      <w:r w:rsidR="00005587">
        <w:t>)</w:t>
      </w:r>
      <w:r>
        <w:t>), v katerih je ta</w:t>
      </w:r>
      <w:r w:rsidR="00C20CA7">
        <w:t xml:space="preserve"> </w:t>
      </w:r>
      <w:r>
        <w:t>zapisan v obliki funkcijske odvisnosti od precej številnih dejavnikov, za potrebe analize pa izhaja</w:t>
      </w:r>
      <w:r w:rsidR="00C20CA7">
        <w:t xml:space="preserve"> </w:t>
      </w:r>
      <w:r>
        <w:t>iz tehnoloških podlag kot osnove modelnih kalkulacij in se preračuna glede na pogoje posameznega</w:t>
      </w:r>
      <w:r w:rsidR="00C20CA7">
        <w:t xml:space="preserve"> </w:t>
      </w:r>
      <w:r>
        <w:t>gospodarstva. Skupno število ur efektivno vloženega (in nikakor ne razpoložljivega) dela na kmetijskem</w:t>
      </w:r>
      <w:r w:rsidR="00C20CA7">
        <w:t xml:space="preserve"> </w:t>
      </w:r>
      <w:r>
        <w:t>gospodarstvu je skalarni produkt obsega posameznih aktivnosti, ki se odvijajo na kmetijskem</w:t>
      </w:r>
      <w:r w:rsidR="00C20CA7">
        <w:t xml:space="preserve"> </w:t>
      </w:r>
      <w:r>
        <w:t>gospodarstvu, in vložkov dela na enoto (ha pri rastlinski pridelavi, glava živali v živinoreji). Za dodatna</w:t>
      </w:r>
      <w:r w:rsidR="00C20CA7">
        <w:t xml:space="preserve"> </w:t>
      </w:r>
      <w:r>
        <w:t>nujna opravila, ki niso neposredno povezana s samo proizvodnjo, a brez njih proces ne bi bil v celoti</w:t>
      </w:r>
      <w:r w:rsidR="00C20CA7">
        <w:t xml:space="preserve"> </w:t>
      </w:r>
      <w:r>
        <w:t>izpeljan (npr. vodenje evidenc, udeležba na obveznih izobraževanjih ipd.), je dobljena vsota povečana</w:t>
      </w:r>
      <w:r w:rsidR="00C20CA7">
        <w:t xml:space="preserve"> </w:t>
      </w:r>
      <w:r>
        <w:t>za nekaj odstotkov (posredno delo).</w:t>
      </w:r>
    </w:p>
    <w:p w14:paraId="6CCE6807" w14:textId="0ED9E031" w:rsidR="00372A23" w:rsidRDefault="00005587" w:rsidP="00005587">
      <w:r>
        <w:lastRenderedPageBreak/>
        <w:t xml:space="preserve">Tako prihodki kot na drugi strani spremenljivi stroški (oz. stroški vmesne porabe) so izračunani kot skalarni produkt obsegov posameznih aktivnosti in učinkov oz.na vhodni strani potrebnih stroškov na enoto proizvodnje. Z enoto proizvodnje </w:t>
      </w:r>
      <w:r w:rsidR="00C54717">
        <w:t>je mišljena</w:t>
      </w:r>
      <w:r>
        <w:t xml:space="preserve"> enot</w:t>
      </w:r>
      <w:r w:rsidR="00C54717">
        <w:t>a</w:t>
      </w:r>
      <w:r>
        <w:t xml:space="preserve"> površine (ha) ali žival za razliko od enote proizvoda, ki jo praviloma merimo v kilogramih. Vse količine so ocenjene na podlagi prirejenih modelnih kalkulacij, ki upoštevajo intenzivnost proizvodnje na posameznem kmetijskem gospodarstvu, kot tudi tehnologijo pridelave, na drugi strani pa tudi specifične proizvodne pogoje, pod katerimi se ta izvaja (npr. katere vrste krme je mogoče pridelati na določenem gospodarstvu, v kakšnih količinah in posledično v kakšnih razmerjih vstopajo v krmne obroke, pa tudi kakšna je velikost obdelovanih površin, njihova oddaljenost od gospodarstva, nagnjenost terena, pri nekaterih tržnih aktivnostih rastlinske pridelave pa tudi povprečna oddaljenost od trga, način skladiščenja, uporabljena embalaža)</w:t>
      </w:r>
      <w:r>
        <w:rPr>
          <w:rStyle w:val="Sprotnaopomba-sklic"/>
        </w:rPr>
        <w:footnoteReference w:id="4"/>
      </w:r>
      <w:r>
        <w:t>.</w:t>
      </w:r>
    </w:p>
    <w:p w14:paraId="6F64F61D" w14:textId="50BCE5E3" w:rsidR="00353785" w:rsidRDefault="00353785" w:rsidP="00353785">
      <w:r>
        <w:t>Na strani prihodkov so poleg vrednosti proizvodnje, ovrednotene po tržnih cenah (triletno povprečje</w:t>
      </w:r>
      <w:r w:rsidR="00A80E4B">
        <w:t>: 2018-2020</w:t>
      </w:r>
      <w:r>
        <w:t>), upoštevane tudi tiste vrste proračunskih plačil, pri katerih participira večina kmetijskih gospodarstev. V slovenskih razmerah so to vse vrste neposrednih plačil 1. stebra SKP, izmed izravnalnih plačil 2. stebra SKP pa tista, ki jih kmetijska gospodarstva pridobijo za izvajanje dejavnosti na težjih pridelovalnih območjih (OMD plačila). Da bi omilili vpliv velikih medletnih nihanj tržnih cen na izračunane učinke za posamezno leto, so tako na vhodni kot na izhodni strani pri vseh cenah upoštevana triletna povprečja.</w:t>
      </w:r>
    </w:p>
    <w:p w14:paraId="33E30C58" w14:textId="3A41DBEC" w:rsidR="00353785" w:rsidRDefault="00353785" w:rsidP="00353785">
      <w:r>
        <w:t>Izhodiščna vrednost proračunskih plačil za programsko obdobje 2015-2022 je za vsako kmetijsko gospodarstvo ovrednotena posamično. Vrednost plačilne pravice je izračunana na podlagi vrednosti osnovnega plačila za posamezne kategorije kmetijskih zemljišč, ki jih ima to gospodarstvo v uporabi, in</w:t>
      </w:r>
      <w:r w:rsidR="00802D56">
        <w:t xml:space="preserve"> </w:t>
      </w:r>
      <w:r>
        <w:t>pripadajoče vrednosti zgodovinskih plačil. Izračun zgodovinskih plačil temelji na</w:t>
      </w:r>
      <w:r w:rsidR="00802D56">
        <w:t xml:space="preserve"> </w:t>
      </w:r>
      <w:r>
        <w:t>predpostavki</w:t>
      </w:r>
      <w:r w:rsidR="00802D56">
        <w:t xml:space="preserve"> </w:t>
      </w:r>
      <w:r>
        <w:t>/</w:t>
      </w:r>
      <w:r w:rsidR="00802D56">
        <w:t xml:space="preserve"> </w:t>
      </w:r>
      <w:r>
        <w:t>poenostavitvi, da se referenčne vrednosti za izračun na samem kmetijskem</w:t>
      </w:r>
      <w:r w:rsidR="00802D56">
        <w:t xml:space="preserve"> </w:t>
      </w:r>
      <w:r>
        <w:t>gospodarstvu v relevantnem obdobju niso spreminjale, da ima torej posamezno gospodarstvo takšno</w:t>
      </w:r>
      <w:r w:rsidR="00802D56">
        <w:t xml:space="preserve"> </w:t>
      </w:r>
      <w:r>
        <w:t>strukturo proizvodnje kot jo je imelo v obdobju, ko je bilo določeno plačilo upoštevano pri določitvi</w:t>
      </w:r>
      <w:r w:rsidR="00802D56">
        <w:t xml:space="preserve"> </w:t>
      </w:r>
      <w:r>
        <w:t>zgodovinskih pravic. Medletna prilagoditev vrednosti plačilnih pravic v smeri delne notranje in zunanje</w:t>
      </w:r>
      <w:r w:rsidR="00802D56">
        <w:t xml:space="preserve"> </w:t>
      </w:r>
      <w:r>
        <w:t>konvergence je izvedena skladno z evropsko zakonodajo po formuli, ki jo je uporabljala Agencija za</w:t>
      </w:r>
      <w:r w:rsidR="00802D56">
        <w:t xml:space="preserve"> </w:t>
      </w:r>
      <w:r>
        <w:t>kmetijske trge. Zeleno plačilo je prišteto v sorazmernem deležu k osnovnemu plačilu oz. vrednosti</w:t>
      </w:r>
      <w:r w:rsidR="00802D56">
        <w:t xml:space="preserve"> </w:t>
      </w:r>
      <w:r>
        <w:t>plačilne pravice. Pri proizvodno vezanih plačilih so upoštevane aktualne vrednosti izplačil za leto 2019.</w:t>
      </w:r>
      <w:r w:rsidR="00802D56">
        <w:t xml:space="preserve"> </w:t>
      </w:r>
      <w:r>
        <w:t>Z izhodiščnimi vrednostmi proračunskih plačil je torej simulirano stanje na kmetijskih gospodarstvih v</w:t>
      </w:r>
      <w:r w:rsidR="00802D56">
        <w:t xml:space="preserve"> </w:t>
      </w:r>
      <w:r>
        <w:t>letu 2019, upoštevane cene za izračun ekonomskih rezultatov pa se nanašajo na povprečje triletnega</w:t>
      </w:r>
      <w:r w:rsidR="00802D56">
        <w:t xml:space="preserve"> </w:t>
      </w:r>
      <w:r>
        <w:t>obdobja 201</w:t>
      </w:r>
      <w:r w:rsidR="0065165E">
        <w:t>8</w:t>
      </w:r>
      <w:r>
        <w:t>-20</w:t>
      </w:r>
      <w:r w:rsidR="0065165E">
        <w:t>20</w:t>
      </w:r>
      <w:r>
        <w:t>.</w:t>
      </w:r>
    </w:p>
    <w:p w14:paraId="791B5CF5" w14:textId="2C80CD42" w:rsidR="00802D56" w:rsidRDefault="00802D56" w:rsidP="00802D56">
      <w:r>
        <w:t>Vsi izračuni so izvedeni s pomočjo modela kmetijskih gospodarstev</w:t>
      </w:r>
      <w:r w:rsidR="00C54717">
        <w:t xml:space="preserve"> (MKMG)</w:t>
      </w:r>
      <w:r>
        <w:t xml:space="preserve"> (Žgajnar in sod., 20</w:t>
      </w:r>
      <w:r w:rsidR="0065165E">
        <w:t>20</w:t>
      </w:r>
      <w:r>
        <w:t xml:space="preserve">). Ta temelji na 145 »tipičnih« kmetijskih gospodarstvih« (TKMG), na podlagi katerih so simulirane različne proizvodne usmerjenosti in pogoji proizvodnje kakor tudi velikostna struktura kmetijskih gospodarstev v Sloveniji. Prevladujoča proizvodna usmerjenost posameznega (tipičnega) kmetijskega gospodarstva z </w:t>
      </w:r>
      <w:r>
        <w:lastRenderedPageBreak/>
        <w:t>vidika ustvarjene vrednosti proizvodnje določa tip kmetijskega gospodarstva, na podlagi katerega je to razvrščeno v ustrezen sektor. Tisti sektorji, ki v agregatu slovenske kmetijske proizvodnje predstavljajo večjo težo, so v modelu kmetijskih gospodarstev zastopani z večjim številom TKMG. Za vsa kmetijska gospodarstva so izračunane izhodiščne vrednosti različnih ekonomskih kazalnikov vključno z BDV in vložkom efektivnih delovnih ur, iz teh pa je izpeljana vrednost BDV/h.</w:t>
      </w:r>
    </w:p>
    <w:p w14:paraId="704ED711" w14:textId="778E187C" w:rsidR="00A57779" w:rsidRDefault="00802D56" w:rsidP="00A57779">
      <w:r>
        <w:t>Za izračun sektorskih povprečij ekonomskih kazalnikov vključno z BDV/h so izračunane vrednosti za posamezna TKMG utežena glede na njihovo pogostnost v slovenskem prostoru v smislu števila primerljivih kmetijskih gospodarstev, ki jih predstavljajo, in njihove vrednosti doseženih prihodkov v celotnem agregatu slovenskega kmetijstva. To je izvedeno s pomočjo ponderjev, ki odražajo relativni pomen posameznega TKMG glede na vsa kmetijska gospodarstva, ki se v Sloveniji po</w:t>
      </w:r>
      <w:r w:rsidR="00A201D7">
        <w:t>tegujejo za neposredna plačila.</w:t>
      </w:r>
    </w:p>
    <w:p w14:paraId="68466B89" w14:textId="1F4BC056" w:rsidR="00E03EC9" w:rsidRDefault="00E03EC9" w:rsidP="00E03EC9">
      <w:pPr>
        <w:pStyle w:val="Napis"/>
        <w:keepNext/>
      </w:pPr>
      <w:bookmarkStart w:id="74" w:name="_Ref84919164"/>
      <w:bookmarkStart w:id="75" w:name="_Toc107397120"/>
      <w:r>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19</w:t>
      </w:r>
      <w:r w:rsidR="008C5551">
        <w:rPr>
          <w:noProof/>
        </w:rPr>
        <w:fldChar w:fldCharType="end"/>
      </w:r>
      <w:bookmarkEnd w:id="74"/>
      <w:r>
        <w:t xml:space="preserve">: </w:t>
      </w:r>
      <w:r w:rsidRPr="00E25983">
        <w:t>Bruto dodana vrednost na uro dela za različne sektorje v Sloveniji</w:t>
      </w:r>
      <w:bookmarkEnd w:id="75"/>
    </w:p>
    <w:p w14:paraId="4384B43B" w14:textId="2C899EB6" w:rsidR="00F50F9B" w:rsidRDefault="00F50F9B" w:rsidP="00E03EC9">
      <w:pPr>
        <w:pStyle w:val="Slike"/>
      </w:pPr>
    </w:p>
    <w:p w14:paraId="34B2B2BC" w14:textId="33B00A63" w:rsidR="00CA0D90" w:rsidRDefault="00DE2D64" w:rsidP="008347F7">
      <w:pPr>
        <w:pStyle w:val="Vir"/>
        <w:rPr>
          <w:lang w:eastAsia="sl-SI"/>
        </w:rPr>
      </w:pPr>
      <w:r w:rsidRPr="00DE2D64">
        <w:rPr>
          <w:noProof/>
          <w:lang w:eastAsia="sl-SI"/>
        </w:rPr>
        <w:t xml:space="preserve"> </w:t>
      </w:r>
      <w:r>
        <w:rPr>
          <w:noProof/>
          <w:lang w:eastAsia="sl-SI"/>
        </w:rPr>
        <w:drawing>
          <wp:inline distT="0" distB="0" distL="0" distR="0" wp14:anchorId="248978A5" wp14:editId="046853FC">
            <wp:extent cx="5372100" cy="3946525"/>
            <wp:effectExtent l="0" t="0" r="0" b="15875"/>
            <wp:docPr id="1631865537" name="Grafikon 16318655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E03EC9">
        <w:rPr>
          <w:lang w:eastAsia="sl-SI"/>
        </w:rPr>
        <w:t xml:space="preserve">Vir: </w:t>
      </w:r>
      <w:r w:rsidR="00EE3D31">
        <w:rPr>
          <w:lang w:eastAsia="sl-SI"/>
        </w:rPr>
        <w:t xml:space="preserve">Povzeto po </w:t>
      </w:r>
      <w:r w:rsidR="008347F7">
        <w:rPr>
          <w:lang w:eastAsia="sl-SI"/>
        </w:rPr>
        <w:t>Žgajnar in sod. (2021)</w:t>
      </w:r>
    </w:p>
    <w:p w14:paraId="4E2737AF" w14:textId="381E76A3" w:rsidR="00D06BF8" w:rsidRDefault="00FB0B88" w:rsidP="00D06BF8">
      <w:r>
        <w:t xml:space="preserve">Vrednosti kazalnikov BDV/h za posamezne sektorje so prikazane na sliki </w:t>
      </w:r>
      <w:r>
        <w:fldChar w:fldCharType="begin"/>
      </w:r>
      <w:r>
        <w:instrText xml:space="preserve"> REF _Ref84919164 </w:instrText>
      </w:r>
      <w:r w:rsidRPr="00A57779">
        <w:instrText>\# 0 \h</w:instrText>
      </w:r>
      <w:r>
        <w:instrText xml:space="preserve"> </w:instrText>
      </w:r>
      <w:r>
        <w:fldChar w:fldCharType="separate"/>
      </w:r>
      <w:r w:rsidR="00F7453A">
        <w:t>19</w:t>
      </w:r>
      <w:r>
        <w:fldChar w:fldCharType="end"/>
      </w:r>
      <w:r>
        <w:t xml:space="preserve">. Razvidno je, da so glede na kazalnik </w:t>
      </w:r>
      <w:r w:rsidRPr="00835DA5">
        <w:rPr>
          <w:b/>
        </w:rPr>
        <w:t xml:space="preserve">v najslabšem ekonomskem položaju kmetije s travojedimi živalmi v sektorjih </w:t>
      </w:r>
      <w:r w:rsidR="006F7635">
        <w:rPr>
          <w:b/>
        </w:rPr>
        <w:t>»</w:t>
      </w:r>
      <w:r w:rsidRPr="00835DA5">
        <w:rPr>
          <w:b/>
        </w:rPr>
        <w:t>reja krav dojilj</w:t>
      </w:r>
      <w:r w:rsidR="006F7635">
        <w:rPr>
          <w:b/>
        </w:rPr>
        <w:t>«</w:t>
      </w:r>
      <w:r w:rsidRPr="00835DA5">
        <w:rPr>
          <w:b/>
        </w:rPr>
        <w:t xml:space="preserve">, </w:t>
      </w:r>
      <w:r w:rsidR="006F7635">
        <w:rPr>
          <w:b/>
        </w:rPr>
        <w:t>»</w:t>
      </w:r>
      <w:r w:rsidRPr="00835DA5">
        <w:rPr>
          <w:b/>
        </w:rPr>
        <w:t>pitanje govedi</w:t>
      </w:r>
      <w:r w:rsidR="006F7635">
        <w:rPr>
          <w:b/>
        </w:rPr>
        <w:t>«</w:t>
      </w:r>
      <w:r w:rsidRPr="00835DA5">
        <w:rPr>
          <w:b/>
        </w:rPr>
        <w:t xml:space="preserve">, </w:t>
      </w:r>
      <w:r w:rsidR="006F7635">
        <w:rPr>
          <w:b/>
        </w:rPr>
        <w:t>»</w:t>
      </w:r>
      <w:r w:rsidRPr="00835DA5">
        <w:rPr>
          <w:b/>
        </w:rPr>
        <w:t>reja drobnice</w:t>
      </w:r>
      <w:r w:rsidR="006F7635">
        <w:rPr>
          <w:b/>
        </w:rPr>
        <w:t>«</w:t>
      </w:r>
      <w:r w:rsidRPr="00835DA5">
        <w:rPr>
          <w:b/>
        </w:rPr>
        <w:t xml:space="preserve"> in </w:t>
      </w:r>
      <w:r w:rsidR="006F7635">
        <w:rPr>
          <w:b/>
        </w:rPr>
        <w:t>»</w:t>
      </w:r>
      <w:r w:rsidRPr="00835DA5">
        <w:rPr>
          <w:b/>
        </w:rPr>
        <w:t>prireje mleka</w:t>
      </w:r>
      <w:r w:rsidR="006F7635">
        <w:rPr>
          <w:b/>
        </w:rPr>
        <w:t>«</w:t>
      </w:r>
      <w:r>
        <w:t xml:space="preserve">. Najnižja vrednost BDV/h je pri sektorju </w:t>
      </w:r>
      <w:r w:rsidR="006F7635">
        <w:t>»</w:t>
      </w:r>
      <w:r>
        <w:t>reje krav dojilj</w:t>
      </w:r>
      <w:r w:rsidR="006F7635">
        <w:t>«</w:t>
      </w:r>
      <w:r>
        <w:t>, kje znaša samo 1,</w:t>
      </w:r>
      <w:r w:rsidR="0044490F">
        <w:t>10</w:t>
      </w:r>
      <w:r>
        <w:t xml:space="preserve"> EUR na delovno uro. Nekoliko višje vrednosti so v sektorju </w:t>
      </w:r>
      <w:r w:rsidR="006F7635">
        <w:t>»</w:t>
      </w:r>
      <w:r>
        <w:t>pitanja govedi</w:t>
      </w:r>
      <w:r w:rsidR="006F7635">
        <w:t>«</w:t>
      </w:r>
      <w:r>
        <w:t xml:space="preserve"> (</w:t>
      </w:r>
      <w:r w:rsidR="0044490F">
        <w:t>5,90</w:t>
      </w:r>
      <w:r>
        <w:t xml:space="preserve"> EUR/h), </w:t>
      </w:r>
      <w:r w:rsidR="006F7635">
        <w:t>»</w:t>
      </w:r>
      <w:r>
        <w:t>reji drobnice</w:t>
      </w:r>
      <w:r w:rsidR="006F7635">
        <w:t>«</w:t>
      </w:r>
      <w:r>
        <w:t xml:space="preserve"> (</w:t>
      </w:r>
      <w:r w:rsidR="0044490F">
        <w:t>9,30</w:t>
      </w:r>
      <w:r>
        <w:t xml:space="preserve"> EUR/h) in </w:t>
      </w:r>
      <w:r w:rsidR="006F7635">
        <w:t>»</w:t>
      </w:r>
      <w:r>
        <w:t>prireji mleka</w:t>
      </w:r>
      <w:r w:rsidR="006F7635">
        <w:t>«</w:t>
      </w:r>
      <w:r>
        <w:t xml:space="preserve"> (</w:t>
      </w:r>
      <w:r w:rsidR="0044490F">
        <w:t xml:space="preserve">9,80 </w:t>
      </w:r>
      <w:r>
        <w:t xml:space="preserve">EUR/h). </w:t>
      </w:r>
      <w:r w:rsidRPr="00425C3C">
        <w:rPr>
          <w:b/>
        </w:rPr>
        <w:t xml:space="preserve">Pri vseh navedenih sektorjih je vrednost BDV/h bistveno nižja kot pri ostalih analiziranih </w:t>
      </w:r>
      <w:r w:rsidRPr="00425C3C">
        <w:rPr>
          <w:b/>
        </w:rPr>
        <w:lastRenderedPageBreak/>
        <w:t>sektorjih</w:t>
      </w:r>
      <w:r>
        <w:t xml:space="preserve">, kjer znašajo vrednosti bruto dodane vrednosti na vložek efektivnih delovnih ur nad </w:t>
      </w:r>
      <w:r w:rsidR="0044490F">
        <w:t>16,30</w:t>
      </w:r>
      <w:r>
        <w:t xml:space="preserve"> EUR/h.</w:t>
      </w:r>
    </w:p>
    <w:p w14:paraId="15504E35" w14:textId="3FB2554D" w:rsidR="0044490F" w:rsidRDefault="0044490F" w:rsidP="00D06BF8">
      <w:r>
        <w:t>V okv</w:t>
      </w:r>
      <w:r w:rsidR="008E69D1">
        <w:t>iru študije se je izračunal</w:t>
      </w:r>
      <w:r>
        <w:t xml:space="preserve"> vpliv načrtovane podpore na enoto</w:t>
      </w:r>
      <w:r w:rsidR="008E69D1">
        <w:t xml:space="preserve"> posamezne dohodkovno vezane podpore</w:t>
      </w:r>
      <w:r>
        <w:t xml:space="preserve"> na bruto dodano vrednost na uro efektivnega dela</w:t>
      </w:r>
      <w:r w:rsidR="00DE2D64">
        <w:t>.</w:t>
      </w:r>
      <w:r>
        <w:t xml:space="preserve"> </w:t>
      </w:r>
      <w:r w:rsidR="00C13E4F">
        <w:t xml:space="preserve">Vpliv je prikazan s </w:t>
      </w:r>
      <w:r w:rsidR="008E69D1">
        <w:t xml:space="preserve">primerjavo oranžnega stolpca, ki upošteva scenarij strateški načrt z dohodkovno vezano podporo, s </w:t>
      </w:r>
      <w:r w:rsidR="00C13E4F">
        <w:t xml:space="preserve">sivim stolpcem, ki upošteva scenarij strateški načrt brez dohodkovno vezane podpore za sektor. </w:t>
      </w:r>
      <w:r>
        <w:t>Kljub povečanju bruto dodane vrednosti na uro efektivnega dela</w:t>
      </w:r>
      <w:r w:rsidR="008E69D1">
        <w:t xml:space="preserve"> zaradi dohodkovno vezane podpore</w:t>
      </w:r>
      <w:r w:rsidR="00C13E4F">
        <w:t xml:space="preserve"> je ta v primerjavi z ostalimi sektorji še vedno zelo nizka.</w:t>
      </w:r>
      <w:r w:rsidR="008E69D1">
        <w:t xml:space="preserve"> </w:t>
      </w:r>
    </w:p>
    <w:p w14:paraId="457CAB35" w14:textId="5BDC0287" w:rsidR="0044490F" w:rsidRDefault="00DE2D64" w:rsidP="00D06BF8">
      <w:r>
        <w:t xml:space="preserve">Slika </w:t>
      </w:r>
      <w:r w:rsidR="0044490F">
        <w:t xml:space="preserve">: </w:t>
      </w:r>
      <w:r w:rsidR="0044490F" w:rsidRPr="00E25983">
        <w:t>Bruto dodana vrednost na uro dela za različne sektorje v Sloveniji</w:t>
      </w:r>
      <w:r w:rsidR="0044490F" w:rsidRPr="00130176">
        <w:t xml:space="preserve"> </w:t>
      </w:r>
      <w:r>
        <w:t xml:space="preserve">, vpliv </w:t>
      </w:r>
      <w:r w:rsidR="003643A4">
        <w:t xml:space="preserve">scenarija strateški načrt in </w:t>
      </w:r>
      <w:r>
        <w:t xml:space="preserve"> vezane</w:t>
      </w:r>
      <w:r w:rsidR="003643A4">
        <w:t xml:space="preserve"> dohodkovne</w:t>
      </w:r>
      <w:r>
        <w:t xml:space="preserve"> podpore</w:t>
      </w:r>
    </w:p>
    <w:p w14:paraId="70ABFFBE" w14:textId="718606DA" w:rsidR="00DE2D64" w:rsidRDefault="003643A4" w:rsidP="00D06BF8">
      <w:r>
        <w:rPr>
          <w:noProof/>
          <w:lang w:eastAsia="sl-SI"/>
        </w:rPr>
        <w:drawing>
          <wp:inline distT="0" distB="0" distL="0" distR="0" wp14:anchorId="3DC1CD7C" wp14:editId="17499250">
            <wp:extent cx="5759450" cy="2653030"/>
            <wp:effectExtent l="0" t="0" r="12700" b="13970"/>
            <wp:docPr id="1631865542" name="Grafikon 16318655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15E08B1" w14:textId="5D064464" w:rsidR="0044490F" w:rsidRDefault="0044490F" w:rsidP="00D06BF8"/>
    <w:p w14:paraId="17FC4A3F" w14:textId="55816DCC" w:rsidR="00425C3C" w:rsidRPr="00130176" w:rsidRDefault="00051D2C" w:rsidP="00D06BF8">
      <w:r w:rsidRPr="00130176">
        <w:t>Izenačitev dohodka sektorji</w:t>
      </w:r>
      <w:r w:rsidR="006F7635" w:rsidRPr="00130176">
        <w:t xml:space="preserve"> </w:t>
      </w:r>
      <w:r w:rsidR="000E4C12" w:rsidRPr="00130176">
        <w:t>s slabšim dohodkovnim položajem (</w:t>
      </w:r>
      <w:r w:rsidR="006F7635" w:rsidRPr="00130176">
        <w:t>»reje krav dojilj«, »pitanja govedi«, »reje drobnice« in »prireje mleka«</w:t>
      </w:r>
      <w:r w:rsidR="000E4C12" w:rsidRPr="00130176">
        <w:t>)</w:t>
      </w:r>
      <w:r w:rsidR="006F7635" w:rsidRPr="00130176">
        <w:t xml:space="preserve"> </w:t>
      </w:r>
      <w:r w:rsidRPr="00130176">
        <w:t>z ostalimi bolj produktivnimi sektorji je potrebna:</w:t>
      </w:r>
    </w:p>
    <w:p w14:paraId="46159072" w14:textId="7B65E395" w:rsidR="00051D2C" w:rsidRPr="00130176" w:rsidRDefault="00051D2C" w:rsidP="00051D2C">
      <w:pPr>
        <w:pStyle w:val="Odstavekseznama"/>
        <w:numPr>
          <w:ilvl w:val="0"/>
          <w:numId w:val="20"/>
        </w:numPr>
      </w:pPr>
      <w:r w:rsidRPr="00130176">
        <w:t>Sektorji s slabšim dohodkovnim položajem bistveno odstopajo od sektorjev z boljšim dohodkovnim položajem (od 7% do 52%)</w:t>
      </w:r>
      <w:r w:rsidR="00C70085" w:rsidRPr="00130176">
        <w:t>, zato je potrebno zasledovati cilj, da se dohodek teh sektorjev vsaj približa sektorjem z boljšim dohodkovnim položajem.</w:t>
      </w:r>
    </w:p>
    <w:p w14:paraId="2CBA4B9A" w14:textId="41BD1EAC" w:rsidR="00051D2C" w:rsidRPr="00130176" w:rsidRDefault="00051D2C" w:rsidP="00051D2C">
      <w:pPr>
        <w:pStyle w:val="Odstavekseznama"/>
        <w:numPr>
          <w:ilvl w:val="0"/>
          <w:numId w:val="20"/>
        </w:numPr>
      </w:pPr>
      <w:r w:rsidRPr="00130176">
        <w:t>Sektorji s slabšim dohodkovnim položajem</w:t>
      </w:r>
      <w:r w:rsidR="000E4C12" w:rsidRPr="00130176">
        <w:t xml:space="preserve"> redijo travojedo živino. Ker je v Sloveniji 57% trajnega travinja</w:t>
      </w:r>
      <w:r w:rsidR="00C70085" w:rsidRPr="00130176">
        <w:t xml:space="preserve"> od skupnih kmetijskih zemljišč v uporabi, je pomembno, da se dolgoročno s primernim dohodkom ohrani proizvodnja v teh sektorjih, ki </w:t>
      </w:r>
      <w:r w:rsidR="004658A4" w:rsidRPr="00130176">
        <w:t>izkorišča</w:t>
      </w:r>
      <w:r w:rsidR="00C70085" w:rsidRPr="00130176">
        <w:t xml:space="preserve"> na značilnosti Slovenske kmetijske krajine.</w:t>
      </w:r>
    </w:p>
    <w:p w14:paraId="6F6A552F" w14:textId="03BA2B6D" w:rsidR="000F6C47" w:rsidRDefault="000F6C47" w:rsidP="000F6C47">
      <w:pPr>
        <w:pStyle w:val="Napis"/>
        <w:keepNext/>
      </w:pPr>
      <w:bookmarkStart w:id="76" w:name="_Ref85806013"/>
      <w:bookmarkStart w:id="77" w:name="_Toc107397121"/>
      <w:r>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20</w:t>
      </w:r>
      <w:r w:rsidR="008C5551">
        <w:rPr>
          <w:noProof/>
        </w:rPr>
        <w:fldChar w:fldCharType="end"/>
      </w:r>
      <w:bookmarkEnd w:id="76"/>
      <w:r>
        <w:t xml:space="preserve">: </w:t>
      </w:r>
      <w:r w:rsidRPr="006C1C49">
        <w:t>Povprečno št. glav bikov do 2 let , št. krav molznic in krav dojilj na KMG za leto 2016  po državah članicah</w:t>
      </w:r>
      <w:bookmarkEnd w:id="77"/>
    </w:p>
    <w:p w14:paraId="02558185" w14:textId="1C2EEE0E" w:rsidR="000F6C47" w:rsidRDefault="000F6C47" w:rsidP="000F6C47">
      <w:pPr>
        <w:pStyle w:val="Slike"/>
      </w:pPr>
      <w:r>
        <w:drawing>
          <wp:inline distT="0" distB="0" distL="0" distR="0" wp14:anchorId="67B21980" wp14:editId="27FF83BE">
            <wp:extent cx="4414344" cy="4004441"/>
            <wp:effectExtent l="0" t="0" r="5715" b="0"/>
            <wp:docPr id="30" name="Grafikon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B323986" w14:textId="0151540E" w:rsidR="000F6C47" w:rsidRDefault="000F6C47" w:rsidP="000F6C47">
      <w:pPr>
        <w:pStyle w:val="Vir"/>
        <w:rPr>
          <w:lang w:eastAsia="sl-SI"/>
        </w:rPr>
      </w:pPr>
      <w:r>
        <w:rPr>
          <w:lang w:eastAsia="sl-SI"/>
        </w:rPr>
        <w:t xml:space="preserve">Vir: </w:t>
      </w:r>
      <w:r w:rsidRPr="000F6C47">
        <w:rPr>
          <w:lang w:eastAsia="sl-SI"/>
        </w:rPr>
        <w:t>EUROSTAT [ef_lsk_bovine], lasten izračun</w:t>
      </w:r>
    </w:p>
    <w:p w14:paraId="2C631C3F" w14:textId="1820B0C5" w:rsidR="00B53B2B" w:rsidRDefault="00B53B2B" w:rsidP="00B53B2B">
      <w:pPr>
        <w:pStyle w:val="Napis"/>
        <w:keepNext/>
      </w:pPr>
      <w:bookmarkStart w:id="78" w:name="_Ref85806128"/>
      <w:bookmarkStart w:id="79" w:name="_Toc107397122"/>
      <w:r>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21</w:t>
      </w:r>
      <w:r w:rsidR="008C5551">
        <w:rPr>
          <w:noProof/>
        </w:rPr>
        <w:fldChar w:fldCharType="end"/>
      </w:r>
      <w:bookmarkEnd w:id="78"/>
      <w:r>
        <w:t xml:space="preserve">: </w:t>
      </w:r>
      <w:r w:rsidRPr="00F460C0">
        <w:t>Povprečno št. ovac na KMG v letu 2016 za države članice (brez podatka za Bolgarijo in Estonijo)</w:t>
      </w:r>
      <w:r>
        <w:rPr>
          <w:rStyle w:val="Sprotnaopomba-sklic"/>
        </w:rPr>
        <w:footnoteReference w:id="5"/>
      </w:r>
      <w:bookmarkEnd w:id="79"/>
    </w:p>
    <w:p w14:paraId="28124061" w14:textId="74329389" w:rsidR="00B53B2B" w:rsidRDefault="00B53B2B" w:rsidP="00B53B2B">
      <w:pPr>
        <w:pStyle w:val="Slike"/>
      </w:pPr>
      <w:r>
        <w:drawing>
          <wp:inline distT="0" distB="0" distL="0" distR="0" wp14:anchorId="75972FB8" wp14:editId="4EAF0FCE">
            <wp:extent cx="5759450" cy="2879725"/>
            <wp:effectExtent l="0" t="0" r="0" b="0"/>
            <wp:docPr id="32" name="Grafikon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352EE85" w14:textId="23D949BF" w:rsidR="00B53B2B" w:rsidRPr="00B53B2B" w:rsidRDefault="00B53B2B" w:rsidP="00B53B2B">
      <w:pPr>
        <w:pStyle w:val="Vir"/>
        <w:rPr>
          <w:lang w:eastAsia="sl-SI"/>
        </w:rPr>
      </w:pPr>
      <w:r w:rsidRPr="00B53B2B">
        <w:rPr>
          <w:lang w:eastAsia="sl-SI"/>
        </w:rPr>
        <w:lastRenderedPageBreak/>
        <w:t>Vir: EUROSTAT [ef_lsk_sheep], lasten izračun</w:t>
      </w:r>
    </w:p>
    <w:p w14:paraId="2AADAC55" w14:textId="4AD8F405" w:rsidR="00FB0B88" w:rsidRDefault="00FB0B88" w:rsidP="00D06BF8">
      <w:r>
        <w:t>Za te sektorje je podobno kot za celotno slovensko kmetijstvo (in zato tudi za večino ostalih sektorjev) značilna slaba struktura v primerjavi z EU povprečjem. Glede na razpoložljive podatke je povprečna čreda krav dojilj v Sloveniji skoraj 6 krat manjša kot znaša povprečje EU (3,8 Slovenija; 21,7 EU) (</w:t>
      </w:r>
      <w:r w:rsidR="00B53B2B">
        <w:fldChar w:fldCharType="begin"/>
      </w:r>
      <w:r w:rsidR="00B53B2B">
        <w:instrText xml:space="preserve"> REF _Ref85806013 \h </w:instrText>
      </w:r>
      <w:r w:rsidR="00B53B2B">
        <w:fldChar w:fldCharType="separate"/>
      </w:r>
      <w:r w:rsidR="00F7453A">
        <w:t xml:space="preserve">Slika </w:t>
      </w:r>
      <w:r w:rsidR="00F7453A">
        <w:rPr>
          <w:noProof/>
        </w:rPr>
        <w:t>20</w:t>
      </w:r>
      <w:r w:rsidR="00B53B2B">
        <w:fldChar w:fldCharType="end"/>
      </w:r>
      <w:r>
        <w:t>). Čreda ovac je za 4 krat manjša (</w:t>
      </w:r>
      <w:r w:rsidR="00B53B2B">
        <w:fldChar w:fldCharType="begin"/>
      </w:r>
      <w:r w:rsidR="00B53B2B">
        <w:instrText xml:space="preserve"> REF _Ref85806128 \h </w:instrText>
      </w:r>
      <w:r w:rsidR="00B53B2B">
        <w:fldChar w:fldCharType="separate"/>
      </w:r>
      <w:r w:rsidR="00F7453A">
        <w:t xml:space="preserve">Slika </w:t>
      </w:r>
      <w:r w:rsidR="00F7453A">
        <w:rPr>
          <w:noProof/>
        </w:rPr>
        <w:t>21</w:t>
      </w:r>
      <w:r w:rsidR="00B53B2B">
        <w:fldChar w:fldCharType="end"/>
      </w:r>
      <w:r>
        <w:t>) in čreda bikov za 3 krat manjša (</w:t>
      </w:r>
      <w:r w:rsidR="00B53B2B">
        <w:fldChar w:fldCharType="begin"/>
      </w:r>
      <w:r w:rsidR="00B53B2B">
        <w:instrText xml:space="preserve"> REF _Ref85806013 \h </w:instrText>
      </w:r>
      <w:r w:rsidR="00B53B2B">
        <w:fldChar w:fldCharType="separate"/>
      </w:r>
      <w:r w:rsidR="00F7453A">
        <w:t xml:space="preserve">Slika </w:t>
      </w:r>
      <w:r w:rsidR="00F7453A">
        <w:rPr>
          <w:noProof/>
        </w:rPr>
        <w:t>20</w:t>
      </w:r>
      <w:r w:rsidR="00B53B2B">
        <w:fldChar w:fldCharType="end"/>
      </w:r>
      <w:r>
        <w:t>). Nekoliko bližje EU povprečju je samo čreda krav molznic, vendar pa je razlika do bolj produktivnih držav še vedno izredno velika (npr. 8 krat manjša kot na Nizozemskem in kar 15 krat manjša kot na Danskem).</w:t>
      </w:r>
    </w:p>
    <w:p w14:paraId="69D40668" w14:textId="651EA620" w:rsidR="00FB0B88" w:rsidRDefault="00935C07" w:rsidP="00D06BF8">
      <w:r>
        <w:t>Skupno št. glav krav dojilj, bikov do 8 mesecev, krav molznic in plemenske drobnice glede na velikost črede (</w:t>
      </w:r>
      <w:r>
        <w:fldChar w:fldCharType="begin"/>
      </w:r>
      <w:r>
        <w:instrText xml:space="preserve"> REF _Ref85626849 \h </w:instrText>
      </w:r>
      <w:r>
        <w:fldChar w:fldCharType="separate"/>
      </w:r>
      <w:r w:rsidR="00F7453A">
        <w:t xml:space="preserve">Tabela </w:t>
      </w:r>
      <w:r w:rsidR="00F7453A">
        <w:rPr>
          <w:noProof/>
        </w:rPr>
        <w:t>8</w:t>
      </w:r>
      <w:r>
        <w:fldChar w:fldCharType="end"/>
      </w:r>
      <w:r>
        <w:t xml:space="preserve">) dodatno potrdi zgornje ugotovitve. </w:t>
      </w:r>
      <w:r w:rsidR="00914B3F">
        <w:t>Kar 7</w:t>
      </w:r>
      <w:r w:rsidR="00BB1A11">
        <w:t>3</w:t>
      </w:r>
      <w:r w:rsidR="00914B3F">
        <w:t xml:space="preserve">% krav dojilj in 47% bikov nad starostjo 270 dni se redi v čredah manjših kot 10 glav. Nekoliko boljše stanje je pri reji krav molznic, kjer se jih v rejah manjših kot 10 glav redi </w:t>
      </w:r>
      <w:r w:rsidR="00901DAD">
        <w:t>med</w:t>
      </w:r>
      <w:r w:rsidR="00914B3F">
        <w:t xml:space="preserve"> 9%</w:t>
      </w:r>
      <w:r w:rsidR="00901DAD">
        <w:t xml:space="preserve"> in 10% krav molznic</w:t>
      </w:r>
      <w:r w:rsidR="00914B3F">
        <w:t>. 41% plemenskih ovac se redi v čredah manjših kot 20 glav (</w:t>
      </w:r>
      <w:r w:rsidR="00914B3F">
        <w:fldChar w:fldCharType="begin"/>
      </w:r>
      <w:r w:rsidR="00914B3F">
        <w:instrText xml:space="preserve"> REF _Ref85626849 \h </w:instrText>
      </w:r>
      <w:r w:rsidR="00914B3F">
        <w:fldChar w:fldCharType="separate"/>
      </w:r>
      <w:r w:rsidR="00F7453A">
        <w:t xml:space="preserve">Tabela </w:t>
      </w:r>
      <w:r w:rsidR="00F7453A">
        <w:rPr>
          <w:noProof/>
        </w:rPr>
        <w:t>8</w:t>
      </w:r>
      <w:r w:rsidR="00914B3F">
        <w:fldChar w:fldCharType="end"/>
      </w:r>
      <w:r w:rsidR="00914B3F">
        <w:t>).</w:t>
      </w:r>
    </w:p>
    <w:p w14:paraId="2D90E5B9" w14:textId="1782AE17" w:rsidR="00D5064C" w:rsidRDefault="00D5064C">
      <w:pPr>
        <w:spacing w:before="0" w:after="160" w:line="259" w:lineRule="auto"/>
        <w:jc w:val="left"/>
      </w:pPr>
      <w:r>
        <w:br w:type="page"/>
      </w:r>
    </w:p>
    <w:p w14:paraId="0B5D78FB" w14:textId="77777777" w:rsidR="00D5064C" w:rsidRDefault="00D5064C" w:rsidP="00D06BF8">
      <w:pPr>
        <w:rPr>
          <w:lang w:eastAsia="sl-SI"/>
        </w:rPr>
      </w:pPr>
    </w:p>
    <w:p w14:paraId="2BABDF70" w14:textId="63D8181A" w:rsidR="003D70B7" w:rsidRDefault="003D70B7" w:rsidP="003D70B7">
      <w:pPr>
        <w:pStyle w:val="Napis"/>
        <w:keepNext/>
      </w:pPr>
      <w:bookmarkStart w:id="80" w:name="_Ref85626849"/>
      <w:bookmarkStart w:id="81" w:name="_Toc107397080"/>
      <w:r>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8</w:t>
      </w:r>
      <w:r w:rsidR="00D56ABD">
        <w:rPr>
          <w:noProof/>
        </w:rPr>
        <w:fldChar w:fldCharType="end"/>
      </w:r>
      <w:bookmarkEnd w:id="80"/>
      <w:r>
        <w:t>: Ocena št. glav krav dojilj</w:t>
      </w:r>
      <w:r w:rsidR="00572917">
        <w:rPr>
          <w:rStyle w:val="Sprotnaopomba-sklic"/>
        </w:rPr>
        <w:footnoteReference w:id="6"/>
      </w:r>
      <w:r>
        <w:t>, bikov pitancev</w:t>
      </w:r>
      <w:r>
        <w:rPr>
          <w:rStyle w:val="Sprotnaopomba-sklic"/>
        </w:rPr>
        <w:footnoteReference w:id="7"/>
      </w:r>
      <w:r>
        <w:t>, krav molznic</w:t>
      </w:r>
      <w:r w:rsidR="00572917">
        <w:t xml:space="preserve"> </w:t>
      </w:r>
      <w:r>
        <w:t>na gorskem OMD, krav molznic izven gorskega OMD in št glav plemenske drobnice za leto 2020.</w:t>
      </w:r>
      <w:bookmarkEnd w:id="81"/>
    </w:p>
    <w:tbl>
      <w:tblPr>
        <w:tblStyle w:val="Tabelamrea"/>
        <w:tblW w:w="0" w:type="auto"/>
        <w:jc w:val="center"/>
        <w:tblLook w:val="04A0" w:firstRow="1" w:lastRow="0" w:firstColumn="1" w:lastColumn="0" w:noHBand="0" w:noVBand="1"/>
      </w:tblPr>
      <w:tblGrid>
        <w:gridCol w:w="1261"/>
        <w:gridCol w:w="858"/>
        <w:gridCol w:w="857"/>
        <w:gridCol w:w="857"/>
        <w:gridCol w:w="978"/>
        <w:gridCol w:w="993"/>
        <w:gridCol w:w="1248"/>
      </w:tblGrid>
      <w:tr w:rsidR="002920A8" w:rsidRPr="003D70B7" w14:paraId="301162CD" w14:textId="2AB6F3AE" w:rsidTr="00844C92">
        <w:trPr>
          <w:trHeight w:val="300"/>
          <w:jc w:val="center"/>
        </w:trPr>
        <w:tc>
          <w:tcPr>
            <w:tcW w:w="1261" w:type="dxa"/>
            <w:tcBorders>
              <w:top w:val="single" w:sz="12" w:space="0" w:color="auto"/>
              <w:left w:val="single" w:sz="12" w:space="0" w:color="auto"/>
              <w:bottom w:val="single" w:sz="6" w:space="0" w:color="auto"/>
              <w:right w:val="single" w:sz="12" w:space="0" w:color="auto"/>
            </w:tcBorders>
            <w:shd w:val="clear" w:color="auto" w:fill="92D050"/>
            <w:noWrap/>
            <w:vAlign w:val="center"/>
            <w:hideMark/>
          </w:tcPr>
          <w:p w14:paraId="220B8E95" w14:textId="77777777" w:rsidR="002920A8" w:rsidRPr="003D70B7" w:rsidRDefault="002920A8" w:rsidP="00D95221">
            <w:pPr>
              <w:pStyle w:val="TAbela"/>
              <w:jc w:val="center"/>
              <w:rPr>
                <w:lang w:val="sl-SI"/>
              </w:rPr>
            </w:pPr>
          </w:p>
        </w:tc>
        <w:tc>
          <w:tcPr>
            <w:tcW w:w="858" w:type="dxa"/>
            <w:tcBorders>
              <w:top w:val="single" w:sz="12" w:space="0" w:color="auto"/>
              <w:left w:val="single" w:sz="12" w:space="0" w:color="auto"/>
              <w:bottom w:val="single" w:sz="6" w:space="0" w:color="auto"/>
              <w:right w:val="single" w:sz="12" w:space="0" w:color="auto"/>
            </w:tcBorders>
            <w:shd w:val="clear" w:color="auto" w:fill="92D050"/>
            <w:noWrap/>
            <w:vAlign w:val="center"/>
            <w:hideMark/>
          </w:tcPr>
          <w:p w14:paraId="3069A7A5" w14:textId="4822C8DB" w:rsidR="002920A8" w:rsidRPr="003D70B7" w:rsidRDefault="002920A8" w:rsidP="00D95221">
            <w:pPr>
              <w:pStyle w:val="TAbela"/>
              <w:jc w:val="center"/>
              <w:rPr>
                <w:lang w:val="sl-SI"/>
              </w:rPr>
            </w:pPr>
            <w:r w:rsidRPr="003D70B7">
              <w:rPr>
                <w:lang w:val="sl-SI"/>
              </w:rPr>
              <w:t>Krave dojilje</w:t>
            </w:r>
          </w:p>
        </w:tc>
        <w:tc>
          <w:tcPr>
            <w:tcW w:w="857" w:type="dxa"/>
            <w:tcBorders>
              <w:top w:val="single" w:sz="12" w:space="0" w:color="auto"/>
              <w:left w:val="single" w:sz="12" w:space="0" w:color="auto"/>
              <w:bottom w:val="single" w:sz="6" w:space="0" w:color="auto"/>
              <w:right w:val="single" w:sz="12" w:space="0" w:color="auto"/>
            </w:tcBorders>
            <w:shd w:val="clear" w:color="auto" w:fill="92D050"/>
          </w:tcPr>
          <w:p w14:paraId="4A4E758B" w14:textId="77777777" w:rsidR="002920A8" w:rsidRDefault="002920A8" w:rsidP="00D95221">
            <w:pPr>
              <w:pStyle w:val="TAbela"/>
              <w:jc w:val="center"/>
            </w:pPr>
          </w:p>
        </w:tc>
        <w:tc>
          <w:tcPr>
            <w:tcW w:w="857" w:type="dxa"/>
            <w:tcBorders>
              <w:top w:val="single" w:sz="12" w:space="0" w:color="auto"/>
              <w:left w:val="single" w:sz="12" w:space="0" w:color="auto"/>
              <w:bottom w:val="single" w:sz="6" w:space="0" w:color="auto"/>
              <w:right w:val="single" w:sz="12" w:space="0" w:color="auto"/>
            </w:tcBorders>
            <w:shd w:val="clear" w:color="auto" w:fill="92D050"/>
            <w:noWrap/>
            <w:vAlign w:val="center"/>
            <w:hideMark/>
          </w:tcPr>
          <w:p w14:paraId="605143A6" w14:textId="4D40CEE8" w:rsidR="002920A8" w:rsidRPr="003D70B7" w:rsidRDefault="002920A8" w:rsidP="00D95221">
            <w:pPr>
              <w:pStyle w:val="TAbela"/>
              <w:jc w:val="center"/>
              <w:rPr>
                <w:lang w:val="sl-SI"/>
              </w:rPr>
            </w:pPr>
            <w:r>
              <w:rPr>
                <w:lang w:val="sl-SI"/>
              </w:rPr>
              <w:t>Biki pitanci</w:t>
            </w:r>
          </w:p>
        </w:tc>
        <w:tc>
          <w:tcPr>
            <w:tcW w:w="1971" w:type="dxa"/>
            <w:gridSpan w:val="2"/>
            <w:tcBorders>
              <w:top w:val="single" w:sz="12" w:space="0" w:color="auto"/>
              <w:left w:val="single" w:sz="12" w:space="0" w:color="auto"/>
              <w:bottom w:val="single" w:sz="6" w:space="0" w:color="auto"/>
              <w:right w:val="single" w:sz="12" w:space="0" w:color="auto"/>
            </w:tcBorders>
            <w:shd w:val="clear" w:color="auto" w:fill="92D050"/>
            <w:noWrap/>
            <w:vAlign w:val="center"/>
            <w:hideMark/>
          </w:tcPr>
          <w:p w14:paraId="289D27EC" w14:textId="13C07858" w:rsidR="002920A8" w:rsidRPr="003D70B7" w:rsidRDefault="002920A8" w:rsidP="00D95221">
            <w:pPr>
              <w:pStyle w:val="TAbela"/>
              <w:jc w:val="center"/>
              <w:rPr>
                <w:lang w:val="sl-SI"/>
              </w:rPr>
            </w:pPr>
            <w:r w:rsidRPr="003D70B7">
              <w:rPr>
                <w:lang w:val="sl-SI"/>
              </w:rPr>
              <w:t>Krave molznice</w:t>
            </w:r>
          </w:p>
        </w:tc>
        <w:tc>
          <w:tcPr>
            <w:tcW w:w="1248" w:type="dxa"/>
            <w:tcBorders>
              <w:top w:val="single" w:sz="12" w:space="0" w:color="auto"/>
              <w:left w:val="single" w:sz="12" w:space="0" w:color="auto"/>
              <w:bottom w:val="single" w:sz="6" w:space="0" w:color="auto"/>
              <w:right w:val="single" w:sz="12" w:space="0" w:color="auto"/>
            </w:tcBorders>
            <w:shd w:val="clear" w:color="auto" w:fill="92D050"/>
            <w:vAlign w:val="center"/>
          </w:tcPr>
          <w:p w14:paraId="47AF3626" w14:textId="64881BA1" w:rsidR="002920A8" w:rsidRPr="003D70B7" w:rsidRDefault="002920A8" w:rsidP="003D70B7">
            <w:pPr>
              <w:pStyle w:val="TAbela"/>
              <w:jc w:val="center"/>
              <w:rPr>
                <w:lang w:val="sl-SI"/>
              </w:rPr>
            </w:pPr>
            <w:r w:rsidRPr="003D70B7">
              <w:rPr>
                <w:lang w:val="sl-SI"/>
              </w:rPr>
              <w:t>Drobnica</w:t>
            </w:r>
          </w:p>
        </w:tc>
      </w:tr>
      <w:tr w:rsidR="002920A8" w:rsidRPr="003D70B7" w14:paraId="493A5910" w14:textId="27BD24C6" w:rsidTr="00844C92">
        <w:trPr>
          <w:trHeight w:val="300"/>
          <w:jc w:val="center"/>
        </w:trPr>
        <w:tc>
          <w:tcPr>
            <w:tcW w:w="1261" w:type="dxa"/>
            <w:tcBorders>
              <w:top w:val="single" w:sz="6" w:space="0" w:color="auto"/>
              <w:left w:val="single" w:sz="12" w:space="0" w:color="auto"/>
              <w:bottom w:val="single" w:sz="12" w:space="0" w:color="auto"/>
              <w:right w:val="single" w:sz="12" w:space="0" w:color="auto"/>
            </w:tcBorders>
            <w:shd w:val="clear" w:color="auto" w:fill="92D050"/>
            <w:noWrap/>
            <w:vAlign w:val="center"/>
            <w:hideMark/>
          </w:tcPr>
          <w:p w14:paraId="260812B0" w14:textId="0B0FD02F" w:rsidR="002920A8" w:rsidRPr="003D70B7" w:rsidRDefault="002920A8" w:rsidP="00D95221">
            <w:pPr>
              <w:pStyle w:val="TAbela"/>
              <w:jc w:val="center"/>
              <w:rPr>
                <w:lang w:val="sl-SI"/>
              </w:rPr>
            </w:pPr>
            <w:r w:rsidRPr="003D70B7">
              <w:rPr>
                <w:lang w:val="sl-SI"/>
              </w:rPr>
              <w:t>Razred velikosti črede</w:t>
            </w:r>
          </w:p>
        </w:tc>
        <w:tc>
          <w:tcPr>
            <w:tcW w:w="858" w:type="dxa"/>
            <w:tcBorders>
              <w:top w:val="single" w:sz="6" w:space="0" w:color="auto"/>
              <w:left w:val="single" w:sz="12" w:space="0" w:color="auto"/>
              <w:bottom w:val="single" w:sz="12" w:space="0" w:color="auto"/>
              <w:right w:val="single" w:sz="12" w:space="0" w:color="auto"/>
            </w:tcBorders>
            <w:shd w:val="clear" w:color="auto" w:fill="92D050"/>
            <w:noWrap/>
            <w:vAlign w:val="center"/>
            <w:hideMark/>
          </w:tcPr>
          <w:p w14:paraId="1EC1B6F7" w14:textId="1B073AB5" w:rsidR="002920A8" w:rsidRPr="003D70B7" w:rsidRDefault="002920A8" w:rsidP="00D95221">
            <w:pPr>
              <w:pStyle w:val="TAbela"/>
              <w:jc w:val="center"/>
              <w:rPr>
                <w:lang w:val="sl-SI"/>
              </w:rPr>
            </w:pPr>
            <w:r w:rsidRPr="003D70B7">
              <w:rPr>
                <w:lang w:val="sl-SI"/>
              </w:rPr>
              <w:t>Št. glav</w:t>
            </w:r>
          </w:p>
        </w:tc>
        <w:tc>
          <w:tcPr>
            <w:tcW w:w="857" w:type="dxa"/>
            <w:tcBorders>
              <w:top w:val="single" w:sz="6" w:space="0" w:color="auto"/>
              <w:left w:val="single" w:sz="12" w:space="0" w:color="auto"/>
              <w:bottom w:val="single" w:sz="12" w:space="0" w:color="auto"/>
              <w:right w:val="single" w:sz="12" w:space="0" w:color="auto"/>
            </w:tcBorders>
            <w:shd w:val="clear" w:color="auto" w:fill="92D050"/>
          </w:tcPr>
          <w:p w14:paraId="54699104" w14:textId="77777777" w:rsidR="002920A8" w:rsidRPr="003D70B7" w:rsidRDefault="002920A8" w:rsidP="00D95221">
            <w:pPr>
              <w:pStyle w:val="TAbela"/>
              <w:jc w:val="center"/>
            </w:pPr>
          </w:p>
        </w:tc>
        <w:tc>
          <w:tcPr>
            <w:tcW w:w="857" w:type="dxa"/>
            <w:tcBorders>
              <w:top w:val="single" w:sz="6" w:space="0" w:color="auto"/>
              <w:left w:val="single" w:sz="12" w:space="0" w:color="auto"/>
              <w:bottom w:val="single" w:sz="12" w:space="0" w:color="auto"/>
              <w:right w:val="single" w:sz="12" w:space="0" w:color="auto"/>
            </w:tcBorders>
            <w:shd w:val="clear" w:color="auto" w:fill="92D050"/>
            <w:noWrap/>
            <w:vAlign w:val="center"/>
            <w:hideMark/>
          </w:tcPr>
          <w:p w14:paraId="0894F115" w14:textId="7CA4AC0E" w:rsidR="002920A8" w:rsidRPr="003D70B7" w:rsidRDefault="002920A8" w:rsidP="00D95221">
            <w:pPr>
              <w:pStyle w:val="TAbela"/>
              <w:jc w:val="center"/>
              <w:rPr>
                <w:lang w:val="sl-SI"/>
              </w:rPr>
            </w:pPr>
            <w:r w:rsidRPr="003D70B7">
              <w:rPr>
                <w:lang w:val="sl-SI"/>
              </w:rPr>
              <w:t>Št. glav</w:t>
            </w:r>
          </w:p>
        </w:tc>
        <w:tc>
          <w:tcPr>
            <w:tcW w:w="978" w:type="dxa"/>
            <w:tcBorders>
              <w:top w:val="single" w:sz="6" w:space="0" w:color="auto"/>
              <w:left w:val="single" w:sz="12" w:space="0" w:color="auto"/>
              <w:bottom w:val="single" w:sz="12" w:space="0" w:color="auto"/>
              <w:right w:val="single" w:sz="6" w:space="0" w:color="auto"/>
            </w:tcBorders>
            <w:shd w:val="clear" w:color="auto" w:fill="92D050"/>
            <w:noWrap/>
            <w:vAlign w:val="center"/>
            <w:hideMark/>
          </w:tcPr>
          <w:p w14:paraId="54F173D1" w14:textId="46E35945" w:rsidR="002920A8" w:rsidRPr="003D70B7" w:rsidRDefault="002920A8" w:rsidP="00D95221">
            <w:pPr>
              <w:pStyle w:val="TAbela"/>
              <w:jc w:val="center"/>
              <w:rPr>
                <w:lang w:val="sl-SI"/>
              </w:rPr>
            </w:pPr>
            <w:r w:rsidRPr="003D70B7">
              <w:rPr>
                <w:lang w:val="sl-SI"/>
              </w:rPr>
              <w:t>Št. Glav v OMD - gorsko</w:t>
            </w:r>
          </w:p>
        </w:tc>
        <w:tc>
          <w:tcPr>
            <w:tcW w:w="993" w:type="dxa"/>
            <w:tcBorders>
              <w:top w:val="single" w:sz="6" w:space="0" w:color="auto"/>
              <w:left w:val="single" w:sz="6" w:space="0" w:color="auto"/>
              <w:bottom w:val="single" w:sz="12" w:space="0" w:color="auto"/>
              <w:right w:val="single" w:sz="12" w:space="0" w:color="auto"/>
            </w:tcBorders>
            <w:shd w:val="clear" w:color="auto" w:fill="92D050"/>
            <w:noWrap/>
            <w:vAlign w:val="center"/>
            <w:hideMark/>
          </w:tcPr>
          <w:p w14:paraId="4DF4F3D0" w14:textId="25C27E20" w:rsidR="002920A8" w:rsidRPr="003D70B7" w:rsidRDefault="002920A8" w:rsidP="003D70B7">
            <w:pPr>
              <w:pStyle w:val="TAbela"/>
              <w:jc w:val="center"/>
              <w:rPr>
                <w:lang w:val="sl-SI"/>
              </w:rPr>
            </w:pPr>
            <w:r w:rsidRPr="003D70B7">
              <w:rPr>
                <w:lang w:val="sl-SI"/>
              </w:rPr>
              <w:t xml:space="preserve">Št. Glav </w:t>
            </w:r>
            <w:r>
              <w:rPr>
                <w:lang w:val="sl-SI"/>
              </w:rPr>
              <w:t>izven OMD gorsko</w:t>
            </w:r>
          </w:p>
        </w:tc>
        <w:tc>
          <w:tcPr>
            <w:tcW w:w="1248" w:type="dxa"/>
            <w:tcBorders>
              <w:top w:val="single" w:sz="6" w:space="0" w:color="auto"/>
              <w:left w:val="single" w:sz="6" w:space="0" w:color="auto"/>
              <w:bottom w:val="single" w:sz="12" w:space="0" w:color="auto"/>
              <w:right w:val="single" w:sz="12" w:space="0" w:color="auto"/>
            </w:tcBorders>
            <w:shd w:val="clear" w:color="auto" w:fill="92D050"/>
          </w:tcPr>
          <w:p w14:paraId="1E389906" w14:textId="0BE472C7" w:rsidR="002920A8" w:rsidRPr="003D70B7" w:rsidRDefault="002920A8" w:rsidP="00D95221">
            <w:pPr>
              <w:pStyle w:val="TAbela"/>
              <w:jc w:val="center"/>
              <w:rPr>
                <w:lang w:val="sl-SI"/>
              </w:rPr>
            </w:pPr>
            <w:r>
              <w:rPr>
                <w:lang w:val="sl-SI"/>
              </w:rPr>
              <w:t>Št. glav plemenske drobnice</w:t>
            </w:r>
          </w:p>
        </w:tc>
      </w:tr>
      <w:tr w:rsidR="002920A8" w:rsidRPr="003D70B7" w14:paraId="36CE0869" w14:textId="7C532D87" w:rsidTr="00844C92">
        <w:trPr>
          <w:trHeight w:val="300"/>
          <w:jc w:val="center"/>
        </w:trPr>
        <w:tc>
          <w:tcPr>
            <w:tcW w:w="1261" w:type="dxa"/>
            <w:tcBorders>
              <w:top w:val="single" w:sz="12" w:space="0" w:color="auto"/>
              <w:left w:val="single" w:sz="12" w:space="0" w:color="auto"/>
              <w:bottom w:val="single" w:sz="6" w:space="0" w:color="auto"/>
              <w:right w:val="single" w:sz="12" w:space="0" w:color="auto"/>
            </w:tcBorders>
            <w:hideMark/>
          </w:tcPr>
          <w:p w14:paraId="5E77A73B" w14:textId="77777777" w:rsidR="002920A8" w:rsidRPr="003D70B7" w:rsidRDefault="002920A8" w:rsidP="00D95221">
            <w:pPr>
              <w:pStyle w:val="TAbela"/>
              <w:rPr>
                <w:lang w:val="sl-SI"/>
              </w:rPr>
            </w:pPr>
            <w:r w:rsidRPr="003D70B7">
              <w:rPr>
                <w:lang w:val="sl-SI"/>
              </w:rPr>
              <w:t>1</w:t>
            </w:r>
          </w:p>
        </w:tc>
        <w:tc>
          <w:tcPr>
            <w:tcW w:w="858" w:type="dxa"/>
            <w:tcBorders>
              <w:top w:val="single" w:sz="12" w:space="0" w:color="auto"/>
              <w:left w:val="single" w:sz="12" w:space="0" w:color="auto"/>
              <w:bottom w:val="single" w:sz="6" w:space="0" w:color="auto"/>
              <w:right w:val="single" w:sz="12" w:space="0" w:color="auto"/>
            </w:tcBorders>
            <w:hideMark/>
          </w:tcPr>
          <w:p w14:paraId="2F577C45" w14:textId="24D08716" w:rsidR="002920A8" w:rsidRPr="003D70B7" w:rsidRDefault="002920A8" w:rsidP="00572917">
            <w:pPr>
              <w:pStyle w:val="TAbela"/>
              <w:jc w:val="right"/>
              <w:rPr>
                <w:lang w:val="sl-SI"/>
              </w:rPr>
            </w:pPr>
            <w:r w:rsidRPr="003D70B7">
              <w:rPr>
                <w:lang w:val="sl-SI"/>
              </w:rPr>
              <w:t>4.</w:t>
            </w:r>
            <w:r>
              <w:rPr>
                <w:lang w:val="sl-SI"/>
              </w:rPr>
              <w:t>66</w:t>
            </w:r>
            <w:r w:rsidRPr="003D70B7">
              <w:rPr>
                <w:lang w:val="sl-SI"/>
              </w:rPr>
              <w:t>5</w:t>
            </w:r>
          </w:p>
        </w:tc>
        <w:tc>
          <w:tcPr>
            <w:tcW w:w="857" w:type="dxa"/>
            <w:tcBorders>
              <w:top w:val="single" w:sz="12" w:space="0" w:color="auto"/>
              <w:left w:val="single" w:sz="12" w:space="0" w:color="auto"/>
              <w:bottom w:val="single" w:sz="6" w:space="0" w:color="auto"/>
              <w:right w:val="single" w:sz="12" w:space="0" w:color="auto"/>
            </w:tcBorders>
          </w:tcPr>
          <w:p w14:paraId="50A6623A" w14:textId="77777777" w:rsidR="002920A8" w:rsidRPr="003D70B7" w:rsidRDefault="002920A8" w:rsidP="00D95221">
            <w:pPr>
              <w:pStyle w:val="TAbela"/>
              <w:jc w:val="right"/>
            </w:pPr>
          </w:p>
        </w:tc>
        <w:tc>
          <w:tcPr>
            <w:tcW w:w="857" w:type="dxa"/>
            <w:tcBorders>
              <w:top w:val="single" w:sz="12" w:space="0" w:color="auto"/>
              <w:left w:val="single" w:sz="12" w:space="0" w:color="auto"/>
              <w:bottom w:val="single" w:sz="6" w:space="0" w:color="auto"/>
              <w:right w:val="single" w:sz="12" w:space="0" w:color="auto"/>
            </w:tcBorders>
            <w:hideMark/>
          </w:tcPr>
          <w:p w14:paraId="4A4723E1" w14:textId="1D6BEE6C" w:rsidR="002920A8" w:rsidRPr="003D70B7" w:rsidRDefault="002920A8" w:rsidP="00D95221">
            <w:pPr>
              <w:pStyle w:val="TAbela"/>
              <w:jc w:val="right"/>
              <w:rPr>
                <w:lang w:val="sl-SI"/>
              </w:rPr>
            </w:pPr>
            <w:r w:rsidRPr="003D70B7">
              <w:rPr>
                <w:lang w:val="sl-SI"/>
              </w:rPr>
              <w:t>5.361</w:t>
            </w:r>
          </w:p>
        </w:tc>
        <w:tc>
          <w:tcPr>
            <w:tcW w:w="978" w:type="dxa"/>
            <w:tcBorders>
              <w:top w:val="single" w:sz="12" w:space="0" w:color="auto"/>
              <w:left w:val="single" w:sz="12" w:space="0" w:color="auto"/>
              <w:bottom w:val="single" w:sz="6" w:space="0" w:color="auto"/>
              <w:right w:val="single" w:sz="6" w:space="0" w:color="auto"/>
            </w:tcBorders>
            <w:hideMark/>
          </w:tcPr>
          <w:p w14:paraId="26384D26" w14:textId="6AD51174" w:rsidR="002920A8" w:rsidRPr="003D70B7" w:rsidRDefault="002920A8" w:rsidP="00D95221">
            <w:pPr>
              <w:pStyle w:val="TAbela"/>
              <w:jc w:val="right"/>
              <w:rPr>
                <w:lang w:val="sl-SI"/>
              </w:rPr>
            </w:pPr>
            <w:r w:rsidRPr="00572917">
              <w:rPr>
                <w:lang w:val="sl-SI"/>
              </w:rPr>
              <w:t>71</w:t>
            </w:r>
          </w:p>
        </w:tc>
        <w:tc>
          <w:tcPr>
            <w:tcW w:w="993" w:type="dxa"/>
            <w:tcBorders>
              <w:top w:val="single" w:sz="12" w:space="0" w:color="auto"/>
              <w:left w:val="single" w:sz="6" w:space="0" w:color="auto"/>
              <w:bottom w:val="single" w:sz="6" w:space="0" w:color="auto"/>
              <w:right w:val="single" w:sz="12" w:space="0" w:color="auto"/>
            </w:tcBorders>
            <w:hideMark/>
          </w:tcPr>
          <w:p w14:paraId="58F47F8C" w14:textId="515E3DC9" w:rsidR="002920A8" w:rsidRPr="003D70B7" w:rsidRDefault="002920A8" w:rsidP="00D95221">
            <w:pPr>
              <w:pStyle w:val="TAbela"/>
              <w:jc w:val="right"/>
              <w:rPr>
                <w:lang w:val="sl-SI"/>
              </w:rPr>
            </w:pPr>
            <w:r w:rsidRPr="00BB1A11">
              <w:rPr>
                <w:lang w:val="sl-SI"/>
              </w:rPr>
              <w:t>70</w:t>
            </w:r>
          </w:p>
        </w:tc>
        <w:tc>
          <w:tcPr>
            <w:tcW w:w="1248" w:type="dxa"/>
            <w:tcBorders>
              <w:top w:val="single" w:sz="12" w:space="0" w:color="auto"/>
              <w:left w:val="single" w:sz="6" w:space="0" w:color="auto"/>
              <w:bottom w:val="single" w:sz="6" w:space="0" w:color="auto"/>
              <w:right w:val="single" w:sz="12" w:space="0" w:color="auto"/>
            </w:tcBorders>
          </w:tcPr>
          <w:p w14:paraId="1E0696A5" w14:textId="0B7B5298" w:rsidR="002920A8" w:rsidRPr="003D70B7" w:rsidRDefault="002920A8" w:rsidP="00D95221">
            <w:pPr>
              <w:pStyle w:val="TAbela"/>
              <w:jc w:val="right"/>
              <w:rPr>
                <w:lang w:val="sl-SI"/>
              </w:rPr>
            </w:pPr>
            <w:r>
              <w:rPr>
                <w:lang w:val="sl-SI"/>
              </w:rPr>
              <w:t>289</w:t>
            </w:r>
          </w:p>
        </w:tc>
      </w:tr>
      <w:tr w:rsidR="002920A8" w:rsidRPr="003D70B7" w14:paraId="6A440B2B" w14:textId="7DCE027E" w:rsidTr="00844C92">
        <w:trPr>
          <w:trHeight w:val="300"/>
          <w:jc w:val="center"/>
        </w:trPr>
        <w:tc>
          <w:tcPr>
            <w:tcW w:w="1261" w:type="dxa"/>
            <w:tcBorders>
              <w:top w:val="single" w:sz="6" w:space="0" w:color="auto"/>
              <w:left w:val="single" w:sz="12" w:space="0" w:color="auto"/>
              <w:bottom w:val="single" w:sz="6" w:space="0" w:color="auto"/>
              <w:right w:val="single" w:sz="12" w:space="0" w:color="auto"/>
            </w:tcBorders>
            <w:hideMark/>
          </w:tcPr>
          <w:p w14:paraId="192562DD" w14:textId="6F231DFA" w:rsidR="002920A8" w:rsidRPr="003D70B7" w:rsidRDefault="002920A8" w:rsidP="00D95221">
            <w:pPr>
              <w:pStyle w:val="TAbela"/>
              <w:rPr>
                <w:lang w:val="sl-SI"/>
              </w:rPr>
            </w:pPr>
            <w:r w:rsidRPr="003D70B7">
              <w:rPr>
                <w:lang w:val="sl-SI"/>
              </w:rPr>
              <w:t>2</w:t>
            </w:r>
            <w:r>
              <w:rPr>
                <w:lang w:val="sl-SI"/>
              </w:rPr>
              <w:t xml:space="preserve"> </w:t>
            </w:r>
            <w:r w:rsidRPr="003D70B7">
              <w:rPr>
                <w:lang w:val="sl-SI"/>
              </w:rPr>
              <w:t>-</w:t>
            </w:r>
            <w:r>
              <w:rPr>
                <w:lang w:val="sl-SI"/>
              </w:rPr>
              <w:t xml:space="preserve"> </w:t>
            </w:r>
            <w:r w:rsidRPr="003D70B7">
              <w:rPr>
                <w:lang w:val="sl-SI"/>
              </w:rPr>
              <w:t>4</w:t>
            </w:r>
          </w:p>
        </w:tc>
        <w:tc>
          <w:tcPr>
            <w:tcW w:w="858" w:type="dxa"/>
            <w:tcBorders>
              <w:top w:val="single" w:sz="6" w:space="0" w:color="auto"/>
              <w:left w:val="single" w:sz="12" w:space="0" w:color="auto"/>
              <w:bottom w:val="single" w:sz="6" w:space="0" w:color="auto"/>
              <w:right w:val="single" w:sz="12" w:space="0" w:color="auto"/>
            </w:tcBorders>
            <w:hideMark/>
          </w:tcPr>
          <w:p w14:paraId="4A4E6D09" w14:textId="2205CB02" w:rsidR="002920A8" w:rsidRPr="003D70B7" w:rsidRDefault="002920A8" w:rsidP="00572917">
            <w:pPr>
              <w:pStyle w:val="TAbela"/>
              <w:jc w:val="right"/>
              <w:rPr>
                <w:lang w:val="sl-SI"/>
              </w:rPr>
            </w:pPr>
            <w:r w:rsidRPr="003D70B7">
              <w:rPr>
                <w:lang w:val="sl-SI"/>
              </w:rPr>
              <w:t>2</w:t>
            </w:r>
            <w:r>
              <w:rPr>
                <w:lang w:val="sl-SI"/>
              </w:rPr>
              <w:t>6</w:t>
            </w:r>
            <w:r w:rsidRPr="003D70B7">
              <w:rPr>
                <w:lang w:val="sl-SI"/>
              </w:rPr>
              <w:t>.</w:t>
            </w:r>
            <w:r>
              <w:rPr>
                <w:lang w:val="sl-SI"/>
              </w:rPr>
              <w:t>579</w:t>
            </w:r>
          </w:p>
        </w:tc>
        <w:tc>
          <w:tcPr>
            <w:tcW w:w="857" w:type="dxa"/>
            <w:tcBorders>
              <w:top w:val="single" w:sz="6" w:space="0" w:color="auto"/>
              <w:left w:val="single" w:sz="12" w:space="0" w:color="auto"/>
              <w:bottom w:val="single" w:sz="6" w:space="0" w:color="auto"/>
              <w:right w:val="single" w:sz="12" w:space="0" w:color="auto"/>
            </w:tcBorders>
          </w:tcPr>
          <w:p w14:paraId="315ECD26" w14:textId="77777777" w:rsidR="002920A8" w:rsidRPr="003D70B7" w:rsidRDefault="002920A8" w:rsidP="00D95221">
            <w:pPr>
              <w:pStyle w:val="TAbela"/>
              <w:jc w:val="right"/>
            </w:pPr>
          </w:p>
        </w:tc>
        <w:tc>
          <w:tcPr>
            <w:tcW w:w="857" w:type="dxa"/>
            <w:tcBorders>
              <w:top w:val="single" w:sz="6" w:space="0" w:color="auto"/>
              <w:left w:val="single" w:sz="12" w:space="0" w:color="auto"/>
              <w:bottom w:val="single" w:sz="6" w:space="0" w:color="auto"/>
              <w:right w:val="single" w:sz="12" w:space="0" w:color="auto"/>
            </w:tcBorders>
            <w:hideMark/>
          </w:tcPr>
          <w:p w14:paraId="3DB9C750" w14:textId="2798F0E8" w:rsidR="002920A8" w:rsidRPr="003D70B7" w:rsidRDefault="002920A8" w:rsidP="00D95221">
            <w:pPr>
              <w:pStyle w:val="TAbela"/>
              <w:jc w:val="right"/>
              <w:rPr>
                <w:lang w:val="sl-SI"/>
              </w:rPr>
            </w:pPr>
            <w:r w:rsidRPr="003D70B7">
              <w:rPr>
                <w:lang w:val="sl-SI"/>
              </w:rPr>
              <w:t>19.014</w:t>
            </w:r>
          </w:p>
        </w:tc>
        <w:tc>
          <w:tcPr>
            <w:tcW w:w="978" w:type="dxa"/>
            <w:tcBorders>
              <w:top w:val="single" w:sz="6" w:space="0" w:color="auto"/>
              <w:left w:val="single" w:sz="12" w:space="0" w:color="auto"/>
              <w:bottom w:val="single" w:sz="6" w:space="0" w:color="auto"/>
              <w:right w:val="single" w:sz="6" w:space="0" w:color="auto"/>
            </w:tcBorders>
            <w:hideMark/>
          </w:tcPr>
          <w:p w14:paraId="1B202820" w14:textId="679852D5" w:rsidR="002920A8" w:rsidRPr="003D70B7" w:rsidRDefault="002920A8" w:rsidP="00D95221">
            <w:pPr>
              <w:pStyle w:val="TAbela"/>
              <w:jc w:val="right"/>
              <w:rPr>
                <w:lang w:val="sl-SI"/>
              </w:rPr>
            </w:pPr>
            <w:r w:rsidRPr="00572917">
              <w:rPr>
                <w:lang w:val="sl-SI"/>
              </w:rPr>
              <w:t>1.028</w:t>
            </w:r>
          </w:p>
        </w:tc>
        <w:tc>
          <w:tcPr>
            <w:tcW w:w="993" w:type="dxa"/>
            <w:tcBorders>
              <w:top w:val="single" w:sz="6" w:space="0" w:color="auto"/>
              <w:left w:val="single" w:sz="6" w:space="0" w:color="auto"/>
              <w:bottom w:val="single" w:sz="6" w:space="0" w:color="auto"/>
              <w:right w:val="single" w:sz="12" w:space="0" w:color="auto"/>
            </w:tcBorders>
            <w:hideMark/>
          </w:tcPr>
          <w:p w14:paraId="3BB001DB" w14:textId="68434F5E" w:rsidR="002920A8" w:rsidRPr="003D70B7" w:rsidRDefault="002920A8" w:rsidP="00D95221">
            <w:pPr>
              <w:pStyle w:val="TAbela"/>
              <w:jc w:val="right"/>
              <w:rPr>
                <w:lang w:val="sl-SI"/>
              </w:rPr>
            </w:pPr>
            <w:r w:rsidRPr="00BB1A11">
              <w:rPr>
                <w:lang w:val="sl-SI"/>
              </w:rPr>
              <w:t>1.125</w:t>
            </w:r>
          </w:p>
        </w:tc>
        <w:tc>
          <w:tcPr>
            <w:tcW w:w="1248" w:type="dxa"/>
            <w:tcBorders>
              <w:top w:val="single" w:sz="6" w:space="0" w:color="auto"/>
              <w:left w:val="single" w:sz="6" w:space="0" w:color="auto"/>
              <w:bottom w:val="single" w:sz="6" w:space="0" w:color="auto"/>
              <w:right w:val="single" w:sz="12" w:space="0" w:color="auto"/>
            </w:tcBorders>
          </w:tcPr>
          <w:p w14:paraId="634291B5" w14:textId="63B8831A" w:rsidR="002920A8" w:rsidRPr="003D70B7" w:rsidRDefault="002920A8" w:rsidP="00D95221">
            <w:pPr>
              <w:pStyle w:val="TAbela"/>
              <w:jc w:val="right"/>
              <w:rPr>
                <w:lang w:val="sl-SI"/>
              </w:rPr>
            </w:pPr>
            <w:r>
              <w:rPr>
                <w:lang w:val="sl-SI"/>
              </w:rPr>
              <w:t>4.943</w:t>
            </w:r>
          </w:p>
        </w:tc>
      </w:tr>
      <w:tr w:rsidR="002920A8" w:rsidRPr="003D70B7" w14:paraId="42487FEC" w14:textId="0BDCC95D" w:rsidTr="00844C92">
        <w:trPr>
          <w:trHeight w:val="300"/>
          <w:jc w:val="center"/>
        </w:trPr>
        <w:tc>
          <w:tcPr>
            <w:tcW w:w="1261" w:type="dxa"/>
            <w:tcBorders>
              <w:top w:val="single" w:sz="6" w:space="0" w:color="auto"/>
              <w:left w:val="single" w:sz="12" w:space="0" w:color="auto"/>
              <w:bottom w:val="single" w:sz="6" w:space="0" w:color="auto"/>
              <w:right w:val="single" w:sz="12" w:space="0" w:color="auto"/>
            </w:tcBorders>
            <w:hideMark/>
          </w:tcPr>
          <w:p w14:paraId="4F6D5DF1" w14:textId="02610E7C" w:rsidR="002920A8" w:rsidRPr="003D70B7" w:rsidRDefault="002920A8" w:rsidP="00D95221">
            <w:pPr>
              <w:pStyle w:val="TAbela"/>
              <w:rPr>
                <w:lang w:val="sl-SI"/>
              </w:rPr>
            </w:pPr>
            <w:r w:rsidRPr="003D70B7">
              <w:rPr>
                <w:lang w:val="sl-SI"/>
              </w:rPr>
              <w:t>5</w:t>
            </w:r>
            <w:r>
              <w:rPr>
                <w:lang w:val="sl-SI"/>
              </w:rPr>
              <w:t xml:space="preserve"> </w:t>
            </w:r>
            <w:r w:rsidRPr="003D70B7">
              <w:rPr>
                <w:lang w:val="sl-SI"/>
              </w:rPr>
              <w:t>-</w:t>
            </w:r>
            <w:r>
              <w:rPr>
                <w:lang w:val="sl-SI"/>
              </w:rPr>
              <w:t xml:space="preserve"> </w:t>
            </w:r>
            <w:r w:rsidRPr="003D70B7">
              <w:rPr>
                <w:lang w:val="sl-SI"/>
              </w:rPr>
              <w:t>9</w:t>
            </w:r>
          </w:p>
        </w:tc>
        <w:tc>
          <w:tcPr>
            <w:tcW w:w="858" w:type="dxa"/>
            <w:tcBorders>
              <w:top w:val="single" w:sz="6" w:space="0" w:color="auto"/>
              <w:left w:val="single" w:sz="12" w:space="0" w:color="auto"/>
              <w:bottom w:val="single" w:sz="6" w:space="0" w:color="auto"/>
              <w:right w:val="single" w:sz="12" w:space="0" w:color="auto"/>
            </w:tcBorders>
            <w:hideMark/>
          </w:tcPr>
          <w:p w14:paraId="31B9C0EA" w14:textId="1BD407A8" w:rsidR="002920A8" w:rsidRPr="003D70B7" w:rsidRDefault="002920A8" w:rsidP="00572917">
            <w:pPr>
              <w:pStyle w:val="TAbela"/>
              <w:jc w:val="right"/>
              <w:rPr>
                <w:lang w:val="sl-SI"/>
              </w:rPr>
            </w:pPr>
            <w:r w:rsidRPr="003D70B7">
              <w:rPr>
                <w:lang w:val="sl-SI"/>
              </w:rPr>
              <w:t>2</w:t>
            </w:r>
            <w:r>
              <w:rPr>
                <w:lang w:val="sl-SI"/>
              </w:rPr>
              <w:t>5</w:t>
            </w:r>
            <w:r w:rsidRPr="003D70B7">
              <w:rPr>
                <w:lang w:val="sl-SI"/>
              </w:rPr>
              <w:t>.</w:t>
            </w:r>
            <w:r>
              <w:rPr>
                <w:lang w:val="sl-SI"/>
              </w:rPr>
              <w:t>667</w:t>
            </w:r>
          </w:p>
        </w:tc>
        <w:tc>
          <w:tcPr>
            <w:tcW w:w="857" w:type="dxa"/>
            <w:tcBorders>
              <w:top w:val="single" w:sz="6" w:space="0" w:color="auto"/>
              <w:left w:val="single" w:sz="12" w:space="0" w:color="auto"/>
              <w:bottom w:val="single" w:sz="6" w:space="0" w:color="auto"/>
              <w:right w:val="single" w:sz="12" w:space="0" w:color="auto"/>
            </w:tcBorders>
          </w:tcPr>
          <w:p w14:paraId="78DE1F35" w14:textId="77777777" w:rsidR="002920A8" w:rsidRPr="003D70B7" w:rsidRDefault="002920A8" w:rsidP="00D95221">
            <w:pPr>
              <w:pStyle w:val="TAbela"/>
              <w:jc w:val="right"/>
            </w:pPr>
          </w:p>
        </w:tc>
        <w:tc>
          <w:tcPr>
            <w:tcW w:w="857" w:type="dxa"/>
            <w:tcBorders>
              <w:top w:val="single" w:sz="6" w:space="0" w:color="auto"/>
              <w:left w:val="single" w:sz="12" w:space="0" w:color="auto"/>
              <w:bottom w:val="single" w:sz="6" w:space="0" w:color="auto"/>
              <w:right w:val="single" w:sz="12" w:space="0" w:color="auto"/>
            </w:tcBorders>
            <w:hideMark/>
          </w:tcPr>
          <w:p w14:paraId="3E2AAD18" w14:textId="0ABC6793" w:rsidR="002920A8" w:rsidRPr="003D70B7" w:rsidRDefault="002920A8" w:rsidP="00D95221">
            <w:pPr>
              <w:pStyle w:val="TAbela"/>
              <w:jc w:val="right"/>
              <w:rPr>
                <w:lang w:val="sl-SI"/>
              </w:rPr>
            </w:pPr>
            <w:r w:rsidRPr="003D70B7">
              <w:rPr>
                <w:lang w:val="sl-SI"/>
              </w:rPr>
              <w:t>20.324</w:t>
            </w:r>
          </w:p>
        </w:tc>
        <w:tc>
          <w:tcPr>
            <w:tcW w:w="978" w:type="dxa"/>
            <w:tcBorders>
              <w:top w:val="single" w:sz="6" w:space="0" w:color="auto"/>
              <w:left w:val="single" w:sz="12" w:space="0" w:color="auto"/>
              <w:bottom w:val="single" w:sz="6" w:space="0" w:color="auto"/>
              <w:right w:val="single" w:sz="6" w:space="0" w:color="auto"/>
            </w:tcBorders>
            <w:hideMark/>
          </w:tcPr>
          <w:p w14:paraId="063F54A1" w14:textId="737CC5E3" w:rsidR="002920A8" w:rsidRPr="003D70B7" w:rsidRDefault="002920A8" w:rsidP="00D95221">
            <w:pPr>
              <w:pStyle w:val="TAbela"/>
              <w:jc w:val="right"/>
              <w:rPr>
                <w:lang w:val="sl-SI"/>
              </w:rPr>
            </w:pPr>
            <w:r w:rsidRPr="00572917">
              <w:rPr>
                <w:lang w:val="sl-SI"/>
              </w:rPr>
              <w:t>4.389</w:t>
            </w:r>
          </w:p>
        </w:tc>
        <w:tc>
          <w:tcPr>
            <w:tcW w:w="993" w:type="dxa"/>
            <w:tcBorders>
              <w:top w:val="single" w:sz="6" w:space="0" w:color="auto"/>
              <w:left w:val="single" w:sz="6" w:space="0" w:color="auto"/>
              <w:bottom w:val="single" w:sz="6" w:space="0" w:color="auto"/>
              <w:right w:val="single" w:sz="12" w:space="0" w:color="auto"/>
            </w:tcBorders>
            <w:hideMark/>
          </w:tcPr>
          <w:p w14:paraId="469E4EF9" w14:textId="60D0A8C6" w:rsidR="002920A8" w:rsidRPr="003D70B7" w:rsidRDefault="002920A8" w:rsidP="00D95221">
            <w:pPr>
              <w:pStyle w:val="TAbela"/>
              <w:jc w:val="right"/>
              <w:rPr>
                <w:lang w:val="sl-SI"/>
              </w:rPr>
            </w:pPr>
            <w:r w:rsidRPr="00BB1A11">
              <w:rPr>
                <w:lang w:val="sl-SI"/>
              </w:rPr>
              <w:t>3.498</w:t>
            </w:r>
          </w:p>
        </w:tc>
        <w:tc>
          <w:tcPr>
            <w:tcW w:w="1248" w:type="dxa"/>
            <w:tcBorders>
              <w:top w:val="single" w:sz="6" w:space="0" w:color="auto"/>
              <w:left w:val="single" w:sz="6" w:space="0" w:color="auto"/>
              <w:bottom w:val="single" w:sz="6" w:space="0" w:color="auto"/>
              <w:right w:val="single" w:sz="12" w:space="0" w:color="auto"/>
            </w:tcBorders>
          </w:tcPr>
          <w:p w14:paraId="3025AAE2" w14:textId="01A1A497" w:rsidR="002920A8" w:rsidRPr="003D70B7" w:rsidRDefault="002920A8" w:rsidP="00D95221">
            <w:pPr>
              <w:pStyle w:val="TAbela"/>
              <w:jc w:val="right"/>
              <w:rPr>
                <w:lang w:val="sl-SI"/>
              </w:rPr>
            </w:pPr>
            <w:r>
              <w:rPr>
                <w:lang w:val="sl-SI"/>
              </w:rPr>
              <w:t>12.643</w:t>
            </w:r>
          </w:p>
        </w:tc>
      </w:tr>
      <w:tr w:rsidR="002920A8" w:rsidRPr="003D70B7" w14:paraId="4B7FF8C9" w14:textId="30197F7D" w:rsidTr="00844C92">
        <w:trPr>
          <w:trHeight w:val="300"/>
          <w:jc w:val="center"/>
        </w:trPr>
        <w:tc>
          <w:tcPr>
            <w:tcW w:w="1261" w:type="dxa"/>
            <w:tcBorders>
              <w:top w:val="single" w:sz="6" w:space="0" w:color="auto"/>
              <w:left w:val="single" w:sz="12" w:space="0" w:color="auto"/>
              <w:bottom w:val="single" w:sz="6" w:space="0" w:color="auto"/>
              <w:right w:val="single" w:sz="12" w:space="0" w:color="auto"/>
            </w:tcBorders>
            <w:hideMark/>
          </w:tcPr>
          <w:p w14:paraId="726055ED" w14:textId="6D3E8358" w:rsidR="002920A8" w:rsidRPr="003D70B7" w:rsidRDefault="002920A8" w:rsidP="00D95221">
            <w:pPr>
              <w:pStyle w:val="TAbela"/>
              <w:rPr>
                <w:lang w:val="sl-SI"/>
              </w:rPr>
            </w:pPr>
            <w:r w:rsidRPr="003D70B7">
              <w:rPr>
                <w:lang w:val="sl-SI"/>
              </w:rPr>
              <w:t>10</w:t>
            </w:r>
            <w:r>
              <w:rPr>
                <w:lang w:val="sl-SI"/>
              </w:rPr>
              <w:t xml:space="preserve"> </w:t>
            </w:r>
            <w:r w:rsidRPr="003D70B7">
              <w:rPr>
                <w:lang w:val="sl-SI"/>
              </w:rPr>
              <w:t>-</w:t>
            </w:r>
            <w:r>
              <w:rPr>
                <w:lang w:val="sl-SI"/>
              </w:rPr>
              <w:t xml:space="preserve"> </w:t>
            </w:r>
            <w:r w:rsidRPr="003D70B7">
              <w:rPr>
                <w:lang w:val="sl-SI"/>
              </w:rPr>
              <w:t>19</w:t>
            </w:r>
          </w:p>
        </w:tc>
        <w:tc>
          <w:tcPr>
            <w:tcW w:w="858" w:type="dxa"/>
            <w:tcBorders>
              <w:top w:val="single" w:sz="6" w:space="0" w:color="auto"/>
              <w:left w:val="single" w:sz="12" w:space="0" w:color="auto"/>
              <w:bottom w:val="single" w:sz="6" w:space="0" w:color="auto"/>
              <w:right w:val="single" w:sz="12" w:space="0" w:color="auto"/>
            </w:tcBorders>
            <w:hideMark/>
          </w:tcPr>
          <w:p w14:paraId="74CD5317" w14:textId="62F15E9F" w:rsidR="002920A8" w:rsidRPr="003D70B7" w:rsidRDefault="002920A8" w:rsidP="00572917">
            <w:pPr>
              <w:pStyle w:val="TAbela"/>
              <w:jc w:val="right"/>
              <w:rPr>
                <w:lang w:val="sl-SI"/>
              </w:rPr>
            </w:pPr>
            <w:r w:rsidRPr="003D70B7">
              <w:rPr>
                <w:lang w:val="sl-SI"/>
              </w:rPr>
              <w:t>1</w:t>
            </w:r>
            <w:r>
              <w:rPr>
                <w:lang w:val="sl-SI"/>
              </w:rPr>
              <w:t>3</w:t>
            </w:r>
            <w:r w:rsidRPr="003D70B7">
              <w:rPr>
                <w:lang w:val="sl-SI"/>
              </w:rPr>
              <w:t>.</w:t>
            </w:r>
            <w:r>
              <w:rPr>
                <w:lang w:val="sl-SI"/>
              </w:rPr>
              <w:t>541</w:t>
            </w:r>
          </w:p>
        </w:tc>
        <w:tc>
          <w:tcPr>
            <w:tcW w:w="857" w:type="dxa"/>
            <w:tcBorders>
              <w:top w:val="single" w:sz="6" w:space="0" w:color="auto"/>
              <w:left w:val="single" w:sz="12" w:space="0" w:color="auto"/>
              <w:bottom w:val="single" w:sz="6" w:space="0" w:color="auto"/>
              <w:right w:val="single" w:sz="12" w:space="0" w:color="auto"/>
            </w:tcBorders>
          </w:tcPr>
          <w:p w14:paraId="13ED2C50" w14:textId="77777777" w:rsidR="002920A8" w:rsidRPr="003D70B7" w:rsidRDefault="002920A8" w:rsidP="00D95221">
            <w:pPr>
              <w:pStyle w:val="TAbela"/>
              <w:jc w:val="right"/>
            </w:pPr>
          </w:p>
        </w:tc>
        <w:tc>
          <w:tcPr>
            <w:tcW w:w="857" w:type="dxa"/>
            <w:tcBorders>
              <w:top w:val="single" w:sz="6" w:space="0" w:color="auto"/>
              <w:left w:val="single" w:sz="12" w:space="0" w:color="auto"/>
              <w:bottom w:val="single" w:sz="6" w:space="0" w:color="auto"/>
              <w:right w:val="single" w:sz="12" w:space="0" w:color="auto"/>
            </w:tcBorders>
            <w:hideMark/>
          </w:tcPr>
          <w:p w14:paraId="03F98C13" w14:textId="5F09BEE4" w:rsidR="002920A8" w:rsidRPr="003D70B7" w:rsidRDefault="002920A8" w:rsidP="00D95221">
            <w:pPr>
              <w:pStyle w:val="TAbela"/>
              <w:jc w:val="right"/>
              <w:rPr>
                <w:lang w:val="sl-SI"/>
              </w:rPr>
            </w:pPr>
            <w:r w:rsidRPr="003D70B7">
              <w:rPr>
                <w:lang w:val="sl-SI"/>
              </w:rPr>
              <w:t>19.392</w:t>
            </w:r>
          </w:p>
        </w:tc>
        <w:tc>
          <w:tcPr>
            <w:tcW w:w="978" w:type="dxa"/>
            <w:tcBorders>
              <w:top w:val="single" w:sz="6" w:space="0" w:color="auto"/>
              <w:left w:val="single" w:sz="12" w:space="0" w:color="auto"/>
              <w:bottom w:val="single" w:sz="6" w:space="0" w:color="auto"/>
              <w:right w:val="single" w:sz="6" w:space="0" w:color="auto"/>
            </w:tcBorders>
            <w:hideMark/>
          </w:tcPr>
          <w:p w14:paraId="177F6BFA" w14:textId="7E250EEA" w:rsidR="002920A8" w:rsidRPr="003D70B7" w:rsidRDefault="002920A8" w:rsidP="00D95221">
            <w:pPr>
              <w:pStyle w:val="TAbela"/>
              <w:jc w:val="right"/>
              <w:rPr>
                <w:lang w:val="sl-SI"/>
              </w:rPr>
            </w:pPr>
            <w:r w:rsidRPr="00572917">
              <w:rPr>
                <w:lang w:val="sl-SI"/>
              </w:rPr>
              <w:t>10.888</w:t>
            </w:r>
          </w:p>
        </w:tc>
        <w:tc>
          <w:tcPr>
            <w:tcW w:w="993" w:type="dxa"/>
            <w:tcBorders>
              <w:top w:val="single" w:sz="6" w:space="0" w:color="auto"/>
              <w:left w:val="single" w:sz="6" w:space="0" w:color="auto"/>
              <w:bottom w:val="single" w:sz="6" w:space="0" w:color="auto"/>
              <w:right w:val="single" w:sz="12" w:space="0" w:color="auto"/>
            </w:tcBorders>
            <w:hideMark/>
          </w:tcPr>
          <w:p w14:paraId="0E5E1CB5" w14:textId="03C527EA" w:rsidR="002920A8" w:rsidRPr="003D70B7" w:rsidRDefault="002920A8" w:rsidP="00D95221">
            <w:pPr>
              <w:pStyle w:val="TAbela"/>
              <w:jc w:val="right"/>
              <w:rPr>
                <w:lang w:val="sl-SI"/>
              </w:rPr>
            </w:pPr>
            <w:r w:rsidRPr="00BB1A11">
              <w:rPr>
                <w:lang w:val="sl-SI"/>
              </w:rPr>
              <w:t>8.729</w:t>
            </w:r>
          </w:p>
        </w:tc>
        <w:tc>
          <w:tcPr>
            <w:tcW w:w="1248" w:type="dxa"/>
            <w:tcBorders>
              <w:top w:val="single" w:sz="6" w:space="0" w:color="auto"/>
              <w:left w:val="single" w:sz="6" w:space="0" w:color="auto"/>
              <w:bottom w:val="single" w:sz="6" w:space="0" w:color="auto"/>
              <w:right w:val="single" w:sz="12" w:space="0" w:color="auto"/>
            </w:tcBorders>
          </w:tcPr>
          <w:p w14:paraId="5D3C9AA7" w14:textId="09C116A0" w:rsidR="002920A8" w:rsidRPr="003D70B7" w:rsidRDefault="002920A8" w:rsidP="00D95221">
            <w:pPr>
              <w:pStyle w:val="TAbela"/>
              <w:jc w:val="right"/>
              <w:rPr>
                <w:lang w:val="sl-SI"/>
              </w:rPr>
            </w:pPr>
            <w:r>
              <w:rPr>
                <w:lang w:val="sl-SI"/>
              </w:rPr>
              <w:t>22.865</w:t>
            </w:r>
          </w:p>
        </w:tc>
      </w:tr>
      <w:tr w:rsidR="002920A8" w:rsidRPr="003D70B7" w14:paraId="4F6157B9" w14:textId="7905D401" w:rsidTr="00844C92">
        <w:trPr>
          <w:trHeight w:val="300"/>
          <w:jc w:val="center"/>
        </w:trPr>
        <w:tc>
          <w:tcPr>
            <w:tcW w:w="1261" w:type="dxa"/>
            <w:tcBorders>
              <w:top w:val="single" w:sz="6" w:space="0" w:color="auto"/>
              <w:left w:val="single" w:sz="12" w:space="0" w:color="auto"/>
              <w:bottom w:val="single" w:sz="12" w:space="0" w:color="auto"/>
              <w:right w:val="single" w:sz="12" w:space="0" w:color="auto"/>
            </w:tcBorders>
            <w:hideMark/>
          </w:tcPr>
          <w:p w14:paraId="0778173B" w14:textId="77777777" w:rsidR="002920A8" w:rsidRPr="003D70B7" w:rsidRDefault="002920A8" w:rsidP="00D95221">
            <w:pPr>
              <w:pStyle w:val="TAbela"/>
              <w:rPr>
                <w:lang w:val="sl-SI"/>
              </w:rPr>
            </w:pPr>
            <w:r w:rsidRPr="003D70B7">
              <w:rPr>
                <w:lang w:val="sl-SI"/>
              </w:rPr>
              <w:t>20 in več</w:t>
            </w:r>
          </w:p>
        </w:tc>
        <w:tc>
          <w:tcPr>
            <w:tcW w:w="858" w:type="dxa"/>
            <w:tcBorders>
              <w:top w:val="single" w:sz="6" w:space="0" w:color="auto"/>
              <w:left w:val="single" w:sz="12" w:space="0" w:color="auto"/>
              <w:bottom w:val="single" w:sz="12" w:space="0" w:color="auto"/>
              <w:right w:val="single" w:sz="12" w:space="0" w:color="auto"/>
            </w:tcBorders>
            <w:hideMark/>
          </w:tcPr>
          <w:p w14:paraId="251FEE9A" w14:textId="4411A271" w:rsidR="002920A8" w:rsidRPr="003D70B7" w:rsidRDefault="002920A8" w:rsidP="00572917">
            <w:pPr>
              <w:pStyle w:val="TAbela"/>
              <w:jc w:val="right"/>
              <w:rPr>
                <w:lang w:val="sl-SI"/>
              </w:rPr>
            </w:pPr>
            <w:r w:rsidRPr="003D70B7">
              <w:rPr>
                <w:lang w:val="sl-SI"/>
              </w:rPr>
              <w:t>7.</w:t>
            </w:r>
            <w:r>
              <w:rPr>
                <w:lang w:val="sl-SI"/>
              </w:rPr>
              <w:t>926</w:t>
            </w:r>
          </w:p>
        </w:tc>
        <w:tc>
          <w:tcPr>
            <w:tcW w:w="857" w:type="dxa"/>
            <w:tcBorders>
              <w:top w:val="single" w:sz="6" w:space="0" w:color="auto"/>
              <w:left w:val="single" w:sz="12" w:space="0" w:color="auto"/>
              <w:bottom w:val="single" w:sz="12" w:space="0" w:color="auto"/>
              <w:right w:val="single" w:sz="12" w:space="0" w:color="auto"/>
            </w:tcBorders>
          </w:tcPr>
          <w:p w14:paraId="171E8DFC" w14:textId="77777777" w:rsidR="002920A8" w:rsidRPr="003D70B7" w:rsidRDefault="002920A8" w:rsidP="00D95221">
            <w:pPr>
              <w:pStyle w:val="TAbela"/>
              <w:jc w:val="right"/>
            </w:pPr>
          </w:p>
        </w:tc>
        <w:tc>
          <w:tcPr>
            <w:tcW w:w="857" w:type="dxa"/>
            <w:tcBorders>
              <w:top w:val="single" w:sz="6" w:space="0" w:color="auto"/>
              <w:left w:val="single" w:sz="12" w:space="0" w:color="auto"/>
              <w:bottom w:val="single" w:sz="12" w:space="0" w:color="auto"/>
              <w:right w:val="single" w:sz="12" w:space="0" w:color="auto"/>
            </w:tcBorders>
            <w:hideMark/>
          </w:tcPr>
          <w:p w14:paraId="55115E50" w14:textId="01EDB3FC" w:rsidR="002920A8" w:rsidRPr="003D70B7" w:rsidRDefault="002920A8" w:rsidP="00D95221">
            <w:pPr>
              <w:pStyle w:val="TAbela"/>
              <w:jc w:val="right"/>
              <w:rPr>
                <w:lang w:val="sl-SI"/>
              </w:rPr>
            </w:pPr>
            <w:r w:rsidRPr="003D70B7">
              <w:rPr>
                <w:lang w:val="sl-SI"/>
              </w:rPr>
              <w:t>32.028</w:t>
            </w:r>
          </w:p>
        </w:tc>
        <w:tc>
          <w:tcPr>
            <w:tcW w:w="978" w:type="dxa"/>
            <w:tcBorders>
              <w:top w:val="single" w:sz="6" w:space="0" w:color="auto"/>
              <w:left w:val="single" w:sz="12" w:space="0" w:color="auto"/>
              <w:bottom w:val="single" w:sz="12" w:space="0" w:color="auto"/>
              <w:right w:val="single" w:sz="6" w:space="0" w:color="auto"/>
            </w:tcBorders>
            <w:hideMark/>
          </w:tcPr>
          <w:p w14:paraId="165C1123" w14:textId="3B772D48" w:rsidR="002920A8" w:rsidRPr="003D70B7" w:rsidRDefault="002920A8" w:rsidP="00D95221">
            <w:pPr>
              <w:pStyle w:val="TAbela"/>
              <w:jc w:val="right"/>
              <w:rPr>
                <w:lang w:val="sl-SI"/>
              </w:rPr>
            </w:pPr>
            <w:r w:rsidRPr="00572917">
              <w:rPr>
                <w:lang w:val="sl-SI"/>
              </w:rPr>
              <w:t>25.181</w:t>
            </w:r>
          </w:p>
        </w:tc>
        <w:tc>
          <w:tcPr>
            <w:tcW w:w="993" w:type="dxa"/>
            <w:tcBorders>
              <w:top w:val="single" w:sz="6" w:space="0" w:color="auto"/>
              <w:left w:val="single" w:sz="6" w:space="0" w:color="auto"/>
              <w:bottom w:val="single" w:sz="12" w:space="0" w:color="auto"/>
              <w:right w:val="single" w:sz="12" w:space="0" w:color="auto"/>
            </w:tcBorders>
            <w:hideMark/>
          </w:tcPr>
          <w:p w14:paraId="650A18AB" w14:textId="42757D57" w:rsidR="002920A8" w:rsidRPr="003D70B7" w:rsidRDefault="002920A8" w:rsidP="00D95221">
            <w:pPr>
              <w:pStyle w:val="TAbela"/>
              <w:jc w:val="right"/>
              <w:rPr>
                <w:lang w:val="sl-SI"/>
              </w:rPr>
            </w:pPr>
            <w:r w:rsidRPr="00BB1A11">
              <w:rPr>
                <w:lang w:val="sl-SI"/>
              </w:rPr>
              <w:t>31.922</w:t>
            </w:r>
          </w:p>
        </w:tc>
        <w:tc>
          <w:tcPr>
            <w:tcW w:w="1248" w:type="dxa"/>
            <w:tcBorders>
              <w:top w:val="single" w:sz="6" w:space="0" w:color="auto"/>
              <w:left w:val="single" w:sz="6" w:space="0" w:color="auto"/>
              <w:bottom w:val="single" w:sz="12" w:space="0" w:color="auto"/>
              <w:right w:val="single" w:sz="12" w:space="0" w:color="auto"/>
            </w:tcBorders>
          </w:tcPr>
          <w:p w14:paraId="6FA3144F" w14:textId="64E08E0E" w:rsidR="002920A8" w:rsidRPr="003D70B7" w:rsidRDefault="002920A8" w:rsidP="00D95221">
            <w:pPr>
              <w:pStyle w:val="TAbela"/>
              <w:jc w:val="right"/>
              <w:rPr>
                <w:lang w:val="sl-SI"/>
              </w:rPr>
            </w:pPr>
            <w:r>
              <w:rPr>
                <w:lang w:val="sl-SI"/>
              </w:rPr>
              <w:t>58.081</w:t>
            </w:r>
          </w:p>
        </w:tc>
      </w:tr>
      <w:tr w:rsidR="002920A8" w:rsidRPr="003D70B7" w14:paraId="3291171E" w14:textId="5E4F14E8" w:rsidTr="00844C92">
        <w:trPr>
          <w:trHeight w:val="300"/>
          <w:jc w:val="center"/>
        </w:trPr>
        <w:tc>
          <w:tcPr>
            <w:tcW w:w="1261" w:type="dxa"/>
            <w:tcBorders>
              <w:top w:val="single" w:sz="12" w:space="0" w:color="auto"/>
              <w:left w:val="single" w:sz="12" w:space="0" w:color="auto"/>
              <w:bottom w:val="single" w:sz="12" w:space="0" w:color="auto"/>
              <w:right w:val="single" w:sz="12" w:space="0" w:color="auto"/>
            </w:tcBorders>
            <w:hideMark/>
          </w:tcPr>
          <w:p w14:paraId="646F3ADB" w14:textId="77777777" w:rsidR="002920A8" w:rsidRPr="003D70B7" w:rsidRDefault="002920A8" w:rsidP="00D95221">
            <w:pPr>
              <w:pStyle w:val="TAbela"/>
              <w:rPr>
                <w:lang w:val="sl-SI"/>
              </w:rPr>
            </w:pPr>
            <w:r w:rsidRPr="003D70B7">
              <w:rPr>
                <w:lang w:val="sl-SI"/>
              </w:rPr>
              <w:t>Skupaj</w:t>
            </w:r>
          </w:p>
        </w:tc>
        <w:tc>
          <w:tcPr>
            <w:tcW w:w="858" w:type="dxa"/>
            <w:tcBorders>
              <w:top w:val="single" w:sz="12" w:space="0" w:color="auto"/>
              <w:left w:val="single" w:sz="12" w:space="0" w:color="auto"/>
              <w:bottom w:val="single" w:sz="12" w:space="0" w:color="auto"/>
              <w:right w:val="single" w:sz="12" w:space="0" w:color="auto"/>
            </w:tcBorders>
            <w:noWrap/>
            <w:hideMark/>
          </w:tcPr>
          <w:p w14:paraId="1A31DDEB" w14:textId="0263E850" w:rsidR="002920A8" w:rsidRPr="003D70B7" w:rsidRDefault="002920A8" w:rsidP="00D95221">
            <w:pPr>
              <w:pStyle w:val="TAbela"/>
              <w:jc w:val="right"/>
              <w:rPr>
                <w:lang w:val="sl-SI"/>
              </w:rPr>
            </w:pPr>
            <w:r w:rsidRPr="00572917">
              <w:rPr>
                <w:lang w:val="sl-SI"/>
              </w:rPr>
              <w:t>78</w:t>
            </w:r>
            <w:r>
              <w:rPr>
                <w:lang w:val="sl-SI"/>
              </w:rPr>
              <w:t>.</w:t>
            </w:r>
            <w:r w:rsidRPr="00572917">
              <w:rPr>
                <w:lang w:val="sl-SI"/>
              </w:rPr>
              <w:t>378</w:t>
            </w:r>
          </w:p>
        </w:tc>
        <w:tc>
          <w:tcPr>
            <w:tcW w:w="857" w:type="dxa"/>
            <w:tcBorders>
              <w:top w:val="single" w:sz="12" w:space="0" w:color="auto"/>
              <w:left w:val="single" w:sz="12" w:space="0" w:color="auto"/>
              <w:bottom w:val="single" w:sz="12" w:space="0" w:color="auto"/>
              <w:right w:val="single" w:sz="12" w:space="0" w:color="auto"/>
            </w:tcBorders>
          </w:tcPr>
          <w:p w14:paraId="5AF1C9A0" w14:textId="77777777" w:rsidR="002920A8" w:rsidRPr="003D70B7" w:rsidRDefault="002920A8" w:rsidP="00D95221">
            <w:pPr>
              <w:pStyle w:val="TAbela"/>
              <w:jc w:val="right"/>
            </w:pPr>
          </w:p>
        </w:tc>
        <w:tc>
          <w:tcPr>
            <w:tcW w:w="857" w:type="dxa"/>
            <w:tcBorders>
              <w:top w:val="single" w:sz="12" w:space="0" w:color="auto"/>
              <w:left w:val="single" w:sz="12" w:space="0" w:color="auto"/>
              <w:bottom w:val="single" w:sz="12" w:space="0" w:color="auto"/>
              <w:right w:val="single" w:sz="12" w:space="0" w:color="auto"/>
            </w:tcBorders>
            <w:hideMark/>
          </w:tcPr>
          <w:p w14:paraId="061B4B9A" w14:textId="051D9535" w:rsidR="002920A8" w:rsidRPr="003D70B7" w:rsidRDefault="002920A8" w:rsidP="00D95221">
            <w:pPr>
              <w:pStyle w:val="TAbela"/>
              <w:jc w:val="right"/>
              <w:rPr>
                <w:lang w:val="sl-SI"/>
              </w:rPr>
            </w:pPr>
            <w:r w:rsidRPr="003D70B7">
              <w:rPr>
                <w:lang w:val="sl-SI"/>
              </w:rPr>
              <w:t>96.119</w:t>
            </w:r>
          </w:p>
        </w:tc>
        <w:tc>
          <w:tcPr>
            <w:tcW w:w="978" w:type="dxa"/>
            <w:tcBorders>
              <w:top w:val="single" w:sz="12" w:space="0" w:color="auto"/>
              <w:left w:val="single" w:sz="12" w:space="0" w:color="auto"/>
              <w:bottom w:val="single" w:sz="12" w:space="0" w:color="auto"/>
              <w:right w:val="single" w:sz="6" w:space="0" w:color="auto"/>
            </w:tcBorders>
            <w:hideMark/>
          </w:tcPr>
          <w:p w14:paraId="60301482" w14:textId="7E9C96AC" w:rsidR="002920A8" w:rsidRPr="003D70B7" w:rsidRDefault="002920A8" w:rsidP="00D95221">
            <w:pPr>
              <w:pStyle w:val="TAbela"/>
              <w:jc w:val="right"/>
              <w:rPr>
                <w:lang w:val="sl-SI"/>
              </w:rPr>
            </w:pPr>
            <w:r w:rsidRPr="00572917">
              <w:rPr>
                <w:lang w:val="sl-SI"/>
              </w:rPr>
              <w:t>41.557</w:t>
            </w:r>
          </w:p>
        </w:tc>
        <w:tc>
          <w:tcPr>
            <w:tcW w:w="993" w:type="dxa"/>
            <w:tcBorders>
              <w:top w:val="single" w:sz="12" w:space="0" w:color="auto"/>
              <w:left w:val="single" w:sz="6" w:space="0" w:color="auto"/>
              <w:bottom w:val="single" w:sz="12" w:space="0" w:color="auto"/>
              <w:right w:val="single" w:sz="12" w:space="0" w:color="auto"/>
            </w:tcBorders>
            <w:hideMark/>
          </w:tcPr>
          <w:p w14:paraId="2F8F9698" w14:textId="181DB9AA" w:rsidR="002920A8" w:rsidRPr="003D70B7" w:rsidRDefault="002920A8" w:rsidP="00D95221">
            <w:pPr>
              <w:pStyle w:val="TAbela"/>
              <w:jc w:val="right"/>
              <w:rPr>
                <w:lang w:val="sl-SI"/>
              </w:rPr>
            </w:pPr>
            <w:r w:rsidRPr="00BB1A11">
              <w:rPr>
                <w:lang w:val="sl-SI"/>
              </w:rPr>
              <w:t>45.344</w:t>
            </w:r>
          </w:p>
        </w:tc>
        <w:tc>
          <w:tcPr>
            <w:tcW w:w="1248" w:type="dxa"/>
            <w:tcBorders>
              <w:top w:val="single" w:sz="12" w:space="0" w:color="auto"/>
              <w:left w:val="single" w:sz="6" w:space="0" w:color="auto"/>
              <w:bottom w:val="single" w:sz="12" w:space="0" w:color="auto"/>
              <w:right w:val="single" w:sz="12" w:space="0" w:color="auto"/>
            </w:tcBorders>
          </w:tcPr>
          <w:p w14:paraId="1AE1EC03" w14:textId="755065E2" w:rsidR="002920A8" w:rsidRPr="003D70B7" w:rsidRDefault="002920A8" w:rsidP="00D95221">
            <w:pPr>
              <w:pStyle w:val="TAbela"/>
              <w:jc w:val="right"/>
              <w:rPr>
                <w:lang w:val="sl-SI"/>
              </w:rPr>
            </w:pPr>
            <w:r>
              <w:rPr>
                <w:lang w:val="sl-SI"/>
              </w:rPr>
              <w:t>98.821</w:t>
            </w:r>
          </w:p>
        </w:tc>
      </w:tr>
    </w:tbl>
    <w:p w14:paraId="381D3A2F" w14:textId="6DA65012" w:rsidR="000F6C47" w:rsidRDefault="000F6C47" w:rsidP="000F6C47">
      <w:pPr>
        <w:pStyle w:val="Vir"/>
        <w:rPr>
          <w:lang w:eastAsia="sl-SI"/>
        </w:rPr>
      </w:pPr>
      <w:r>
        <w:rPr>
          <w:lang w:eastAsia="sl-SI"/>
        </w:rPr>
        <w:t xml:space="preserve">Vir: </w:t>
      </w:r>
      <w:r w:rsidRPr="000F6C47">
        <w:rPr>
          <w:lang w:eastAsia="sl-SI"/>
        </w:rPr>
        <w:t>MKGP, Centralni register govedi (na 1.2.2020); ARSKTRP, stalež živali (na 1.2.2020); lasten izračun</w:t>
      </w:r>
    </w:p>
    <w:p w14:paraId="205AA273" w14:textId="59CD6511" w:rsidR="000F6C47" w:rsidRPr="000F6C47" w:rsidRDefault="000F6C47" w:rsidP="000F6C47">
      <w:pPr>
        <w:rPr>
          <w:lang w:eastAsia="sl-SI"/>
        </w:rPr>
      </w:pPr>
      <w:r w:rsidRPr="000F6C47">
        <w:rPr>
          <w:lang w:eastAsia="sl-SI"/>
        </w:rPr>
        <w:t>Eden glavnih vzrokov za tako strukturo je predvsem v posebnosti slovenske kmetijske krajine, kjer se večina kmetijskih površin nahaja na območjih z omejenimi dejavniki in kjer prevladuje trajno travinje (</w:t>
      </w:r>
      <w:r>
        <w:rPr>
          <w:lang w:eastAsia="sl-SI"/>
        </w:rPr>
        <w:fldChar w:fldCharType="begin"/>
      </w:r>
      <w:r>
        <w:rPr>
          <w:lang w:eastAsia="sl-SI"/>
        </w:rPr>
        <w:instrText xml:space="preserve"> REF _Ref85628121 \r \h </w:instrText>
      </w:r>
      <w:r>
        <w:rPr>
          <w:lang w:eastAsia="sl-SI"/>
        </w:rPr>
      </w:r>
      <w:r>
        <w:rPr>
          <w:lang w:eastAsia="sl-SI"/>
        </w:rPr>
        <w:fldChar w:fldCharType="separate"/>
      </w:r>
      <w:r w:rsidR="00F7453A">
        <w:rPr>
          <w:lang w:eastAsia="sl-SI"/>
        </w:rPr>
        <w:t>3.2</w:t>
      </w:r>
      <w:r>
        <w:rPr>
          <w:lang w:eastAsia="sl-SI"/>
        </w:rPr>
        <w:fldChar w:fldCharType="end"/>
      </w:r>
      <w:r>
        <w:rPr>
          <w:lang w:eastAsia="sl-SI"/>
        </w:rPr>
        <w:t xml:space="preserve"> </w:t>
      </w:r>
      <w:r>
        <w:rPr>
          <w:lang w:eastAsia="sl-SI"/>
        </w:rPr>
        <w:fldChar w:fldCharType="begin"/>
      </w:r>
      <w:r>
        <w:rPr>
          <w:lang w:eastAsia="sl-SI"/>
        </w:rPr>
        <w:instrText xml:space="preserve"> REF _Ref85628121 \h </w:instrText>
      </w:r>
      <w:r>
        <w:rPr>
          <w:lang w:eastAsia="sl-SI"/>
        </w:rPr>
      </w:r>
      <w:r>
        <w:rPr>
          <w:lang w:eastAsia="sl-SI"/>
        </w:rPr>
        <w:fldChar w:fldCharType="separate"/>
      </w:r>
      <w:r w:rsidR="00F7453A" w:rsidRPr="00351291">
        <w:t>Kmetijske površine (C.17)</w:t>
      </w:r>
      <w:r>
        <w:rPr>
          <w:lang w:eastAsia="sl-SI"/>
        </w:rPr>
        <w:fldChar w:fldCharType="end"/>
      </w:r>
      <w:r w:rsidRPr="000F6C47">
        <w:rPr>
          <w:lang w:eastAsia="sl-SI"/>
        </w:rPr>
        <w:t>). Iz trajnostnega vidika izkoriščanja naravnih danosti in trajnosti teh sektorjev je torej zelo pomembno, da se obseg proizvodnje teh sektorjev ohrani na obstoječih nivojih, tudi v luči ohranjanja proizvodnega potenciala.</w:t>
      </w:r>
    </w:p>
    <w:p w14:paraId="1AF0DA40" w14:textId="57B0A7BE" w:rsidR="00A07336" w:rsidRDefault="008F08FF" w:rsidP="00A07336">
      <w:pPr>
        <w:rPr>
          <w:lang w:eastAsia="sl-SI"/>
        </w:rPr>
      </w:pPr>
      <w:r>
        <w:rPr>
          <w:lang w:eastAsia="sl-SI"/>
        </w:rPr>
        <w:t>Dolgoročni trendi gibanja čred zgoraj omenjenih sektorjev kažejo, da se zmanjšuje samo št. krav molznic (</w:t>
      </w:r>
      <w:r>
        <w:rPr>
          <w:lang w:eastAsia="sl-SI"/>
        </w:rPr>
        <w:fldChar w:fldCharType="begin"/>
      </w:r>
      <w:r>
        <w:rPr>
          <w:lang w:eastAsia="sl-SI"/>
        </w:rPr>
        <w:instrText xml:space="preserve"> REF _Ref85107274 \h </w:instrText>
      </w:r>
      <w:r>
        <w:rPr>
          <w:lang w:eastAsia="sl-SI"/>
        </w:rPr>
      </w:r>
      <w:r>
        <w:rPr>
          <w:lang w:eastAsia="sl-SI"/>
        </w:rPr>
        <w:fldChar w:fldCharType="separate"/>
      </w:r>
      <w:r w:rsidR="00F7453A">
        <w:t xml:space="preserve">Slika </w:t>
      </w:r>
      <w:r w:rsidR="00F7453A">
        <w:rPr>
          <w:noProof/>
        </w:rPr>
        <w:t>22</w:t>
      </w:r>
      <w:r>
        <w:rPr>
          <w:lang w:eastAsia="sl-SI"/>
        </w:rPr>
        <w:fldChar w:fldCharType="end"/>
      </w:r>
      <w:r>
        <w:rPr>
          <w:lang w:eastAsia="sl-SI"/>
        </w:rPr>
        <w:t xml:space="preserve">). </w:t>
      </w:r>
      <w:r w:rsidR="00165555">
        <w:rPr>
          <w:lang w:eastAsia="sl-SI"/>
        </w:rPr>
        <w:t>K</w:t>
      </w:r>
      <w:r>
        <w:rPr>
          <w:lang w:eastAsia="sl-SI"/>
        </w:rPr>
        <w:t xml:space="preserve">ljub izredno slabim ekonomskim kazalcem </w:t>
      </w:r>
      <w:r w:rsidR="00165555">
        <w:rPr>
          <w:lang w:eastAsia="sl-SI"/>
        </w:rPr>
        <w:t xml:space="preserve">se </w:t>
      </w:r>
      <w:r>
        <w:rPr>
          <w:lang w:eastAsia="sl-SI"/>
        </w:rPr>
        <w:t>čredi krav dojilj in pitancev (bikov ter telic do 2 let) povečujeta</w:t>
      </w:r>
      <w:r w:rsidR="002314B1">
        <w:rPr>
          <w:lang w:eastAsia="sl-SI"/>
        </w:rPr>
        <w:t xml:space="preserve"> (</w:t>
      </w:r>
      <w:r w:rsidR="002314B1">
        <w:rPr>
          <w:lang w:eastAsia="sl-SI"/>
        </w:rPr>
        <w:fldChar w:fldCharType="begin"/>
      </w:r>
      <w:r w:rsidR="002314B1">
        <w:rPr>
          <w:lang w:eastAsia="sl-SI"/>
        </w:rPr>
        <w:instrText xml:space="preserve"> REF _Ref85107274 \h </w:instrText>
      </w:r>
      <w:r w:rsidR="002314B1">
        <w:rPr>
          <w:lang w:eastAsia="sl-SI"/>
        </w:rPr>
      </w:r>
      <w:r w:rsidR="002314B1">
        <w:rPr>
          <w:lang w:eastAsia="sl-SI"/>
        </w:rPr>
        <w:fldChar w:fldCharType="separate"/>
      </w:r>
      <w:r w:rsidR="00F7453A">
        <w:t xml:space="preserve">Slika </w:t>
      </w:r>
      <w:r w:rsidR="00F7453A">
        <w:rPr>
          <w:noProof/>
        </w:rPr>
        <w:t>22</w:t>
      </w:r>
      <w:r w:rsidR="002314B1">
        <w:rPr>
          <w:lang w:eastAsia="sl-SI"/>
        </w:rPr>
        <w:fldChar w:fldCharType="end"/>
      </w:r>
      <w:r w:rsidR="002314B1">
        <w:rPr>
          <w:lang w:eastAsia="sl-SI"/>
        </w:rPr>
        <w:t xml:space="preserve"> in </w:t>
      </w:r>
      <w:r w:rsidR="002314B1">
        <w:rPr>
          <w:lang w:eastAsia="sl-SI"/>
        </w:rPr>
        <w:fldChar w:fldCharType="begin"/>
      </w:r>
      <w:r w:rsidR="002314B1">
        <w:rPr>
          <w:lang w:eastAsia="sl-SI"/>
        </w:rPr>
        <w:instrText xml:space="preserve"> REF _Ref85107847 \h </w:instrText>
      </w:r>
      <w:r w:rsidR="002314B1">
        <w:rPr>
          <w:lang w:eastAsia="sl-SI"/>
        </w:rPr>
      </w:r>
      <w:r w:rsidR="002314B1">
        <w:rPr>
          <w:lang w:eastAsia="sl-SI"/>
        </w:rPr>
        <w:fldChar w:fldCharType="separate"/>
      </w:r>
      <w:r w:rsidR="00F7453A">
        <w:t xml:space="preserve">Slika </w:t>
      </w:r>
      <w:r w:rsidR="00F7453A">
        <w:rPr>
          <w:noProof/>
        </w:rPr>
        <w:t>23</w:t>
      </w:r>
      <w:r w:rsidR="002314B1">
        <w:rPr>
          <w:lang w:eastAsia="sl-SI"/>
        </w:rPr>
        <w:fldChar w:fldCharType="end"/>
      </w:r>
      <w:r w:rsidR="002314B1">
        <w:rPr>
          <w:lang w:eastAsia="sl-SI"/>
        </w:rPr>
        <w:t>)</w:t>
      </w:r>
      <w:r w:rsidR="00E94279">
        <w:rPr>
          <w:lang w:eastAsia="sl-SI"/>
        </w:rPr>
        <w:t>, kar nakazuje smer prestrukturiranje mlečne proizvodnje v pi</w:t>
      </w:r>
      <w:r w:rsidR="0044490F">
        <w:rPr>
          <w:lang w:eastAsia="sl-SI"/>
        </w:rPr>
        <w:t>t</w:t>
      </w:r>
      <w:r w:rsidR="00E94279">
        <w:rPr>
          <w:lang w:eastAsia="sl-SI"/>
        </w:rPr>
        <w:t>anje govedi in/ali rejo krav dojilj</w:t>
      </w:r>
      <w:r>
        <w:rPr>
          <w:lang w:eastAsia="sl-SI"/>
        </w:rPr>
        <w:t xml:space="preserve">. Vzrok za to </w:t>
      </w:r>
      <w:r w:rsidR="00514154">
        <w:rPr>
          <w:lang w:eastAsia="sl-SI"/>
        </w:rPr>
        <w:t>lahko ponovno povežemo s</w:t>
      </w:r>
      <w:r>
        <w:rPr>
          <w:lang w:eastAsia="sl-SI"/>
        </w:rPr>
        <w:t xml:space="preserve"> prej omenjen</w:t>
      </w:r>
      <w:r w:rsidR="00514154">
        <w:rPr>
          <w:lang w:eastAsia="sl-SI"/>
        </w:rPr>
        <w:t>o</w:t>
      </w:r>
      <w:r>
        <w:rPr>
          <w:lang w:eastAsia="sl-SI"/>
        </w:rPr>
        <w:t xml:space="preserve"> značilnost</w:t>
      </w:r>
      <w:r w:rsidR="00514154">
        <w:rPr>
          <w:lang w:eastAsia="sl-SI"/>
        </w:rPr>
        <w:t>jo</w:t>
      </w:r>
      <w:r>
        <w:rPr>
          <w:lang w:eastAsia="sl-SI"/>
        </w:rPr>
        <w:t xml:space="preserve"> Slovenske kmetijske krajine, kjer je prestrukturiranje </w:t>
      </w:r>
      <w:r w:rsidR="00514154">
        <w:rPr>
          <w:lang w:eastAsia="sl-SI"/>
        </w:rPr>
        <w:t xml:space="preserve">iz živinorejskih panog </w:t>
      </w:r>
      <w:r>
        <w:rPr>
          <w:lang w:eastAsia="sl-SI"/>
        </w:rPr>
        <w:t>v ne živ</w:t>
      </w:r>
      <w:r w:rsidR="002314B1">
        <w:rPr>
          <w:lang w:eastAsia="sl-SI"/>
        </w:rPr>
        <w:t xml:space="preserve">inorejske panoge </w:t>
      </w:r>
      <w:r w:rsidR="00514154">
        <w:rPr>
          <w:lang w:eastAsia="sl-SI"/>
        </w:rPr>
        <w:t>izredno težko</w:t>
      </w:r>
      <w:r w:rsidR="00165555">
        <w:rPr>
          <w:lang w:eastAsia="sl-SI"/>
        </w:rPr>
        <w:t xml:space="preserve">. </w:t>
      </w:r>
      <w:r w:rsidR="00E94279">
        <w:rPr>
          <w:lang w:eastAsia="sl-SI"/>
        </w:rPr>
        <w:t>Število drobnice se je po padanju števila do leta 2013 umirilo in se od takrat ohranja na približno enakem nivoju (</w:t>
      </w:r>
      <w:r w:rsidR="00E94279">
        <w:rPr>
          <w:lang w:eastAsia="sl-SI"/>
        </w:rPr>
        <w:fldChar w:fldCharType="begin"/>
      </w:r>
      <w:r w:rsidR="00E94279">
        <w:rPr>
          <w:lang w:eastAsia="sl-SI"/>
        </w:rPr>
        <w:instrText xml:space="preserve"> REF _Ref85107326 \h </w:instrText>
      </w:r>
      <w:r w:rsidR="00E94279">
        <w:rPr>
          <w:lang w:eastAsia="sl-SI"/>
        </w:rPr>
      </w:r>
      <w:r w:rsidR="00E94279">
        <w:rPr>
          <w:lang w:eastAsia="sl-SI"/>
        </w:rPr>
        <w:fldChar w:fldCharType="separate"/>
      </w:r>
      <w:r w:rsidR="00F7453A">
        <w:t xml:space="preserve">Slika </w:t>
      </w:r>
      <w:r w:rsidR="00F7453A">
        <w:rPr>
          <w:noProof/>
        </w:rPr>
        <w:t>24</w:t>
      </w:r>
      <w:r w:rsidR="00E94279">
        <w:rPr>
          <w:lang w:eastAsia="sl-SI"/>
        </w:rPr>
        <w:fldChar w:fldCharType="end"/>
      </w:r>
      <w:r w:rsidR="00E94279">
        <w:rPr>
          <w:lang w:eastAsia="sl-SI"/>
        </w:rPr>
        <w:t xml:space="preserve">). </w:t>
      </w:r>
      <w:r w:rsidR="00165555">
        <w:rPr>
          <w:lang w:eastAsia="sl-SI"/>
        </w:rPr>
        <w:t>Z</w:t>
      </w:r>
      <w:r w:rsidR="002314B1">
        <w:rPr>
          <w:lang w:eastAsia="sl-SI"/>
        </w:rPr>
        <w:t xml:space="preserve">manjševanje staleža krav molznic </w:t>
      </w:r>
      <w:r w:rsidR="00165555">
        <w:rPr>
          <w:lang w:eastAsia="sl-SI"/>
        </w:rPr>
        <w:t>in predvsem št. KMG, ki oddajajo mleko (</w:t>
      </w:r>
      <w:r w:rsidR="00165555">
        <w:rPr>
          <w:lang w:eastAsia="sl-SI"/>
        </w:rPr>
        <w:fldChar w:fldCharType="begin"/>
      </w:r>
      <w:r w:rsidR="00165555">
        <w:rPr>
          <w:lang w:eastAsia="sl-SI"/>
        </w:rPr>
        <w:instrText xml:space="preserve"> REF _Ref85113455 \h </w:instrText>
      </w:r>
      <w:r w:rsidR="00165555">
        <w:rPr>
          <w:lang w:eastAsia="sl-SI"/>
        </w:rPr>
      </w:r>
      <w:r w:rsidR="00165555">
        <w:rPr>
          <w:lang w:eastAsia="sl-SI"/>
        </w:rPr>
        <w:fldChar w:fldCharType="separate"/>
      </w:r>
      <w:r w:rsidR="00F7453A">
        <w:t xml:space="preserve">Slika </w:t>
      </w:r>
      <w:r w:rsidR="00F7453A">
        <w:rPr>
          <w:noProof/>
        </w:rPr>
        <w:t>26</w:t>
      </w:r>
      <w:r w:rsidR="00165555">
        <w:rPr>
          <w:lang w:eastAsia="sl-SI"/>
        </w:rPr>
        <w:fldChar w:fldCharType="end"/>
      </w:r>
      <w:r w:rsidR="0044490F">
        <w:rPr>
          <w:lang w:eastAsia="sl-SI"/>
        </w:rPr>
        <w:t>, 27</w:t>
      </w:r>
      <w:r w:rsidR="00165555">
        <w:rPr>
          <w:lang w:eastAsia="sl-SI"/>
        </w:rPr>
        <w:t xml:space="preserve">) verjetno </w:t>
      </w:r>
      <w:r w:rsidR="002314B1">
        <w:rPr>
          <w:lang w:eastAsia="sl-SI"/>
        </w:rPr>
        <w:t xml:space="preserve">kaže </w:t>
      </w:r>
      <w:r w:rsidR="00514154">
        <w:rPr>
          <w:lang w:eastAsia="sl-SI"/>
        </w:rPr>
        <w:t xml:space="preserve">prav na </w:t>
      </w:r>
      <w:r w:rsidR="00165555">
        <w:rPr>
          <w:lang w:eastAsia="sl-SI"/>
        </w:rPr>
        <w:t xml:space="preserve">prestrukturiranje </w:t>
      </w:r>
      <w:r w:rsidR="00514154">
        <w:rPr>
          <w:lang w:eastAsia="sl-SI"/>
        </w:rPr>
        <w:t xml:space="preserve">znotraj živinorejski panog (iz </w:t>
      </w:r>
      <w:r w:rsidR="00165555">
        <w:rPr>
          <w:lang w:eastAsia="sl-SI"/>
        </w:rPr>
        <w:t>prireje ml</w:t>
      </w:r>
      <w:r w:rsidR="00A313AD">
        <w:rPr>
          <w:lang w:eastAsia="sl-SI"/>
        </w:rPr>
        <w:t>eka v druge živinorejske panoge na trajnem travinju</w:t>
      </w:r>
      <w:r w:rsidR="00514154">
        <w:rPr>
          <w:lang w:eastAsia="sl-SI"/>
        </w:rPr>
        <w:t>)</w:t>
      </w:r>
      <w:r w:rsidR="00A313AD">
        <w:rPr>
          <w:lang w:eastAsia="sl-SI"/>
        </w:rPr>
        <w:t>.</w:t>
      </w:r>
    </w:p>
    <w:p w14:paraId="03875407" w14:textId="77777777" w:rsidR="00B43BB4" w:rsidRPr="00A07336" w:rsidRDefault="00B43BB4" w:rsidP="00A07336">
      <w:pPr>
        <w:rPr>
          <w:lang w:eastAsia="sl-SI"/>
        </w:rPr>
      </w:pPr>
    </w:p>
    <w:p w14:paraId="73535E56" w14:textId="2F200E93" w:rsidR="00960780" w:rsidRDefault="00960780" w:rsidP="00960780">
      <w:pPr>
        <w:pStyle w:val="Napis"/>
        <w:keepNext/>
      </w:pPr>
      <w:bookmarkStart w:id="82" w:name="_Ref85107274"/>
      <w:bookmarkStart w:id="83" w:name="_Toc107397123"/>
      <w:r>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22</w:t>
      </w:r>
      <w:r w:rsidR="008C5551">
        <w:rPr>
          <w:noProof/>
        </w:rPr>
        <w:fldChar w:fldCharType="end"/>
      </w:r>
      <w:bookmarkEnd w:id="82"/>
      <w:r>
        <w:t>: Št. krav molznic in št. krav dojilj v Sloveniji in EU 28 od leta 2004 do 2020.</w:t>
      </w:r>
      <w:bookmarkEnd w:id="83"/>
    </w:p>
    <w:p w14:paraId="091C9673" w14:textId="370FC0FA" w:rsidR="00732A68" w:rsidRDefault="00732A68" w:rsidP="00960780">
      <w:pPr>
        <w:pStyle w:val="Slike"/>
      </w:pPr>
      <w:r>
        <w:drawing>
          <wp:inline distT="0" distB="0" distL="0" distR="0" wp14:anchorId="08BEFC90" wp14:editId="489D74C5">
            <wp:extent cx="5760000" cy="2880000"/>
            <wp:effectExtent l="0" t="0" r="0" b="0"/>
            <wp:docPr id="24" name="Grafikon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26B0CE9" w14:textId="7E233F01" w:rsidR="00960780" w:rsidRPr="00960780" w:rsidRDefault="00960780" w:rsidP="00960780">
      <w:pPr>
        <w:pStyle w:val="Vir"/>
        <w:rPr>
          <w:lang w:eastAsia="sl-SI"/>
        </w:rPr>
      </w:pPr>
      <w:r>
        <w:rPr>
          <w:lang w:eastAsia="sl-SI"/>
        </w:rPr>
        <w:t xml:space="preserve">Vir: EUROSTAT </w:t>
      </w:r>
      <w:r w:rsidRPr="00732A68">
        <w:rPr>
          <w:lang w:eastAsia="sl-SI"/>
        </w:rPr>
        <w:t>[apro_mt_lscatl]</w:t>
      </w:r>
    </w:p>
    <w:p w14:paraId="09C63E0D" w14:textId="7BDBDC1D" w:rsidR="008F08FF" w:rsidRDefault="008F08FF" w:rsidP="008F08FF">
      <w:pPr>
        <w:pStyle w:val="Napis"/>
        <w:keepNext/>
      </w:pPr>
      <w:bookmarkStart w:id="84" w:name="_Ref85107847"/>
      <w:bookmarkStart w:id="85" w:name="_Toc107397124"/>
      <w:r>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23</w:t>
      </w:r>
      <w:r w:rsidR="008C5551">
        <w:rPr>
          <w:noProof/>
        </w:rPr>
        <w:fldChar w:fldCharType="end"/>
      </w:r>
      <w:bookmarkEnd w:id="84"/>
      <w:r>
        <w:t>: Število pitancev (biki in telice)</w:t>
      </w:r>
      <w:r>
        <w:rPr>
          <w:rStyle w:val="Sprotnaopomba-sklic"/>
        </w:rPr>
        <w:footnoteReference w:id="8"/>
      </w:r>
      <w:r>
        <w:t xml:space="preserve"> v Sloveniji in EU28 od leta 2004 do 2020.</w:t>
      </w:r>
      <w:bookmarkEnd w:id="85"/>
    </w:p>
    <w:p w14:paraId="15473797" w14:textId="77777777" w:rsidR="008F08FF" w:rsidRDefault="008F08FF" w:rsidP="008F08FF">
      <w:pPr>
        <w:pStyle w:val="Slike"/>
      </w:pPr>
      <w:r>
        <w:drawing>
          <wp:inline distT="0" distB="0" distL="0" distR="0" wp14:anchorId="0933C74D" wp14:editId="77B4D8CB">
            <wp:extent cx="5760000" cy="2880000"/>
            <wp:effectExtent l="0" t="0" r="0" b="0"/>
            <wp:docPr id="22" name="Grafikon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82C5E8A" w14:textId="77777777" w:rsidR="008F08FF" w:rsidRPr="00732A68" w:rsidRDefault="008F08FF" w:rsidP="008F08FF">
      <w:pPr>
        <w:pStyle w:val="Vir"/>
        <w:rPr>
          <w:lang w:eastAsia="sl-SI"/>
        </w:rPr>
      </w:pPr>
      <w:r>
        <w:rPr>
          <w:lang w:eastAsia="sl-SI"/>
        </w:rPr>
        <w:t xml:space="preserve">Vir: EUROSTAT </w:t>
      </w:r>
      <w:r w:rsidRPr="00732A68">
        <w:rPr>
          <w:lang w:eastAsia="sl-SI"/>
        </w:rPr>
        <w:t>[apro_mt_lscatl]</w:t>
      </w:r>
    </w:p>
    <w:p w14:paraId="2535A2F6" w14:textId="3C984603" w:rsidR="0079728D" w:rsidRDefault="0079728D" w:rsidP="0079728D">
      <w:pPr>
        <w:pStyle w:val="Napis"/>
        <w:keepNext/>
      </w:pPr>
      <w:bookmarkStart w:id="86" w:name="_Ref85107326"/>
      <w:bookmarkStart w:id="87" w:name="_Toc107397125"/>
      <w:r>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24</w:t>
      </w:r>
      <w:r w:rsidR="008C5551">
        <w:rPr>
          <w:noProof/>
        </w:rPr>
        <w:fldChar w:fldCharType="end"/>
      </w:r>
      <w:bookmarkEnd w:id="86"/>
      <w:r>
        <w:t xml:space="preserve">: Št. </w:t>
      </w:r>
      <w:r w:rsidR="00D903F0">
        <w:t xml:space="preserve">glav </w:t>
      </w:r>
      <w:r>
        <w:t>drobnice v Sloveniji od leta 2007 do 2020</w:t>
      </w:r>
      <w:r w:rsidR="00043F44">
        <w:rPr>
          <w:rStyle w:val="Sprotnaopomba-sklic"/>
        </w:rPr>
        <w:footnoteReference w:id="9"/>
      </w:r>
      <w:r>
        <w:t>.</w:t>
      </w:r>
      <w:bookmarkEnd w:id="87"/>
    </w:p>
    <w:p w14:paraId="40FB6419" w14:textId="4C56DDE8" w:rsidR="00732A68" w:rsidRDefault="00960780" w:rsidP="0079728D">
      <w:pPr>
        <w:pStyle w:val="Slike"/>
      </w:pPr>
      <w:r>
        <w:drawing>
          <wp:inline distT="0" distB="0" distL="0" distR="0" wp14:anchorId="085FBC24" wp14:editId="3DF664E5">
            <wp:extent cx="5760000" cy="2880000"/>
            <wp:effectExtent l="0" t="0" r="0" b="0"/>
            <wp:docPr id="28" name="Grafikon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B8BE207" w14:textId="000C1F68" w:rsidR="0079728D" w:rsidRDefault="0079728D" w:rsidP="0079728D">
      <w:pPr>
        <w:pStyle w:val="Vir"/>
        <w:rPr>
          <w:lang w:eastAsia="sl-SI"/>
        </w:rPr>
      </w:pPr>
      <w:r>
        <w:rPr>
          <w:lang w:eastAsia="sl-SI"/>
        </w:rPr>
        <w:t>Vir: SURS (</w:t>
      </w:r>
      <w:r w:rsidRPr="0079728D">
        <w:rPr>
          <w:lang w:eastAsia="sl-SI"/>
        </w:rPr>
        <w:t>Število živali, Slovenija, letno</w:t>
      </w:r>
      <w:r>
        <w:rPr>
          <w:lang w:eastAsia="sl-SI"/>
        </w:rPr>
        <w:t>)</w:t>
      </w:r>
    </w:p>
    <w:p w14:paraId="2A923B14" w14:textId="20D21669" w:rsidR="00F33C2B" w:rsidRDefault="00151AFF" w:rsidP="00652212">
      <w:r>
        <w:t xml:space="preserve">Glede na podatke je </w:t>
      </w:r>
      <w:r w:rsidR="001F127A">
        <w:t>sektor prireje mleka</w:t>
      </w:r>
      <w:r w:rsidR="00A313AD">
        <w:t xml:space="preserve"> </w:t>
      </w:r>
      <w:r>
        <w:t xml:space="preserve">v nekoliko boljšem strukturnem položaju </w:t>
      </w:r>
      <w:r w:rsidR="00A313AD">
        <w:t>(samo 1,5 × manj krav molznic od EU povprečja)</w:t>
      </w:r>
      <w:r w:rsidR="001F127A">
        <w:t xml:space="preserve">, </w:t>
      </w:r>
      <w:r w:rsidR="00AE1853">
        <w:t>čeprav</w:t>
      </w:r>
      <w:r w:rsidR="001F127A">
        <w:t xml:space="preserve"> je znotraj sektorja </w:t>
      </w:r>
      <w:r w:rsidR="00F64DCA">
        <w:t>opazna</w:t>
      </w:r>
      <w:r w:rsidR="001F127A">
        <w:t xml:space="preserve"> razlika med KMG na gorskih OMD in </w:t>
      </w:r>
      <w:r w:rsidR="008347F7">
        <w:t xml:space="preserve">ostalimi </w:t>
      </w:r>
      <w:r w:rsidR="001F127A">
        <w:t>KMG.</w:t>
      </w:r>
      <w:r w:rsidR="00F64DCA">
        <w:t xml:space="preserve"> </w:t>
      </w:r>
      <w:r>
        <w:t>Glede na podatke evidence oddaje mleka od leta 2015 do 2020, je razvidno, da KMG v gorskih OMD območjih oddajajo v povprečju za okoli 15% manj mleka na KMG kot izven tega območja (</w:t>
      </w:r>
      <w:r>
        <w:fldChar w:fldCharType="begin"/>
      </w:r>
      <w:r>
        <w:instrText xml:space="preserve"> REF _Ref85112915 \h </w:instrText>
      </w:r>
      <w:r>
        <w:fldChar w:fldCharType="separate"/>
      </w:r>
      <w:r w:rsidR="00F7453A">
        <w:t xml:space="preserve">Slika </w:t>
      </w:r>
      <w:r w:rsidR="00F7453A">
        <w:rPr>
          <w:noProof/>
        </w:rPr>
        <w:t>25</w:t>
      </w:r>
      <w:r>
        <w:fldChar w:fldCharType="end"/>
      </w:r>
      <w:r>
        <w:t xml:space="preserve">), pri čemer je trend rasti oddanih količin mleka nekoliko počasnejši na gorskih OMD. </w:t>
      </w:r>
    </w:p>
    <w:p w14:paraId="1B3383F9" w14:textId="7B1AC545" w:rsidR="00652212" w:rsidRDefault="00786E91" w:rsidP="00652212">
      <w:r>
        <w:t>Sektor prireje mleka v gorskih OMD je v obdobju 2014-2020</w:t>
      </w:r>
      <w:r w:rsidR="008347F7">
        <w:t xml:space="preserve"> (2022)</w:t>
      </w:r>
      <w:r>
        <w:t xml:space="preserve"> prejemal proizvodno vezano podporo</w:t>
      </w:r>
      <w:r w:rsidR="00F33C2B">
        <w:t xml:space="preserve">. Rezultat tega bi lahko bil v povprečju nekoliko manjši upad št. KMG, ki oddajajo mleko v primerjavi s št. KMG izven gorskega OMD </w:t>
      </w:r>
      <w:r w:rsidR="00550F2A">
        <w:t>(</w:t>
      </w:r>
      <w:r w:rsidR="00550F2A">
        <w:fldChar w:fldCharType="begin"/>
      </w:r>
      <w:r w:rsidR="00550F2A">
        <w:instrText xml:space="preserve"> REF _Ref85113455 \h </w:instrText>
      </w:r>
      <w:r w:rsidR="00550F2A">
        <w:fldChar w:fldCharType="separate"/>
      </w:r>
      <w:r w:rsidR="00F7453A">
        <w:t xml:space="preserve">Slika </w:t>
      </w:r>
      <w:r w:rsidR="00F7453A">
        <w:rPr>
          <w:noProof/>
        </w:rPr>
        <w:t>26</w:t>
      </w:r>
      <w:r w:rsidR="00550F2A">
        <w:fldChar w:fldCharType="end"/>
      </w:r>
      <w:r w:rsidR="00550F2A">
        <w:t>)</w:t>
      </w:r>
      <w:r w:rsidR="00F33C2B">
        <w:t>, čeprav bi zaradi težjih pogojev pričakovali hitrejše zmanjševanje KMG s prirejo mleka v gorskih OMD.</w:t>
      </w:r>
    </w:p>
    <w:p w14:paraId="554DE71F" w14:textId="4D1D1167" w:rsidR="007C41D8" w:rsidRDefault="007C41D8" w:rsidP="00652212">
      <w:r>
        <w:t xml:space="preserve">Kot je razvidno iz poglavja </w:t>
      </w:r>
      <w:r>
        <w:fldChar w:fldCharType="begin"/>
      </w:r>
      <w:r>
        <w:instrText xml:space="preserve"> REF _Ref55196706 \r \h </w:instrText>
      </w:r>
      <w:r>
        <w:fldChar w:fldCharType="separate"/>
      </w:r>
      <w:r w:rsidR="00F7453A">
        <w:t>3.7.7.1</w:t>
      </w:r>
      <w:r>
        <w:fldChar w:fldCharType="end"/>
      </w:r>
      <w:r>
        <w:t xml:space="preserve"> </w:t>
      </w:r>
      <w:r>
        <w:fldChar w:fldCharType="begin"/>
      </w:r>
      <w:r>
        <w:instrText xml:space="preserve"> REF _Ref55196706 \h </w:instrText>
      </w:r>
      <w:r>
        <w:fldChar w:fldCharType="separate"/>
      </w:r>
      <w:r w:rsidR="00F7453A" w:rsidRPr="00351291">
        <w:t>Sheme plačil v okviru NP</w:t>
      </w:r>
      <w:r>
        <w:fldChar w:fldCharType="end"/>
      </w:r>
      <w:r>
        <w:t xml:space="preserve"> so bili </w:t>
      </w:r>
      <w:r w:rsidR="00FE000E">
        <w:t xml:space="preserve">obravnavani sektorji </w:t>
      </w:r>
      <w:r>
        <w:t>od leta 2006 do 2012 deležni tudi zgodovinskih dodatkov na vrednosti plačilnih pravic</w:t>
      </w:r>
      <w:r w:rsidR="000A547F">
        <w:t xml:space="preserve"> (</w:t>
      </w:r>
      <w:r w:rsidR="000A547F">
        <w:fldChar w:fldCharType="begin"/>
      </w:r>
      <w:r w:rsidR="000A547F">
        <w:instrText xml:space="preserve"> REF _Ref54160848 \h </w:instrText>
      </w:r>
      <w:r w:rsidR="000A547F">
        <w:fldChar w:fldCharType="separate"/>
      </w:r>
      <w:r w:rsidR="00F7453A" w:rsidRPr="00351291">
        <w:t xml:space="preserve">Tabela </w:t>
      </w:r>
      <w:r w:rsidR="00F7453A">
        <w:rPr>
          <w:noProof/>
        </w:rPr>
        <w:t>17</w:t>
      </w:r>
      <w:r w:rsidR="000A547F">
        <w:fldChar w:fldCharType="end"/>
      </w:r>
      <w:r w:rsidR="000A547F">
        <w:t>)</w:t>
      </w:r>
      <w:r>
        <w:t>. Rezultat tega je, da imajo KMG v teh sektorjih višje vrednosti plačilnih pravic</w:t>
      </w:r>
      <w:r w:rsidR="008A28D7">
        <w:t xml:space="preserve"> in s tem višje vrednosti neposrednih plačil. Ukinitev plačilnih pravic in prehod na enotno osnovno plačilo</w:t>
      </w:r>
      <w:r>
        <w:t xml:space="preserve">, bo povzročil </w:t>
      </w:r>
      <w:r w:rsidR="000A547F">
        <w:t>prerazporeditvene učinke v povprečju nižanju neposrednih plačil (osnovnega dohodkovnega plačila</w:t>
      </w:r>
      <w:r w:rsidR="00FE000E">
        <w:t xml:space="preserve"> za trajnost</w:t>
      </w:r>
      <w:r w:rsidR="000A547F">
        <w:t>)</w:t>
      </w:r>
      <w:r w:rsidR="008A28D7">
        <w:t xml:space="preserve"> tem sektorjem</w:t>
      </w:r>
      <w:r w:rsidR="000A547F">
        <w:t>.</w:t>
      </w:r>
      <w:r w:rsidR="008A28D7">
        <w:t xml:space="preserve"> </w:t>
      </w:r>
      <w:r w:rsidR="008347F7">
        <w:t>Ukinitev plačilnih pravic, bo povzročila pomembne negativne prerazporeditvene učinke pri sektorjih, ki so v težavah</w:t>
      </w:r>
      <w:r w:rsidR="00355F7C">
        <w:t xml:space="preserve"> in posledično dodatno slabšanje dohodkovnega položaja KMG v teh sektorjih</w:t>
      </w:r>
      <w:r w:rsidR="008C76A3">
        <w:t>.</w:t>
      </w:r>
    </w:p>
    <w:p w14:paraId="394EC248" w14:textId="6F317F78" w:rsidR="00F64DCA" w:rsidRDefault="00F64DCA" w:rsidP="00F64DCA">
      <w:pPr>
        <w:pStyle w:val="Napis"/>
        <w:keepNext/>
      </w:pPr>
      <w:bookmarkStart w:id="88" w:name="_Ref85112915"/>
      <w:bookmarkStart w:id="89" w:name="_Toc107397126"/>
      <w:r>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25</w:t>
      </w:r>
      <w:r w:rsidR="008C5551">
        <w:rPr>
          <w:noProof/>
        </w:rPr>
        <w:fldChar w:fldCharType="end"/>
      </w:r>
      <w:bookmarkEnd w:id="88"/>
      <w:r>
        <w:t xml:space="preserve">: </w:t>
      </w:r>
      <w:r w:rsidR="00EF25BC">
        <w:t>Oddaja</w:t>
      </w:r>
      <w:r>
        <w:t xml:space="preserve"> mleka v kg na KMG za hribovska območja OMD in ostala območja od leta 2015 do 2020</w:t>
      </w:r>
      <w:bookmarkEnd w:id="89"/>
    </w:p>
    <w:p w14:paraId="23F965EB" w14:textId="201A784D" w:rsidR="00D458C5" w:rsidRDefault="000731CE" w:rsidP="00F64DCA">
      <w:pPr>
        <w:pStyle w:val="Slike"/>
      </w:pPr>
      <w:r>
        <w:drawing>
          <wp:inline distT="0" distB="0" distL="0" distR="0" wp14:anchorId="3285EB7A" wp14:editId="6019C159">
            <wp:extent cx="5760000" cy="2880000"/>
            <wp:effectExtent l="0" t="0" r="0" b="0"/>
            <wp:docPr id="11" name="Grafikon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F7CC813" w14:textId="38CBFAC7" w:rsidR="00F64DCA" w:rsidRDefault="00F64DCA" w:rsidP="00F64DCA">
      <w:pPr>
        <w:pStyle w:val="Vir"/>
        <w:rPr>
          <w:lang w:eastAsia="sl-SI"/>
        </w:rPr>
      </w:pPr>
      <w:r>
        <w:rPr>
          <w:lang w:eastAsia="sl-SI"/>
        </w:rPr>
        <w:t>Vir: ARSKTRP – Evidenca mleko, lasten izračun</w:t>
      </w:r>
    </w:p>
    <w:p w14:paraId="251A01CF" w14:textId="58F423BD" w:rsidR="00EF25BC" w:rsidRDefault="00EF25BC" w:rsidP="00EF25BC">
      <w:pPr>
        <w:pStyle w:val="Napis"/>
        <w:keepNext/>
      </w:pPr>
      <w:bookmarkStart w:id="90" w:name="_Ref85113455"/>
      <w:bookmarkStart w:id="91" w:name="_Toc107397127"/>
      <w:r>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26</w:t>
      </w:r>
      <w:r w:rsidR="008C5551">
        <w:rPr>
          <w:noProof/>
        </w:rPr>
        <w:fldChar w:fldCharType="end"/>
      </w:r>
      <w:bookmarkEnd w:id="90"/>
      <w:r>
        <w:t>: Št. KMG, ki so oddajala mleko za hribovska območja OMD in ostala območja od leta 2015 do 2020</w:t>
      </w:r>
      <w:bookmarkEnd w:id="91"/>
    </w:p>
    <w:p w14:paraId="04607345" w14:textId="61416704" w:rsidR="00EF25BC" w:rsidRDefault="00EF25BC" w:rsidP="00EF25BC">
      <w:pPr>
        <w:pStyle w:val="Slike"/>
      </w:pPr>
      <w:r>
        <w:drawing>
          <wp:inline distT="0" distB="0" distL="0" distR="0" wp14:anchorId="4D0DBCE2" wp14:editId="22B8A765">
            <wp:extent cx="5760000" cy="2880000"/>
            <wp:effectExtent l="0" t="0" r="0" b="0"/>
            <wp:docPr id="34" name="Grafikon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C1F7BE5" w14:textId="5EFF3673" w:rsidR="00BC7C4E" w:rsidRDefault="00EF25BC" w:rsidP="00BC7C4E">
      <w:pPr>
        <w:pStyle w:val="Vir"/>
        <w:rPr>
          <w:lang w:eastAsia="sl-SI"/>
        </w:rPr>
      </w:pPr>
      <w:r>
        <w:rPr>
          <w:lang w:eastAsia="sl-SI"/>
        </w:rPr>
        <w:t>Vir: ARSKTRP – Evidenca mleko, lasten izračun</w:t>
      </w:r>
    </w:p>
    <w:p w14:paraId="16601282" w14:textId="4C9B83B3" w:rsidR="00BC4FE2" w:rsidRDefault="00BC4FE2" w:rsidP="00BC4FE2">
      <w:pPr>
        <w:rPr>
          <w:lang w:eastAsia="sl-SI"/>
        </w:rPr>
      </w:pPr>
      <w:r>
        <w:rPr>
          <w:lang w:eastAsia="sl-SI"/>
        </w:rPr>
        <w:t>Podatki iz leta 2020 kažejo, da se v shemo izbrana kakovost veliko bolj vključujejo KMG z več v Sloveniji rojenih pitancev (</w:t>
      </w:r>
      <w:r>
        <w:t>telic in bikov starejših od 270 dni</w:t>
      </w:r>
      <w:r>
        <w:rPr>
          <w:lang w:eastAsia="sl-SI"/>
        </w:rPr>
        <w:t>). Po drugi strani pa je ravno obratno z vključitvijo v ekološko kmetovanje. Iz obeh primerov je razvidno</w:t>
      </w:r>
      <w:r w:rsidR="003F3FC7">
        <w:rPr>
          <w:lang w:eastAsia="sl-SI"/>
        </w:rPr>
        <w:t xml:space="preserve"> (</w:t>
      </w:r>
      <w:r w:rsidR="003F3FC7">
        <w:rPr>
          <w:lang w:eastAsia="sl-SI"/>
        </w:rPr>
        <w:fldChar w:fldCharType="begin"/>
      </w:r>
      <w:r w:rsidR="003F3FC7">
        <w:rPr>
          <w:lang w:eastAsia="sl-SI"/>
        </w:rPr>
        <w:instrText xml:space="preserve"> REF _Ref89633695 \h </w:instrText>
      </w:r>
      <w:r w:rsidR="003F3FC7">
        <w:rPr>
          <w:lang w:eastAsia="sl-SI"/>
        </w:rPr>
      </w:r>
      <w:r w:rsidR="003F3FC7">
        <w:rPr>
          <w:lang w:eastAsia="sl-SI"/>
        </w:rPr>
        <w:fldChar w:fldCharType="separate"/>
      </w:r>
      <w:r w:rsidR="00F7453A">
        <w:t xml:space="preserve">Tabela </w:t>
      </w:r>
      <w:r w:rsidR="00F7453A">
        <w:rPr>
          <w:noProof/>
        </w:rPr>
        <w:t>9</w:t>
      </w:r>
      <w:r w:rsidR="003F3FC7">
        <w:rPr>
          <w:lang w:eastAsia="sl-SI"/>
        </w:rPr>
        <w:fldChar w:fldCharType="end"/>
      </w:r>
      <w:r w:rsidR="003F3FC7">
        <w:rPr>
          <w:lang w:eastAsia="sl-SI"/>
        </w:rPr>
        <w:t>)</w:t>
      </w:r>
      <w:r>
        <w:rPr>
          <w:lang w:eastAsia="sl-SI"/>
        </w:rPr>
        <w:t>, da</w:t>
      </w:r>
      <w:r w:rsidR="003F3FC7">
        <w:rPr>
          <w:lang w:eastAsia="sl-SI"/>
        </w:rPr>
        <w:t xml:space="preserve"> lahko </w:t>
      </w:r>
      <w:r>
        <w:rPr>
          <w:lang w:eastAsia="sl-SI"/>
        </w:rPr>
        <w:t>:</w:t>
      </w:r>
    </w:p>
    <w:p w14:paraId="7FD8C3E0" w14:textId="354C2402" w:rsidR="00BC4FE2" w:rsidRDefault="00BC4FE2" w:rsidP="00BC4FE2">
      <w:pPr>
        <w:pStyle w:val="Odstavekseznama"/>
        <w:numPr>
          <w:ilvl w:val="0"/>
          <w:numId w:val="20"/>
        </w:numPr>
        <w:rPr>
          <w:lang w:eastAsia="sl-SI"/>
        </w:rPr>
      </w:pPr>
      <w:r>
        <w:rPr>
          <w:lang w:eastAsia="sl-SI"/>
        </w:rPr>
        <w:t>KMG z večjim številom pitancev poleg zniževanja stroškov z večanjem količine, dosegajo tudi boljše prodajne rezultate tudi z vključitvijo v shemo izbrane kakovosti,</w:t>
      </w:r>
    </w:p>
    <w:p w14:paraId="450E2463" w14:textId="00A0BC9D" w:rsidR="00BC4FE2" w:rsidRDefault="00BC4FE2" w:rsidP="00BC4FE2">
      <w:pPr>
        <w:pStyle w:val="Odstavekseznama"/>
        <w:numPr>
          <w:ilvl w:val="0"/>
          <w:numId w:val="20"/>
        </w:numPr>
        <w:rPr>
          <w:lang w:eastAsia="sl-SI"/>
        </w:rPr>
      </w:pPr>
      <w:r>
        <w:rPr>
          <w:lang w:eastAsia="sl-SI"/>
        </w:rPr>
        <w:t>KMG z manjšim številom pitancev dosegajo boljše prihodke s prodajo ekološkega mesa</w:t>
      </w:r>
      <w:r w:rsidR="003F3FC7">
        <w:rPr>
          <w:lang w:eastAsia="sl-SI"/>
        </w:rPr>
        <w:t>.</w:t>
      </w:r>
    </w:p>
    <w:p w14:paraId="317072BB" w14:textId="2FC8E451" w:rsidR="003F3FC7" w:rsidRPr="00BC4FE2" w:rsidRDefault="003F3FC7" w:rsidP="003F3FC7">
      <w:pPr>
        <w:rPr>
          <w:lang w:eastAsia="sl-SI"/>
        </w:rPr>
      </w:pPr>
      <w:r>
        <w:rPr>
          <w:lang w:eastAsia="sl-SI"/>
        </w:rPr>
        <w:lastRenderedPageBreak/>
        <w:t>V obeh primerih bi bil dobre pristop, če bi vzpodbujali večje vključevanje rejcev shemo izbrano kakovost (predvsem manjše rejce) in v sistem ekološkega kmetijstva (vse velikostne razrede, z nekoliko večjim poudarkom na večje rejce).</w:t>
      </w:r>
    </w:p>
    <w:p w14:paraId="1F3C51B0" w14:textId="05184CDD" w:rsidR="00097AB1" w:rsidRDefault="00097AB1" w:rsidP="00097AB1">
      <w:pPr>
        <w:pStyle w:val="Napis"/>
        <w:keepNext/>
      </w:pPr>
      <w:bookmarkStart w:id="92" w:name="_Ref89633695"/>
      <w:bookmarkStart w:id="93" w:name="_Toc107397081"/>
      <w:r>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9</w:t>
      </w:r>
      <w:r w:rsidR="00D56ABD">
        <w:rPr>
          <w:noProof/>
        </w:rPr>
        <w:fldChar w:fldCharType="end"/>
      </w:r>
      <w:bookmarkEnd w:id="92"/>
      <w:r>
        <w:t>: Število glav pitancev (telic in bikov starejših od 270 dni, ki so bili rojeni in zaklani v Sloveniji v letu 2020), število glav pitancev vključenih v shemo Izbrane kakovosti, delež števila glav pitancev vključenih v shemo Izbrane kakovosti, število glav pitancev vključenih v ekološko kmetovanje</w:t>
      </w:r>
      <w:r w:rsidR="00BC4FE2">
        <w:t>, delež števila glav pitancev vključenih v ekološko kmetovanje.</w:t>
      </w:r>
      <w:bookmarkEnd w:id="93"/>
    </w:p>
    <w:tbl>
      <w:tblPr>
        <w:tblStyle w:val="Tabelamrea"/>
        <w:tblW w:w="0" w:type="auto"/>
        <w:jc w:val="center"/>
        <w:tblLook w:val="04A0" w:firstRow="1" w:lastRow="0" w:firstColumn="1" w:lastColumn="0" w:noHBand="0" w:noVBand="1"/>
      </w:tblPr>
      <w:tblGrid>
        <w:gridCol w:w="1134"/>
        <w:gridCol w:w="1134"/>
        <w:gridCol w:w="1276"/>
        <w:gridCol w:w="1276"/>
        <w:gridCol w:w="1275"/>
        <w:gridCol w:w="1276"/>
      </w:tblGrid>
      <w:tr w:rsidR="00097AB1" w:rsidRPr="00097AB1" w14:paraId="5836854E" w14:textId="77777777" w:rsidTr="00097AB1">
        <w:trPr>
          <w:trHeight w:val="300"/>
          <w:jc w:val="center"/>
        </w:trPr>
        <w:tc>
          <w:tcPr>
            <w:tcW w:w="1134" w:type="dxa"/>
            <w:shd w:val="clear" w:color="auto" w:fill="92D050"/>
            <w:noWrap/>
            <w:vAlign w:val="center"/>
            <w:hideMark/>
          </w:tcPr>
          <w:p w14:paraId="01310CA4" w14:textId="3150C7DB" w:rsidR="00097AB1" w:rsidRPr="00097AB1" w:rsidRDefault="00097AB1" w:rsidP="00097AB1">
            <w:pPr>
              <w:pStyle w:val="TAbela"/>
              <w:jc w:val="center"/>
              <w:rPr>
                <w:lang w:val="sl-SI" w:eastAsia="sl-SI"/>
              </w:rPr>
            </w:pPr>
            <w:r>
              <w:rPr>
                <w:lang w:val="sl-SI" w:eastAsia="sl-SI"/>
              </w:rPr>
              <w:t>Razred št. glav pitancev</w:t>
            </w:r>
          </w:p>
        </w:tc>
        <w:tc>
          <w:tcPr>
            <w:tcW w:w="1134" w:type="dxa"/>
            <w:shd w:val="clear" w:color="auto" w:fill="92D050"/>
            <w:noWrap/>
            <w:vAlign w:val="center"/>
            <w:hideMark/>
          </w:tcPr>
          <w:p w14:paraId="51BEB137" w14:textId="77777777" w:rsidR="00097AB1" w:rsidRPr="00097AB1" w:rsidRDefault="00097AB1" w:rsidP="00097AB1">
            <w:pPr>
              <w:pStyle w:val="TAbela"/>
              <w:jc w:val="center"/>
              <w:rPr>
                <w:lang w:val="sl-SI" w:eastAsia="sl-SI"/>
              </w:rPr>
            </w:pPr>
            <w:r w:rsidRPr="00097AB1">
              <w:rPr>
                <w:lang w:val="sl-SI" w:eastAsia="sl-SI"/>
              </w:rPr>
              <w:t>Št. glav pitancev (telice in biki)</w:t>
            </w:r>
          </w:p>
        </w:tc>
        <w:tc>
          <w:tcPr>
            <w:tcW w:w="1276" w:type="dxa"/>
            <w:shd w:val="clear" w:color="auto" w:fill="92D050"/>
            <w:noWrap/>
            <w:vAlign w:val="center"/>
            <w:hideMark/>
          </w:tcPr>
          <w:p w14:paraId="1BA16952" w14:textId="77777777" w:rsidR="00097AB1" w:rsidRPr="00097AB1" w:rsidRDefault="00097AB1" w:rsidP="00097AB1">
            <w:pPr>
              <w:pStyle w:val="TAbela"/>
              <w:jc w:val="center"/>
              <w:rPr>
                <w:lang w:val="sl-SI" w:eastAsia="sl-SI"/>
              </w:rPr>
            </w:pPr>
            <w:r w:rsidRPr="00097AB1">
              <w:rPr>
                <w:lang w:val="sl-SI" w:eastAsia="sl-SI"/>
              </w:rPr>
              <w:t>Število glav pitancev KMG vključenih v Izbrano kakovost (IK)</w:t>
            </w:r>
          </w:p>
        </w:tc>
        <w:tc>
          <w:tcPr>
            <w:tcW w:w="1276" w:type="dxa"/>
            <w:shd w:val="clear" w:color="auto" w:fill="92D050"/>
            <w:noWrap/>
            <w:vAlign w:val="center"/>
            <w:hideMark/>
          </w:tcPr>
          <w:p w14:paraId="1A5221AB" w14:textId="77777777" w:rsidR="00097AB1" w:rsidRPr="00097AB1" w:rsidRDefault="00097AB1" w:rsidP="00097AB1">
            <w:pPr>
              <w:pStyle w:val="TAbela"/>
              <w:jc w:val="center"/>
              <w:rPr>
                <w:lang w:val="sl-SI" w:eastAsia="sl-SI"/>
              </w:rPr>
            </w:pPr>
            <w:r w:rsidRPr="00097AB1">
              <w:rPr>
                <w:lang w:val="sl-SI" w:eastAsia="sl-SI"/>
              </w:rPr>
              <w:t>% št. glav KMG vključenih v Izbrano kakovost (IK)</w:t>
            </w:r>
          </w:p>
        </w:tc>
        <w:tc>
          <w:tcPr>
            <w:tcW w:w="1275" w:type="dxa"/>
            <w:shd w:val="clear" w:color="auto" w:fill="92D050"/>
            <w:noWrap/>
            <w:vAlign w:val="center"/>
            <w:hideMark/>
          </w:tcPr>
          <w:p w14:paraId="5BE25D68" w14:textId="526C060B" w:rsidR="00097AB1" w:rsidRPr="00097AB1" w:rsidRDefault="00097AB1" w:rsidP="00BC4FE2">
            <w:pPr>
              <w:pStyle w:val="TAbela"/>
              <w:jc w:val="center"/>
              <w:rPr>
                <w:lang w:val="sl-SI" w:eastAsia="sl-SI"/>
              </w:rPr>
            </w:pPr>
            <w:r w:rsidRPr="00097AB1">
              <w:rPr>
                <w:lang w:val="sl-SI" w:eastAsia="sl-SI"/>
              </w:rPr>
              <w:t xml:space="preserve">Število glav pitancev KMG vključenih v ekološko </w:t>
            </w:r>
            <w:r w:rsidR="00BC4FE2">
              <w:rPr>
                <w:lang w:val="sl-SI" w:eastAsia="sl-SI"/>
              </w:rPr>
              <w:t>kmetovanje</w:t>
            </w:r>
          </w:p>
        </w:tc>
        <w:tc>
          <w:tcPr>
            <w:tcW w:w="1276" w:type="dxa"/>
            <w:shd w:val="clear" w:color="auto" w:fill="92D050"/>
            <w:noWrap/>
            <w:vAlign w:val="center"/>
            <w:hideMark/>
          </w:tcPr>
          <w:p w14:paraId="16265924" w14:textId="59A53774" w:rsidR="00097AB1" w:rsidRPr="00097AB1" w:rsidRDefault="00BC4FE2" w:rsidP="00BC4FE2">
            <w:pPr>
              <w:pStyle w:val="TAbela"/>
              <w:jc w:val="center"/>
              <w:rPr>
                <w:lang w:val="sl-SI" w:eastAsia="sl-SI"/>
              </w:rPr>
            </w:pPr>
            <w:r>
              <w:rPr>
                <w:lang w:val="sl-SI" w:eastAsia="sl-SI"/>
              </w:rPr>
              <w:t>% št. glav KMG vključenih v e</w:t>
            </w:r>
            <w:r w:rsidR="00097AB1" w:rsidRPr="00097AB1">
              <w:rPr>
                <w:lang w:val="sl-SI" w:eastAsia="sl-SI"/>
              </w:rPr>
              <w:t>kološko kmet</w:t>
            </w:r>
            <w:r>
              <w:rPr>
                <w:lang w:val="sl-SI" w:eastAsia="sl-SI"/>
              </w:rPr>
              <w:t>ovanje</w:t>
            </w:r>
          </w:p>
        </w:tc>
      </w:tr>
      <w:tr w:rsidR="00097AB1" w:rsidRPr="00097AB1" w14:paraId="599F1CAD" w14:textId="77777777" w:rsidTr="00097AB1">
        <w:trPr>
          <w:trHeight w:val="300"/>
          <w:jc w:val="center"/>
        </w:trPr>
        <w:tc>
          <w:tcPr>
            <w:tcW w:w="1134" w:type="dxa"/>
            <w:hideMark/>
          </w:tcPr>
          <w:p w14:paraId="3EA4E943" w14:textId="31DD95D6" w:rsidR="00097AB1" w:rsidRPr="00097AB1" w:rsidRDefault="00097AB1" w:rsidP="00097AB1">
            <w:pPr>
              <w:pStyle w:val="TAbela"/>
              <w:rPr>
                <w:lang w:val="sl-SI" w:eastAsia="sl-SI"/>
              </w:rPr>
            </w:pPr>
            <w:r w:rsidRPr="00097AB1">
              <w:rPr>
                <w:lang w:val="sl-SI" w:eastAsia="sl-SI"/>
              </w:rPr>
              <w:t>-&lt; 2</w:t>
            </w:r>
          </w:p>
        </w:tc>
        <w:tc>
          <w:tcPr>
            <w:tcW w:w="1134" w:type="dxa"/>
            <w:vAlign w:val="center"/>
            <w:hideMark/>
          </w:tcPr>
          <w:p w14:paraId="579586B5" w14:textId="77777777" w:rsidR="00097AB1" w:rsidRPr="00097AB1" w:rsidRDefault="00097AB1" w:rsidP="00097AB1">
            <w:pPr>
              <w:pStyle w:val="TAbela"/>
              <w:jc w:val="right"/>
              <w:rPr>
                <w:lang w:val="sl-SI" w:eastAsia="sl-SI"/>
              </w:rPr>
            </w:pPr>
            <w:r w:rsidRPr="00097AB1">
              <w:rPr>
                <w:lang w:val="sl-SI" w:eastAsia="sl-SI"/>
              </w:rPr>
              <w:t>7.405</w:t>
            </w:r>
          </w:p>
        </w:tc>
        <w:tc>
          <w:tcPr>
            <w:tcW w:w="1276" w:type="dxa"/>
            <w:vAlign w:val="center"/>
            <w:hideMark/>
          </w:tcPr>
          <w:p w14:paraId="1E5D9FA7" w14:textId="77777777" w:rsidR="00097AB1" w:rsidRPr="00097AB1" w:rsidRDefault="00097AB1" w:rsidP="00097AB1">
            <w:pPr>
              <w:pStyle w:val="TAbela"/>
              <w:jc w:val="right"/>
              <w:rPr>
                <w:lang w:val="sl-SI" w:eastAsia="sl-SI"/>
              </w:rPr>
            </w:pPr>
            <w:r w:rsidRPr="00097AB1">
              <w:rPr>
                <w:lang w:val="sl-SI" w:eastAsia="sl-SI"/>
              </w:rPr>
              <w:t>2.035</w:t>
            </w:r>
          </w:p>
        </w:tc>
        <w:tc>
          <w:tcPr>
            <w:tcW w:w="1276" w:type="dxa"/>
            <w:vAlign w:val="center"/>
            <w:hideMark/>
          </w:tcPr>
          <w:p w14:paraId="08C2919A" w14:textId="77777777" w:rsidR="00097AB1" w:rsidRPr="00097AB1" w:rsidRDefault="00097AB1" w:rsidP="00097AB1">
            <w:pPr>
              <w:pStyle w:val="TAbela"/>
              <w:jc w:val="right"/>
              <w:rPr>
                <w:lang w:val="sl-SI" w:eastAsia="sl-SI"/>
              </w:rPr>
            </w:pPr>
            <w:r w:rsidRPr="00097AB1">
              <w:rPr>
                <w:lang w:val="sl-SI" w:eastAsia="sl-SI"/>
              </w:rPr>
              <w:t>27%</w:t>
            </w:r>
          </w:p>
        </w:tc>
        <w:tc>
          <w:tcPr>
            <w:tcW w:w="1275" w:type="dxa"/>
            <w:vAlign w:val="center"/>
            <w:hideMark/>
          </w:tcPr>
          <w:p w14:paraId="2B5882CF" w14:textId="77777777" w:rsidR="00097AB1" w:rsidRPr="00097AB1" w:rsidRDefault="00097AB1" w:rsidP="00097AB1">
            <w:pPr>
              <w:pStyle w:val="TAbela"/>
              <w:jc w:val="right"/>
              <w:rPr>
                <w:lang w:val="sl-SI" w:eastAsia="sl-SI"/>
              </w:rPr>
            </w:pPr>
            <w:r w:rsidRPr="00097AB1">
              <w:rPr>
                <w:lang w:val="sl-SI" w:eastAsia="sl-SI"/>
              </w:rPr>
              <w:t>545</w:t>
            </w:r>
          </w:p>
        </w:tc>
        <w:tc>
          <w:tcPr>
            <w:tcW w:w="1276" w:type="dxa"/>
            <w:noWrap/>
            <w:vAlign w:val="center"/>
            <w:hideMark/>
          </w:tcPr>
          <w:p w14:paraId="7D9F0C12" w14:textId="77777777" w:rsidR="00097AB1" w:rsidRPr="00097AB1" w:rsidRDefault="00097AB1" w:rsidP="00097AB1">
            <w:pPr>
              <w:pStyle w:val="TAbela"/>
              <w:jc w:val="right"/>
              <w:rPr>
                <w:lang w:val="sl-SI" w:eastAsia="sl-SI"/>
              </w:rPr>
            </w:pPr>
            <w:r w:rsidRPr="00097AB1">
              <w:rPr>
                <w:lang w:val="sl-SI" w:eastAsia="sl-SI"/>
              </w:rPr>
              <w:t>27%</w:t>
            </w:r>
          </w:p>
        </w:tc>
      </w:tr>
      <w:tr w:rsidR="00097AB1" w:rsidRPr="00097AB1" w14:paraId="1E4DB90C" w14:textId="77777777" w:rsidTr="00097AB1">
        <w:trPr>
          <w:trHeight w:val="300"/>
          <w:jc w:val="center"/>
        </w:trPr>
        <w:tc>
          <w:tcPr>
            <w:tcW w:w="1134" w:type="dxa"/>
            <w:hideMark/>
          </w:tcPr>
          <w:p w14:paraId="481C08B7" w14:textId="30FDF0CB" w:rsidR="00097AB1" w:rsidRPr="00097AB1" w:rsidRDefault="00097AB1" w:rsidP="00097AB1">
            <w:pPr>
              <w:pStyle w:val="TAbela"/>
              <w:rPr>
                <w:lang w:val="sl-SI" w:eastAsia="sl-SI"/>
              </w:rPr>
            </w:pPr>
            <w:r w:rsidRPr="00097AB1">
              <w:rPr>
                <w:lang w:val="sl-SI" w:eastAsia="sl-SI"/>
              </w:rPr>
              <w:t>2 -&lt; 4</w:t>
            </w:r>
          </w:p>
        </w:tc>
        <w:tc>
          <w:tcPr>
            <w:tcW w:w="1134" w:type="dxa"/>
            <w:vAlign w:val="center"/>
            <w:hideMark/>
          </w:tcPr>
          <w:p w14:paraId="76873596" w14:textId="77777777" w:rsidR="00097AB1" w:rsidRPr="00097AB1" w:rsidRDefault="00097AB1" w:rsidP="00097AB1">
            <w:pPr>
              <w:pStyle w:val="TAbela"/>
              <w:jc w:val="right"/>
              <w:rPr>
                <w:lang w:val="sl-SI" w:eastAsia="sl-SI"/>
              </w:rPr>
            </w:pPr>
            <w:r w:rsidRPr="00097AB1">
              <w:rPr>
                <w:lang w:val="sl-SI" w:eastAsia="sl-SI"/>
              </w:rPr>
              <w:t>16.863</w:t>
            </w:r>
          </w:p>
        </w:tc>
        <w:tc>
          <w:tcPr>
            <w:tcW w:w="1276" w:type="dxa"/>
            <w:vAlign w:val="center"/>
            <w:hideMark/>
          </w:tcPr>
          <w:p w14:paraId="3C1FA4EB" w14:textId="77777777" w:rsidR="00097AB1" w:rsidRPr="00097AB1" w:rsidRDefault="00097AB1" w:rsidP="00097AB1">
            <w:pPr>
              <w:pStyle w:val="TAbela"/>
              <w:jc w:val="right"/>
              <w:rPr>
                <w:lang w:val="sl-SI" w:eastAsia="sl-SI"/>
              </w:rPr>
            </w:pPr>
            <w:r w:rsidRPr="00097AB1">
              <w:rPr>
                <w:lang w:val="sl-SI" w:eastAsia="sl-SI"/>
              </w:rPr>
              <w:t>7.207</w:t>
            </w:r>
          </w:p>
        </w:tc>
        <w:tc>
          <w:tcPr>
            <w:tcW w:w="1276" w:type="dxa"/>
            <w:vAlign w:val="center"/>
            <w:hideMark/>
          </w:tcPr>
          <w:p w14:paraId="250694BA" w14:textId="77777777" w:rsidR="00097AB1" w:rsidRPr="00097AB1" w:rsidRDefault="00097AB1" w:rsidP="00097AB1">
            <w:pPr>
              <w:pStyle w:val="TAbela"/>
              <w:jc w:val="right"/>
              <w:rPr>
                <w:lang w:val="sl-SI" w:eastAsia="sl-SI"/>
              </w:rPr>
            </w:pPr>
            <w:r w:rsidRPr="00097AB1">
              <w:rPr>
                <w:lang w:val="sl-SI" w:eastAsia="sl-SI"/>
              </w:rPr>
              <w:t>43%</w:t>
            </w:r>
          </w:p>
        </w:tc>
        <w:tc>
          <w:tcPr>
            <w:tcW w:w="1275" w:type="dxa"/>
            <w:vAlign w:val="center"/>
            <w:hideMark/>
          </w:tcPr>
          <w:p w14:paraId="088476BF" w14:textId="77777777" w:rsidR="00097AB1" w:rsidRPr="00097AB1" w:rsidRDefault="00097AB1" w:rsidP="00097AB1">
            <w:pPr>
              <w:pStyle w:val="TAbela"/>
              <w:jc w:val="right"/>
              <w:rPr>
                <w:lang w:val="sl-SI" w:eastAsia="sl-SI"/>
              </w:rPr>
            </w:pPr>
            <w:r w:rsidRPr="00097AB1">
              <w:rPr>
                <w:lang w:val="sl-SI" w:eastAsia="sl-SI"/>
              </w:rPr>
              <w:t>1.414</w:t>
            </w:r>
          </w:p>
        </w:tc>
        <w:tc>
          <w:tcPr>
            <w:tcW w:w="1276" w:type="dxa"/>
            <w:noWrap/>
            <w:vAlign w:val="center"/>
            <w:hideMark/>
          </w:tcPr>
          <w:p w14:paraId="5CCC2253" w14:textId="77777777" w:rsidR="00097AB1" w:rsidRPr="00097AB1" w:rsidRDefault="00097AB1" w:rsidP="00097AB1">
            <w:pPr>
              <w:pStyle w:val="TAbela"/>
              <w:jc w:val="right"/>
              <w:rPr>
                <w:lang w:val="sl-SI" w:eastAsia="sl-SI"/>
              </w:rPr>
            </w:pPr>
            <w:r w:rsidRPr="00097AB1">
              <w:rPr>
                <w:lang w:val="sl-SI" w:eastAsia="sl-SI"/>
              </w:rPr>
              <w:t>20%</w:t>
            </w:r>
          </w:p>
        </w:tc>
      </w:tr>
      <w:tr w:rsidR="00097AB1" w:rsidRPr="00097AB1" w14:paraId="5D1ED2A2" w14:textId="77777777" w:rsidTr="00097AB1">
        <w:trPr>
          <w:trHeight w:val="300"/>
          <w:jc w:val="center"/>
        </w:trPr>
        <w:tc>
          <w:tcPr>
            <w:tcW w:w="1134" w:type="dxa"/>
            <w:hideMark/>
          </w:tcPr>
          <w:p w14:paraId="26C0D49B" w14:textId="14FD7793" w:rsidR="00097AB1" w:rsidRPr="00097AB1" w:rsidRDefault="00097AB1" w:rsidP="00097AB1">
            <w:pPr>
              <w:pStyle w:val="TAbela"/>
              <w:rPr>
                <w:lang w:val="sl-SI" w:eastAsia="sl-SI"/>
              </w:rPr>
            </w:pPr>
            <w:r w:rsidRPr="00097AB1">
              <w:rPr>
                <w:lang w:val="sl-SI" w:eastAsia="sl-SI"/>
              </w:rPr>
              <w:t>4 -&lt; 8</w:t>
            </w:r>
          </w:p>
        </w:tc>
        <w:tc>
          <w:tcPr>
            <w:tcW w:w="1134" w:type="dxa"/>
            <w:vAlign w:val="center"/>
            <w:hideMark/>
          </w:tcPr>
          <w:p w14:paraId="4EA91094" w14:textId="77777777" w:rsidR="00097AB1" w:rsidRPr="00097AB1" w:rsidRDefault="00097AB1" w:rsidP="00097AB1">
            <w:pPr>
              <w:pStyle w:val="TAbela"/>
              <w:jc w:val="right"/>
              <w:rPr>
                <w:lang w:val="sl-SI" w:eastAsia="sl-SI"/>
              </w:rPr>
            </w:pPr>
            <w:r w:rsidRPr="00097AB1">
              <w:rPr>
                <w:lang w:val="sl-SI" w:eastAsia="sl-SI"/>
              </w:rPr>
              <w:t>20.286</w:t>
            </w:r>
          </w:p>
        </w:tc>
        <w:tc>
          <w:tcPr>
            <w:tcW w:w="1276" w:type="dxa"/>
            <w:vAlign w:val="center"/>
            <w:hideMark/>
          </w:tcPr>
          <w:p w14:paraId="46EDE88A" w14:textId="77777777" w:rsidR="00097AB1" w:rsidRPr="00097AB1" w:rsidRDefault="00097AB1" w:rsidP="00097AB1">
            <w:pPr>
              <w:pStyle w:val="TAbela"/>
              <w:jc w:val="right"/>
              <w:rPr>
                <w:lang w:val="sl-SI" w:eastAsia="sl-SI"/>
              </w:rPr>
            </w:pPr>
            <w:r w:rsidRPr="00097AB1">
              <w:rPr>
                <w:lang w:val="sl-SI" w:eastAsia="sl-SI"/>
              </w:rPr>
              <w:t>13.069</w:t>
            </w:r>
          </w:p>
        </w:tc>
        <w:tc>
          <w:tcPr>
            <w:tcW w:w="1276" w:type="dxa"/>
            <w:vAlign w:val="center"/>
            <w:hideMark/>
          </w:tcPr>
          <w:p w14:paraId="2FFEC9C1" w14:textId="77777777" w:rsidR="00097AB1" w:rsidRPr="00097AB1" w:rsidRDefault="00097AB1" w:rsidP="00097AB1">
            <w:pPr>
              <w:pStyle w:val="TAbela"/>
              <w:jc w:val="right"/>
              <w:rPr>
                <w:lang w:val="sl-SI" w:eastAsia="sl-SI"/>
              </w:rPr>
            </w:pPr>
            <w:r w:rsidRPr="00097AB1">
              <w:rPr>
                <w:lang w:val="sl-SI" w:eastAsia="sl-SI"/>
              </w:rPr>
              <w:t>64%</w:t>
            </w:r>
          </w:p>
        </w:tc>
        <w:tc>
          <w:tcPr>
            <w:tcW w:w="1275" w:type="dxa"/>
            <w:vAlign w:val="center"/>
            <w:hideMark/>
          </w:tcPr>
          <w:p w14:paraId="5C8EBFDD" w14:textId="77777777" w:rsidR="00097AB1" w:rsidRPr="00097AB1" w:rsidRDefault="00097AB1" w:rsidP="00097AB1">
            <w:pPr>
              <w:pStyle w:val="TAbela"/>
              <w:jc w:val="right"/>
              <w:rPr>
                <w:lang w:val="sl-SI" w:eastAsia="sl-SI"/>
              </w:rPr>
            </w:pPr>
            <w:r w:rsidRPr="00097AB1">
              <w:rPr>
                <w:lang w:val="sl-SI" w:eastAsia="sl-SI"/>
              </w:rPr>
              <w:t>1.467</w:t>
            </w:r>
          </w:p>
        </w:tc>
        <w:tc>
          <w:tcPr>
            <w:tcW w:w="1276" w:type="dxa"/>
            <w:noWrap/>
            <w:vAlign w:val="center"/>
            <w:hideMark/>
          </w:tcPr>
          <w:p w14:paraId="6B635773" w14:textId="77777777" w:rsidR="00097AB1" w:rsidRPr="00097AB1" w:rsidRDefault="00097AB1" w:rsidP="00097AB1">
            <w:pPr>
              <w:pStyle w:val="TAbela"/>
              <w:jc w:val="right"/>
              <w:rPr>
                <w:lang w:val="sl-SI" w:eastAsia="sl-SI"/>
              </w:rPr>
            </w:pPr>
            <w:r w:rsidRPr="00097AB1">
              <w:rPr>
                <w:lang w:val="sl-SI" w:eastAsia="sl-SI"/>
              </w:rPr>
              <w:t>11%</w:t>
            </w:r>
          </w:p>
        </w:tc>
      </w:tr>
      <w:tr w:rsidR="00097AB1" w:rsidRPr="00097AB1" w14:paraId="26971421" w14:textId="77777777" w:rsidTr="00097AB1">
        <w:trPr>
          <w:trHeight w:val="300"/>
          <w:jc w:val="center"/>
        </w:trPr>
        <w:tc>
          <w:tcPr>
            <w:tcW w:w="1134" w:type="dxa"/>
            <w:hideMark/>
          </w:tcPr>
          <w:p w14:paraId="0283746F" w14:textId="65D26089" w:rsidR="00097AB1" w:rsidRPr="00097AB1" w:rsidRDefault="00097AB1" w:rsidP="00097AB1">
            <w:pPr>
              <w:pStyle w:val="TAbela"/>
              <w:rPr>
                <w:lang w:val="sl-SI" w:eastAsia="sl-SI"/>
              </w:rPr>
            </w:pPr>
            <w:r w:rsidRPr="00097AB1">
              <w:rPr>
                <w:lang w:val="sl-SI" w:eastAsia="sl-SI"/>
              </w:rPr>
              <w:t>8 -&lt; 16</w:t>
            </w:r>
          </w:p>
        </w:tc>
        <w:tc>
          <w:tcPr>
            <w:tcW w:w="1134" w:type="dxa"/>
            <w:vAlign w:val="center"/>
            <w:hideMark/>
          </w:tcPr>
          <w:p w14:paraId="0816892A" w14:textId="77777777" w:rsidR="00097AB1" w:rsidRPr="00097AB1" w:rsidRDefault="00097AB1" w:rsidP="00097AB1">
            <w:pPr>
              <w:pStyle w:val="TAbela"/>
              <w:jc w:val="right"/>
              <w:rPr>
                <w:lang w:val="sl-SI" w:eastAsia="sl-SI"/>
              </w:rPr>
            </w:pPr>
            <w:r w:rsidRPr="00097AB1">
              <w:rPr>
                <w:lang w:val="sl-SI" w:eastAsia="sl-SI"/>
              </w:rPr>
              <w:t>15.795</w:t>
            </w:r>
          </w:p>
        </w:tc>
        <w:tc>
          <w:tcPr>
            <w:tcW w:w="1276" w:type="dxa"/>
            <w:vAlign w:val="center"/>
            <w:hideMark/>
          </w:tcPr>
          <w:p w14:paraId="6398C4A2" w14:textId="77777777" w:rsidR="00097AB1" w:rsidRPr="00097AB1" w:rsidRDefault="00097AB1" w:rsidP="00097AB1">
            <w:pPr>
              <w:pStyle w:val="TAbela"/>
              <w:jc w:val="right"/>
              <w:rPr>
                <w:lang w:val="sl-SI" w:eastAsia="sl-SI"/>
              </w:rPr>
            </w:pPr>
            <w:r w:rsidRPr="00097AB1">
              <w:rPr>
                <w:lang w:val="sl-SI" w:eastAsia="sl-SI"/>
              </w:rPr>
              <w:t>12.072</w:t>
            </w:r>
          </w:p>
        </w:tc>
        <w:tc>
          <w:tcPr>
            <w:tcW w:w="1276" w:type="dxa"/>
            <w:vAlign w:val="center"/>
            <w:hideMark/>
          </w:tcPr>
          <w:p w14:paraId="76BC6A68" w14:textId="77777777" w:rsidR="00097AB1" w:rsidRPr="00097AB1" w:rsidRDefault="00097AB1" w:rsidP="00097AB1">
            <w:pPr>
              <w:pStyle w:val="TAbela"/>
              <w:jc w:val="right"/>
              <w:rPr>
                <w:lang w:val="sl-SI" w:eastAsia="sl-SI"/>
              </w:rPr>
            </w:pPr>
            <w:r w:rsidRPr="00097AB1">
              <w:rPr>
                <w:lang w:val="sl-SI" w:eastAsia="sl-SI"/>
              </w:rPr>
              <w:t>76%</w:t>
            </w:r>
          </w:p>
        </w:tc>
        <w:tc>
          <w:tcPr>
            <w:tcW w:w="1275" w:type="dxa"/>
            <w:vAlign w:val="center"/>
            <w:hideMark/>
          </w:tcPr>
          <w:p w14:paraId="354B1A75" w14:textId="77777777" w:rsidR="00097AB1" w:rsidRPr="00097AB1" w:rsidRDefault="00097AB1" w:rsidP="00097AB1">
            <w:pPr>
              <w:pStyle w:val="TAbela"/>
              <w:jc w:val="right"/>
              <w:rPr>
                <w:lang w:val="sl-SI" w:eastAsia="sl-SI"/>
              </w:rPr>
            </w:pPr>
            <w:r w:rsidRPr="00097AB1">
              <w:rPr>
                <w:lang w:val="sl-SI" w:eastAsia="sl-SI"/>
              </w:rPr>
              <w:t>809</w:t>
            </w:r>
          </w:p>
        </w:tc>
        <w:tc>
          <w:tcPr>
            <w:tcW w:w="1276" w:type="dxa"/>
            <w:noWrap/>
            <w:vAlign w:val="center"/>
            <w:hideMark/>
          </w:tcPr>
          <w:p w14:paraId="1D42CBF4" w14:textId="77777777" w:rsidR="00097AB1" w:rsidRPr="00097AB1" w:rsidRDefault="00097AB1" w:rsidP="00097AB1">
            <w:pPr>
              <w:pStyle w:val="TAbela"/>
              <w:jc w:val="right"/>
              <w:rPr>
                <w:lang w:val="sl-SI" w:eastAsia="sl-SI"/>
              </w:rPr>
            </w:pPr>
            <w:r w:rsidRPr="00097AB1">
              <w:rPr>
                <w:lang w:val="sl-SI" w:eastAsia="sl-SI"/>
              </w:rPr>
              <w:t>7%</w:t>
            </w:r>
          </w:p>
        </w:tc>
      </w:tr>
      <w:tr w:rsidR="00097AB1" w:rsidRPr="00097AB1" w14:paraId="66BCDA57" w14:textId="77777777" w:rsidTr="00097AB1">
        <w:trPr>
          <w:trHeight w:val="300"/>
          <w:jc w:val="center"/>
        </w:trPr>
        <w:tc>
          <w:tcPr>
            <w:tcW w:w="1134" w:type="dxa"/>
            <w:hideMark/>
          </w:tcPr>
          <w:p w14:paraId="0CEBEA37" w14:textId="4A6AC533" w:rsidR="00097AB1" w:rsidRPr="00097AB1" w:rsidRDefault="00097AB1" w:rsidP="00097AB1">
            <w:pPr>
              <w:pStyle w:val="TAbela"/>
              <w:rPr>
                <w:lang w:val="sl-SI" w:eastAsia="sl-SI"/>
              </w:rPr>
            </w:pPr>
            <w:r w:rsidRPr="00097AB1">
              <w:rPr>
                <w:lang w:val="sl-SI" w:eastAsia="sl-SI"/>
              </w:rPr>
              <w:t>16 -&lt; 32</w:t>
            </w:r>
          </w:p>
        </w:tc>
        <w:tc>
          <w:tcPr>
            <w:tcW w:w="1134" w:type="dxa"/>
            <w:vAlign w:val="center"/>
            <w:hideMark/>
          </w:tcPr>
          <w:p w14:paraId="51850A9C" w14:textId="77777777" w:rsidR="00097AB1" w:rsidRPr="00097AB1" w:rsidRDefault="00097AB1" w:rsidP="00097AB1">
            <w:pPr>
              <w:pStyle w:val="TAbela"/>
              <w:jc w:val="right"/>
              <w:rPr>
                <w:lang w:val="sl-SI" w:eastAsia="sl-SI"/>
              </w:rPr>
            </w:pPr>
            <w:r w:rsidRPr="00097AB1">
              <w:rPr>
                <w:lang w:val="sl-SI" w:eastAsia="sl-SI"/>
              </w:rPr>
              <w:t>8.903</w:t>
            </w:r>
          </w:p>
        </w:tc>
        <w:tc>
          <w:tcPr>
            <w:tcW w:w="1276" w:type="dxa"/>
            <w:vAlign w:val="center"/>
            <w:hideMark/>
          </w:tcPr>
          <w:p w14:paraId="77F4D936" w14:textId="77777777" w:rsidR="00097AB1" w:rsidRPr="00097AB1" w:rsidRDefault="00097AB1" w:rsidP="00097AB1">
            <w:pPr>
              <w:pStyle w:val="TAbela"/>
              <w:jc w:val="right"/>
              <w:rPr>
                <w:lang w:val="sl-SI" w:eastAsia="sl-SI"/>
              </w:rPr>
            </w:pPr>
            <w:r w:rsidRPr="00097AB1">
              <w:rPr>
                <w:lang w:val="sl-SI" w:eastAsia="sl-SI"/>
              </w:rPr>
              <w:t>7.019</w:t>
            </w:r>
          </w:p>
        </w:tc>
        <w:tc>
          <w:tcPr>
            <w:tcW w:w="1276" w:type="dxa"/>
            <w:vAlign w:val="center"/>
            <w:hideMark/>
          </w:tcPr>
          <w:p w14:paraId="073DE4F5" w14:textId="77777777" w:rsidR="00097AB1" w:rsidRPr="00097AB1" w:rsidRDefault="00097AB1" w:rsidP="00097AB1">
            <w:pPr>
              <w:pStyle w:val="TAbela"/>
              <w:jc w:val="right"/>
              <w:rPr>
                <w:lang w:val="sl-SI" w:eastAsia="sl-SI"/>
              </w:rPr>
            </w:pPr>
            <w:r w:rsidRPr="00097AB1">
              <w:rPr>
                <w:lang w:val="sl-SI" w:eastAsia="sl-SI"/>
              </w:rPr>
              <w:t>79%</w:t>
            </w:r>
          </w:p>
        </w:tc>
        <w:tc>
          <w:tcPr>
            <w:tcW w:w="1275" w:type="dxa"/>
            <w:vAlign w:val="center"/>
            <w:hideMark/>
          </w:tcPr>
          <w:p w14:paraId="6C8533B0" w14:textId="77777777" w:rsidR="00097AB1" w:rsidRPr="00097AB1" w:rsidRDefault="00097AB1" w:rsidP="00097AB1">
            <w:pPr>
              <w:pStyle w:val="TAbela"/>
              <w:jc w:val="right"/>
              <w:rPr>
                <w:lang w:val="sl-SI" w:eastAsia="sl-SI"/>
              </w:rPr>
            </w:pPr>
            <w:r w:rsidRPr="00097AB1">
              <w:rPr>
                <w:lang w:val="sl-SI" w:eastAsia="sl-SI"/>
              </w:rPr>
              <w:t>315</w:t>
            </w:r>
          </w:p>
        </w:tc>
        <w:tc>
          <w:tcPr>
            <w:tcW w:w="1276" w:type="dxa"/>
            <w:noWrap/>
            <w:vAlign w:val="center"/>
            <w:hideMark/>
          </w:tcPr>
          <w:p w14:paraId="4D1CD8FA" w14:textId="77777777" w:rsidR="00097AB1" w:rsidRPr="00097AB1" w:rsidRDefault="00097AB1" w:rsidP="00097AB1">
            <w:pPr>
              <w:pStyle w:val="TAbela"/>
              <w:jc w:val="right"/>
              <w:rPr>
                <w:lang w:val="sl-SI" w:eastAsia="sl-SI"/>
              </w:rPr>
            </w:pPr>
            <w:r w:rsidRPr="00097AB1">
              <w:rPr>
                <w:lang w:val="sl-SI" w:eastAsia="sl-SI"/>
              </w:rPr>
              <w:t>4%</w:t>
            </w:r>
          </w:p>
        </w:tc>
      </w:tr>
      <w:tr w:rsidR="00097AB1" w:rsidRPr="00097AB1" w14:paraId="27ED0B7E" w14:textId="77777777" w:rsidTr="00097AB1">
        <w:trPr>
          <w:trHeight w:val="300"/>
          <w:jc w:val="center"/>
        </w:trPr>
        <w:tc>
          <w:tcPr>
            <w:tcW w:w="1134" w:type="dxa"/>
            <w:hideMark/>
          </w:tcPr>
          <w:p w14:paraId="76112E8B" w14:textId="47C92DB5" w:rsidR="00097AB1" w:rsidRPr="00097AB1" w:rsidRDefault="00097AB1" w:rsidP="00097AB1">
            <w:pPr>
              <w:pStyle w:val="TAbela"/>
              <w:rPr>
                <w:lang w:val="sl-SI" w:eastAsia="sl-SI"/>
              </w:rPr>
            </w:pPr>
            <w:r w:rsidRPr="00097AB1">
              <w:rPr>
                <w:lang w:val="sl-SI" w:eastAsia="sl-SI"/>
              </w:rPr>
              <w:t xml:space="preserve"> &gt; 32</w:t>
            </w:r>
          </w:p>
        </w:tc>
        <w:tc>
          <w:tcPr>
            <w:tcW w:w="1134" w:type="dxa"/>
            <w:vAlign w:val="center"/>
            <w:hideMark/>
          </w:tcPr>
          <w:p w14:paraId="0C337CC4" w14:textId="77777777" w:rsidR="00097AB1" w:rsidRPr="00097AB1" w:rsidRDefault="00097AB1" w:rsidP="00097AB1">
            <w:pPr>
              <w:pStyle w:val="TAbela"/>
              <w:jc w:val="right"/>
              <w:rPr>
                <w:lang w:val="sl-SI" w:eastAsia="sl-SI"/>
              </w:rPr>
            </w:pPr>
            <w:r w:rsidRPr="00097AB1">
              <w:rPr>
                <w:lang w:val="sl-SI" w:eastAsia="sl-SI"/>
              </w:rPr>
              <w:t>3.745</w:t>
            </w:r>
          </w:p>
        </w:tc>
        <w:tc>
          <w:tcPr>
            <w:tcW w:w="1276" w:type="dxa"/>
            <w:vAlign w:val="center"/>
            <w:hideMark/>
          </w:tcPr>
          <w:p w14:paraId="2E461ED5" w14:textId="77777777" w:rsidR="00097AB1" w:rsidRPr="00097AB1" w:rsidRDefault="00097AB1" w:rsidP="00097AB1">
            <w:pPr>
              <w:pStyle w:val="TAbela"/>
              <w:jc w:val="right"/>
              <w:rPr>
                <w:lang w:val="sl-SI" w:eastAsia="sl-SI"/>
              </w:rPr>
            </w:pPr>
            <w:r w:rsidRPr="00097AB1">
              <w:rPr>
                <w:lang w:val="sl-SI" w:eastAsia="sl-SI"/>
              </w:rPr>
              <w:t>2.868</w:t>
            </w:r>
          </w:p>
        </w:tc>
        <w:tc>
          <w:tcPr>
            <w:tcW w:w="1276" w:type="dxa"/>
            <w:vAlign w:val="center"/>
            <w:hideMark/>
          </w:tcPr>
          <w:p w14:paraId="53198AA0" w14:textId="77777777" w:rsidR="00097AB1" w:rsidRPr="00097AB1" w:rsidRDefault="00097AB1" w:rsidP="00097AB1">
            <w:pPr>
              <w:pStyle w:val="TAbela"/>
              <w:jc w:val="right"/>
              <w:rPr>
                <w:lang w:val="sl-SI" w:eastAsia="sl-SI"/>
              </w:rPr>
            </w:pPr>
            <w:r w:rsidRPr="00097AB1">
              <w:rPr>
                <w:lang w:val="sl-SI" w:eastAsia="sl-SI"/>
              </w:rPr>
              <w:t>77%</w:t>
            </w:r>
          </w:p>
        </w:tc>
        <w:tc>
          <w:tcPr>
            <w:tcW w:w="1275" w:type="dxa"/>
            <w:vAlign w:val="center"/>
            <w:hideMark/>
          </w:tcPr>
          <w:p w14:paraId="15E7ED46" w14:textId="77777777" w:rsidR="00097AB1" w:rsidRPr="00097AB1" w:rsidRDefault="00097AB1" w:rsidP="00097AB1">
            <w:pPr>
              <w:pStyle w:val="TAbela"/>
              <w:jc w:val="right"/>
              <w:rPr>
                <w:lang w:val="sl-SI" w:eastAsia="sl-SI"/>
              </w:rPr>
            </w:pPr>
            <w:r w:rsidRPr="00097AB1">
              <w:rPr>
                <w:lang w:val="sl-SI" w:eastAsia="sl-SI"/>
              </w:rPr>
              <w:t>0</w:t>
            </w:r>
          </w:p>
        </w:tc>
        <w:tc>
          <w:tcPr>
            <w:tcW w:w="1276" w:type="dxa"/>
            <w:noWrap/>
            <w:vAlign w:val="center"/>
            <w:hideMark/>
          </w:tcPr>
          <w:p w14:paraId="7D866567" w14:textId="77777777" w:rsidR="00097AB1" w:rsidRPr="00097AB1" w:rsidRDefault="00097AB1" w:rsidP="00097AB1">
            <w:pPr>
              <w:pStyle w:val="TAbela"/>
              <w:jc w:val="right"/>
              <w:rPr>
                <w:lang w:val="sl-SI" w:eastAsia="sl-SI"/>
              </w:rPr>
            </w:pPr>
            <w:r w:rsidRPr="00097AB1">
              <w:rPr>
                <w:lang w:val="sl-SI" w:eastAsia="sl-SI"/>
              </w:rPr>
              <w:t>0%</w:t>
            </w:r>
          </w:p>
        </w:tc>
      </w:tr>
      <w:tr w:rsidR="00097AB1" w:rsidRPr="00097AB1" w14:paraId="6337A795" w14:textId="77777777" w:rsidTr="00097AB1">
        <w:trPr>
          <w:trHeight w:val="300"/>
          <w:jc w:val="center"/>
        </w:trPr>
        <w:tc>
          <w:tcPr>
            <w:tcW w:w="1134" w:type="dxa"/>
            <w:hideMark/>
          </w:tcPr>
          <w:p w14:paraId="4BDEA9FA" w14:textId="77777777" w:rsidR="00097AB1" w:rsidRPr="00097AB1" w:rsidRDefault="00097AB1" w:rsidP="00097AB1">
            <w:pPr>
              <w:pStyle w:val="TAbela"/>
              <w:rPr>
                <w:lang w:val="sl-SI" w:eastAsia="sl-SI"/>
              </w:rPr>
            </w:pPr>
            <w:r w:rsidRPr="00097AB1">
              <w:rPr>
                <w:lang w:val="sl-SI" w:eastAsia="sl-SI"/>
              </w:rPr>
              <w:t>SKUPAJ:</w:t>
            </w:r>
          </w:p>
        </w:tc>
        <w:tc>
          <w:tcPr>
            <w:tcW w:w="1134" w:type="dxa"/>
            <w:noWrap/>
            <w:vAlign w:val="center"/>
            <w:hideMark/>
          </w:tcPr>
          <w:p w14:paraId="382BC76B" w14:textId="77777777" w:rsidR="00097AB1" w:rsidRPr="00097AB1" w:rsidRDefault="00097AB1" w:rsidP="00097AB1">
            <w:pPr>
              <w:pStyle w:val="TAbela"/>
              <w:jc w:val="right"/>
              <w:rPr>
                <w:lang w:val="sl-SI" w:eastAsia="sl-SI"/>
              </w:rPr>
            </w:pPr>
            <w:r w:rsidRPr="00097AB1">
              <w:rPr>
                <w:lang w:val="sl-SI" w:eastAsia="sl-SI"/>
              </w:rPr>
              <w:t>72.997</w:t>
            </w:r>
          </w:p>
        </w:tc>
        <w:tc>
          <w:tcPr>
            <w:tcW w:w="1276" w:type="dxa"/>
            <w:noWrap/>
            <w:vAlign w:val="center"/>
            <w:hideMark/>
          </w:tcPr>
          <w:p w14:paraId="028E276C" w14:textId="77777777" w:rsidR="00097AB1" w:rsidRPr="00097AB1" w:rsidRDefault="00097AB1" w:rsidP="00097AB1">
            <w:pPr>
              <w:pStyle w:val="TAbela"/>
              <w:jc w:val="right"/>
              <w:rPr>
                <w:lang w:val="sl-SI" w:eastAsia="sl-SI"/>
              </w:rPr>
            </w:pPr>
            <w:r w:rsidRPr="00097AB1">
              <w:rPr>
                <w:lang w:val="sl-SI" w:eastAsia="sl-SI"/>
              </w:rPr>
              <w:t>44.270</w:t>
            </w:r>
          </w:p>
        </w:tc>
        <w:tc>
          <w:tcPr>
            <w:tcW w:w="1276" w:type="dxa"/>
            <w:vAlign w:val="center"/>
            <w:hideMark/>
          </w:tcPr>
          <w:p w14:paraId="228AFBA8" w14:textId="77777777" w:rsidR="00097AB1" w:rsidRPr="00097AB1" w:rsidRDefault="00097AB1" w:rsidP="00097AB1">
            <w:pPr>
              <w:pStyle w:val="TAbela"/>
              <w:jc w:val="right"/>
              <w:rPr>
                <w:lang w:val="sl-SI" w:eastAsia="sl-SI"/>
              </w:rPr>
            </w:pPr>
            <w:r w:rsidRPr="00097AB1">
              <w:rPr>
                <w:lang w:val="sl-SI" w:eastAsia="sl-SI"/>
              </w:rPr>
              <w:t>61%</w:t>
            </w:r>
          </w:p>
        </w:tc>
        <w:tc>
          <w:tcPr>
            <w:tcW w:w="1275" w:type="dxa"/>
            <w:noWrap/>
            <w:vAlign w:val="center"/>
            <w:hideMark/>
          </w:tcPr>
          <w:p w14:paraId="48E50FF5" w14:textId="77777777" w:rsidR="00097AB1" w:rsidRPr="00097AB1" w:rsidRDefault="00097AB1" w:rsidP="00097AB1">
            <w:pPr>
              <w:pStyle w:val="TAbela"/>
              <w:jc w:val="right"/>
              <w:rPr>
                <w:lang w:val="sl-SI" w:eastAsia="sl-SI"/>
              </w:rPr>
            </w:pPr>
            <w:r w:rsidRPr="00097AB1">
              <w:rPr>
                <w:lang w:val="sl-SI" w:eastAsia="sl-SI"/>
              </w:rPr>
              <w:t>4.550</w:t>
            </w:r>
          </w:p>
        </w:tc>
        <w:tc>
          <w:tcPr>
            <w:tcW w:w="1276" w:type="dxa"/>
            <w:noWrap/>
            <w:vAlign w:val="center"/>
            <w:hideMark/>
          </w:tcPr>
          <w:p w14:paraId="16A21621" w14:textId="77777777" w:rsidR="00097AB1" w:rsidRPr="00097AB1" w:rsidRDefault="00097AB1" w:rsidP="00097AB1">
            <w:pPr>
              <w:pStyle w:val="TAbela"/>
              <w:jc w:val="right"/>
              <w:rPr>
                <w:lang w:val="sl-SI" w:eastAsia="sl-SI"/>
              </w:rPr>
            </w:pPr>
            <w:r w:rsidRPr="00097AB1">
              <w:rPr>
                <w:lang w:val="sl-SI" w:eastAsia="sl-SI"/>
              </w:rPr>
              <w:t>10%</w:t>
            </w:r>
          </w:p>
        </w:tc>
      </w:tr>
    </w:tbl>
    <w:p w14:paraId="171C7414" w14:textId="2D603731" w:rsidR="003A29C8" w:rsidRPr="003A29C8" w:rsidRDefault="00097AB1" w:rsidP="00097AB1">
      <w:pPr>
        <w:pStyle w:val="Vir"/>
        <w:rPr>
          <w:lang w:eastAsia="sl-SI"/>
        </w:rPr>
      </w:pPr>
      <w:r>
        <w:rPr>
          <w:lang w:eastAsia="sl-SI"/>
        </w:rPr>
        <w:t xml:space="preserve">VIR: MKGP (Centralni register govedi, Izbrana kakovost) </w:t>
      </w:r>
    </w:p>
    <w:p w14:paraId="0E893B14" w14:textId="772C2C61" w:rsidR="00FE000E" w:rsidRDefault="00FE000E" w:rsidP="00FE000E">
      <w:r>
        <w:t xml:space="preserve">S proizvodno vezno dohodkovno podporo naštetim sektorjem pomagamo z obstojem teh sektorjev na daljši rok, hkrati pa jim je potrebno s temi podporami dati jasen signal, da je za izboljšanje njihovega ekonomskega položaja nujno, da se kot sektor prestrukturirajo in postanejo konkurenčnejši s povečevanjem obsega proizvodnje (npr. povečevanjem črede) in/ali povečanjem učinkovitosti proizvodnje na enoto (npr. povečevanje mlečnosti). </w:t>
      </w:r>
      <w:r w:rsidR="00394F41" w:rsidRPr="00394F41">
        <w:t>Dodatna vzpodbuda je lahko preusmeritev na proizvodnjo z višjo dodano vrednostjo, ki omogočajo doseganje boljšega dohodka</w:t>
      </w:r>
      <w:r w:rsidR="003A29C8">
        <w:t xml:space="preserve"> (npr. vstop v sheme kakovosti in/ali vstop v ekološko kmetijstvo)</w:t>
      </w:r>
      <w:r w:rsidR="00394F41" w:rsidRPr="00394F41">
        <w:t>.</w:t>
      </w:r>
    </w:p>
    <w:p w14:paraId="3B6E9FFB" w14:textId="486B9745" w:rsidR="00BC7C4E" w:rsidRDefault="002538EF" w:rsidP="00FE000E">
      <w:r w:rsidRPr="002538EF">
        <w:t xml:space="preserve">Kot sektor v težavah je potrebno omeniti tudi proizvodnjo beljakovinskih rastlin, ki je tehnološko večinoma del zgoraj analiziranih sektorjev (predvsem KMG s travojedimi živalmi). </w:t>
      </w:r>
      <w:r w:rsidRPr="009A203A">
        <w:rPr>
          <w:b/>
        </w:rPr>
        <w:t>Od leta 2015 do leta 2017 je površina beljakovinskih rastlin rastla, kar je bila posledica uvedbe proizvodno vezane podpore za beljakovinske rastline.</w:t>
      </w:r>
      <w:r w:rsidRPr="002538EF">
        <w:t xml:space="preserve"> Od leta 2018, ko je bila proizvodno vezana podpora ukinjena, pa je proizvodnja padla na okoli 2.000 ha (</w:t>
      </w:r>
      <w:r>
        <w:fldChar w:fldCharType="begin"/>
      </w:r>
      <w:r>
        <w:instrText xml:space="preserve"> REF _Ref90836602 \h </w:instrText>
      </w:r>
      <w:r>
        <w:fldChar w:fldCharType="separate"/>
      </w:r>
      <w:r w:rsidR="00F7453A">
        <w:t xml:space="preserve">Tabela </w:t>
      </w:r>
      <w:r w:rsidR="00F7453A">
        <w:rPr>
          <w:noProof/>
        </w:rPr>
        <w:t>10</w:t>
      </w:r>
      <w:r>
        <w:fldChar w:fldCharType="end"/>
      </w:r>
      <w:r w:rsidRPr="002538EF">
        <w:t xml:space="preserve">). Kot je razvidno iz Tabele </w:t>
      </w:r>
      <w:r>
        <w:fldChar w:fldCharType="begin"/>
      </w:r>
      <w:r>
        <w:instrText xml:space="preserve"> REF _Ref90836602 </w:instrText>
      </w:r>
      <w:r w:rsidRPr="002538EF">
        <w:instrText>\# 0 \h</w:instrText>
      </w:r>
      <w:r>
        <w:instrText xml:space="preserve"> </w:instrText>
      </w:r>
      <w:r>
        <w:fldChar w:fldCharType="separate"/>
      </w:r>
      <w:r w:rsidR="00F7453A">
        <w:t>10</w:t>
      </w:r>
      <w:r>
        <w:fldChar w:fldCharType="end"/>
      </w:r>
      <w:r w:rsidRPr="002538EF">
        <w:t>, je bila sprememba proizvodnje od leta 2015 naprej v največji meri posledica povečanja proizvodnje drugih beljakovinskih rastlin.</w:t>
      </w:r>
    </w:p>
    <w:p w14:paraId="7267E218" w14:textId="6296FD38" w:rsidR="002538EF" w:rsidRDefault="002538EF" w:rsidP="009A203A">
      <w:pPr>
        <w:pStyle w:val="Napis"/>
        <w:keepNext/>
      </w:pPr>
      <w:bookmarkStart w:id="94" w:name="_Ref90836602"/>
      <w:bookmarkStart w:id="95" w:name="_Toc107397082"/>
      <w:r>
        <w:t xml:space="preserve">Tabela </w:t>
      </w:r>
      <w:r w:rsidR="005A69FC">
        <w:rPr>
          <w:noProof/>
        </w:rPr>
        <w:fldChar w:fldCharType="begin"/>
      </w:r>
      <w:r w:rsidR="005A69FC">
        <w:rPr>
          <w:noProof/>
        </w:rPr>
        <w:instrText xml:space="preserve"> SEQ Tabela \* ARABIC </w:instrText>
      </w:r>
      <w:r w:rsidR="005A69FC">
        <w:rPr>
          <w:noProof/>
        </w:rPr>
        <w:fldChar w:fldCharType="separate"/>
      </w:r>
      <w:r w:rsidR="00F7453A">
        <w:rPr>
          <w:noProof/>
        </w:rPr>
        <w:t>10</w:t>
      </w:r>
      <w:r w:rsidR="005A69FC">
        <w:rPr>
          <w:noProof/>
        </w:rPr>
        <w:fldChar w:fldCharType="end"/>
      </w:r>
      <w:bookmarkEnd w:id="94"/>
      <w:r>
        <w:t xml:space="preserve">: </w:t>
      </w:r>
      <w:r w:rsidRPr="002538EF">
        <w:t>Površine beljakovinskih rastlin - drugo, beljakovinskih rastlin - krmne, beljakovinskih rastlin - krmne (več kot 0,9 GVŽ/ha na KMG) in beljakovinskih rastlin skupaj od leta 2015 do 2021.</w:t>
      </w:r>
      <w:bookmarkEnd w:id="95"/>
    </w:p>
    <w:tbl>
      <w:tblPr>
        <w:tblW w:w="6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420"/>
        <w:gridCol w:w="1245"/>
        <w:gridCol w:w="1245"/>
        <w:gridCol w:w="1245"/>
      </w:tblGrid>
      <w:tr w:rsidR="002538EF" w:rsidRPr="00DD0FBD" w14:paraId="7C387167" w14:textId="77777777" w:rsidTr="002538EF">
        <w:trPr>
          <w:trHeight w:val="300"/>
          <w:jc w:val="center"/>
        </w:trPr>
        <w:tc>
          <w:tcPr>
            <w:tcW w:w="960" w:type="dxa"/>
            <w:shd w:val="clear" w:color="auto" w:fill="92D050"/>
            <w:noWrap/>
            <w:vAlign w:val="center"/>
            <w:hideMark/>
          </w:tcPr>
          <w:p w14:paraId="1ECAC278" w14:textId="77777777" w:rsidR="002538EF" w:rsidRPr="00DD0FBD" w:rsidRDefault="002538EF" w:rsidP="002538EF">
            <w:pPr>
              <w:pStyle w:val="TAbela"/>
              <w:jc w:val="center"/>
              <w:rPr>
                <w:lang w:eastAsia="sl-SI"/>
              </w:rPr>
            </w:pPr>
            <w:r w:rsidRPr="00DD0FBD">
              <w:rPr>
                <w:lang w:eastAsia="sl-SI"/>
              </w:rPr>
              <w:t>Leto</w:t>
            </w:r>
          </w:p>
        </w:tc>
        <w:tc>
          <w:tcPr>
            <w:tcW w:w="1420" w:type="dxa"/>
            <w:shd w:val="clear" w:color="auto" w:fill="92D050"/>
            <w:noWrap/>
            <w:vAlign w:val="center"/>
            <w:hideMark/>
          </w:tcPr>
          <w:p w14:paraId="63933642" w14:textId="77777777" w:rsidR="002538EF" w:rsidRPr="00DD0FBD" w:rsidRDefault="002538EF" w:rsidP="002538EF">
            <w:pPr>
              <w:pStyle w:val="TAbela"/>
              <w:jc w:val="center"/>
              <w:rPr>
                <w:lang w:eastAsia="sl-SI"/>
              </w:rPr>
            </w:pPr>
            <w:r w:rsidRPr="00DD0FBD">
              <w:rPr>
                <w:lang w:eastAsia="sl-SI"/>
              </w:rPr>
              <w:t>Beljakovinske rastline - drugo</w:t>
            </w:r>
            <w:r>
              <w:rPr>
                <w:rStyle w:val="Sprotnaopomba-sklic"/>
                <w:lang w:eastAsia="sl-SI"/>
              </w:rPr>
              <w:footnoteReference w:id="10"/>
            </w:r>
          </w:p>
        </w:tc>
        <w:tc>
          <w:tcPr>
            <w:tcW w:w="1245" w:type="dxa"/>
            <w:shd w:val="clear" w:color="auto" w:fill="92D050"/>
            <w:noWrap/>
            <w:vAlign w:val="center"/>
            <w:hideMark/>
          </w:tcPr>
          <w:p w14:paraId="21955DF4" w14:textId="77777777" w:rsidR="002538EF" w:rsidRPr="00DD0FBD" w:rsidRDefault="002538EF" w:rsidP="002538EF">
            <w:pPr>
              <w:pStyle w:val="TAbela"/>
              <w:jc w:val="center"/>
              <w:rPr>
                <w:lang w:eastAsia="sl-SI"/>
              </w:rPr>
            </w:pPr>
            <w:r w:rsidRPr="00DD0FBD">
              <w:rPr>
                <w:lang w:eastAsia="sl-SI"/>
              </w:rPr>
              <w:t>Beljakovinske rastline  - krmne</w:t>
            </w:r>
            <w:r>
              <w:rPr>
                <w:rStyle w:val="Sprotnaopomba-sklic"/>
                <w:lang w:eastAsia="sl-SI"/>
              </w:rPr>
              <w:footnoteReference w:id="11"/>
            </w:r>
          </w:p>
        </w:tc>
        <w:tc>
          <w:tcPr>
            <w:tcW w:w="1245" w:type="dxa"/>
            <w:shd w:val="clear" w:color="auto" w:fill="92D050"/>
            <w:noWrap/>
            <w:vAlign w:val="center"/>
            <w:hideMark/>
          </w:tcPr>
          <w:p w14:paraId="7A421EF2" w14:textId="77777777" w:rsidR="002538EF" w:rsidRPr="00DD0FBD" w:rsidRDefault="002538EF" w:rsidP="002538EF">
            <w:pPr>
              <w:pStyle w:val="TAbela"/>
              <w:jc w:val="center"/>
              <w:rPr>
                <w:lang w:eastAsia="sl-SI"/>
              </w:rPr>
            </w:pPr>
            <w:r w:rsidRPr="00DD0FBD">
              <w:rPr>
                <w:lang w:eastAsia="sl-SI"/>
              </w:rPr>
              <w:t xml:space="preserve">Beljakovinske rastline  - krmne (več kot </w:t>
            </w:r>
            <w:r w:rsidRPr="00DD0FBD">
              <w:rPr>
                <w:lang w:eastAsia="sl-SI"/>
              </w:rPr>
              <w:lastRenderedPageBreak/>
              <w:t>0,9 GVŽ/ha na KMG)</w:t>
            </w:r>
          </w:p>
        </w:tc>
        <w:tc>
          <w:tcPr>
            <w:tcW w:w="1245" w:type="dxa"/>
            <w:shd w:val="clear" w:color="auto" w:fill="92D050"/>
            <w:noWrap/>
            <w:vAlign w:val="center"/>
            <w:hideMark/>
          </w:tcPr>
          <w:p w14:paraId="55AA2ACA" w14:textId="77777777" w:rsidR="002538EF" w:rsidRPr="00DD0FBD" w:rsidRDefault="002538EF" w:rsidP="002538EF">
            <w:pPr>
              <w:pStyle w:val="TAbela"/>
              <w:jc w:val="center"/>
              <w:rPr>
                <w:lang w:eastAsia="sl-SI"/>
              </w:rPr>
            </w:pPr>
            <w:r>
              <w:rPr>
                <w:lang w:eastAsia="sl-SI"/>
              </w:rPr>
              <w:lastRenderedPageBreak/>
              <w:t>Beljakovinske rastline - skupaj</w:t>
            </w:r>
          </w:p>
        </w:tc>
      </w:tr>
      <w:tr w:rsidR="002538EF" w:rsidRPr="00DD0FBD" w14:paraId="6471F82C" w14:textId="77777777" w:rsidTr="002538EF">
        <w:trPr>
          <w:trHeight w:val="300"/>
          <w:jc w:val="center"/>
        </w:trPr>
        <w:tc>
          <w:tcPr>
            <w:tcW w:w="960" w:type="dxa"/>
            <w:shd w:val="clear" w:color="auto" w:fill="auto"/>
            <w:vAlign w:val="bottom"/>
            <w:hideMark/>
          </w:tcPr>
          <w:p w14:paraId="1C637D72" w14:textId="77777777" w:rsidR="002538EF" w:rsidRPr="00DD0FBD" w:rsidRDefault="002538EF" w:rsidP="002538EF">
            <w:pPr>
              <w:pStyle w:val="TAbela"/>
              <w:jc w:val="center"/>
              <w:rPr>
                <w:lang w:eastAsia="sl-SI"/>
              </w:rPr>
            </w:pPr>
            <w:r w:rsidRPr="00DD0FBD">
              <w:rPr>
                <w:lang w:eastAsia="sl-SI"/>
              </w:rPr>
              <w:t>2015</w:t>
            </w:r>
          </w:p>
        </w:tc>
        <w:tc>
          <w:tcPr>
            <w:tcW w:w="1420" w:type="dxa"/>
            <w:shd w:val="clear" w:color="auto" w:fill="auto"/>
            <w:vAlign w:val="bottom"/>
            <w:hideMark/>
          </w:tcPr>
          <w:p w14:paraId="2FD05003" w14:textId="77777777" w:rsidR="002538EF" w:rsidRPr="00DD0FBD" w:rsidRDefault="002538EF" w:rsidP="002538EF">
            <w:pPr>
              <w:pStyle w:val="TAbela"/>
              <w:jc w:val="right"/>
              <w:rPr>
                <w:lang w:eastAsia="sl-SI"/>
              </w:rPr>
            </w:pPr>
            <w:r w:rsidRPr="00DD0FBD">
              <w:rPr>
                <w:lang w:eastAsia="sl-SI"/>
              </w:rPr>
              <w:t>2.194</w:t>
            </w:r>
          </w:p>
        </w:tc>
        <w:tc>
          <w:tcPr>
            <w:tcW w:w="1245" w:type="dxa"/>
            <w:shd w:val="clear" w:color="auto" w:fill="auto"/>
            <w:vAlign w:val="bottom"/>
            <w:hideMark/>
          </w:tcPr>
          <w:p w14:paraId="659A5582" w14:textId="77777777" w:rsidR="002538EF" w:rsidRPr="00DD0FBD" w:rsidRDefault="002538EF" w:rsidP="002538EF">
            <w:pPr>
              <w:pStyle w:val="TAbela"/>
              <w:jc w:val="right"/>
              <w:rPr>
                <w:lang w:eastAsia="sl-SI"/>
              </w:rPr>
            </w:pPr>
            <w:r w:rsidRPr="00DD0FBD">
              <w:rPr>
                <w:lang w:eastAsia="sl-SI"/>
              </w:rPr>
              <w:t>10.540</w:t>
            </w:r>
          </w:p>
        </w:tc>
        <w:tc>
          <w:tcPr>
            <w:tcW w:w="1245" w:type="dxa"/>
            <w:shd w:val="clear" w:color="auto" w:fill="auto"/>
            <w:vAlign w:val="bottom"/>
            <w:hideMark/>
          </w:tcPr>
          <w:p w14:paraId="6CCF54EF" w14:textId="77777777" w:rsidR="002538EF" w:rsidRPr="00DD0FBD" w:rsidRDefault="002538EF" w:rsidP="002538EF">
            <w:pPr>
              <w:pStyle w:val="TAbela"/>
              <w:jc w:val="right"/>
              <w:rPr>
                <w:lang w:eastAsia="sl-SI"/>
              </w:rPr>
            </w:pPr>
            <w:r w:rsidRPr="00DD0FBD">
              <w:rPr>
                <w:lang w:eastAsia="sl-SI"/>
              </w:rPr>
              <w:t>7.687</w:t>
            </w:r>
          </w:p>
        </w:tc>
        <w:tc>
          <w:tcPr>
            <w:tcW w:w="1245" w:type="dxa"/>
            <w:shd w:val="clear" w:color="auto" w:fill="auto"/>
            <w:noWrap/>
            <w:vAlign w:val="bottom"/>
            <w:hideMark/>
          </w:tcPr>
          <w:p w14:paraId="68FA4690" w14:textId="77777777" w:rsidR="002538EF" w:rsidRPr="00DD0FBD" w:rsidRDefault="002538EF" w:rsidP="002538EF">
            <w:pPr>
              <w:pStyle w:val="TAbela"/>
              <w:jc w:val="right"/>
              <w:rPr>
                <w:lang w:eastAsia="sl-SI"/>
              </w:rPr>
            </w:pPr>
            <w:r w:rsidRPr="00DD0FBD">
              <w:rPr>
                <w:lang w:eastAsia="sl-SI"/>
              </w:rPr>
              <w:t>12.734</w:t>
            </w:r>
          </w:p>
        </w:tc>
      </w:tr>
      <w:tr w:rsidR="002538EF" w:rsidRPr="00DD0FBD" w14:paraId="00D5EE42" w14:textId="77777777" w:rsidTr="002538EF">
        <w:trPr>
          <w:trHeight w:val="300"/>
          <w:jc w:val="center"/>
        </w:trPr>
        <w:tc>
          <w:tcPr>
            <w:tcW w:w="960" w:type="dxa"/>
            <w:shd w:val="clear" w:color="auto" w:fill="auto"/>
            <w:vAlign w:val="bottom"/>
            <w:hideMark/>
          </w:tcPr>
          <w:p w14:paraId="034AA57A" w14:textId="77777777" w:rsidR="002538EF" w:rsidRPr="00DD0FBD" w:rsidRDefault="002538EF" w:rsidP="002538EF">
            <w:pPr>
              <w:pStyle w:val="TAbela"/>
              <w:jc w:val="center"/>
              <w:rPr>
                <w:lang w:eastAsia="sl-SI"/>
              </w:rPr>
            </w:pPr>
            <w:r w:rsidRPr="00DD0FBD">
              <w:rPr>
                <w:lang w:eastAsia="sl-SI"/>
              </w:rPr>
              <w:t>2016</w:t>
            </w:r>
          </w:p>
        </w:tc>
        <w:tc>
          <w:tcPr>
            <w:tcW w:w="1420" w:type="dxa"/>
            <w:shd w:val="clear" w:color="auto" w:fill="auto"/>
            <w:vAlign w:val="bottom"/>
            <w:hideMark/>
          </w:tcPr>
          <w:p w14:paraId="61BAE59A" w14:textId="77777777" w:rsidR="002538EF" w:rsidRPr="00DD0FBD" w:rsidRDefault="002538EF" w:rsidP="002538EF">
            <w:pPr>
              <w:pStyle w:val="TAbela"/>
              <w:jc w:val="right"/>
              <w:rPr>
                <w:lang w:eastAsia="sl-SI"/>
              </w:rPr>
            </w:pPr>
            <w:r w:rsidRPr="00DD0FBD">
              <w:rPr>
                <w:lang w:eastAsia="sl-SI"/>
              </w:rPr>
              <w:t>3.099</w:t>
            </w:r>
          </w:p>
        </w:tc>
        <w:tc>
          <w:tcPr>
            <w:tcW w:w="1245" w:type="dxa"/>
            <w:shd w:val="clear" w:color="auto" w:fill="auto"/>
            <w:vAlign w:val="bottom"/>
            <w:hideMark/>
          </w:tcPr>
          <w:p w14:paraId="5A072C33" w14:textId="77777777" w:rsidR="002538EF" w:rsidRPr="00DD0FBD" w:rsidRDefault="002538EF" w:rsidP="002538EF">
            <w:pPr>
              <w:pStyle w:val="TAbela"/>
              <w:jc w:val="right"/>
              <w:rPr>
                <w:lang w:eastAsia="sl-SI"/>
              </w:rPr>
            </w:pPr>
            <w:r w:rsidRPr="00DD0FBD">
              <w:rPr>
                <w:lang w:eastAsia="sl-SI"/>
              </w:rPr>
              <w:t>11.808</w:t>
            </w:r>
          </w:p>
        </w:tc>
        <w:tc>
          <w:tcPr>
            <w:tcW w:w="1245" w:type="dxa"/>
            <w:shd w:val="clear" w:color="auto" w:fill="auto"/>
            <w:vAlign w:val="bottom"/>
            <w:hideMark/>
          </w:tcPr>
          <w:p w14:paraId="6037768B" w14:textId="77777777" w:rsidR="002538EF" w:rsidRPr="00DD0FBD" w:rsidRDefault="002538EF" w:rsidP="002538EF">
            <w:pPr>
              <w:pStyle w:val="TAbela"/>
              <w:jc w:val="right"/>
              <w:rPr>
                <w:lang w:eastAsia="sl-SI"/>
              </w:rPr>
            </w:pPr>
            <w:r w:rsidRPr="00DD0FBD">
              <w:rPr>
                <w:lang w:eastAsia="sl-SI"/>
              </w:rPr>
              <w:t>9.060</w:t>
            </w:r>
          </w:p>
        </w:tc>
        <w:tc>
          <w:tcPr>
            <w:tcW w:w="1245" w:type="dxa"/>
            <w:shd w:val="clear" w:color="auto" w:fill="auto"/>
            <w:noWrap/>
            <w:vAlign w:val="bottom"/>
            <w:hideMark/>
          </w:tcPr>
          <w:p w14:paraId="4ACBA06A" w14:textId="77777777" w:rsidR="002538EF" w:rsidRPr="00DD0FBD" w:rsidRDefault="002538EF" w:rsidP="002538EF">
            <w:pPr>
              <w:pStyle w:val="TAbela"/>
              <w:jc w:val="right"/>
              <w:rPr>
                <w:lang w:eastAsia="sl-SI"/>
              </w:rPr>
            </w:pPr>
            <w:r w:rsidRPr="00DD0FBD">
              <w:rPr>
                <w:lang w:eastAsia="sl-SI"/>
              </w:rPr>
              <w:t>14.907</w:t>
            </w:r>
          </w:p>
        </w:tc>
      </w:tr>
      <w:tr w:rsidR="002538EF" w:rsidRPr="00DD0FBD" w14:paraId="55792408" w14:textId="77777777" w:rsidTr="002538EF">
        <w:trPr>
          <w:trHeight w:val="300"/>
          <w:jc w:val="center"/>
        </w:trPr>
        <w:tc>
          <w:tcPr>
            <w:tcW w:w="960" w:type="dxa"/>
            <w:shd w:val="clear" w:color="auto" w:fill="auto"/>
            <w:vAlign w:val="bottom"/>
            <w:hideMark/>
          </w:tcPr>
          <w:p w14:paraId="2A221519" w14:textId="77777777" w:rsidR="002538EF" w:rsidRPr="00DD0FBD" w:rsidRDefault="002538EF" w:rsidP="002538EF">
            <w:pPr>
              <w:pStyle w:val="TAbela"/>
              <w:jc w:val="center"/>
              <w:rPr>
                <w:lang w:eastAsia="sl-SI"/>
              </w:rPr>
            </w:pPr>
            <w:r w:rsidRPr="00DD0FBD">
              <w:rPr>
                <w:lang w:eastAsia="sl-SI"/>
              </w:rPr>
              <w:t>2017</w:t>
            </w:r>
          </w:p>
        </w:tc>
        <w:tc>
          <w:tcPr>
            <w:tcW w:w="1420" w:type="dxa"/>
            <w:shd w:val="clear" w:color="auto" w:fill="auto"/>
            <w:vAlign w:val="bottom"/>
            <w:hideMark/>
          </w:tcPr>
          <w:p w14:paraId="78901F9F" w14:textId="77777777" w:rsidR="002538EF" w:rsidRPr="00DD0FBD" w:rsidRDefault="002538EF" w:rsidP="002538EF">
            <w:pPr>
              <w:pStyle w:val="TAbela"/>
              <w:jc w:val="right"/>
              <w:rPr>
                <w:lang w:eastAsia="sl-SI"/>
              </w:rPr>
            </w:pPr>
            <w:r w:rsidRPr="00DD0FBD">
              <w:rPr>
                <w:lang w:eastAsia="sl-SI"/>
              </w:rPr>
              <w:t>3.657</w:t>
            </w:r>
          </w:p>
        </w:tc>
        <w:tc>
          <w:tcPr>
            <w:tcW w:w="1245" w:type="dxa"/>
            <w:shd w:val="clear" w:color="auto" w:fill="auto"/>
            <w:vAlign w:val="bottom"/>
            <w:hideMark/>
          </w:tcPr>
          <w:p w14:paraId="4C19FD4D" w14:textId="77777777" w:rsidR="002538EF" w:rsidRPr="00DD0FBD" w:rsidRDefault="002538EF" w:rsidP="002538EF">
            <w:pPr>
              <w:pStyle w:val="TAbela"/>
              <w:jc w:val="right"/>
              <w:rPr>
                <w:lang w:eastAsia="sl-SI"/>
              </w:rPr>
            </w:pPr>
            <w:r w:rsidRPr="00DD0FBD">
              <w:rPr>
                <w:lang w:eastAsia="sl-SI"/>
              </w:rPr>
              <w:t>11.468</w:t>
            </w:r>
          </w:p>
        </w:tc>
        <w:tc>
          <w:tcPr>
            <w:tcW w:w="1245" w:type="dxa"/>
            <w:shd w:val="clear" w:color="auto" w:fill="auto"/>
            <w:vAlign w:val="bottom"/>
            <w:hideMark/>
          </w:tcPr>
          <w:p w14:paraId="1C174FA9" w14:textId="77777777" w:rsidR="002538EF" w:rsidRPr="00DD0FBD" w:rsidRDefault="002538EF" w:rsidP="002538EF">
            <w:pPr>
              <w:pStyle w:val="TAbela"/>
              <w:jc w:val="right"/>
              <w:rPr>
                <w:lang w:eastAsia="sl-SI"/>
              </w:rPr>
            </w:pPr>
            <w:r w:rsidRPr="00DD0FBD">
              <w:rPr>
                <w:lang w:eastAsia="sl-SI"/>
              </w:rPr>
              <w:t>9.371</w:t>
            </w:r>
          </w:p>
        </w:tc>
        <w:tc>
          <w:tcPr>
            <w:tcW w:w="1245" w:type="dxa"/>
            <w:shd w:val="clear" w:color="auto" w:fill="auto"/>
            <w:noWrap/>
            <w:vAlign w:val="bottom"/>
            <w:hideMark/>
          </w:tcPr>
          <w:p w14:paraId="4557D452" w14:textId="77777777" w:rsidR="002538EF" w:rsidRPr="00DD0FBD" w:rsidRDefault="002538EF" w:rsidP="002538EF">
            <w:pPr>
              <w:pStyle w:val="TAbela"/>
              <w:jc w:val="right"/>
              <w:rPr>
                <w:lang w:eastAsia="sl-SI"/>
              </w:rPr>
            </w:pPr>
            <w:r w:rsidRPr="00DD0FBD">
              <w:rPr>
                <w:lang w:eastAsia="sl-SI"/>
              </w:rPr>
              <w:t>15.124</w:t>
            </w:r>
          </w:p>
        </w:tc>
      </w:tr>
      <w:tr w:rsidR="002538EF" w:rsidRPr="00DD0FBD" w14:paraId="439BAF8E" w14:textId="77777777" w:rsidTr="002538EF">
        <w:trPr>
          <w:trHeight w:val="300"/>
          <w:jc w:val="center"/>
        </w:trPr>
        <w:tc>
          <w:tcPr>
            <w:tcW w:w="960" w:type="dxa"/>
            <w:shd w:val="clear" w:color="auto" w:fill="auto"/>
            <w:vAlign w:val="bottom"/>
            <w:hideMark/>
          </w:tcPr>
          <w:p w14:paraId="2368235F" w14:textId="77777777" w:rsidR="002538EF" w:rsidRPr="00DD0FBD" w:rsidRDefault="002538EF" w:rsidP="002538EF">
            <w:pPr>
              <w:pStyle w:val="TAbela"/>
              <w:jc w:val="center"/>
              <w:rPr>
                <w:lang w:eastAsia="sl-SI"/>
              </w:rPr>
            </w:pPr>
            <w:r w:rsidRPr="00DD0FBD">
              <w:rPr>
                <w:lang w:eastAsia="sl-SI"/>
              </w:rPr>
              <w:t>2018</w:t>
            </w:r>
          </w:p>
        </w:tc>
        <w:tc>
          <w:tcPr>
            <w:tcW w:w="1420" w:type="dxa"/>
            <w:shd w:val="clear" w:color="auto" w:fill="auto"/>
            <w:vAlign w:val="bottom"/>
            <w:hideMark/>
          </w:tcPr>
          <w:p w14:paraId="6D21AC88" w14:textId="77777777" w:rsidR="002538EF" w:rsidRPr="00DD0FBD" w:rsidRDefault="002538EF" w:rsidP="002538EF">
            <w:pPr>
              <w:pStyle w:val="TAbela"/>
              <w:jc w:val="right"/>
              <w:rPr>
                <w:lang w:eastAsia="sl-SI"/>
              </w:rPr>
            </w:pPr>
            <w:r w:rsidRPr="00DD0FBD">
              <w:rPr>
                <w:lang w:eastAsia="sl-SI"/>
              </w:rPr>
              <w:t>2.289</w:t>
            </w:r>
          </w:p>
        </w:tc>
        <w:tc>
          <w:tcPr>
            <w:tcW w:w="1245" w:type="dxa"/>
            <w:shd w:val="clear" w:color="auto" w:fill="auto"/>
            <w:vAlign w:val="bottom"/>
            <w:hideMark/>
          </w:tcPr>
          <w:p w14:paraId="3FE4C003" w14:textId="77777777" w:rsidR="002538EF" w:rsidRPr="00DD0FBD" w:rsidRDefault="002538EF" w:rsidP="002538EF">
            <w:pPr>
              <w:pStyle w:val="TAbela"/>
              <w:jc w:val="right"/>
              <w:rPr>
                <w:lang w:eastAsia="sl-SI"/>
              </w:rPr>
            </w:pPr>
            <w:r w:rsidRPr="00DD0FBD">
              <w:rPr>
                <w:lang w:eastAsia="sl-SI"/>
              </w:rPr>
              <w:t>10.922</w:t>
            </w:r>
          </w:p>
        </w:tc>
        <w:tc>
          <w:tcPr>
            <w:tcW w:w="1245" w:type="dxa"/>
            <w:shd w:val="clear" w:color="auto" w:fill="auto"/>
            <w:vAlign w:val="bottom"/>
            <w:hideMark/>
          </w:tcPr>
          <w:p w14:paraId="45A70E6D" w14:textId="77777777" w:rsidR="002538EF" w:rsidRPr="00DD0FBD" w:rsidRDefault="002538EF" w:rsidP="002538EF">
            <w:pPr>
              <w:pStyle w:val="TAbela"/>
              <w:jc w:val="right"/>
              <w:rPr>
                <w:lang w:eastAsia="sl-SI"/>
              </w:rPr>
            </w:pPr>
            <w:r w:rsidRPr="00DD0FBD">
              <w:rPr>
                <w:lang w:eastAsia="sl-SI"/>
              </w:rPr>
              <w:t>7.540</w:t>
            </w:r>
          </w:p>
        </w:tc>
        <w:tc>
          <w:tcPr>
            <w:tcW w:w="1245" w:type="dxa"/>
            <w:shd w:val="clear" w:color="auto" w:fill="auto"/>
            <w:noWrap/>
            <w:vAlign w:val="bottom"/>
            <w:hideMark/>
          </w:tcPr>
          <w:p w14:paraId="34E1558C" w14:textId="77777777" w:rsidR="002538EF" w:rsidRPr="00DD0FBD" w:rsidRDefault="002538EF" w:rsidP="002538EF">
            <w:pPr>
              <w:pStyle w:val="TAbela"/>
              <w:jc w:val="right"/>
              <w:rPr>
                <w:lang w:eastAsia="sl-SI"/>
              </w:rPr>
            </w:pPr>
            <w:r w:rsidRPr="00DD0FBD">
              <w:rPr>
                <w:lang w:eastAsia="sl-SI"/>
              </w:rPr>
              <w:t>13.211</w:t>
            </w:r>
          </w:p>
        </w:tc>
      </w:tr>
      <w:tr w:rsidR="002538EF" w:rsidRPr="00DD0FBD" w14:paraId="6702AA0F" w14:textId="77777777" w:rsidTr="002538EF">
        <w:trPr>
          <w:trHeight w:val="300"/>
          <w:jc w:val="center"/>
        </w:trPr>
        <w:tc>
          <w:tcPr>
            <w:tcW w:w="960" w:type="dxa"/>
            <w:shd w:val="clear" w:color="auto" w:fill="auto"/>
            <w:vAlign w:val="bottom"/>
            <w:hideMark/>
          </w:tcPr>
          <w:p w14:paraId="46AAB04E" w14:textId="77777777" w:rsidR="002538EF" w:rsidRPr="00DD0FBD" w:rsidRDefault="002538EF" w:rsidP="002538EF">
            <w:pPr>
              <w:pStyle w:val="TAbela"/>
              <w:jc w:val="center"/>
              <w:rPr>
                <w:lang w:eastAsia="sl-SI"/>
              </w:rPr>
            </w:pPr>
            <w:r w:rsidRPr="00DD0FBD">
              <w:rPr>
                <w:lang w:eastAsia="sl-SI"/>
              </w:rPr>
              <w:t>2019</w:t>
            </w:r>
          </w:p>
        </w:tc>
        <w:tc>
          <w:tcPr>
            <w:tcW w:w="1420" w:type="dxa"/>
            <w:shd w:val="clear" w:color="auto" w:fill="auto"/>
            <w:vAlign w:val="bottom"/>
            <w:hideMark/>
          </w:tcPr>
          <w:p w14:paraId="1D3A7263" w14:textId="77777777" w:rsidR="002538EF" w:rsidRPr="00DD0FBD" w:rsidRDefault="002538EF" w:rsidP="002538EF">
            <w:pPr>
              <w:pStyle w:val="TAbela"/>
              <w:jc w:val="right"/>
              <w:rPr>
                <w:lang w:eastAsia="sl-SI"/>
              </w:rPr>
            </w:pPr>
            <w:r w:rsidRPr="00DD0FBD">
              <w:rPr>
                <w:lang w:eastAsia="sl-SI"/>
              </w:rPr>
              <w:t>1.857</w:t>
            </w:r>
          </w:p>
        </w:tc>
        <w:tc>
          <w:tcPr>
            <w:tcW w:w="1245" w:type="dxa"/>
            <w:shd w:val="clear" w:color="auto" w:fill="auto"/>
            <w:vAlign w:val="bottom"/>
            <w:hideMark/>
          </w:tcPr>
          <w:p w14:paraId="6642EF78" w14:textId="77777777" w:rsidR="002538EF" w:rsidRPr="00DD0FBD" w:rsidRDefault="002538EF" w:rsidP="002538EF">
            <w:pPr>
              <w:pStyle w:val="TAbela"/>
              <w:jc w:val="right"/>
              <w:rPr>
                <w:lang w:eastAsia="sl-SI"/>
              </w:rPr>
            </w:pPr>
            <w:r w:rsidRPr="00DD0FBD">
              <w:rPr>
                <w:lang w:eastAsia="sl-SI"/>
              </w:rPr>
              <w:t>10.629</w:t>
            </w:r>
          </w:p>
        </w:tc>
        <w:tc>
          <w:tcPr>
            <w:tcW w:w="1245" w:type="dxa"/>
            <w:shd w:val="clear" w:color="auto" w:fill="auto"/>
            <w:vAlign w:val="bottom"/>
            <w:hideMark/>
          </w:tcPr>
          <w:p w14:paraId="30E9AE94" w14:textId="77777777" w:rsidR="002538EF" w:rsidRPr="00DD0FBD" w:rsidRDefault="002538EF" w:rsidP="002538EF">
            <w:pPr>
              <w:pStyle w:val="TAbela"/>
              <w:jc w:val="right"/>
              <w:rPr>
                <w:lang w:eastAsia="sl-SI"/>
              </w:rPr>
            </w:pPr>
            <w:r w:rsidRPr="00DD0FBD">
              <w:rPr>
                <w:lang w:eastAsia="sl-SI"/>
              </w:rPr>
              <w:t>6.903</w:t>
            </w:r>
          </w:p>
        </w:tc>
        <w:tc>
          <w:tcPr>
            <w:tcW w:w="1245" w:type="dxa"/>
            <w:shd w:val="clear" w:color="auto" w:fill="auto"/>
            <w:noWrap/>
            <w:vAlign w:val="bottom"/>
            <w:hideMark/>
          </w:tcPr>
          <w:p w14:paraId="0FDB3165" w14:textId="77777777" w:rsidR="002538EF" w:rsidRPr="00DD0FBD" w:rsidRDefault="002538EF" w:rsidP="002538EF">
            <w:pPr>
              <w:pStyle w:val="TAbela"/>
              <w:jc w:val="right"/>
              <w:rPr>
                <w:lang w:eastAsia="sl-SI"/>
              </w:rPr>
            </w:pPr>
            <w:r w:rsidRPr="00DD0FBD">
              <w:rPr>
                <w:lang w:eastAsia="sl-SI"/>
              </w:rPr>
              <w:t>12.486</w:t>
            </w:r>
          </w:p>
        </w:tc>
      </w:tr>
      <w:tr w:rsidR="002538EF" w:rsidRPr="00DD0FBD" w14:paraId="27C045DC" w14:textId="77777777" w:rsidTr="002538EF">
        <w:trPr>
          <w:trHeight w:val="300"/>
          <w:jc w:val="center"/>
        </w:trPr>
        <w:tc>
          <w:tcPr>
            <w:tcW w:w="960" w:type="dxa"/>
            <w:shd w:val="clear" w:color="auto" w:fill="auto"/>
            <w:vAlign w:val="bottom"/>
            <w:hideMark/>
          </w:tcPr>
          <w:p w14:paraId="6C42EE64" w14:textId="77777777" w:rsidR="002538EF" w:rsidRPr="00DD0FBD" w:rsidRDefault="002538EF" w:rsidP="002538EF">
            <w:pPr>
              <w:pStyle w:val="TAbela"/>
              <w:jc w:val="center"/>
              <w:rPr>
                <w:lang w:eastAsia="sl-SI"/>
              </w:rPr>
            </w:pPr>
            <w:r w:rsidRPr="00DD0FBD">
              <w:rPr>
                <w:lang w:eastAsia="sl-SI"/>
              </w:rPr>
              <w:t>2020</w:t>
            </w:r>
          </w:p>
        </w:tc>
        <w:tc>
          <w:tcPr>
            <w:tcW w:w="1420" w:type="dxa"/>
            <w:shd w:val="clear" w:color="auto" w:fill="auto"/>
            <w:vAlign w:val="bottom"/>
            <w:hideMark/>
          </w:tcPr>
          <w:p w14:paraId="5EC07693" w14:textId="77777777" w:rsidR="002538EF" w:rsidRPr="00DD0FBD" w:rsidRDefault="002538EF" w:rsidP="002538EF">
            <w:pPr>
              <w:pStyle w:val="TAbela"/>
              <w:jc w:val="right"/>
              <w:rPr>
                <w:lang w:eastAsia="sl-SI"/>
              </w:rPr>
            </w:pPr>
            <w:r w:rsidRPr="00DD0FBD">
              <w:rPr>
                <w:lang w:eastAsia="sl-SI"/>
              </w:rPr>
              <w:t>1.981</w:t>
            </w:r>
          </w:p>
        </w:tc>
        <w:tc>
          <w:tcPr>
            <w:tcW w:w="1245" w:type="dxa"/>
            <w:shd w:val="clear" w:color="auto" w:fill="auto"/>
            <w:vAlign w:val="bottom"/>
            <w:hideMark/>
          </w:tcPr>
          <w:p w14:paraId="1891D62C" w14:textId="77777777" w:rsidR="002538EF" w:rsidRPr="00DD0FBD" w:rsidRDefault="002538EF" w:rsidP="002538EF">
            <w:pPr>
              <w:pStyle w:val="TAbela"/>
              <w:jc w:val="right"/>
              <w:rPr>
                <w:lang w:eastAsia="sl-SI"/>
              </w:rPr>
            </w:pPr>
            <w:r w:rsidRPr="00DD0FBD">
              <w:rPr>
                <w:lang w:eastAsia="sl-SI"/>
              </w:rPr>
              <w:t>9.241</w:t>
            </w:r>
          </w:p>
        </w:tc>
        <w:tc>
          <w:tcPr>
            <w:tcW w:w="1245" w:type="dxa"/>
            <w:shd w:val="clear" w:color="auto" w:fill="auto"/>
            <w:vAlign w:val="bottom"/>
            <w:hideMark/>
          </w:tcPr>
          <w:p w14:paraId="2DD2179F" w14:textId="77777777" w:rsidR="002538EF" w:rsidRPr="00DD0FBD" w:rsidRDefault="002538EF" w:rsidP="002538EF">
            <w:pPr>
              <w:pStyle w:val="TAbela"/>
              <w:jc w:val="right"/>
              <w:rPr>
                <w:lang w:eastAsia="sl-SI"/>
              </w:rPr>
            </w:pPr>
            <w:r w:rsidRPr="00DD0FBD">
              <w:rPr>
                <w:lang w:eastAsia="sl-SI"/>
              </w:rPr>
              <w:t>6.437</w:t>
            </w:r>
          </w:p>
        </w:tc>
        <w:tc>
          <w:tcPr>
            <w:tcW w:w="1245" w:type="dxa"/>
            <w:shd w:val="clear" w:color="auto" w:fill="auto"/>
            <w:noWrap/>
            <w:vAlign w:val="bottom"/>
            <w:hideMark/>
          </w:tcPr>
          <w:p w14:paraId="6FE10D18" w14:textId="77777777" w:rsidR="002538EF" w:rsidRPr="00DD0FBD" w:rsidRDefault="002538EF" w:rsidP="002538EF">
            <w:pPr>
              <w:pStyle w:val="TAbela"/>
              <w:jc w:val="right"/>
              <w:rPr>
                <w:lang w:eastAsia="sl-SI"/>
              </w:rPr>
            </w:pPr>
            <w:r w:rsidRPr="00DD0FBD">
              <w:rPr>
                <w:lang w:eastAsia="sl-SI"/>
              </w:rPr>
              <w:t>11.222</w:t>
            </w:r>
          </w:p>
        </w:tc>
      </w:tr>
      <w:tr w:rsidR="002538EF" w:rsidRPr="00DD0FBD" w14:paraId="07B9EF6E" w14:textId="77777777" w:rsidTr="002538EF">
        <w:trPr>
          <w:trHeight w:val="300"/>
          <w:jc w:val="center"/>
        </w:trPr>
        <w:tc>
          <w:tcPr>
            <w:tcW w:w="960" w:type="dxa"/>
            <w:shd w:val="clear" w:color="auto" w:fill="auto"/>
            <w:vAlign w:val="bottom"/>
            <w:hideMark/>
          </w:tcPr>
          <w:p w14:paraId="1644D13B" w14:textId="77777777" w:rsidR="002538EF" w:rsidRPr="00DD0FBD" w:rsidRDefault="002538EF" w:rsidP="002538EF">
            <w:pPr>
              <w:pStyle w:val="TAbela"/>
              <w:jc w:val="center"/>
              <w:rPr>
                <w:lang w:eastAsia="sl-SI"/>
              </w:rPr>
            </w:pPr>
            <w:r w:rsidRPr="00DD0FBD">
              <w:rPr>
                <w:lang w:eastAsia="sl-SI"/>
              </w:rPr>
              <w:t>2021</w:t>
            </w:r>
          </w:p>
        </w:tc>
        <w:tc>
          <w:tcPr>
            <w:tcW w:w="1420" w:type="dxa"/>
            <w:shd w:val="clear" w:color="auto" w:fill="auto"/>
            <w:vAlign w:val="bottom"/>
            <w:hideMark/>
          </w:tcPr>
          <w:p w14:paraId="691B82C6" w14:textId="77777777" w:rsidR="002538EF" w:rsidRPr="00DD0FBD" w:rsidRDefault="002538EF" w:rsidP="002538EF">
            <w:pPr>
              <w:pStyle w:val="TAbela"/>
              <w:jc w:val="right"/>
              <w:rPr>
                <w:lang w:eastAsia="sl-SI"/>
              </w:rPr>
            </w:pPr>
            <w:r w:rsidRPr="00DD0FBD">
              <w:rPr>
                <w:lang w:eastAsia="sl-SI"/>
              </w:rPr>
              <w:t>2.280</w:t>
            </w:r>
          </w:p>
        </w:tc>
        <w:tc>
          <w:tcPr>
            <w:tcW w:w="1245" w:type="dxa"/>
            <w:shd w:val="clear" w:color="auto" w:fill="auto"/>
            <w:vAlign w:val="bottom"/>
            <w:hideMark/>
          </w:tcPr>
          <w:p w14:paraId="5F74C490" w14:textId="77777777" w:rsidR="002538EF" w:rsidRPr="00DD0FBD" w:rsidRDefault="002538EF" w:rsidP="002538EF">
            <w:pPr>
              <w:pStyle w:val="TAbela"/>
              <w:jc w:val="right"/>
              <w:rPr>
                <w:lang w:eastAsia="sl-SI"/>
              </w:rPr>
            </w:pPr>
            <w:r w:rsidRPr="00DD0FBD">
              <w:rPr>
                <w:lang w:eastAsia="sl-SI"/>
              </w:rPr>
              <w:t>9.167</w:t>
            </w:r>
          </w:p>
        </w:tc>
        <w:tc>
          <w:tcPr>
            <w:tcW w:w="1245" w:type="dxa"/>
            <w:shd w:val="clear" w:color="auto" w:fill="auto"/>
            <w:vAlign w:val="bottom"/>
            <w:hideMark/>
          </w:tcPr>
          <w:p w14:paraId="1DA5B1F7" w14:textId="77777777" w:rsidR="002538EF" w:rsidRPr="00DD0FBD" w:rsidRDefault="002538EF" w:rsidP="002538EF">
            <w:pPr>
              <w:pStyle w:val="TAbela"/>
              <w:jc w:val="right"/>
              <w:rPr>
                <w:lang w:eastAsia="sl-SI"/>
              </w:rPr>
            </w:pPr>
            <w:r w:rsidRPr="00DD0FBD">
              <w:rPr>
                <w:lang w:eastAsia="sl-SI"/>
              </w:rPr>
              <w:t>6.865</w:t>
            </w:r>
          </w:p>
        </w:tc>
        <w:tc>
          <w:tcPr>
            <w:tcW w:w="1245" w:type="dxa"/>
            <w:shd w:val="clear" w:color="auto" w:fill="auto"/>
            <w:noWrap/>
            <w:vAlign w:val="bottom"/>
            <w:hideMark/>
          </w:tcPr>
          <w:p w14:paraId="78A9088D" w14:textId="77777777" w:rsidR="002538EF" w:rsidRPr="00DD0FBD" w:rsidRDefault="002538EF" w:rsidP="002538EF">
            <w:pPr>
              <w:pStyle w:val="TAbela"/>
              <w:jc w:val="right"/>
              <w:rPr>
                <w:lang w:eastAsia="sl-SI"/>
              </w:rPr>
            </w:pPr>
            <w:r w:rsidRPr="00DD0FBD">
              <w:rPr>
                <w:lang w:eastAsia="sl-SI"/>
              </w:rPr>
              <w:t>11.447</w:t>
            </w:r>
          </w:p>
        </w:tc>
      </w:tr>
    </w:tbl>
    <w:p w14:paraId="44D12C4F" w14:textId="77777777" w:rsidR="008604F7" w:rsidRPr="00D942A1" w:rsidRDefault="008604F7" w:rsidP="008604F7">
      <w:pPr>
        <w:pStyle w:val="Vir"/>
      </w:pPr>
      <w:r>
        <w:t>Vir: ARSKTRP (Zbirna vloga – KMRS)</w:t>
      </w:r>
    </w:p>
    <w:p w14:paraId="28CDAF06" w14:textId="0D6DBBE0" w:rsidR="002538EF" w:rsidRPr="00D942A1" w:rsidRDefault="002538EF" w:rsidP="00FE000E">
      <w:r w:rsidRPr="002538EF">
        <w:t xml:space="preserve">Iz navedenega je očitno, da je skupna proizvodnja beljakovinskih rastlin brez  podpor za okoli 3.000 ha nižja. Iz proizvodnega stališča je zagotovo potrebno povečati delež beljakovinskih rastlin, saj to pozitivno vpliva na tla in posredno </w:t>
      </w:r>
      <w:r w:rsidR="000F74DC">
        <w:t xml:space="preserve">verjetno vsaj nekoliko </w:t>
      </w:r>
      <w:r w:rsidRPr="002538EF">
        <w:t>izboljša ekonomske kazalnike predvsem živinorejskih sektorjev. Posredni učinek podpor tudi na živinorejske sektorje (v glavnem s travojedimi živalmi, ki so v težavah) je mogoče povečati tako, da se podpre tiste krmne beljakovinske rastline, kjer je obtežba živali na KMG večja kot 0,9 GVŽ/ha.</w:t>
      </w:r>
    </w:p>
    <w:p w14:paraId="51F3A05D" w14:textId="00C66D05" w:rsidR="00C12026" w:rsidRDefault="00C12026" w:rsidP="00C12026">
      <w:r>
        <w:t xml:space="preserve">Na nivoju EU je povečanje proizvodnje beljakovinskih rastlin posebej </w:t>
      </w:r>
      <w:r w:rsidR="003A29C8">
        <w:t>zaželena</w:t>
      </w:r>
      <w:r>
        <w:t xml:space="preserve">, ker je EU velika neto uvoznica. </w:t>
      </w:r>
      <w:r w:rsidRPr="00D213F5">
        <w:t>EU letno uvozi približno 17 milijonov ton surovih beljakovin (od tega jih je 13 milijonov ton na osnovi soje, kar je enakovredno 30 milijonom ton ekvivalenta soje), predvsem iz Brazilije, Argentine in ZDA</w:t>
      </w:r>
      <w:r>
        <w:t xml:space="preserve"> (Evropska Komisija (2018a))</w:t>
      </w:r>
      <w:r w:rsidRPr="00D213F5">
        <w:t>.</w:t>
      </w:r>
    </w:p>
    <w:p w14:paraId="19A6089D" w14:textId="76361DD9" w:rsidR="00C12026" w:rsidRPr="005F4FBC" w:rsidRDefault="00C12026" w:rsidP="00C12026">
      <w:pPr>
        <w:rPr>
          <w:lang w:eastAsia="sl-SI"/>
        </w:rPr>
      </w:pPr>
      <w:r w:rsidRPr="00C12026">
        <w:t>Številni obstoječi instrumenti politike in predlogi politik v novem večletnem proračunu EU (večletni finančni okvir), zlasti za kmetijstvo in raziskave, ustvarjajo možnosti za nadaljnjo krepitev razvoja rastlinskih beljakovin, gojenih v EU</w:t>
      </w:r>
      <w:r>
        <w:t xml:space="preserve">. </w:t>
      </w:r>
      <w:r w:rsidR="005F3C21">
        <w:rPr>
          <w:lang w:eastAsia="sl-SI"/>
        </w:rPr>
        <w:t xml:space="preserve">Med pomembnejšimi je zagotovo uvedba proizvodno vezane podpore </w:t>
      </w:r>
      <w:r w:rsidR="005F3C21" w:rsidRPr="005F3C21">
        <w:rPr>
          <w:lang w:eastAsia="sl-SI"/>
        </w:rPr>
        <w:t xml:space="preserve">za rastlinske beljakovine, pri razvoju katerih so težave, da bi bile konkurenčnejše/bolj trajnostne </w:t>
      </w:r>
      <w:r w:rsidR="005F3C21" w:rsidRPr="005F4FBC">
        <w:rPr>
          <w:lang w:eastAsia="sl-SI"/>
        </w:rPr>
        <w:t>ali bolj kakovostne.</w:t>
      </w:r>
    </w:p>
    <w:p w14:paraId="4CF411EC" w14:textId="691034EF" w:rsidR="00D07343" w:rsidRPr="005F4FBC" w:rsidRDefault="00D07343" w:rsidP="00D07343">
      <w:pPr>
        <w:rPr>
          <w:szCs w:val="20"/>
          <w:lang w:eastAsia="sl-SI"/>
        </w:rPr>
      </w:pPr>
      <w:r w:rsidRPr="005F4FBC">
        <w:rPr>
          <w:szCs w:val="20"/>
          <w:lang w:eastAsia="sl-SI"/>
        </w:rPr>
        <w:t>Slovenija je neto uvoznik zelenjave (Tabela 10a)</w:t>
      </w:r>
      <w:r w:rsidRPr="005F4FBC">
        <w:rPr>
          <w:rFonts w:cs="Arial"/>
          <w:szCs w:val="20"/>
        </w:rPr>
        <w:t xml:space="preserve">. Večina pridelave zelenjave poteka na prostem, </w:t>
      </w:r>
      <w:r w:rsidRPr="005F4FBC">
        <w:rPr>
          <w:rFonts w:cs="Arial"/>
          <w:noProof/>
          <w:szCs w:val="20"/>
        </w:rPr>
        <w:t>kar predstavlja veliko odvisnost od vremenskih pogoj</w:t>
      </w:r>
      <w:r w:rsidR="005F4FBC" w:rsidRPr="005F4FBC">
        <w:rPr>
          <w:rFonts w:cs="Arial"/>
          <w:noProof/>
          <w:szCs w:val="20"/>
        </w:rPr>
        <w:t xml:space="preserve">ev (slika 26 b in tabela 10b). </w:t>
      </w:r>
      <w:r w:rsidRPr="005F4FBC">
        <w:rPr>
          <w:rFonts w:cs="Arial"/>
          <w:noProof/>
          <w:szCs w:val="20"/>
        </w:rPr>
        <w:t>Slovenski pridelovalci zelenjave so tudi slabše povezani, saj je v letu 2023 delovalo le sedem skupin proizvajalcev v katere je vključenih 16% površin vseh zelenjadnic, medtem ko organizacija proizvajcev še ni vzpostavljena. Zaradi slabe povezanosti se slabi pogajalska moč kmeta v agroživilski verigi. Na splošno je v Sloveniji samooskrbn</w:t>
      </w:r>
      <w:r w:rsidR="005F4FBC" w:rsidRPr="005F4FBC">
        <w:rPr>
          <w:rFonts w:cs="Arial"/>
          <w:noProof/>
          <w:szCs w:val="20"/>
        </w:rPr>
        <w:t>ost skozi leta na nizki ravni (s</w:t>
      </w:r>
      <w:r w:rsidRPr="005F4FBC">
        <w:rPr>
          <w:rFonts w:cs="Arial"/>
          <w:noProof/>
          <w:szCs w:val="20"/>
        </w:rPr>
        <w:t xml:space="preserve">lika 26b), malenkost pa v zadnjih letih pada tudi stopnja porabe zelenjave. </w:t>
      </w:r>
      <w:r w:rsidRPr="005F4FBC">
        <w:rPr>
          <w:szCs w:val="20"/>
          <w:lang w:eastAsia="sl-SI"/>
        </w:rPr>
        <w:t>Slovenija v primerjavi z ostalimi DČ zaostaja tudi na področju produktivnosti pri zelenjavi, kjer tudi v letu 2023 ostaja na nizki, podpovprečni ravni (Slika 26c).</w:t>
      </w:r>
      <w:r w:rsidR="005F4FBC" w:rsidRPr="005F4FBC">
        <w:rPr>
          <w:szCs w:val="20"/>
          <w:lang w:eastAsia="sl-SI"/>
        </w:rPr>
        <w:t xml:space="preserve"> </w:t>
      </w:r>
      <w:r w:rsidRPr="005F4FBC">
        <w:rPr>
          <w:rFonts w:cs="Arial"/>
          <w:noProof/>
          <w:szCs w:val="20"/>
        </w:rPr>
        <w:t>Upoštevajoč začasne podatke za leto 2023, se je osnovna površina zelenjadnic v strukturi rabe njiv in vrtov v zadnjih treh letih (2021–2023) zmanjšala na 1,9 %, potem ko je dosegla največjo vrednost v letu 2020 (3,2 %). Skupna pridelovalna</w:t>
      </w:r>
      <w:r w:rsidRPr="005F4FBC">
        <w:rPr>
          <w:rFonts w:cs="Arial"/>
          <w:noProof/>
          <w:sz w:val="22"/>
        </w:rPr>
        <w:t xml:space="preserve"> </w:t>
      </w:r>
      <w:r w:rsidRPr="005F4FBC">
        <w:rPr>
          <w:rFonts w:cs="Arial"/>
          <w:noProof/>
          <w:szCs w:val="20"/>
        </w:rPr>
        <w:t>površina zelenjadnic, ki je navadno za skoraj četrtino večja od osnovne površine, je leta 2023 obsegala približno 4,3 tisoč ha, kar je za 30 % manj kot leto prej.</w:t>
      </w:r>
    </w:p>
    <w:p w14:paraId="1902F0DE" w14:textId="5B4D3A46" w:rsidR="00F64C50" w:rsidRPr="005F4FBC" w:rsidRDefault="00F64C50" w:rsidP="00DD4F28">
      <w:pPr>
        <w:rPr>
          <w:lang w:eastAsia="sl-SI"/>
        </w:rPr>
      </w:pPr>
    </w:p>
    <w:p w14:paraId="098C91F4" w14:textId="7F370766" w:rsidR="001209A4" w:rsidRPr="005F4FBC" w:rsidRDefault="001209A4" w:rsidP="001209A4">
      <w:pPr>
        <w:rPr>
          <w:rFonts w:cs="Arial"/>
          <w:sz w:val="22"/>
          <w:lang w:eastAsia="sl-SI"/>
        </w:rPr>
      </w:pPr>
    </w:p>
    <w:p w14:paraId="1BB6B810" w14:textId="77777777" w:rsidR="00D07343" w:rsidRPr="005F4FBC" w:rsidRDefault="00D07343" w:rsidP="00D07343">
      <w:pPr>
        <w:rPr>
          <w:lang w:eastAsia="sl-SI"/>
        </w:rPr>
      </w:pPr>
      <w:r w:rsidRPr="005F4FBC">
        <w:rPr>
          <w:lang w:eastAsia="sl-SI"/>
        </w:rPr>
        <w:t xml:space="preserve">Tabela 10 a: Podatki o uvozu in izvozu zelenjave v Sloveniji, po letih </w:t>
      </w:r>
    </w:p>
    <w:tbl>
      <w:tblPr>
        <w:tblW w:w="11524" w:type="dxa"/>
        <w:tblInd w:w="-1132" w:type="dxa"/>
        <w:tblCellMar>
          <w:left w:w="0" w:type="dxa"/>
          <w:right w:w="0" w:type="dxa"/>
        </w:tblCellMar>
        <w:tblLook w:val="04A0" w:firstRow="1" w:lastRow="0" w:firstColumn="1" w:lastColumn="0" w:noHBand="0" w:noVBand="1"/>
      </w:tblPr>
      <w:tblGrid>
        <w:gridCol w:w="3228"/>
        <w:gridCol w:w="922"/>
        <w:gridCol w:w="922"/>
        <w:gridCol w:w="936"/>
        <w:gridCol w:w="936"/>
        <w:gridCol w:w="936"/>
        <w:gridCol w:w="936"/>
        <w:gridCol w:w="936"/>
        <w:gridCol w:w="936"/>
        <w:gridCol w:w="836"/>
      </w:tblGrid>
      <w:tr w:rsidR="00597F28" w:rsidRPr="005F4FBC" w14:paraId="48EBCCC8" w14:textId="77777777" w:rsidTr="005F4FBC">
        <w:trPr>
          <w:trHeight w:val="255"/>
        </w:trPr>
        <w:tc>
          <w:tcPr>
            <w:tcW w:w="32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7959568" w14:textId="77777777" w:rsidR="00597F28" w:rsidRPr="005F4FBC" w:rsidRDefault="00597F28" w:rsidP="00597F28">
            <w:pPr>
              <w:spacing w:before="0" w:after="0" w:line="240" w:lineRule="auto"/>
              <w:jc w:val="left"/>
              <w:rPr>
                <w:rFonts w:ascii="Times New Roman" w:eastAsia="Times New Roman" w:hAnsi="Times New Roman" w:cs="Times New Roman"/>
                <w:color w:val="auto"/>
                <w:sz w:val="24"/>
                <w:szCs w:val="24"/>
                <w:lang w:eastAsia="sl-SI"/>
              </w:rPr>
            </w:pP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2F5DDD4F" w14:textId="77777777" w:rsidR="00597F28" w:rsidRPr="005F4FBC" w:rsidRDefault="00597F28" w:rsidP="00597F28">
            <w:pPr>
              <w:spacing w:before="0" w:after="0" w:line="240" w:lineRule="auto"/>
              <w:jc w:val="right"/>
              <w:rPr>
                <w:rFonts w:eastAsia="Times New Roman" w:cs="Arial"/>
                <w:b/>
                <w:bCs/>
                <w:color w:val="auto"/>
                <w:sz w:val="16"/>
                <w:szCs w:val="16"/>
                <w:lang w:eastAsia="sl-SI"/>
              </w:rPr>
            </w:pPr>
            <w:r w:rsidRPr="005F4FBC">
              <w:rPr>
                <w:rFonts w:eastAsia="Times New Roman" w:cs="Arial"/>
                <w:b/>
                <w:bCs/>
                <w:color w:val="auto"/>
                <w:sz w:val="16"/>
                <w:szCs w:val="16"/>
                <w:lang w:eastAsia="sl-SI"/>
              </w:rPr>
              <w:t>2016</w:t>
            </w: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EFFF3B2" w14:textId="77777777" w:rsidR="00597F28" w:rsidRPr="005F4FBC" w:rsidRDefault="00597F28" w:rsidP="00597F28">
            <w:pPr>
              <w:spacing w:before="0" w:after="0" w:line="240" w:lineRule="auto"/>
              <w:jc w:val="right"/>
              <w:rPr>
                <w:rFonts w:eastAsia="Times New Roman" w:cs="Arial"/>
                <w:b/>
                <w:bCs/>
                <w:color w:val="auto"/>
                <w:sz w:val="16"/>
                <w:szCs w:val="16"/>
                <w:lang w:eastAsia="sl-SI"/>
              </w:rPr>
            </w:pPr>
            <w:r w:rsidRPr="005F4FBC">
              <w:rPr>
                <w:rFonts w:eastAsia="Times New Roman" w:cs="Arial"/>
                <w:b/>
                <w:bCs/>
                <w:color w:val="auto"/>
                <w:sz w:val="16"/>
                <w:szCs w:val="16"/>
                <w:lang w:eastAsia="sl-SI"/>
              </w:rPr>
              <w:t>2017</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C34BEE4" w14:textId="77777777" w:rsidR="00597F28" w:rsidRPr="005F4FBC" w:rsidRDefault="00597F28" w:rsidP="00597F28">
            <w:pPr>
              <w:spacing w:before="0" w:after="0" w:line="240" w:lineRule="auto"/>
              <w:jc w:val="right"/>
              <w:rPr>
                <w:rFonts w:eastAsia="Times New Roman" w:cs="Arial"/>
                <w:b/>
                <w:bCs/>
                <w:color w:val="auto"/>
                <w:sz w:val="16"/>
                <w:szCs w:val="16"/>
                <w:lang w:eastAsia="sl-SI"/>
              </w:rPr>
            </w:pPr>
            <w:r w:rsidRPr="005F4FBC">
              <w:rPr>
                <w:rFonts w:eastAsia="Times New Roman" w:cs="Arial"/>
                <w:b/>
                <w:bCs/>
                <w:color w:val="auto"/>
                <w:sz w:val="16"/>
                <w:szCs w:val="16"/>
                <w:lang w:eastAsia="sl-SI"/>
              </w:rPr>
              <w:t>2018</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0E8C18C2" w14:textId="77777777" w:rsidR="00597F28" w:rsidRPr="005F4FBC" w:rsidRDefault="00597F28" w:rsidP="00597F28">
            <w:pPr>
              <w:spacing w:before="0" w:after="0" w:line="240" w:lineRule="auto"/>
              <w:jc w:val="right"/>
              <w:rPr>
                <w:rFonts w:eastAsia="Times New Roman" w:cs="Arial"/>
                <w:b/>
                <w:bCs/>
                <w:color w:val="auto"/>
                <w:sz w:val="16"/>
                <w:szCs w:val="16"/>
                <w:lang w:eastAsia="sl-SI"/>
              </w:rPr>
            </w:pPr>
            <w:r w:rsidRPr="005F4FBC">
              <w:rPr>
                <w:rFonts w:eastAsia="Times New Roman" w:cs="Arial"/>
                <w:b/>
                <w:bCs/>
                <w:color w:val="auto"/>
                <w:sz w:val="16"/>
                <w:szCs w:val="16"/>
                <w:lang w:eastAsia="sl-SI"/>
              </w:rPr>
              <w:t>2019</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2F9E7B8E" w14:textId="77777777" w:rsidR="00597F28" w:rsidRPr="005F4FBC" w:rsidRDefault="00597F28" w:rsidP="00597F28">
            <w:pPr>
              <w:spacing w:before="0" w:after="0" w:line="240" w:lineRule="auto"/>
              <w:jc w:val="right"/>
              <w:rPr>
                <w:rFonts w:eastAsia="Times New Roman" w:cs="Arial"/>
                <w:b/>
                <w:bCs/>
                <w:color w:val="auto"/>
                <w:sz w:val="16"/>
                <w:szCs w:val="16"/>
                <w:lang w:eastAsia="sl-SI"/>
              </w:rPr>
            </w:pPr>
            <w:r w:rsidRPr="005F4FBC">
              <w:rPr>
                <w:rFonts w:eastAsia="Times New Roman" w:cs="Arial"/>
                <w:b/>
                <w:bCs/>
                <w:color w:val="auto"/>
                <w:sz w:val="16"/>
                <w:szCs w:val="16"/>
                <w:lang w:eastAsia="sl-SI"/>
              </w:rPr>
              <w:t>2020</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DF6CF73" w14:textId="77777777" w:rsidR="00597F28" w:rsidRPr="005F4FBC" w:rsidRDefault="00597F28" w:rsidP="00597F28">
            <w:pPr>
              <w:spacing w:before="0" w:after="0" w:line="240" w:lineRule="auto"/>
              <w:jc w:val="right"/>
              <w:rPr>
                <w:rFonts w:eastAsia="Times New Roman" w:cs="Arial"/>
                <w:b/>
                <w:bCs/>
                <w:color w:val="auto"/>
                <w:sz w:val="16"/>
                <w:szCs w:val="16"/>
                <w:lang w:eastAsia="sl-SI"/>
              </w:rPr>
            </w:pPr>
            <w:r w:rsidRPr="005F4FBC">
              <w:rPr>
                <w:rFonts w:eastAsia="Times New Roman" w:cs="Arial"/>
                <w:b/>
                <w:bCs/>
                <w:color w:val="auto"/>
                <w:sz w:val="16"/>
                <w:szCs w:val="16"/>
                <w:lang w:eastAsia="sl-SI"/>
              </w:rPr>
              <w:t>2021</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08158F4" w14:textId="77777777" w:rsidR="00597F28" w:rsidRPr="005F4FBC" w:rsidRDefault="00597F28" w:rsidP="00597F28">
            <w:pPr>
              <w:spacing w:before="0" w:after="0" w:line="240" w:lineRule="auto"/>
              <w:jc w:val="right"/>
              <w:rPr>
                <w:rFonts w:eastAsia="Times New Roman" w:cs="Arial"/>
                <w:b/>
                <w:bCs/>
                <w:color w:val="auto"/>
                <w:sz w:val="16"/>
                <w:szCs w:val="16"/>
                <w:lang w:eastAsia="sl-SI"/>
              </w:rPr>
            </w:pPr>
            <w:r w:rsidRPr="005F4FBC">
              <w:rPr>
                <w:rFonts w:eastAsia="Times New Roman" w:cs="Arial"/>
                <w:b/>
                <w:bCs/>
                <w:color w:val="auto"/>
                <w:sz w:val="16"/>
                <w:szCs w:val="16"/>
                <w:lang w:eastAsia="sl-SI"/>
              </w:rPr>
              <w:t>2022</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D3E4AF3" w14:textId="77777777" w:rsidR="00597F28" w:rsidRPr="005F4FBC" w:rsidRDefault="00597F28" w:rsidP="00597F28">
            <w:pPr>
              <w:spacing w:before="0" w:after="0" w:line="240" w:lineRule="auto"/>
              <w:jc w:val="right"/>
              <w:rPr>
                <w:rFonts w:eastAsia="Times New Roman" w:cs="Arial"/>
                <w:b/>
                <w:bCs/>
                <w:color w:val="auto"/>
                <w:sz w:val="16"/>
                <w:szCs w:val="16"/>
                <w:lang w:eastAsia="sl-SI"/>
              </w:rPr>
            </w:pPr>
            <w:r w:rsidRPr="005F4FBC">
              <w:rPr>
                <w:rFonts w:eastAsia="Times New Roman" w:cs="Arial"/>
                <w:b/>
                <w:bCs/>
                <w:color w:val="auto"/>
                <w:sz w:val="16"/>
                <w:szCs w:val="16"/>
                <w:lang w:eastAsia="sl-SI"/>
              </w:rPr>
              <w:t>2023*</w:t>
            </w:r>
          </w:p>
        </w:tc>
        <w:tc>
          <w:tcPr>
            <w:tcW w:w="8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09CE42F8" w14:textId="77777777" w:rsidR="00597F28" w:rsidRPr="005F4FBC" w:rsidRDefault="00597F28" w:rsidP="00597F28">
            <w:pPr>
              <w:spacing w:before="0" w:after="0" w:line="240" w:lineRule="auto"/>
              <w:jc w:val="right"/>
              <w:rPr>
                <w:rFonts w:eastAsia="Times New Roman" w:cs="Arial"/>
                <w:i/>
                <w:iCs/>
                <w:color w:val="auto"/>
                <w:sz w:val="16"/>
                <w:szCs w:val="16"/>
                <w:u w:val="single"/>
                <w:lang w:eastAsia="sl-SI"/>
              </w:rPr>
            </w:pPr>
            <w:r w:rsidRPr="005F4FBC">
              <w:rPr>
                <w:rFonts w:eastAsia="Times New Roman" w:cs="Arial"/>
                <w:i/>
                <w:iCs/>
                <w:color w:val="auto"/>
                <w:sz w:val="16"/>
                <w:szCs w:val="16"/>
                <w:u w:val="single"/>
                <w:lang w:eastAsia="sl-SI"/>
              </w:rPr>
              <w:t>2023*</w:t>
            </w:r>
          </w:p>
        </w:tc>
      </w:tr>
      <w:tr w:rsidR="00597F28" w:rsidRPr="005F4FBC" w14:paraId="5C738B0C" w14:textId="77777777" w:rsidTr="005F4FBC">
        <w:trPr>
          <w:trHeight w:val="255"/>
        </w:trPr>
        <w:tc>
          <w:tcPr>
            <w:tcW w:w="3228" w:type="dxa"/>
            <w:tcBorders>
              <w:top w:val="single" w:sz="4" w:space="0" w:color="auto"/>
              <w:left w:val="single" w:sz="4" w:space="0" w:color="auto"/>
              <w:bottom w:val="single" w:sz="4" w:space="0" w:color="auto"/>
              <w:right w:val="single" w:sz="4" w:space="0" w:color="auto"/>
            </w:tcBorders>
            <w:shd w:val="clear" w:color="auto" w:fill="EBF1DE"/>
            <w:noWrap/>
            <w:tcMar>
              <w:top w:w="0" w:type="dxa"/>
              <w:left w:w="70" w:type="dxa"/>
              <w:bottom w:w="0" w:type="dxa"/>
              <w:right w:w="70" w:type="dxa"/>
            </w:tcMar>
            <w:vAlign w:val="bottom"/>
            <w:hideMark/>
          </w:tcPr>
          <w:p w14:paraId="191BE056" w14:textId="77777777" w:rsidR="00597F28" w:rsidRPr="005F4FBC" w:rsidRDefault="00597F28" w:rsidP="00597F28">
            <w:pPr>
              <w:spacing w:before="0" w:after="0" w:line="240" w:lineRule="auto"/>
              <w:jc w:val="left"/>
              <w:rPr>
                <w:rFonts w:eastAsia="Times New Roman" w:cs="Arial"/>
                <w:b/>
                <w:bCs/>
                <w:color w:val="auto"/>
                <w:sz w:val="16"/>
                <w:szCs w:val="16"/>
                <w:lang w:eastAsia="sl-SI"/>
              </w:rPr>
            </w:pPr>
            <w:r w:rsidRPr="005F4FBC">
              <w:rPr>
                <w:rFonts w:eastAsia="Times New Roman" w:cs="Arial"/>
                <w:b/>
                <w:bCs/>
                <w:color w:val="000000"/>
                <w:sz w:val="16"/>
                <w:szCs w:val="16"/>
                <w:lang w:eastAsia="sl-SI"/>
              </w:rPr>
              <w:t>ZELENJAVA SKUPAJ</w:t>
            </w:r>
          </w:p>
        </w:tc>
        <w:tc>
          <w:tcPr>
            <w:tcW w:w="922" w:type="dxa"/>
            <w:tcBorders>
              <w:top w:val="single" w:sz="4" w:space="0" w:color="auto"/>
              <w:left w:val="single" w:sz="4" w:space="0" w:color="auto"/>
              <w:bottom w:val="single" w:sz="4" w:space="0" w:color="auto"/>
              <w:right w:val="single" w:sz="4" w:space="0" w:color="auto"/>
            </w:tcBorders>
            <w:shd w:val="clear" w:color="auto" w:fill="EBF1DE"/>
            <w:noWrap/>
            <w:tcMar>
              <w:top w:w="0" w:type="dxa"/>
              <w:left w:w="70" w:type="dxa"/>
              <w:bottom w:w="0" w:type="dxa"/>
              <w:right w:w="70" w:type="dxa"/>
            </w:tcMar>
            <w:vAlign w:val="bottom"/>
            <w:hideMark/>
          </w:tcPr>
          <w:p w14:paraId="0EFDA589"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22" w:type="dxa"/>
            <w:tcBorders>
              <w:top w:val="single" w:sz="4" w:space="0" w:color="auto"/>
              <w:left w:val="single" w:sz="4" w:space="0" w:color="auto"/>
              <w:bottom w:val="single" w:sz="4" w:space="0" w:color="auto"/>
              <w:right w:val="single" w:sz="4" w:space="0" w:color="auto"/>
            </w:tcBorders>
            <w:shd w:val="clear" w:color="auto" w:fill="EBF1DE"/>
            <w:noWrap/>
            <w:tcMar>
              <w:top w:w="0" w:type="dxa"/>
              <w:left w:w="70" w:type="dxa"/>
              <w:bottom w:w="0" w:type="dxa"/>
              <w:right w:w="70" w:type="dxa"/>
            </w:tcMar>
            <w:vAlign w:val="bottom"/>
            <w:hideMark/>
          </w:tcPr>
          <w:p w14:paraId="33C4243B"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36" w:type="dxa"/>
            <w:tcBorders>
              <w:top w:val="single" w:sz="4" w:space="0" w:color="auto"/>
              <w:left w:val="single" w:sz="4" w:space="0" w:color="auto"/>
              <w:bottom w:val="single" w:sz="4" w:space="0" w:color="auto"/>
              <w:right w:val="single" w:sz="4" w:space="0" w:color="auto"/>
            </w:tcBorders>
            <w:shd w:val="clear" w:color="auto" w:fill="EBF1DE"/>
            <w:noWrap/>
            <w:tcMar>
              <w:top w:w="0" w:type="dxa"/>
              <w:left w:w="70" w:type="dxa"/>
              <w:bottom w:w="0" w:type="dxa"/>
              <w:right w:w="70" w:type="dxa"/>
            </w:tcMar>
            <w:vAlign w:val="bottom"/>
            <w:hideMark/>
          </w:tcPr>
          <w:p w14:paraId="06AEAC66"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36" w:type="dxa"/>
            <w:tcBorders>
              <w:top w:val="single" w:sz="4" w:space="0" w:color="auto"/>
              <w:left w:val="single" w:sz="4" w:space="0" w:color="auto"/>
              <w:bottom w:val="single" w:sz="4" w:space="0" w:color="auto"/>
              <w:right w:val="single" w:sz="4" w:space="0" w:color="auto"/>
            </w:tcBorders>
            <w:shd w:val="clear" w:color="auto" w:fill="EBF1DE"/>
            <w:noWrap/>
            <w:tcMar>
              <w:top w:w="0" w:type="dxa"/>
              <w:left w:w="70" w:type="dxa"/>
              <w:bottom w:w="0" w:type="dxa"/>
              <w:right w:w="70" w:type="dxa"/>
            </w:tcMar>
            <w:vAlign w:val="bottom"/>
            <w:hideMark/>
          </w:tcPr>
          <w:p w14:paraId="76188B09"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36" w:type="dxa"/>
            <w:tcBorders>
              <w:top w:val="single" w:sz="4" w:space="0" w:color="auto"/>
              <w:left w:val="single" w:sz="4" w:space="0" w:color="auto"/>
              <w:bottom w:val="single" w:sz="4" w:space="0" w:color="auto"/>
              <w:right w:val="single" w:sz="4" w:space="0" w:color="auto"/>
            </w:tcBorders>
            <w:shd w:val="clear" w:color="auto" w:fill="EBF1DE"/>
            <w:noWrap/>
            <w:tcMar>
              <w:top w:w="0" w:type="dxa"/>
              <w:left w:w="70" w:type="dxa"/>
              <w:bottom w:w="0" w:type="dxa"/>
              <w:right w:w="70" w:type="dxa"/>
            </w:tcMar>
            <w:vAlign w:val="bottom"/>
            <w:hideMark/>
          </w:tcPr>
          <w:p w14:paraId="269ACB23"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36" w:type="dxa"/>
            <w:tcBorders>
              <w:top w:val="single" w:sz="4" w:space="0" w:color="auto"/>
              <w:left w:val="single" w:sz="4" w:space="0" w:color="auto"/>
              <w:bottom w:val="single" w:sz="4" w:space="0" w:color="auto"/>
              <w:right w:val="single" w:sz="4" w:space="0" w:color="auto"/>
            </w:tcBorders>
            <w:shd w:val="clear" w:color="auto" w:fill="EBF1DE"/>
            <w:noWrap/>
            <w:tcMar>
              <w:top w:w="0" w:type="dxa"/>
              <w:left w:w="70" w:type="dxa"/>
              <w:bottom w:w="0" w:type="dxa"/>
              <w:right w:w="70" w:type="dxa"/>
            </w:tcMar>
            <w:vAlign w:val="bottom"/>
            <w:hideMark/>
          </w:tcPr>
          <w:p w14:paraId="1B6FC2BA"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36" w:type="dxa"/>
            <w:tcBorders>
              <w:top w:val="single" w:sz="4" w:space="0" w:color="auto"/>
              <w:left w:val="single" w:sz="4" w:space="0" w:color="auto"/>
              <w:bottom w:val="single" w:sz="4" w:space="0" w:color="auto"/>
              <w:right w:val="single" w:sz="4" w:space="0" w:color="auto"/>
            </w:tcBorders>
            <w:shd w:val="clear" w:color="auto" w:fill="EBF1DE"/>
            <w:noWrap/>
            <w:tcMar>
              <w:top w:w="0" w:type="dxa"/>
              <w:left w:w="70" w:type="dxa"/>
              <w:bottom w:w="0" w:type="dxa"/>
              <w:right w:w="70" w:type="dxa"/>
            </w:tcMar>
            <w:vAlign w:val="bottom"/>
            <w:hideMark/>
          </w:tcPr>
          <w:p w14:paraId="298E1836"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36" w:type="dxa"/>
            <w:tcBorders>
              <w:top w:val="single" w:sz="4" w:space="0" w:color="auto"/>
              <w:left w:val="single" w:sz="4" w:space="0" w:color="auto"/>
              <w:bottom w:val="single" w:sz="4" w:space="0" w:color="auto"/>
              <w:right w:val="single" w:sz="4" w:space="0" w:color="auto"/>
            </w:tcBorders>
            <w:shd w:val="clear" w:color="auto" w:fill="EBF1DE"/>
            <w:noWrap/>
            <w:tcMar>
              <w:top w:w="0" w:type="dxa"/>
              <w:left w:w="70" w:type="dxa"/>
              <w:bottom w:w="0" w:type="dxa"/>
              <w:right w:w="70" w:type="dxa"/>
            </w:tcMar>
            <w:vAlign w:val="bottom"/>
            <w:hideMark/>
          </w:tcPr>
          <w:p w14:paraId="4B43A3C3"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8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CEE4900" w14:textId="77777777" w:rsidR="00597F28" w:rsidRPr="005F4FBC" w:rsidRDefault="00597F28" w:rsidP="00597F28">
            <w:pPr>
              <w:spacing w:before="0" w:after="0" w:line="240" w:lineRule="auto"/>
              <w:jc w:val="right"/>
              <w:rPr>
                <w:rFonts w:eastAsia="Times New Roman" w:cs="Arial"/>
                <w:i/>
                <w:iCs/>
                <w:color w:val="auto"/>
                <w:sz w:val="16"/>
                <w:szCs w:val="16"/>
                <w:lang w:eastAsia="sl-SI"/>
              </w:rPr>
            </w:pPr>
            <w:r w:rsidRPr="005F4FBC">
              <w:rPr>
                <w:rFonts w:eastAsia="Times New Roman" w:cs="Arial"/>
                <w:i/>
                <w:iCs/>
                <w:color w:val="auto"/>
                <w:sz w:val="16"/>
                <w:szCs w:val="16"/>
                <w:lang w:eastAsia="sl-SI"/>
              </w:rPr>
              <w:t>2022</w:t>
            </w:r>
          </w:p>
        </w:tc>
      </w:tr>
      <w:tr w:rsidR="00597F28" w:rsidRPr="005F4FBC" w14:paraId="24AEBAB5" w14:textId="77777777" w:rsidTr="005F4FBC">
        <w:trPr>
          <w:trHeight w:val="255"/>
        </w:trPr>
        <w:tc>
          <w:tcPr>
            <w:tcW w:w="32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57AA238D"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auto"/>
                <w:sz w:val="16"/>
                <w:szCs w:val="16"/>
                <w:lang w:eastAsia="sl-SI"/>
              </w:rPr>
              <w:t>Pridelano</w:t>
            </w: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5D6096D4"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105,5</w:t>
            </w: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5D871B5B"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96,4</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233151D2"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100,6</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61C9E03"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120,1</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02E69FD4"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135,2</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48E271C"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115,0</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C7F45A0"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90,7</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99EDD8B"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74,8</w:t>
            </w:r>
          </w:p>
        </w:tc>
        <w:tc>
          <w:tcPr>
            <w:tcW w:w="836" w:type="dxa"/>
            <w:tcBorders>
              <w:top w:val="single" w:sz="4" w:space="0" w:color="auto"/>
              <w:left w:val="single" w:sz="4" w:space="0" w:color="auto"/>
              <w:bottom w:val="single" w:sz="4" w:space="0" w:color="auto"/>
              <w:right w:val="single" w:sz="4" w:space="0" w:color="auto"/>
            </w:tcBorders>
            <w:shd w:val="clear" w:color="auto" w:fill="C0C0C0"/>
            <w:noWrap/>
            <w:tcMar>
              <w:top w:w="0" w:type="dxa"/>
              <w:left w:w="70" w:type="dxa"/>
              <w:bottom w:w="0" w:type="dxa"/>
              <w:right w:w="70" w:type="dxa"/>
            </w:tcMar>
            <w:vAlign w:val="bottom"/>
            <w:hideMark/>
          </w:tcPr>
          <w:p w14:paraId="5EA61634" w14:textId="77777777" w:rsidR="00597F28" w:rsidRPr="005F4FBC" w:rsidRDefault="00597F28" w:rsidP="00597F28">
            <w:pPr>
              <w:spacing w:before="0" w:after="0" w:line="240" w:lineRule="auto"/>
              <w:jc w:val="right"/>
              <w:rPr>
                <w:rFonts w:eastAsia="Times New Roman" w:cs="Arial"/>
                <w:i/>
                <w:iCs/>
                <w:color w:val="auto"/>
                <w:sz w:val="16"/>
                <w:szCs w:val="16"/>
                <w:lang w:eastAsia="sl-SI"/>
              </w:rPr>
            </w:pPr>
            <w:r w:rsidRPr="005F4FBC">
              <w:rPr>
                <w:rFonts w:eastAsia="Times New Roman" w:cs="Arial"/>
                <w:i/>
                <w:iCs/>
                <w:color w:val="000000"/>
                <w:sz w:val="16"/>
                <w:szCs w:val="16"/>
                <w:lang w:eastAsia="sl-SI"/>
              </w:rPr>
              <w:t>82,5</w:t>
            </w:r>
          </w:p>
        </w:tc>
      </w:tr>
      <w:tr w:rsidR="00597F28" w:rsidRPr="005F4FBC" w14:paraId="7720CC2F" w14:textId="77777777" w:rsidTr="005F4FBC">
        <w:trPr>
          <w:trHeight w:val="252"/>
        </w:trPr>
        <w:tc>
          <w:tcPr>
            <w:tcW w:w="32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5E3D8838"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auto"/>
                <w:sz w:val="16"/>
                <w:szCs w:val="16"/>
                <w:lang w:eastAsia="sl-SI"/>
              </w:rPr>
              <w:t>Uvoz</w:t>
            </w: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6BB4A4E"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164,2</w:t>
            </w: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A1E8E58"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169,4</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147910C"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166,3</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1945358"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177,9</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24E5CF0"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172,1</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3505AB2"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182,5</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CB45400"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187,6</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5D076F39"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170,9</w:t>
            </w:r>
          </w:p>
        </w:tc>
        <w:tc>
          <w:tcPr>
            <w:tcW w:w="836" w:type="dxa"/>
            <w:tcBorders>
              <w:top w:val="single" w:sz="4" w:space="0" w:color="auto"/>
              <w:left w:val="single" w:sz="4" w:space="0" w:color="auto"/>
              <w:bottom w:val="single" w:sz="4" w:space="0" w:color="auto"/>
              <w:right w:val="single" w:sz="4" w:space="0" w:color="auto"/>
            </w:tcBorders>
            <w:shd w:val="clear" w:color="auto" w:fill="C0C0C0"/>
            <w:noWrap/>
            <w:tcMar>
              <w:top w:w="0" w:type="dxa"/>
              <w:left w:w="70" w:type="dxa"/>
              <w:bottom w:w="0" w:type="dxa"/>
              <w:right w:w="70" w:type="dxa"/>
            </w:tcMar>
            <w:vAlign w:val="bottom"/>
            <w:hideMark/>
          </w:tcPr>
          <w:p w14:paraId="0142B4DA" w14:textId="77777777" w:rsidR="00597F28" w:rsidRPr="005F4FBC" w:rsidRDefault="00597F28" w:rsidP="00597F28">
            <w:pPr>
              <w:spacing w:before="0" w:after="0" w:line="240" w:lineRule="auto"/>
              <w:jc w:val="right"/>
              <w:rPr>
                <w:rFonts w:eastAsia="Times New Roman" w:cs="Arial"/>
                <w:i/>
                <w:iCs/>
                <w:color w:val="auto"/>
                <w:sz w:val="16"/>
                <w:szCs w:val="16"/>
                <w:lang w:eastAsia="sl-SI"/>
              </w:rPr>
            </w:pPr>
            <w:r w:rsidRPr="005F4FBC">
              <w:rPr>
                <w:rFonts w:eastAsia="Times New Roman" w:cs="Arial"/>
                <w:i/>
                <w:iCs/>
                <w:color w:val="000000"/>
                <w:sz w:val="16"/>
                <w:szCs w:val="16"/>
                <w:lang w:eastAsia="sl-SI"/>
              </w:rPr>
              <w:t>91,1</w:t>
            </w:r>
          </w:p>
        </w:tc>
      </w:tr>
      <w:tr w:rsidR="00597F28" w:rsidRPr="005F4FBC" w14:paraId="4723D76F" w14:textId="77777777" w:rsidTr="005F4FBC">
        <w:trPr>
          <w:trHeight w:val="252"/>
        </w:trPr>
        <w:tc>
          <w:tcPr>
            <w:tcW w:w="32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04621BC"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auto"/>
                <w:sz w:val="16"/>
                <w:szCs w:val="16"/>
                <w:lang w:eastAsia="sl-SI"/>
              </w:rPr>
              <w:t>Izvoz</w:t>
            </w: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0648540"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16,7</w:t>
            </w: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1B58AADD"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15,4</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39FA61F"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21,1</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0EB4B1D5"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20,0</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516DF31"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26,1</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197D3817"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31,6</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3DD834C"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44,7</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1402FC9D"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17,4</w:t>
            </w:r>
          </w:p>
        </w:tc>
        <w:tc>
          <w:tcPr>
            <w:tcW w:w="836" w:type="dxa"/>
            <w:tcBorders>
              <w:top w:val="single" w:sz="4" w:space="0" w:color="auto"/>
              <w:left w:val="single" w:sz="4" w:space="0" w:color="auto"/>
              <w:bottom w:val="single" w:sz="4" w:space="0" w:color="auto"/>
              <w:right w:val="single" w:sz="4" w:space="0" w:color="auto"/>
            </w:tcBorders>
            <w:shd w:val="clear" w:color="auto" w:fill="C0C0C0"/>
            <w:noWrap/>
            <w:tcMar>
              <w:top w:w="0" w:type="dxa"/>
              <w:left w:w="70" w:type="dxa"/>
              <w:bottom w:w="0" w:type="dxa"/>
              <w:right w:w="70" w:type="dxa"/>
            </w:tcMar>
            <w:vAlign w:val="bottom"/>
            <w:hideMark/>
          </w:tcPr>
          <w:p w14:paraId="51A1CC34" w14:textId="77777777" w:rsidR="00597F28" w:rsidRPr="005F4FBC" w:rsidRDefault="00597F28" w:rsidP="00597F28">
            <w:pPr>
              <w:spacing w:before="0" w:after="0" w:line="240" w:lineRule="auto"/>
              <w:jc w:val="right"/>
              <w:rPr>
                <w:rFonts w:eastAsia="Times New Roman" w:cs="Arial"/>
                <w:i/>
                <w:iCs/>
                <w:color w:val="auto"/>
                <w:sz w:val="16"/>
                <w:szCs w:val="16"/>
                <w:lang w:eastAsia="sl-SI"/>
              </w:rPr>
            </w:pPr>
            <w:r w:rsidRPr="005F4FBC">
              <w:rPr>
                <w:rFonts w:eastAsia="Times New Roman" w:cs="Arial"/>
                <w:i/>
                <w:iCs/>
                <w:color w:val="000000"/>
                <w:sz w:val="16"/>
                <w:szCs w:val="16"/>
                <w:lang w:eastAsia="sl-SI"/>
              </w:rPr>
              <w:t>38,9</w:t>
            </w:r>
          </w:p>
        </w:tc>
      </w:tr>
      <w:tr w:rsidR="00597F28" w:rsidRPr="005F4FBC" w14:paraId="484178AB" w14:textId="77777777" w:rsidTr="005F4FBC">
        <w:trPr>
          <w:trHeight w:val="252"/>
        </w:trPr>
        <w:tc>
          <w:tcPr>
            <w:tcW w:w="3228" w:type="dxa"/>
            <w:tcBorders>
              <w:top w:val="single" w:sz="4" w:space="0" w:color="auto"/>
              <w:left w:val="single" w:sz="4" w:space="0" w:color="auto"/>
              <w:bottom w:val="single" w:sz="4" w:space="0" w:color="auto"/>
              <w:right w:val="single" w:sz="4" w:space="0" w:color="auto"/>
            </w:tcBorders>
            <w:shd w:val="clear" w:color="auto" w:fill="D8E4BC"/>
            <w:noWrap/>
            <w:tcMar>
              <w:top w:w="0" w:type="dxa"/>
              <w:left w:w="70" w:type="dxa"/>
              <w:bottom w:w="0" w:type="dxa"/>
              <w:right w:w="70" w:type="dxa"/>
            </w:tcMar>
            <w:vAlign w:val="bottom"/>
            <w:hideMark/>
          </w:tcPr>
          <w:p w14:paraId="4CFADC54" w14:textId="77777777" w:rsidR="00597F28" w:rsidRPr="005F4FBC" w:rsidRDefault="00597F28" w:rsidP="00597F28">
            <w:pPr>
              <w:spacing w:before="0" w:after="0" w:line="240" w:lineRule="auto"/>
              <w:jc w:val="left"/>
              <w:rPr>
                <w:rFonts w:eastAsia="Times New Roman" w:cs="Arial"/>
                <w:b/>
                <w:bCs/>
                <w:color w:val="auto"/>
                <w:sz w:val="16"/>
                <w:szCs w:val="16"/>
                <w:lang w:eastAsia="sl-SI"/>
              </w:rPr>
            </w:pPr>
            <w:r w:rsidRPr="005F4FBC">
              <w:rPr>
                <w:rFonts w:eastAsia="Times New Roman" w:cs="Arial"/>
                <w:b/>
                <w:bCs/>
                <w:color w:val="000000"/>
                <w:sz w:val="16"/>
                <w:szCs w:val="16"/>
                <w:lang w:eastAsia="sl-SI"/>
              </w:rPr>
              <w:t>ZELENJAVA SVEŽA</w:t>
            </w:r>
          </w:p>
        </w:tc>
        <w:tc>
          <w:tcPr>
            <w:tcW w:w="922" w:type="dxa"/>
            <w:tcBorders>
              <w:top w:val="single" w:sz="4" w:space="0" w:color="auto"/>
              <w:left w:val="single" w:sz="4" w:space="0" w:color="auto"/>
              <w:bottom w:val="single" w:sz="4" w:space="0" w:color="auto"/>
              <w:right w:val="single" w:sz="4" w:space="0" w:color="auto"/>
            </w:tcBorders>
            <w:shd w:val="clear" w:color="auto" w:fill="D8E4BC"/>
            <w:noWrap/>
            <w:tcMar>
              <w:top w:w="0" w:type="dxa"/>
              <w:left w:w="70" w:type="dxa"/>
              <w:bottom w:w="0" w:type="dxa"/>
              <w:right w:w="70" w:type="dxa"/>
            </w:tcMar>
            <w:vAlign w:val="bottom"/>
            <w:hideMark/>
          </w:tcPr>
          <w:p w14:paraId="29407A5F"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22" w:type="dxa"/>
            <w:tcBorders>
              <w:top w:val="single" w:sz="4" w:space="0" w:color="auto"/>
              <w:left w:val="single" w:sz="4" w:space="0" w:color="auto"/>
              <w:bottom w:val="single" w:sz="4" w:space="0" w:color="auto"/>
              <w:right w:val="single" w:sz="4" w:space="0" w:color="auto"/>
            </w:tcBorders>
            <w:shd w:val="clear" w:color="auto" w:fill="D8E4BC"/>
            <w:noWrap/>
            <w:tcMar>
              <w:top w:w="0" w:type="dxa"/>
              <w:left w:w="70" w:type="dxa"/>
              <w:bottom w:w="0" w:type="dxa"/>
              <w:right w:w="70" w:type="dxa"/>
            </w:tcMar>
            <w:vAlign w:val="bottom"/>
            <w:hideMark/>
          </w:tcPr>
          <w:p w14:paraId="29A350C0"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36" w:type="dxa"/>
            <w:tcBorders>
              <w:top w:val="single" w:sz="4" w:space="0" w:color="auto"/>
              <w:left w:val="single" w:sz="4" w:space="0" w:color="auto"/>
              <w:bottom w:val="single" w:sz="4" w:space="0" w:color="auto"/>
              <w:right w:val="single" w:sz="4" w:space="0" w:color="auto"/>
            </w:tcBorders>
            <w:shd w:val="clear" w:color="auto" w:fill="D8E4BC"/>
            <w:noWrap/>
            <w:tcMar>
              <w:top w:w="0" w:type="dxa"/>
              <w:left w:w="70" w:type="dxa"/>
              <w:bottom w:w="0" w:type="dxa"/>
              <w:right w:w="70" w:type="dxa"/>
            </w:tcMar>
            <w:vAlign w:val="bottom"/>
            <w:hideMark/>
          </w:tcPr>
          <w:p w14:paraId="795D9F1A"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36" w:type="dxa"/>
            <w:tcBorders>
              <w:top w:val="single" w:sz="4" w:space="0" w:color="auto"/>
              <w:left w:val="single" w:sz="4" w:space="0" w:color="auto"/>
              <w:bottom w:val="single" w:sz="4" w:space="0" w:color="auto"/>
              <w:right w:val="single" w:sz="4" w:space="0" w:color="auto"/>
            </w:tcBorders>
            <w:shd w:val="clear" w:color="auto" w:fill="D8E4BC"/>
            <w:noWrap/>
            <w:tcMar>
              <w:top w:w="0" w:type="dxa"/>
              <w:left w:w="70" w:type="dxa"/>
              <w:bottom w:w="0" w:type="dxa"/>
              <w:right w:w="70" w:type="dxa"/>
            </w:tcMar>
            <w:vAlign w:val="bottom"/>
            <w:hideMark/>
          </w:tcPr>
          <w:p w14:paraId="17ADA1FB"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36" w:type="dxa"/>
            <w:tcBorders>
              <w:top w:val="single" w:sz="4" w:space="0" w:color="auto"/>
              <w:left w:val="single" w:sz="4" w:space="0" w:color="auto"/>
              <w:bottom w:val="single" w:sz="4" w:space="0" w:color="auto"/>
              <w:right w:val="single" w:sz="4" w:space="0" w:color="auto"/>
            </w:tcBorders>
            <w:shd w:val="clear" w:color="auto" w:fill="D8E4BC"/>
            <w:noWrap/>
            <w:tcMar>
              <w:top w:w="0" w:type="dxa"/>
              <w:left w:w="70" w:type="dxa"/>
              <w:bottom w:w="0" w:type="dxa"/>
              <w:right w:w="70" w:type="dxa"/>
            </w:tcMar>
            <w:vAlign w:val="bottom"/>
            <w:hideMark/>
          </w:tcPr>
          <w:p w14:paraId="7B2BE5A2"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36" w:type="dxa"/>
            <w:tcBorders>
              <w:top w:val="single" w:sz="4" w:space="0" w:color="auto"/>
              <w:left w:val="single" w:sz="4" w:space="0" w:color="auto"/>
              <w:bottom w:val="single" w:sz="4" w:space="0" w:color="auto"/>
              <w:right w:val="single" w:sz="4" w:space="0" w:color="auto"/>
            </w:tcBorders>
            <w:shd w:val="clear" w:color="auto" w:fill="D8E4BC"/>
            <w:noWrap/>
            <w:tcMar>
              <w:top w:w="0" w:type="dxa"/>
              <w:left w:w="70" w:type="dxa"/>
              <w:bottom w:w="0" w:type="dxa"/>
              <w:right w:w="70" w:type="dxa"/>
            </w:tcMar>
            <w:vAlign w:val="bottom"/>
            <w:hideMark/>
          </w:tcPr>
          <w:p w14:paraId="5E1574AE"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36" w:type="dxa"/>
            <w:tcBorders>
              <w:top w:val="single" w:sz="4" w:space="0" w:color="auto"/>
              <w:left w:val="single" w:sz="4" w:space="0" w:color="auto"/>
              <w:bottom w:val="single" w:sz="4" w:space="0" w:color="auto"/>
              <w:right w:val="single" w:sz="4" w:space="0" w:color="auto"/>
            </w:tcBorders>
            <w:shd w:val="clear" w:color="auto" w:fill="D8E4BC"/>
            <w:noWrap/>
            <w:tcMar>
              <w:top w:w="0" w:type="dxa"/>
              <w:left w:w="70" w:type="dxa"/>
              <w:bottom w:w="0" w:type="dxa"/>
              <w:right w:w="70" w:type="dxa"/>
            </w:tcMar>
            <w:vAlign w:val="bottom"/>
            <w:hideMark/>
          </w:tcPr>
          <w:p w14:paraId="782A28B9"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936" w:type="dxa"/>
            <w:tcBorders>
              <w:top w:val="single" w:sz="4" w:space="0" w:color="auto"/>
              <w:left w:val="single" w:sz="4" w:space="0" w:color="auto"/>
              <w:bottom w:val="single" w:sz="4" w:space="0" w:color="auto"/>
              <w:right w:val="single" w:sz="4" w:space="0" w:color="auto"/>
            </w:tcBorders>
            <w:shd w:val="clear" w:color="auto" w:fill="D8E4BC"/>
            <w:noWrap/>
            <w:tcMar>
              <w:top w:w="0" w:type="dxa"/>
              <w:left w:w="70" w:type="dxa"/>
              <w:bottom w:w="0" w:type="dxa"/>
              <w:right w:w="70" w:type="dxa"/>
            </w:tcMar>
            <w:vAlign w:val="bottom"/>
            <w:hideMark/>
          </w:tcPr>
          <w:p w14:paraId="04694888"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000000"/>
                <w:sz w:val="16"/>
                <w:szCs w:val="16"/>
                <w:lang w:eastAsia="sl-SI"/>
              </w:rPr>
              <w:t> </w:t>
            </w:r>
          </w:p>
        </w:tc>
        <w:tc>
          <w:tcPr>
            <w:tcW w:w="836" w:type="dxa"/>
            <w:tcBorders>
              <w:top w:val="single" w:sz="4" w:space="0" w:color="auto"/>
              <w:left w:val="single" w:sz="4" w:space="0" w:color="auto"/>
              <w:bottom w:val="single" w:sz="4" w:space="0" w:color="auto"/>
              <w:right w:val="single" w:sz="4" w:space="0" w:color="auto"/>
            </w:tcBorders>
            <w:shd w:val="clear" w:color="auto" w:fill="C0C0C0"/>
            <w:noWrap/>
            <w:tcMar>
              <w:top w:w="0" w:type="dxa"/>
              <w:left w:w="70" w:type="dxa"/>
              <w:bottom w:w="0" w:type="dxa"/>
              <w:right w:w="70" w:type="dxa"/>
            </w:tcMar>
            <w:vAlign w:val="bottom"/>
            <w:hideMark/>
          </w:tcPr>
          <w:p w14:paraId="56103EAE" w14:textId="77777777" w:rsidR="00597F28" w:rsidRPr="005F4FBC" w:rsidRDefault="00597F28" w:rsidP="00597F28">
            <w:pPr>
              <w:spacing w:before="0" w:after="0" w:line="240" w:lineRule="auto"/>
              <w:jc w:val="left"/>
              <w:rPr>
                <w:rFonts w:eastAsia="Times New Roman" w:cs="Arial"/>
                <w:i/>
                <w:iCs/>
                <w:color w:val="auto"/>
                <w:sz w:val="16"/>
                <w:szCs w:val="16"/>
                <w:lang w:eastAsia="sl-SI"/>
              </w:rPr>
            </w:pPr>
            <w:r w:rsidRPr="005F4FBC">
              <w:rPr>
                <w:rFonts w:eastAsia="Times New Roman" w:cs="Arial"/>
                <w:i/>
                <w:iCs/>
                <w:color w:val="000000"/>
                <w:sz w:val="16"/>
                <w:szCs w:val="16"/>
                <w:lang w:eastAsia="sl-SI"/>
              </w:rPr>
              <w:t> </w:t>
            </w:r>
          </w:p>
        </w:tc>
      </w:tr>
      <w:tr w:rsidR="00597F28" w:rsidRPr="005F4FBC" w14:paraId="42482A67" w14:textId="77777777" w:rsidTr="005F4FBC">
        <w:trPr>
          <w:trHeight w:val="210"/>
        </w:trPr>
        <w:tc>
          <w:tcPr>
            <w:tcW w:w="32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12BF21B3"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auto"/>
                <w:sz w:val="16"/>
                <w:szCs w:val="16"/>
                <w:lang w:eastAsia="sl-SI"/>
              </w:rPr>
              <w:t>Pridelano</w:t>
            </w: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12E749B5"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105,5</w:t>
            </w: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E036A70"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96,4</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41721AD"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100,6</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673E5A1"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120,1</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173D2E07"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135,2</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211B8289"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115,0</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76B79E4"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90,7</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12FFB8B"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74,8</w:t>
            </w:r>
          </w:p>
        </w:tc>
        <w:tc>
          <w:tcPr>
            <w:tcW w:w="836" w:type="dxa"/>
            <w:tcBorders>
              <w:top w:val="single" w:sz="4" w:space="0" w:color="auto"/>
              <w:left w:val="single" w:sz="4" w:space="0" w:color="auto"/>
              <w:bottom w:val="single" w:sz="4" w:space="0" w:color="auto"/>
              <w:right w:val="single" w:sz="4" w:space="0" w:color="auto"/>
            </w:tcBorders>
            <w:shd w:val="clear" w:color="auto" w:fill="C0C0C0"/>
            <w:noWrap/>
            <w:tcMar>
              <w:top w:w="0" w:type="dxa"/>
              <w:left w:w="70" w:type="dxa"/>
              <w:bottom w:w="0" w:type="dxa"/>
              <w:right w:w="70" w:type="dxa"/>
            </w:tcMar>
            <w:vAlign w:val="bottom"/>
            <w:hideMark/>
          </w:tcPr>
          <w:p w14:paraId="18D1C390" w14:textId="77777777" w:rsidR="00597F28" w:rsidRPr="005F4FBC" w:rsidRDefault="00597F28" w:rsidP="00597F28">
            <w:pPr>
              <w:spacing w:before="0" w:after="0" w:line="240" w:lineRule="auto"/>
              <w:jc w:val="right"/>
              <w:rPr>
                <w:rFonts w:eastAsia="Times New Roman" w:cs="Arial"/>
                <w:i/>
                <w:iCs/>
                <w:color w:val="auto"/>
                <w:sz w:val="16"/>
                <w:szCs w:val="16"/>
                <w:lang w:eastAsia="sl-SI"/>
              </w:rPr>
            </w:pPr>
            <w:r w:rsidRPr="005F4FBC">
              <w:rPr>
                <w:rFonts w:eastAsia="Times New Roman" w:cs="Arial"/>
                <w:i/>
                <w:iCs/>
                <w:color w:val="000000"/>
                <w:sz w:val="16"/>
                <w:szCs w:val="16"/>
                <w:lang w:eastAsia="sl-SI"/>
              </w:rPr>
              <w:t>82,5</w:t>
            </w:r>
          </w:p>
        </w:tc>
      </w:tr>
      <w:tr w:rsidR="00597F28" w:rsidRPr="005F4FBC" w14:paraId="2F4E1054" w14:textId="77777777" w:rsidTr="005F4FBC">
        <w:trPr>
          <w:trHeight w:val="210"/>
        </w:trPr>
        <w:tc>
          <w:tcPr>
            <w:tcW w:w="32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58F8902"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auto"/>
                <w:sz w:val="16"/>
                <w:szCs w:val="16"/>
                <w:lang w:eastAsia="sl-SI"/>
              </w:rPr>
              <w:t>Uvoz</w:t>
            </w: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CDB9CEE"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100,8</w:t>
            </w: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50201E04"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103,9</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B2C6B32"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101,0</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2196502"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106,3</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5344E3B4"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100,3</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14E0527A"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91,5</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CC8BCE0"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89,3</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C02E42C"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96,2</w:t>
            </w:r>
          </w:p>
        </w:tc>
        <w:tc>
          <w:tcPr>
            <w:tcW w:w="836" w:type="dxa"/>
            <w:tcBorders>
              <w:top w:val="single" w:sz="4" w:space="0" w:color="auto"/>
              <w:left w:val="single" w:sz="4" w:space="0" w:color="auto"/>
              <w:bottom w:val="single" w:sz="4" w:space="0" w:color="auto"/>
              <w:right w:val="single" w:sz="4" w:space="0" w:color="auto"/>
            </w:tcBorders>
            <w:shd w:val="clear" w:color="auto" w:fill="C0C0C0"/>
            <w:noWrap/>
            <w:tcMar>
              <w:top w:w="0" w:type="dxa"/>
              <w:left w:w="70" w:type="dxa"/>
              <w:bottom w:w="0" w:type="dxa"/>
              <w:right w:w="70" w:type="dxa"/>
            </w:tcMar>
            <w:vAlign w:val="bottom"/>
            <w:hideMark/>
          </w:tcPr>
          <w:p w14:paraId="55F83D21" w14:textId="77777777" w:rsidR="00597F28" w:rsidRPr="005F4FBC" w:rsidRDefault="00597F28" w:rsidP="00597F28">
            <w:pPr>
              <w:spacing w:before="0" w:after="0" w:line="240" w:lineRule="auto"/>
              <w:jc w:val="right"/>
              <w:rPr>
                <w:rFonts w:eastAsia="Times New Roman" w:cs="Arial"/>
                <w:i/>
                <w:iCs/>
                <w:color w:val="auto"/>
                <w:sz w:val="16"/>
                <w:szCs w:val="16"/>
                <w:lang w:eastAsia="sl-SI"/>
              </w:rPr>
            </w:pPr>
            <w:r w:rsidRPr="005F4FBC">
              <w:rPr>
                <w:rFonts w:eastAsia="Times New Roman" w:cs="Arial"/>
                <w:i/>
                <w:iCs/>
                <w:color w:val="000000"/>
                <w:sz w:val="16"/>
                <w:szCs w:val="16"/>
                <w:lang w:eastAsia="sl-SI"/>
              </w:rPr>
              <w:t>107,7</w:t>
            </w:r>
          </w:p>
        </w:tc>
      </w:tr>
      <w:tr w:rsidR="00597F28" w:rsidRPr="005F4FBC" w14:paraId="5DB4AF78" w14:textId="77777777" w:rsidTr="005F4FBC">
        <w:trPr>
          <w:trHeight w:val="210"/>
        </w:trPr>
        <w:tc>
          <w:tcPr>
            <w:tcW w:w="322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0D52B39" w14:textId="77777777" w:rsidR="00597F28" w:rsidRPr="005F4FBC" w:rsidRDefault="00597F28" w:rsidP="00597F28">
            <w:pPr>
              <w:spacing w:before="0" w:after="0" w:line="240" w:lineRule="auto"/>
              <w:jc w:val="left"/>
              <w:rPr>
                <w:rFonts w:eastAsia="Times New Roman" w:cs="Arial"/>
                <w:color w:val="auto"/>
                <w:sz w:val="16"/>
                <w:szCs w:val="16"/>
                <w:lang w:eastAsia="sl-SI"/>
              </w:rPr>
            </w:pPr>
            <w:r w:rsidRPr="005F4FBC">
              <w:rPr>
                <w:rFonts w:eastAsia="Times New Roman" w:cs="Arial"/>
                <w:color w:val="auto"/>
                <w:sz w:val="16"/>
                <w:szCs w:val="16"/>
                <w:lang w:eastAsia="sl-SI"/>
              </w:rPr>
              <w:t>Izvoz</w:t>
            </w: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6A7F164"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13,4</w:t>
            </w:r>
          </w:p>
        </w:tc>
        <w:tc>
          <w:tcPr>
            <w:tcW w:w="9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3E470E1"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12,2</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5DCB42A0"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16,7</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59C7DAA0"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16,0</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31B188B"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13,8</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21898655"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10,7</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3F32BB1"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11,1</w:t>
            </w:r>
          </w:p>
        </w:tc>
        <w:tc>
          <w:tcPr>
            <w:tcW w:w="9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12E003B7" w14:textId="77777777" w:rsidR="00597F28" w:rsidRPr="005F4FBC" w:rsidRDefault="00597F28" w:rsidP="00597F28">
            <w:pPr>
              <w:spacing w:before="0" w:after="0" w:line="240" w:lineRule="auto"/>
              <w:jc w:val="right"/>
              <w:rPr>
                <w:rFonts w:eastAsia="Times New Roman" w:cs="Arial"/>
                <w:color w:val="auto"/>
                <w:sz w:val="16"/>
                <w:szCs w:val="16"/>
                <w:lang w:eastAsia="sl-SI"/>
              </w:rPr>
            </w:pPr>
            <w:r w:rsidRPr="005F4FBC">
              <w:rPr>
                <w:rFonts w:eastAsia="Times New Roman" w:cs="Arial"/>
                <w:color w:val="auto"/>
                <w:sz w:val="16"/>
                <w:szCs w:val="16"/>
                <w:lang w:eastAsia="sl-SI"/>
              </w:rPr>
              <w:t>13,2</w:t>
            </w:r>
          </w:p>
        </w:tc>
        <w:tc>
          <w:tcPr>
            <w:tcW w:w="836" w:type="dxa"/>
            <w:tcBorders>
              <w:top w:val="single" w:sz="4" w:space="0" w:color="auto"/>
              <w:left w:val="single" w:sz="4" w:space="0" w:color="auto"/>
              <w:bottom w:val="single" w:sz="4" w:space="0" w:color="auto"/>
              <w:right w:val="single" w:sz="4" w:space="0" w:color="auto"/>
            </w:tcBorders>
            <w:shd w:val="clear" w:color="auto" w:fill="C0C0C0"/>
            <w:noWrap/>
            <w:tcMar>
              <w:top w:w="0" w:type="dxa"/>
              <w:left w:w="70" w:type="dxa"/>
              <w:bottom w:w="0" w:type="dxa"/>
              <w:right w:w="70" w:type="dxa"/>
            </w:tcMar>
            <w:vAlign w:val="bottom"/>
            <w:hideMark/>
          </w:tcPr>
          <w:p w14:paraId="36FB31DD" w14:textId="77777777" w:rsidR="00597F28" w:rsidRPr="005F4FBC" w:rsidRDefault="00597F28" w:rsidP="00597F28">
            <w:pPr>
              <w:spacing w:before="0" w:after="0" w:line="240" w:lineRule="auto"/>
              <w:jc w:val="right"/>
              <w:rPr>
                <w:rFonts w:eastAsia="Times New Roman" w:cs="Arial"/>
                <w:i/>
                <w:iCs/>
                <w:color w:val="auto"/>
                <w:sz w:val="16"/>
                <w:szCs w:val="16"/>
                <w:lang w:eastAsia="sl-SI"/>
              </w:rPr>
            </w:pPr>
            <w:r w:rsidRPr="005F4FBC">
              <w:rPr>
                <w:rFonts w:eastAsia="Times New Roman" w:cs="Arial"/>
                <w:i/>
                <w:iCs/>
                <w:color w:val="000000"/>
                <w:sz w:val="16"/>
                <w:szCs w:val="16"/>
                <w:lang w:eastAsia="sl-SI"/>
              </w:rPr>
              <w:t>119,1</w:t>
            </w:r>
          </w:p>
        </w:tc>
      </w:tr>
    </w:tbl>
    <w:p w14:paraId="01EF49F5" w14:textId="167F9F1F" w:rsidR="005F4FBC" w:rsidRPr="005F4FBC" w:rsidRDefault="005F4FBC" w:rsidP="005F4FBC">
      <w:pPr>
        <w:spacing w:before="0" w:after="0" w:line="240" w:lineRule="auto"/>
        <w:rPr>
          <w:i/>
          <w:lang w:eastAsia="sl-SI"/>
        </w:rPr>
      </w:pPr>
      <w:r w:rsidRPr="005F4FBC">
        <w:rPr>
          <w:i/>
          <w:lang w:eastAsia="sl-SI"/>
        </w:rPr>
        <w:t>Vir: KIS</w:t>
      </w:r>
    </w:p>
    <w:p w14:paraId="3E6EE99E" w14:textId="77777777" w:rsidR="005F4FBC" w:rsidRDefault="005F4FBC" w:rsidP="005F4FBC">
      <w:pPr>
        <w:spacing w:before="0" w:after="0" w:line="240" w:lineRule="auto"/>
        <w:rPr>
          <w:lang w:eastAsia="sl-SI"/>
        </w:rPr>
      </w:pPr>
    </w:p>
    <w:p w14:paraId="63B12CBE" w14:textId="77777777" w:rsidR="005F4FBC" w:rsidRDefault="005F4FBC" w:rsidP="005F4FBC">
      <w:pPr>
        <w:spacing w:before="0" w:after="0" w:line="240" w:lineRule="auto"/>
        <w:rPr>
          <w:lang w:eastAsia="sl-SI"/>
        </w:rPr>
      </w:pPr>
    </w:p>
    <w:p w14:paraId="61DEAF7A" w14:textId="77777777" w:rsidR="005F4FBC" w:rsidRDefault="005F4FBC" w:rsidP="005F4FBC">
      <w:pPr>
        <w:spacing w:before="0" w:after="0" w:line="240" w:lineRule="auto"/>
        <w:rPr>
          <w:lang w:eastAsia="sl-SI"/>
        </w:rPr>
      </w:pPr>
    </w:p>
    <w:p w14:paraId="22AF9CC3" w14:textId="77777777" w:rsidR="005F4FBC" w:rsidRDefault="005F4FBC" w:rsidP="005F4FBC">
      <w:pPr>
        <w:spacing w:before="0" w:after="0" w:line="240" w:lineRule="auto"/>
        <w:rPr>
          <w:lang w:eastAsia="sl-SI"/>
        </w:rPr>
      </w:pPr>
    </w:p>
    <w:p w14:paraId="00E9E04C" w14:textId="77777777" w:rsidR="005F4FBC" w:rsidRDefault="005F4FBC" w:rsidP="005F4FBC">
      <w:pPr>
        <w:spacing w:before="0" w:after="0" w:line="240" w:lineRule="auto"/>
        <w:rPr>
          <w:lang w:eastAsia="sl-SI"/>
        </w:rPr>
      </w:pPr>
    </w:p>
    <w:p w14:paraId="6B392B8A" w14:textId="77777777" w:rsidR="005F4FBC" w:rsidRDefault="005F4FBC" w:rsidP="005F4FBC">
      <w:pPr>
        <w:spacing w:before="0" w:after="0" w:line="240" w:lineRule="auto"/>
        <w:rPr>
          <w:lang w:eastAsia="sl-SI"/>
        </w:rPr>
      </w:pPr>
    </w:p>
    <w:p w14:paraId="1EE00F11" w14:textId="77777777" w:rsidR="005F4FBC" w:rsidRDefault="005F4FBC" w:rsidP="005F4FBC">
      <w:pPr>
        <w:spacing w:before="0" w:after="0" w:line="240" w:lineRule="auto"/>
        <w:rPr>
          <w:lang w:eastAsia="sl-SI"/>
        </w:rPr>
      </w:pPr>
    </w:p>
    <w:p w14:paraId="44A227C5" w14:textId="77777777" w:rsidR="005F4FBC" w:rsidRDefault="005F4FBC" w:rsidP="005F4FBC">
      <w:pPr>
        <w:spacing w:before="0" w:after="0" w:line="240" w:lineRule="auto"/>
        <w:rPr>
          <w:lang w:eastAsia="sl-SI"/>
        </w:rPr>
      </w:pPr>
    </w:p>
    <w:p w14:paraId="608F3081" w14:textId="77777777" w:rsidR="005F4FBC" w:rsidRDefault="005F4FBC" w:rsidP="005F4FBC">
      <w:pPr>
        <w:spacing w:before="0" w:after="0" w:line="240" w:lineRule="auto"/>
        <w:rPr>
          <w:lang w:eastAsia="sl-SI"/>
        </w:rPr>
      </w:pPr>
    </w:p>
    <w:p w14:paraId="0856B832" w14:textId="77777777" w:rsidR="005F4FBC" w:rsidRDefault="005F4FBC" w:rsidP="005F4FBC">
      <w:pPr>
        <w:spacing w:before="0" w:after="0" w:line="240" w:lineRule="auto"/>
        <w:rPr>
          <w:lang w:eastAsia="sl-SI"/>
        </w:rPr>
      </w:pPr>
    </w:p>
    <w:p w14:paraId="36A46E57" w14:textId="1DCE2463" w:rsidR="001209A4" w:rsidRDefault="00D07343" w:rsidP="005F4FBC">
      <w:pPr>
        <w:spacing w:before="0" w:after="0" w:line="240" w:lineRule="auto"/>
        <w:rPr>
          <w:lang w:eastAsia="sl-SI"/>
        </w:rPr>
      </w:pPr>
      <w:r w:rsidRPr="005F4FBC">
        <w:rPr>
          <w:lang w:eastAsia="sl-SI"/>
        </w:rPr>
        <w:t>Slika 26a:  Pridelava in poraba (1000 t; ekvivalent sveže zelenjave) ter stopnja samooskrbe (%)</w:t>
      </w:r>
      <w:r w:rsidR="001209A4" w:rsidRPr="005F4FBC">
        <w:rPr>
          <w:noProof/>
          <w:color w:val="5B9BD5" w:themeColor="accent1"/>
          <w:lang w:eastAsia="sl-SI"/>
        </w:rPr>
        <w:drawing>
          <wp:inline distT="0" distB="0" distL="0" distR="0" wp14:anchorId="3A8C145B" wp14:editId="5A37E0E8">
            <wp:extent cx="5717406" cy="3272590"/>
            <wp:effectExtent l="0" t="0" r="17145" b="4445"/>
            <wp:docPr id="29" name="Grafikon 29">
              <a:extLst xmlns:a="http://schemas.openxmlformats.org/drawingml/2006/main">
                <a:ext uri="{FF2B5EF4-FFF2-40B4-BE49-F238E27FC236}">
                  <a16:creationId xmlns:a16="http://schemas.microsoft.com/office/drawing/2014/main" id="{FB849E38-F6CB-41BA-A977-5FE49CFB99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FF07D8C" w14:textId="354B7BDB" w:rsidR="005F4FBC" w:rsidRPr="005F4FBC" w:rsidRDefault="005F4FBC" w:rsidP="005F4FBC">
      <w:pPr>
        <w:spacing w:before="0" w:after="0" w:line="240" w:lineRule="auto"/>
        <w:rPr>
          <w:i/>
          <w:lang w:eastAsia="sl-SI"/>
        </w:rPr>
      </w:pPr>
      <w:r w:rsidRPr="005F4FBC">
        <w:rPr>
          <w:i/>
          <w:lang w:eastAsia="sl-SI"/>
        </w:rPr>
        <w:t>Vir:</w:t>
      </w:r>
      <w:r>
        <w:rPr>
          <w:i/>
          <w:lang w:eastAsia="sl-SI"/>
        </w:rPr>
        <w:t xml:space="preserve"> </w:t>
      </w:r>
      <w:r w:rsidRPr="005F4FBC">
        <w:rPr>
          <w:i/>
          <w:lang w:eastAsia="sl-SI"/>
        </w:rPr>
        <w:t>KIS</w:t>
      </w:r>
    </w:p>
    <w:p w14:paraId="7C8B4BBA" w14:textId="77777777" w:rsidR="005F4FBC" w:rsidRDefault="005F4FBC" w:rsidP="00D07343">
      <w:pPr>
        <w:rPr>
          <w:lang w:eastAsia="sl-SI"/>
        </w:rPr>
      </w:pPr>
    </w:p>
    <w:p w14:paraId="37782773" w14:textId="77777777" w:rsidR="005F4FBC" w:rsidRDefault="005F4FBC" w:rsidP="00D07343">
      <w:pPr>
        <w:rPr>
          <w:lang w:eastAsia="sl-SI"/>
        </w:rPr>
      </w:pPr>
    </w:p>
    <w:p w14:paraId="463283B3" w14:textId="77777777" w:rsidR="005F4FBC" w:rsidRDefault="005F4FBC" w:rsidP="00D07343">
      <w:pPr>
        <w:rPr>
          <w:lang w:eastAsia="sl-SI"/>
        </w:rPr>
      </w:pPr>
    </w:p>
    <w:p w14:paraId="5F100F05" w14:textId="78326559" w:rsidR="00D07343" w:rsidRPr="005F4FBC" w:rsidRDefault="00D07343" w:rsidP="00D07343">
      <w:pPr>
        <w:rPr>
          <w:lang w:eastAsia="sl-SI"/>
        </w:rPr>
      </w:pPr>
      <w:r w:rsidRPr="005F4FBC">
        <w:rPr>
          <w:lang w:eastAsia="sl-SI"/>
        </w:rPr>
        <w:lastRenderedPageBreak/>
        <w:t>Slika 26b: Število kmetijskih gospodarstev ter osnovna in pridelovalna površina zelenjadnic pri tržnih pridelovalcih; 2010, 2013, 2016, 2019 in 2022</w:t>
      </w:r>
    </w:p>
    <w:p w14:paraId="5D1F590E" w14:textId="01BB3E78" w:rsidR="00F7453A" w:rsidRDefault="00F7453A" w:rsidP="005F4FBC">
      <w:pPr>
        <w:spacing w:before="0" w:after="0" w:line="240" w:lineRule="auto"/>
        <w:rPr>
          <w:lang w:eastAsia="sl-SI"/>
        </w:rPr>
      </w:pPr>
      <w:r w:rsidRPr="005F4FBC">
        <w:rPr>
          <w:noProof/>
          <w:lang w:eastAsia="sl-SI"/>
        </w:rPr>
        <w:drawing>
          <wp:inline distT="0" distB="0" distL="0" distR="0" wp14:anchorId="066E3681" wp14:editId="0414320C">
            <wp:extent cx="4523873" cy="2646947"/>
            <wp:effectExtent l="0" t="0" r="10160" b="1270"/>
            <wp:docPr id="1631865540" name="Grafikon 1631865540">
              <a:extLst xmlns:a="http://schemas.openxmlformats.org/drawingml/2006/main">
                <a:ext uri="{FF2B5EF4-FFF2-40B4-BE49-F238E27FC236}">
                  <a16:creationId xmlns:a16="http://schemas.microsoft.com/office/drawing/2014/main" id="{28482C84-8DF1-4341-ACF3-01730421EF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758427C" w14:textId="4DDBF21C" w:rsidR="005F4FBC" w:rsidRPr="005F4FBC" w:rsidRDefault="005F4FBC" w:rsidP="005F4FBC">
      <w:pPr>
        <w:spacing w:before="0" w:after="0" w:line="240" w:lineRule="auto"/>
        <w:rPr>
          <w:i/>
          <w:lang w:eastAsia="sl-SI"/>
        </w:rPr>
      </w:pPr>
      <w:r w:rsidRPr="005F4FBC">
        <w:rPr>
          <w:i/>
          <w:lang w:eastAsia="sl-SI"/>
        </w:rPr>
        <w:t>Vir: KIS</w:t>
      </w:r>
    </w:p>
    <w:p w14:paraId="3628202D" w14:textId="77777777" w:rsidR="005F4FBC" w:rsidRDefault="005F4FBC" w:rsidP="00D07343">
      <w:pPr>
        <w:rPr>
          <w:lang w:eastAsia="sl-SI"/>
        </w:rPr>
      </w:pPr>
    </w:p>
    <w:p w14:paraId="1CCA669F" w14:textId="77777777" w:rsidR="005F4FBC" w:rsidRDefault="005F4FBC" w:rsidP="00D07343">
      <w:pPr>
        <w:rPr>
          <w:lang w:eastAsia="sl-SI"/>
        </w:rPr>
      </w:pPr>
    </w:p>
    <w:p w14:paraId="33301766" w14:textId="1A9337A5" w:rsidR="00D07343" w:rsidRPr="005F4FBC" w:rsidRDefault="00D07343" w:rsidP="00D07343">
      <w:pPr>
        <w:rPr>
          <w:lang w:eastAsia="sl-SI"/>
        </w:rPr>
      </w:pPr>
      <w:r w:rsidRPr="005F4FBC">
        <w:rPr>
          <w:lang w:eastAsia="sl-SI"/>
        </w:rPr>
        <w:t>Tabela 10 b: Pridelava zelenjave v zaprtem prostoru v Sloveniji</w:t>
      </w:r>
    </w:p>
    <w:tbl>
      <w:tblPr>
        <w:tblStyle w:val="Tabelamrea"/>
        <w:tblW w:w="0" w:type="auto"/>
        <w:tblInd w:w="5" w:type="dxa"/>
        <w:tblLook w:val="04A0" w:firstRow="1" w:lastRow="0" w:firstColumn="1" w:lastColumn="0" w:noHBand="0" w:noVBand="1"/>
      </w:tblPr>
      <w:tblGrid>
        <w:gridCol w:w="1420"/>
        <w:gridCol w:w="1831"/>
      </w:tblGrid>
      <w:tr w:rsidR="008C41B3" w:rsidRPr="005F4FBC" w14:paraId="198FBB24" w14:textId="77777777" w:rsidTr="005F4FBC">
        <w:trPr>
          <w:trHeight w:hRule="exact" w:val="397"/>
        </w:trPr>
        <w:tc>
          <w:tcPr>
            <w:tcW w:w="1420" w:type="dxa"/>
          </w:tcPr>
          <w:p w14:paraId="55DDA55D" w14:textId="1FABCEDB" w:rsidR="008C41B3" w:rsidRPr="005F4FBC" w:rsidRDefault="005F4FBC" w:rsidP="008C41B3">
            <w:pPr>
              <w:rPr>
                <w:color w:val="auto"/>
              </w:rPr>
            </w:pPr>
            <w:r w:rsidRPr="005F4FBC">
              <w:rPr>
                <w:color w:val="auto"/>
              </w:rPr>
              <w:t>Leto</w:t>
            </w:r>
          </w:p>
        </w:tc>
        <w:tc>
          <w:tcPr>
            <w:tcW w:w="1831" w:type="dxa"/>
          </w:tcPr>
          <w:p w14:paraId="331DCEB5" w14:textId="6B9F1854" w:rsidR="008C41B3" w:rsidRPr="005F4FBC" w:rsidRDefault="005F4FBC" w:rsidP="005F4FBC">
            <w:pPr>
              <w:rPr>
                <w:color w:val="auto"/>
              </w:rPr>
            </w:pPr>
            <w:r w:rsidRPr="005F4FBC">
              <w:rPr>
                <w:color w:val="auto"/>
              </w:rPr>
              <w:t>Površina v ha</w:t>
            </w:r>
          </w:p>
        </w:tc>
      </w:tr>
      <w:tr w:rsidR="008C41B3" w:rsidRPr="005F4FBC" w14:paraId="66118236" w14:textId="77777777" w:rsidTr="005F4FBC">
        <w:trPr>
          <w:trHeight w:hRule="exact" w:val="397"/>
        </w:trPr>
        <w:tc>
          <w:tcPr>
            <w:tcW w:w="1420" w:type="dxa"/>
          </w:tcPr>
          <w:p w14:paraId="3A0B0F32" w14:textId="77777777" w:rsidR="008C41B3" w:rsidRPr="005F4FBC" w:rsidRDefault="008C41B3" w:rsidP="008C41B3">
            <w:pPr>
              <w:rPr>
                <w:color w:val="auto"/>
              </w:rPr>
            </w:pPr>
            <w:r w:rsidRPr="005F4FBC">
              <w:rPr>
                <w:color w:val="auto"/>
              </w:rPr>
              <w:t>2024</w:t>
            </w:r>
          </w:p>
        </w:tc>
        <w:tc>
          <w:tcPr>
            <w:tcW w:w="1831" w:type="dxa"/>
          </w:tcPr>
          <w:p w14:paraId="5552D711" w14:textId="77777777" w:rsidR="008C41B3" w:rsidRPr="005F4FBC" w:rsidRDefault="008C41B3" w:rsidP="008C41B3">
            <w:pPr>
              <w:rPr>
                <w:color w:val="auto"/>
              </w:rPr>
            </w:pPr>
            <w:r w:rsidRPr="005F4FBC">
              <w:rPr>
                <w:color w:val="auto"/>
              </w:rPr>
              <w:t>107</w:t>
            </w:r>
          </w:p>
        </w:tc>
      </w:tr>
      <w:tr w:rsidR="008C41B3" w:rsidRPr="005F4FBC" w14:paraId="3C60E3EC" w14:textId="77777777" w:rsidTr="005F4FBC">
        <w:trPr>
          <w:trHeight w:hRule="exact" w:val="397"/>
        </w:trPr>
        <w:tc>
          <w:tcPr>
            <w:tcW w:w="1420" w:type="dxa"/>
          </w:tcPr>
          <w:p w14:paraId="48BD460E" w14:textId="77777777" w:rsidR="008C41B3" w:rsidRPr="005F4FBC" w:rsidRDefault="008C41B3" w:rsidP="008C41B3">
            <w:pPr>
              <w:rPr>
                <w:color w:val="auto"/>
              </w:rPr>
            </w:pPr>
            <w:r w:rsidRPr="005F4FBC">
              <w:rPr>
                <w:color w:val="auto"/>
              </w:rPr>
              <w:t>2023</w:t>
            </w:r>
          </w:p>
        </w:tc>
        <w:tc>
          <w:tcPr>
            <w:tcW w:w="1831" w:type="dxa"/>
          </w:tcPr>
          <w:p w14:paraId="20356B44" w14:textId="77777777" w:rsidR="008C41B3" w:rsidRPr="005F4FBC" w:rsidRDefault="008C41B3" w:rsidP="008C41B3">
            <w:pPr>
              <w:rPr>
                <w:color w:val="auto"/>
              </w:rPr>
            </w:pPr>
            <w:r w:rsidRPr="005F4FBC">
              <w:rPr>
                <w:color w:val="auto"/>
              </w:rPr>
              <w:t>111</w:t>
            </w:r>
          </w:p>
        </w:tc>
      </w:tr>
      <w:tr w:rsidR="008C41B3" w:rsidRPr="005F4FBC" w14:paraId="44BBE442" w14:textId="77777777" w:rsidTr="005F4FBC">
        <w:trPr>
          <w:trHeight w:hRule="exact" w:val="397"/>
        </w:trPr>
        <w:tc>
          <w:tcPr>
            <w:tcW w:w="1420" w:type="dxa"/>
          </w:tcPr>
          <w:p w14:paraId="6C14B4DD" w14:textId="77777777" w:rsidR="008C41B3" w:rsidRPr="005F4FBC" w:rsidRDefault="008C41B3" w:rsidP="008C41B3">
            <w:pPr>
              <w:rPr>
                <w:color w:val="auto"/>
              </w:rPr>
            </w:pPr>
            <w:r w:rsidRPr="005F4FBC">
              <w:rPr>
                <w:color w:val="auto"/>
              </w:rPr>
              <w:t>2022</w:t>
            </w:r>
          </w:p>
        </w:tc>
        <w:tc>
          <w:tcPr>
            <w:tcW w:w="1831" w:type="dxa"/>
          </w:tcPr>
          <w:p w14:paraId="716B8435" w14:textId="77777777" w:rsidR="008C41B3" w:rsidRPr="005F4FBC" w:rsidRDefault="008C41B3" w:rsidP="008C41B3">
            <w:pPr>
              <w:rPr>
                <w:color w:val="auto"/>
              </w:rPr>
            </w:pPr>
            <w:r w:rsidRPr="005F4FBC">
              <w:rPr>
                <w:color w:val="auto"/>
              </w:rPr>
              <w:t>110</w:t>
            </w:r>
          </w:p>
        </w:tc>
      </w:tr>
      <w:tr w:rsidR="008C41B3" w:rsidRPr="005F4FBC" w14:paraId="4E0C85AE" w14:textId="77777777" w:rsidTr="005F4FBC">
        <w:trPr>
          <w:trHeight w:hRule="exact" w:val="397"/>
        </w:trPr>
        <w:tc>
          <w:tcPr>
            <w:tcW w:w="1420" w:type="dxa"/>
          </w:tcPr>
          <w:p w14:paraId="77308D51" w14:textId="77777777" w:rsidR="008C41B3" w:rsidRPr="005F4FBC" w:rsidRDefault="008C41B3" w:rsidP="008C41B3">
            <w:pPr>
              <w:rPr>
                <w:color w:val="auto"/>
              </w:rPr>
            </w:pPr>
            <w:r w:rsidRPr="005F4FBC">
              <w:rPr>
                <w:color w:val="auto"/>
              </w:rPr>
              <w:t>2021</w:t>
            </w:r>
          </w:p>
        </w:tc>
        <w:tc>
          <w:tcPr>
            <w:tcW w:w="1831" w:type="dxa"/>
          </w:tcPr>
          <w:p w14:paraId="1CAA585C" w14:textId="77777777" w:rsidR="008C41B3" w:rsidRPr="005F4FBC" w:rsidRDefault="008C41B3" w:rsidP="008C41B3">
            <w:pPr>
              <w:rPr>
                <w:color w:val="auto"/>
              </w:rPr>
            </w:pPr>
            <w:r w:rsidRPr="005F4FBC">
              <w:rPr>
                <w:color w:val="auto"/>
              </w:rPr>
              <w:t>107</w:t>
            </w:r>
          </w:p>
        </w:tc>
      </w:tr>
      <w:tr w:rsidR="008C41B3" w:rsidRPr="005F4FBC" w14:paraId="1C176184" w14:textId="77777777" w:rsidTr="005F4FBC">
        <w:trPr>
          <w:trHeight w:hRule="exact" w:val="397"/>
        </w:trPr>
        <w:tc>
          <w:tcPr>
            <w:tcW w:w="1420" w:type="dxa"/>
          </w:tcPr>
          <w:p w14:paraId="51715042" w14:textId="77777777" w:rsidR="008C41B3" w:rsidRPr="005F4FBC" w:rsidRDefault="008C41B3" w:rsidP="008C41B3">
            <w:pPr>
              <w:rPr>
                <w:color w:val="auto"/>
              </w:rPr>
            </w:pPr>
            <w:r w:rsidRPr="005F4FBC">
              <w:rPr>
                <w:color w:val="auto"/>
              </w:rPr>
              <w:t>2020</w:t>
            </w:r>
          </w:p>
        </w:tc>
        <w:tc>
          <w:tcPr>
            <w:tcW w:w="1831" w:type="dxa"/>
          </w:tcPr>
          <w:p w14:paraId="0320CAF9" w14:textId="77777777" w:rsidR="008C41B3" w:rsidRPr="005F4FBC" w:rsidRDefault="008C41B3" w:rsidP="008C41B3">
            <w:pPr>
              <w:rPr>
                <w:color w:val="auto"/>
              </w:rPr>
            </w:pPr>
            <w:r w:rsidRPr="005F4FBC">
              <w:rPr>
                <w:color w:val="auto"/>
              </w:rPr>
              <w:t>113</w:t>
            </w:r>
          </w:p>
        </w:tc>
      </w:tr>
      <w:tr w:rsidR="008C41B3" w:rsidRPr="005F4FBC" w14:paraId="231DED9B" w14:textId="77777777" w:rsidTr="005F4FBC">
        <w:trPr>
          <w:trHeight w:hRule="exact" w:val="397"/>
        </w:trPr>
        <w:tc>
          <w:tcPr>
            <w:tcW w:w="1420" w:type="dxa"/>
          </w:tcPr>
          <w:p w14:paraId="4804BB21" w14:textId="77777777" w:rsidR="008C41B3" w:rsidRPr="005F4FBC" w:rsidRDefault="008C41B3" w:rsidP="008C41B3">
            <w:pPr>
              <w:rPr>
                <w:color w:val="auto"/>
              </w:rPr>
            </w:pPr>
            <w:r w:rsidRPr="005F4FBC">
              <w:rPr>
                <w:color w:val="auto"/>
              </w:rPr>
              <w:t>2019</w:t>
            </w:r>
          </w:p>
        </w:tc>
        <w:tc>
          <w:tcPr>
            <w:tcW w:w="1831" w:type="dxa"/>
          </w:tcPr>
          <w:p w14:paraId="788BB7FA" w14:textId="77777777" w:rsidR="008C41B3" w:rsidRPr="005F4FBC" w:rsidRDefault="008C41B3" w:rsidP="008C41B3">
            <w:pPr>
              <w:rPr>
                <w:color w:val="auto"/>
              </w:rPr>
            </w:pPr>
            <w:r w:rsidRPr="005F4FBC">
              <w:rPr>
                <w:color w:val="auto"/>
              </w:rPr>
              <w:t>116</w:t>
            </w:r>
          </w:p>
        </w:tc>
      </w:tr>
      <w:tr w:rsidR="008C41B3" w:rsidRPr="005F4FBC" w14:paraId="6B3329C0" w14:textId="77777777" w:rsidTr="005F4FBC">
        <w:trPr>
          <w:trHeight w:hRule="exact" w:val="397"/>
        </w:trPr>
        <w:tc>
          <w:tcPr>
            <w:tcW w:w="1420" w:type="dxa"/>
          </w:tcPr>
          <w:p w14:paraId="4E31097B" w14:textId="77777777" w:rsidR="008C41B3" w:rsidRPr="005F4FBC" w:rsidRDefault="008C41B3" w:rsidP="008C41B3">
            <w:pPr>
              <w:rPr>
                <w:color w:val="auto"/>
              </w:rPr>
            </w:pPr>
            <w:r w:rsidRPr="005F4FBC">
              <w:rPr>
                <w:color w:val="auto"/>
              </w:rPr>
              <w:t>2018</w:t>
            </w:r>
          </w:p>
        </w:tc>
        <w:tc>
          <w:tcPr>
            <w:tcW w:w="1831" w:type="dxa"/>
          </w:tcPr>
          <w:p w14:paraId="4A459A09" w14:textId="77777777" w:rsidR="008C41B3" w:rsidRPr="005F4FBC" w:rsidRDefault="008C41B3" w:rsidP="008C41B3">
            <w:pPr>
              <w:rPr>
                <w:color w:val="auto"/>
              </w:rPr>
            </w:pPr>
            <w:r w:rsidRPr="005F4FBC">
              <w:rPr>
                <w:color w:val="auto"/>
              </w:rPr>
              <w:t>109</w:t>
            </w:r>
          </w:p>
        </w:tc>
      </w:tr>
    </w:tbl>
    <w:p w14:paraId="24D5ACD4" w14:textId="421A31CE" w:rsidR="008C41B3" w:rsidRPr="005F4FBC" w:rsidRDefault="008C41B3" w:rsidP="008C41B3">
      <w:pPr>
        <w:rPr>
          <w:i/>
          <w:sz w:val="16"/>
          <w:szCs w:val="16"/>
          <w:lang w:eastAsia="sl-SI"/>
        </w:rPr>
      </w:pPr>
      <w:r w:rsidRPr="005F4FBC">
        <w:rPr>
          <w:i/>
          <w:sz w:val="16"/>
          <w:szCs w:val="16"/>
          <w:lang w:eastAsia="sl-SI"/>
        </w:rPr>
        <w:t xml:space="preserve">Vir: MKGP </w:t>
      </w:r>
      <w:r w:rsidR="005F4FBC">
        <w:rPr>
          <w:i/>
          <w:sz w:val="16"/>
          <w:szCs w:val="16"/>
          <w:lang w:eastAsia="sl-SI"/>
        </w:rPr>
        <w:t>(</w:t>
      </w:r>
      <w:r w:rsidRPr="005F4FBC">
        <w:rPr>
          <w:i/>
          <w:sz w:val="16"/>
          <w:szCs w:val="16"/>
          <w:lang w:eastAsia="sl-SI"/>
        </w:rPr>
        <w:t>Register kmetijskih gospodarstev</w:t>
      </w:r>
      <w:r w:rsidR="005F4FBC">
        <w:rPr>
          <w:i/>
          <w:sz w:val="16"/>
          <w:szCs w:val="16"/>
          <w:lang w:eastAsia="sl-SI"/>
        </w:rPr>
        <w:t>)</w:t>
      </w:r>
    </w:p>
    <w:p w14:paraId="60EFDFFD" w14:textId="77777777" w:rsidR="005F4FBC" w:rsidRDefault="005F4FBC" w:rsidP="00D07343">
      <w:pPr>
        <w:rPr>
          <w:lang w:eastAsia="sl-SI"/>
        </w:rPr>
      </w:pPr>
    </w:p>
    <w:p w14:paraId="5B903106" w14:textId="77777777" w:rsidR="005F4FBC" w:rsidRDefault="005F4FBC" w:rsidP="00D07343">
      <w:pPr>
        <w:rPr>
          <w:lang w:eastAsia="sl-SI"/>
        </w:rPr>
      </w:pPr>
    </w:p>
    <w:p w14:paraId="0817D884" w14:textId="21D45716" w:rsidR="005F4FBC" w:rsidRDefault="005F4FBC" w:rsidP="00D07343">
      <w:pPr>
        <w:rPr>
          <w:lang w:eastAsia="sl-SI"/>
        </w:rPr>
      </w:pPr>
    </w:p>
    <w:p w14:paraId="6A1DA6AE" w14:textId="71EFA947" w:rsidR="005F4FBC" w:rsidRDefault="005F4FBC" w:rsidP="00D07343">
      <w:pPr>
        <w:rPr>
          <w:lang w:eastAsia="sl-SI"/>
        </w:rPr>
      </w:pPr>
    </w:p>
    <w:p w14:paraId="123DEF86" w14:textId="78596CCD" w:rsidR="005F4FBC" w:rsidRDefault="005F4FBC" w:rsidP="00D07343">
      <w:pPr>
        <w:rPr>
          <w:lang w:eastAsia="sl-SI"/>
        </w:rPr>
      </w:pPr>
    </w:p>
    <w:p w14:paraId="19AFF102" w14:textId="77777777" w:rsidR="005F4FBC" w:rsidRDefault="005F4FBC" w:rsidP="00D07343">
      <w:pPr>
        <w:rPr>
          <w:lang w:eastAsia="sl-SI"/>
        </w:rPr>
      </w:pPr>
    </w:p>
    <w:p w14:paraId="6AF32D1D" w14:textId="161F34EB" w:rsidR="00D07343" w:rsidRPr="005F4FBC" w:rsidRDefault="00D07343" w:rsidP="00D07343">
      <w:pPr>
        <w:rPr>
          <w:lang w:eastAsia="sl-SI"/>
        </w:rPr>
      </w:pPr>
      <w:r w:rsidRPr="005F4FBC">
        <w:rPr>
          <w:lang w:eastAsia="sl-SI"/>
        </w:rPr>
        <w:t>Slika 26 c: Povprečni pridelek t/ha na ravni EU za leto 2023 pri sveži zelenjavi</w:t>
      </w:r>
    </w:p>
    <w:p w14:paraId="27DFF454" w14:textId="1348A50E" w:rsidR="00843518" w:rsidRDefault="00AC337B" w:rsidP="005F4FBC">
      <w:pPr>
        <w:spacing w:before="0" w:after="0" w:line="240" w:lineRule="auto"/>
        <w:rPr>
          <w:lang w:eastAsia="sl-SI"/>
        </w:rPr>
      </w:pPr>
      <w:r w:rsidRPr="005F4FBC">
        <w:rPr>
          <w:noProof/>
          <w:lang w:eastAsia="sl-SI"/>
        </w:rPr>
        <w:drawing>
          <wp:inline distT="0" distB="0" distL="0" distR="0" wp14:anchorId="5462B619" wp14:editId="2EEBAC14">
            <wp:extent cx="6508750" cy="4953000"/>
            <wp:effectExtent l="0" t="0" r="6350" b="0"/>
            <wp:docPr id="1631865545" name="Grafikon 16318655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4F0CD25" w14:textId="0EBA5E55" w:rsidR="005F4FBC" w:rsidRPr="005F4FBC" w:rsidRDefault="005F4FBC" w:rsidP="005F4FBC">
      <w:pPr>
        <w:spacing w:before="0" w:after="0" w:line="240" w:lineRule="auto"/>
        <w:rPr>
          <w:i/>
          <w:lang w:eastAsia="sl-SI"/>
        </w:rPr>
      </w:pPr>
      <w:r w:rsidRPr="005F4FBC">
        <w:rPr>
          <w:i/>
          <w:lang w:eastAsia="sl-SI"/>
        </w:rPr>
        <w:t>Vir: EUROSTAT</w:t>
      </w:r>
    </w:p>
    <w:p w14:paraId="3EE49D12" w14:textId="77777777" w:rsidR="005F4FBC" w:rsidRDefault="005F4FBC" w:rsidP="00D07343">
      <w:pPr>
        <w:rPr>
          <w:lang w:eastAsia="sl-SI"/>
        </w:rPr>
      </w:pPr>
    </w:p>
    <w:p w14:paraId="5A81C274" w14:textId="77777777" w:rsidR="005F4FBC" w:rsidRDefault="005F4FBC" w:rsidP="00D07343">
      <w:pPr>
        <w:rPr>
          <w:lang w:eastAsia="sl-SI"/>
        </w:rPr>
      </w:pPr>
    </w:p>
    <w:p w14:paraId="7FCC4DC2" w14:textId="1303D9A4" w:rsidR="00D07343" w:rsidRPr="005F4FBC" w:rsidRDefault="00D07343" w:rsidP="00D07343">
      <w:pPr>
        <w:rPr>
          <w:rFonts w:cs="Arial"/>
          <w:szCs w:val="20"/>
        </w:rPr>
      </w:pPr>
      <w:r w:rsidRPr="005F4FBC">
        <w:rPr>
          <w:lang w:eastAsia="sl-SI"/>
        </w:rPr>
        <w:t>Glede na koeficient ekonomičnosti izkazuje sektor tudi slabšo profitabilnost</w:t>
      </w:r>
      <w:r w:rsidR="00D624EE">
        <w:rPr>
          <w:lang w:eastAsia="sl-SI"/>
        </w:rPr>
        <w:t xml:space="preserve"> (tabela 10c)</w:t>
      </w:r>
      <w:r w:rsidRPr="005F4FBC">
        <w:rPr>
          <w:lang w:eastAsia="sl-SI"/>
        </w:rPr>
        <w:t>, kar se, v kombinaciji z drugimi, že predhodno opisanimi razlogi, odraža tudi v padajočih površinah pod zelenjavo. Če kot k</w:t>
      </w:r>
      <w:r w:rsidRPr="005F4FBC">
        <w:rPr>
          <w:rFonts w:cs="Arial"/>
          <w:szCs w:val="20"/>
        </w:rPr>
        <w:t>azalnik profitabilnosti uporabimo koeficient ekonomičnosti, ki prikazuje razmerje med vrednostjo pridelave na podlagi odkupne cene in povprečnih hektarskih pridelkov ter stroški pridelave, vrednosti koeficienta ekonomičnosti po ključnih vrstah zelenjave v Sloveniji i</w:t>
      </w:r>
      <w:r w:rsidR="00D624EE">
        <w:rPr>
          <w:rFonts w:cs="Arial"/>
          <w:szCs w:val="20"/>
        </w:rPr>
        <w:t>zkazujejo slabo profitabilnost -</w:t>
      </w:r>
      <w:r w:rsidRPr="005F4FBC">
        <w:rPr>
          <w:rFonts w:cs="Arial"/>
          <w:szCs w:val="20"/>
        </w:rPr>
        <w:t>vrednost pod 1</w:t>
      </w:r>
      <w:r w:rsidR="00D624EE">
        <w:rPr>
          <w:rFonts w:cs="Arial"/>
          <w:szCs w:val="20"/>
        </w:rPr>
        <w:t xml:space="preserve"> (tabela 10c</w:t>
      </w:r>
      <w:r w:rsidRPr="005F4FBC">
        <w:rPr>
          <w:rFonts w:cs="Arial"/>
          <w:szCs w:val="20"/>
        </w:rPr>
        <w:t xml:space="preserve">). V nekaterih letih sta izjemi česen in paradižnik, kar je posledica napredka v tehnologiji pridelave, višje kakovosti pridelkov in posledično nekoliko višjih doseženih odkupnih cen pri pomembnejših slovenskih pridelovalcih v nekaterih letih. </w:t>
      </w:r>
      <w:bookmarkStart w:id="96" w:name="_GoBack"/>
      <w:bookmarkEnd w:id="96"/>
    </w:p>
    <w:p w14:paraId="5BD015A5" w14:textId="77777777" w:rsidR="00D07343" w:rsidRPr="005F4FBC" w:rsidRDefault="00D07343" w:rsidP="00D07343">
      <w:pPr>
        <w:spacing w:line="240" w:lineRule="auto"/>
        <w:rPr>
          <w:rFonts w:cs="Arial"/>
          <w:szCs w:val="20"/>
        </w:rPr>
      </w:pPr>
    </w:p>
    <w:p w14:paraId="58DB32AE" w14:textId="2A72339A" w:rsidR="00D07343" w:rsidRPr="005F4FBC" w:rsidRDefault="00D07343" w:rsidP="00D07343">
      <w:pPr>
        <w:spacing w:after="120" w:line="240" w:lineRule="auto"/>
        <w:rPr>
          <w:rFonts w:cs="Arial"/>
          <w:sz w:val="22"/>
        </w:rPr>
      </w:pPr>
      <w:r w:rsidRPr="005F4FBC">
        <w:rPr>
          <w:rFonts w:cs="Arial"/>
          <w:i/>
          <w:szCs w:val="20"/>
        </w:rPr>
        <w:lastRenderedPageBreak/>
        <w:t>Tabela 1</w:t>
      </w:r>
      <w:r w:rsidR="00FD0E39" w:rsidRPr="005F4FBC">
        <w:rPr>
          <w:rFonts w:cs="Arial"/>
          <w:i/>
          <w:szCs w:val="20"/>
        </w:rPr>
        <w:t>0c</w:t>
      </w:r>
      <w:r w:rsidRPr="005F4FBC">
        <w:rPr>
          <w:rFonts w:cs="Arial"/>
          <w:i/>
          <w:szCs w:val="20"/>
        </w:rPr>
        <w:t>: Koeficient ekonomičnosti (lastni izračuni ministrstva na podlagi javno dostopnih podatkov o stroških pridelave** Kmetijskega inštituta Slovenije in različnih podatkov Statističnega urada RS o sektorju zelenjave***)</w:t>
      </w:r>
    </w:p>
    <w:p w14:paraId="62615B40" w14:textId="629DA539" w:rsidR="00DD4F28" w:rsidRPr="005F4FBC" w:rsidRDefault="005F4FBC" w:rsidP="00DD4F28">
      <w:pPr>
        <w:spacing w:after="120" w:line="240" w:lineRule="auto"/>
        <w:rPr>
          <w:rFonts w:cs="Arial"/>
          <w:sz w:val="22"/>
        </w:rPr>
      </w:pPr>
      <w:r w:rsidRPr="005F4FBC">
        <w:rPr>
          <w:noProof/>
          <w:lang w:eastAsia="sl-SI"/>
        </w:rPr>
        <w:drawing>
          <wp:inline distT="0" distB="0" distL="0" distR="0" wp14:anchorId="7FD23C74" wp14:editId="2E02C8F5">
            <wp:extent cx="5759450" cy="2503631"/>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9450" cy="2503631"/>
                    </a:xfrm>
                    <a:prstGeom prst="rect">
                      <a:avLst/>
                    </a:prstGeom>
                    <a:noFill/>
                    <a:ln>
                      <a:noFill/>
                    </a:ln>
                  </pic:spPr>
                </pic:pic>
              </a:graphicData>
            </a:graphic>
          </wp:inline>
        </w:drawing>
      </w:r>
    </w:p>
    <w:p w14:paraId="52BA2C3C" w14:textId="77777777" w:rsidR="00D07343" w:rsidRPr="005F4FBC" w:rsidRDefault="00D07343" w:rsidP="00D07343">
      <w:pPr>
        <w:spacing w:before="0" w:after="0"/>
        <w:rPr>
          <w:rFonts w:cs="Arial"/>
          <w:sz w:val="16"/>
          <w:szCs w:val="16"/>
        </w:rPr>
      </w:pPr>
      <w:r w:rsidRPr="005F4FBC">
        <w:rPr>
          <w:rFonts w:cs="Arial"/>
          <w:sz w:val="16"/>
          <w:szCs w:val="16"/>
        </w:rPr>
        <w:t xml:space="preserve">* Ni podatka. </w:t>
      </w:r>
    </w:p>
    <w:p w14:paraId="4B3FDD87" w14:textId="77777777" w:rsidR="00D07343" w:rsidRPr="005F4FBC" w:rsidRDefault="00D07343" w:rsidP="00D07343">
      <w:pPr>
        <w:spacing w:before="0" w:after="0" w:line="240" w:lineRule="auto"/>
        <w:rPr>
          <w:rFonts w:cs="Arial"/>
          <w:sz w:val="16"/>
          <w:szCs w:val="16"/>
        </w:rPr>
      </w:pPr>
      <w:r w:rsidRPr="005F4FBC">
        <w:rPr>
          <w:rFonts w:cs="Arial"/>
          <w:sz w:val="16"/>
          <w:szCs w:val="16"/>
        </w:rPr>
        <w:t xml:space="preserve">** Modelne kalkulacije za zelenjadnice: </w:t>
      </w:r>
      <w:hyperlink r:id="rId44" w:history="1">
        <w:r w:rsidRPr="005F4FBC">
          <w:rPr>
            <w:rStyle w:val="Hiperpovezava"/>
            <w:rFonts w:cs="Arial"/>
            <w:sz w:val="16"/>
            <w:szCs w:val="16"/>
          </w:rPr>
          <w:t>https://www.kis.si/Zelenjadnice_3</w:t>
        </w:r>
      </w:hyperlink>
    </w:p>
    <w:p w14:paraId="6C2254D0" w14:textId="77777777" w:rsidR="00D07343" w:rsidRPr="005F4FBC" w:rsidRDefault="00D07343" w:rsidP="00D07343">
      <w:pPr>
        <w:spacing w:before="0" w:after="0" w:line="240" w:lineRule="auto"/>
        <w:rPr>
          <w:rFonts w:cs="Arial"/>
          <w:sz w:val="16"/>
          <w:szCs w:val="16"/>
        </w:rPr>
      </w:pPr>
      <w:r w:rsidRPr="005F4FBC">
        <w:rPr>
          <w:rFonts w:cs="Arial"/>
          <w:sz w:val="16"/>
          <w:szCs w:val="16"/>
        </w:rPr>
        <w:t>*** </w:t>
      </w:r>
      <w:hyperlink r:id="rId45" w:history="1">
        <w:r w:rsidRPr="005F4FBC">
          <w:rPr>
            <w:rStyle w:val="Hiperpovezava"/>
            <w:rFonts w:cs="Arial"/>
            <w:sz w:val="16"/>
            <w:szCs w:val="16"/>
          </w:rPr>
          <w:t>https://www.kis.si/Porocila_o_stanju_v_kmetijstvu/</w:t>
        </w:r>
      </w:hyperlink>
    </w:p>
    <w:p w14:paraId="7C1CA86B" w14:textId="77777777" w:rsidR="00D07343" w:rsidRPr="005F4FBC" w:rsidRDefault="00D07343" w:rsidP="00D07343">
      <w:pPr>
        <w:rPr>
          <w:lang w:eastAsia="sl-SI"/>
        </w:rPr>
      </w:pPr>
    </w:p>
    <w:p w14:paraId="7276109F" w14:textId="62785B47" w:rsidR="00D07343" w:rsidRDefault="00D07343" w:rsidP="00D07343">
      <w:pPr>
        <w:rPr>
          <w:lang w:eastAsia="sl-SI"/>
        </w:rPr>
      </w:pPr>
      <w:r w:rsidRPr="005F4FBC">
        <w:rPr>
          <w:lang w:eastAsia="sl-SI"/>
        </w:rPr>
        <w:t>Omenjeni podatki kažejo, da je za tržni del zelenjave smiselno uvesti vezano dohodkovno podporo s ciljem usmerjenosti v konkurenčnost s poudarkom na skupnem nastopu na trgu in ciljem kakovosti z višjo podporo v primeru ekološke pridelave.</w:t>
      </w:r>
    </w:p>
    <w:p w14:paraId="3E52A38F" w14:textId="5989D5CB" w:rsidR="005F4FBC" w:rsidRDefault="005F4FBC" w:rsidP="00D07343">
      <w:pPr>
        <w:rPr>
          <w:lang w:eastAsia="sl-SI"/>
        </w:rPr>
      </w:pPr>
    </w:p>
    <w:p w14:paraId="63AE6991" w14:textId="77777777" w:rsidR="001209A4" w:rsidRPr="00351291" w:rsidRDefault="001209A4" w:rsidP="001209A4">
      <w:pPr>
        <w:pStyle w:val="Naslov3"/>
      </w:pPr>
      <w:bookmarkStart w:id="97" w:name="_Toc53474673"/>
      <w:bookmarkStart w:id="98" w:name="_Toc53474870"/>
      <w:bookmarkStart w:id="99" w:name="_Ref53662767"/>
      <w:bookmarkStart w:id="100" w:name="_Ref53662775"/>
      <w:bookmarkStart w:id="101" w:name="_Ref53662782"/>
      <w:bookmarkStart w:id="102" w:name="_Ref54073973"/>
      <w:bookmarkStart w:id="103" w:name="_Toc107397048"/>
      <w:bookmarkStart w:id="104" w:name="_Ref55196521"/>
      <w:bookmarkStart w:id="105" w:name="_Ref55196626"/>
      <w:bookmarkStart w:id="106" w:name="_Toc107397050"/>
      <w:r w:rsidRPr="00351291">
        <w:t>Neto dodana vrednost kmetijskega gospodarstva</w:t>
      </w:r>
      <w:bookmarkEnd w:id="97"/>
      <w:bookmarkEnd w:id="98"/>
      <w:bookmarkEnd w:id="99"/>
      <w:bookmarkEnd w:id="100"/>
      <w:bookmarkEnd w:id="101"/>
      <w:r w:rsidRPr="00351291">
        <w:rPr>
          <w:rStyle w:val="Sprotnaopomba-sklic"/>
        </w:rPr>
        <w:footnoteReference w:id="12"/>
      </w:r>
      <w:r w:rsidRPr="00351291">
        <w:t xml:space="preserve"> (C.26)</w:t>
      </w:r>
      <w:bookmarkEnd w:id="102"/>
      <w:bookmarkEnd w:id="103"/>
    </w:p>
    <w:p w14:paraId="3514D517" w14:textId="77777777" w:rsidR="001209A4" w:rsidRDefault="001209A4" w:rsidP="001209A4">
      <w:r w:rsidRPr="00351291">
        <w:t xml:space="preserve">Kazalnik neto dodane vrednosti kmetijskega gospodarstva (C.26) je v osnovi enak faktorskemu dohodku v kmetijstvu (C.24). Razlika je v tem, da prvi izhaja iz mikroekonomskih podatkov FADN (nivo KMG) in zajema manjšo populacijo (44.000 KMG), drugi pa iz makroekonomskih podatkov EUROSTAT-a (agregatni nivo celotnega kmetijstva) in zajema celotno populacijo KMG (69.000 KMG). Pri primerjavi kazalnikov FADN med državami je potrebno biti dodatno previden. FADN podatki namreč ne predstavljajo celotne populacije KMG, temveč le KMG nad določeno ekonomsko velikostjo, ki pa je metodološko različna po državah. Npr. Nizozemska, Slovaška v vzorcu nimata zajetih KMG v dveh najnižjih velikostnih razredih, Slovenija pa ima ravno v teh dveh razredih zajetih največ KMG (78 % populacije FADN). V Sloveniji je </w:t>
      </w:r>
      <w:r w:rsidRPr="00351291">
        <w:rPr>
          <w:b/>
        </w:rPr>
        <w:t>dodaten problem tudi ne optimalen vzorec KMG</w:t>
      </w:r>
      <w:r w:rsidRPr="00351291">
        <w:t xml:space="preserve"> (Kožar, 2016). Za določene tipe kmetovanja je vzorec premajhen (vrtnarstvo), zato so podatki premalo statistično značilni in jih ni mogoče uporabiti. Po drugi strani pa je v Slovensko FADN bazo vključenih nadpovprečno veliko </w:t>
      </w:r>
      <w:r w:rsidRPr="00351291">
        <w:lastRenderedPageBreak/>
        <w:t xml:space="preserve">t. i. obveznikov, ki se morajo v sistem FADN vključiti ob uveljavljanju investicijskih </w:t>
      </w:r>
      <w:r>
        <w:t>podpor</w:t>
      </w:r>
      <w:r w:rsidRPr="00351291">
        <w:t xml:space="preserve"> II. Stebra SKP. Posledica tega je, da je kazalniki amortizacije (SE360) nekoliko precenjen (Juvančič L. in sod. (2013)). To povzroči, da določeni kazalniki (npr. SE415 – neto dodana vrednost KMG ali SE420 – neto dohodek KMG…), ki vključujejo amortizacijo, slabše odražajo realno stanje in jih je zato potrebno v prihodnje izboljšati. </w:t>
      </w:r>
    </w:p>
    <w:p w14:paraId="7B3F9F08" w14:textId="5B59575D" w:rsidR="001209A4" w:rsidRPr="00351291" w:rsidRDefault="001209A4" w:rsidP="001209A4">
      <w:r w:rsidRPr="00351291">
        <w:t xml:space="preserve">Kljub temu pa je mogoče iz podatkov FADN pokazati kar nekaj dohodkovnih zakonitosti (problemov) kmetijstva, ki jih z makroekonomskimi podatki ni mogoče. Iz Tabele </w:t>
      </w:r>
      <w:r w:rsidRPr="00351291">
        <w:fldChar w:fldCharType="begin"/>
      </w:r>
      <w:r w:rsidRPr="00351291">
        <w:instrText xml:space="preserve"> REF _Ref54003428 </w:instrText>
      </w:r>
      <w:r w:rsidRPr="00351291">
        <w:rPr>
          <w:rFonts w:cs="Arial"/>
          <w:bCs/>
          <w:color w:val="000000"/>
          <w:szCs w:val="20"/>
          <w:shd w:val="clear" w:color="auto" w:fill="FFFFFF"/>
        </w:rPr>
        <w:instrText>\# 0</w:instrText>
      </w:r>
      <w:r w:rsidRPr="00351291">
        <w:instrText xml:space="preserve"> \h </w:instrText>
      </w:r>
      <w:r w:rsidRPr="00351291">
        <w:fldChar w:fldCharType="separate"/>
      </w:r>
      <w:r w:rsidR="00F7453A">
        <w:rPr>
          <w:rFonts w:cs="Arial"/>
          <w:bCs/>
          <w:color w:val="000000"/>
          <w:szCs w:val="20"/>
          <w:shd w:val="clear" w:color="auto" w:fill="FFFFFF"/>
        </w:rPr>
        <w:t>11</w:t>
      </w:r>
      <w:r w:rsidRPr="00351291">
        <w:fldChar w:fldCharType="end"/>
      </w:r>
      <w:r w:rsidRPr="00351291">
        <w:t xml:space="preserve">, Slike </w:t>
      </w:r>
      <w:r w:rsidRPr="00351291">
        <w:fldChar w:fldCharType="begin"/>
      </w:r>
      <w:r w:rsidRPr="00351291">
        <w:instrText xml:space="preserve"> REF _Ref54015796 </w:instrText>
      </w:r>
      <w:r w:rsidRPr="00351291">
        <w:rPr>
          <w:rFonts w:cs="Arial"/>
          <w:bCs/>
          <w:color w:val="000000"/>
          <w:szCs w:val="20"/>
          <w:shd w:val="clear" w:color="auto" w:fill="FFFFFF"/>
        </w:rPr>
        <w:instrText>\# 0</w:instrText>
      </w:r>
      <w:r w:rsidRPr="00351291">
        <w:instrText xml:space="preserve"> \h </w:instrText>
      </w:r>
      <w:r w:rsidRPr="00351291">
        <w:fldChar w:fldCharType="separate"/>
      </w:r>
      <w:r w:rsidR="00F7453A">
        <w:rPr>
          <w:rFonts w:cs="Arial"/>
          <w:bCs/>
          <w:color w:val="000000"/>
          <w:szCs w:val="20"/>
          <w:shd w:val="clear" w:color="auto" w:fill="FFFFFF"/>
        </w:rPr>
        <w:t>27</w:t>
      </w:r>
      <w:r w:rsidRPr="00351291">
        <w:fldChar w:fldCharType="end"/>
      </w:r>
      <w:r w:rsidRPr="00351291">
        <w:t xml:space="preserve"> in Slike </w:t>
      </w:r>
      <w:r w:rsidRPr="00351291">
        <w:fldChar w:fldCharType="begin"/>
      </w:r>
      <w:r w:rsidRPr="00351291">
        <w:instrText xml:space="preserve"> REF _Ref54015909 </w:instrText>
      </w:r>
      <w:r w:rsidRPr="00351291">
        <w:rPr>
          <w:rFonts w:cs="Arial"/>
          <w:bCs/>
          <w:color w:val="000000"/>
          <w:szCs w:val="20"/>
          <w:shd w:val="clear" w:color="auto" w:fill="FFFFFF"/>
        </w:rPr>
        <w:instrText>\# 0</w:instrText>
      </w:r>
      <w:r w:rsidRPr="00351291">
        <w:instrText xml:space="preserve"> \h </w:instrText>
      </w:r>
      <w:r w:rsidRPr="00351291">
        <w:fldChar w:fldCharType="separate"/>
      </w:r>
      <w:r w:rsidR="00F7453A">
        <w:rPr>
          <w:rFonts w:cs="Arial"/>
          <w:bCs/>
          <w:color w:val="000000"/>
          <w:szCs w:val="20"/>
          <w:shd w:val="clear" w:color="auto" w:fill="FFFFFF"/>
        </w:rPr>
        <w:t>28</w:t>
      </w:r>
      <w:r w:rsidRPr="00351291">
        <w:fldChar w:fldCharType="end"/>
      </w:r>
      <w:r w:rsidRPr="00351291">
        <w:t xml:space="preserve"> tako vidimo, da:</w:t>
      </w:r>
    </w:p>
    <w:p w14:paraId="382A3B32" w14:textId="77777777" w:rsidR="00F7453A" w:rsidRDefault="001209A4" w:rsidP="001209A4">
      <w:pPr>
        <w:pStyle w:val="Odstavekseznama"/>
        <w:numPr>
          <w:ilvl w:val="0"/>
          <w:numId w:val="5"/>
        </w:numPr>
      </w:pPr>
      <w:r w:rsidRPr="00351291">
        <w:t>neto dodana vrednost KMG na PDM zelo različna po tipih kmetovanja</w:t>
      </w:r>
      <w:r>
        <w:t xml:space="preserve"> po FADN FT8 klasifikaciji</w:t>
      </w:r>
      <w:r w:rsidRPr="00351291">
        <w:t xml:space="preserve">. </w:t>
      </w:r>
      <w:r w:rsidRPr="00351291">
        <w:rPr>
          <w:b/>
        </w:rPr>
        <w:t>Najvišje vrednosti imajo tipi kmetovanja »zrnojede živali«, »mleko« in »vino«</w:t>
      </w:r>
      <w:r w:rsidRPr="00351291">
        <w:t xml:space="preserve">, nato sledijo »poljščine« in »drugi trajni nasadi«. </w:t>
      </w:r>
      <w:r w:rsidRPr="00351291">
        <w:rPr>
          <w:b/>
        </w:rPr>
        <w:t>Najnižje vrednosti pa imata »druga pašna živina« in »mešano kmetijstvo«,</w:t>
      </w:r>
      <w:r w:rsidRPr="00351291">
        <w:t xml:space="preserve"> ki skupaj predstavljata kar 55 % populacije KMG v FADN (</w:t>
      </w:r>
      <w:r w:rsidRPr="00351291">
        <w:fldChar w:fldCharType="begin"/>
      </w:r>
      <w:r w:rsidRPr="00351291">
        <w:instrText xml:space="preserve"> REF _Ref54003428 \h </w:instrText>
      </w:r>
      <w:r w:rsidRPr="00351291">
        <w:fldChar w:fldCharType="separate"/>
      </w:r>
    </w:p>
    <w:p w14:paraId="660345DF" w14:textId="169AD279" w:rsidR="001209A4" w:rsidRPr="00351291" w:rsidRDefault="00F7453A" w:rsidP="001209A4">
      <w:pPr>
        <w:pStyle w:val="Odstavekseznama"/>
        <w:numPr>
          <w:ilvl w:val="0"/>
          <w:numId w:val="5"/>
        </w:numPr>
      </w:pPr>
      <w:r w:rsidRPr="00351291">
        <w:t xml:space="preserve">Tabela </w:t>
      </w:r>
      <w:r>
        <w:rPr>
          <w:noProof/>
        </w:rPr>
        <w:t>11</w:t>
      </w:r>
      <w:r w:rsidR="001209A4" w:rsidRPr="00351291">
        <w:fldChar w:fldCharType="end"/>
      </w:r>
      <w:r w:rsidR="001209A4" w:rsidRPr="00351291">
        <w:t>).</w:t>
      </w:r>
    </w:p>
    <w:p w14:paraId="269C5720" w14:textId="426E03AC" w:rsidR="001209A4" w:rsidRPr="00351291" w:rsidRDefault="001209A4" w:rsidP="001209A4">
      <w:pPr>
        <w:pStyle w:val="Odstavekseznama"/>
        <w:numPr>
          <w:ilvl w:val="0"/>
          <w:numId w:val="5"/>
        </w:numPr>
      </w:pPr>
      <w:r w:rsidRPr="00351291">
        <w:t xml:space="preserve">neto </w:t>
      </w:r>
      <w:r w:rsidRPr="00351291">
        <w:rPr>
          <w:b/>
        </w:rPr>
        <w:t xml:space="preserve">dodana vrednost KMG </w:t>
      </w:r>
      <w:r>
        <w:rPr>
          <w:b/>
        </w:rPr>
        <w:t xml:space="preserve">na PDM </w:t>
      </w:r>
      <w:r w:rsidRPr="00351291">
        <w:rPr>
          <w:b/>
        </w:rPr>
        <w:t>narašča z ekonomsko velikostjo</w:t>
      </w:r>
      <w:r w:rsidRPr="00351291">
        <w:t xml:space="preserve"> KMG (</w:t>
      </w:r>
      <w:r w:rsidRPr="00351291">
        <w:fldChar w:fldCharType="begin"/>
      </w:r>
      <w:r w:rsidRPr="00351291">
        <w:instrText xml:space="preserve"> REF _Ref54015796 \h </w:instrText>
      </w:r>
      <w:r w:rsidRPr="00351291">
        <w:fldChar w:fldCharType="separate"/>
      </w:r>
      <w:r w:rsidR="00F7453A" w:rsidRPr="00351291">
        <w:t xml:space="preserve">Slika </w:t>
      </w:r>
      <w:r w:rsidR="00F7453A">
        <w:rPr>
          <w:noProof/>
        </w:rPr>
        <w:t>27</w:t>
      </w:r>
      <w:r w:rsidRPr="00351291">
        <w:fldChar w:fldCharType="end"/>
      </w:r>
      <w:r w:rsidRPr="00351291">
        <w:t>).</w:t>
      </w:r>
    </w:p>
    <w:p w14:paraId="56C73BAB" w14:textId="4EAFDCE5" w:rsidR="001209A4" w:rsidRDefault="001209A4" w:rsidP="001209A4">
      <w:pPr>
        <w:pStyle w:val="Odstavekseznama"/>
        <w:numPr>
          <w:ilvl w:val="0"/>
          <w:numId w:val="5"/>
        </w:numPr>
      </w:pPr>
      <w:r w:rsidRPr="00351291">
        <w:t xml:space="preserve">neto </w:t>
      </w:r>
      <w:r w:rsidRPr="00351291">
        <w:rPr>
          <w:b/>
        </w:rPr>
        <w:t xml:space="preserve">dodana vrednost KMG </w:t>
      </w:r>
      <w:r>
        <w:rPr>
          <w:b/>
        </w:rPr>
        <w:t xml:space="preserve">na PDM je </w:t>
      </w:r>
      <w:r w:rsidRPr="00351291">
        <w:rPr>
          <w:b/>
        </w:rPr>
        <w:t>bistveno višja na ne-OMD</w:t>
      </w:r>
      <w:r w:rsidRPr="00351291">
        <w:t xml:space="preserve"> območjih kot na gorskih in ne-gorskih OMD območjih (</w:t>
      </w:r>
      <w:r w:rsidRPr="00351291">
        <w:fldChar w:fldCharType="begin"/>
      </w:r>
      <w:r w:rsidRPr="00351291">
        <w:instrText xml:space="preserve"> REF _Ref54015909 \h </w:instrText>
      </w:r>
      <w:r w:rsidRPr="00351291">
        <w:fldChar w:fldCharType="separate"/>
      </w:r>
      <w:r w:rsidR="00F7453A" w:rsidRPr="00351291">
        <w:t xml:space="preserve">Slika </w:t>
      </w:r>
      <w:r w:rsidR="00F7453A">
        <w:rPr>
          <w:noProof/>
        </w:rPr>
        <w:t>28</w:t>
      </w:r>
      <w:r w:rsidRPr="00351291">
        <w:fldChar w:fldCharType="end"/>
      </w:r>
      <w:r w:rsidRPr="00351291">
        <w:t>).</w:t>
      </w:r>
      <w:bookmarkStart w:id="107" w:name="_Ref54003428"/>
    </w:p>
    <w:p w14:paraId="3448EF2E" w14:textId="4BBA2F28" w:rsidR="001209A4" w:rsidRPr="00351291" w:rsidRDefault="001209A4" w:rsidP="001209A4">
      <w:pPr>
        <w:pStyle w:val="Napis"/>
        <w:keepNext/>
      </w:pPr>
      <w:bookmarkStart w:id="108" w:name="_Toc107397077"/>
      <w:r w:rsidRPr="00351291">
        <w:t xml:space="preserve">Tabela </w:t>
      </w:r>
      <w:r>
        <w:rPr>
          <w:noProof/>
        </w:rPr>
        <w:fldChar w:fldCharType="begin"/>
      </w:r>
      <w:r>
        <w:rPr>
          <w:noProof/>
        </w:rPr>
        <w:instrText xml:space="preserve"> SEQ Tabela \* ARABIC </w:instrText>
      </w:r>
      <w:r>
        <w:rPr>
          <w:noProof/>
        </w:rPr>
        <w:fldChar w:fldCharType="separate"/>
      </w:r>
      <w:r w:rsidR="00F7453A">
        <w:rPr>
          <w:noProof/>
        </w:rPr>
        <w:t>11</w:t>
      </w:r>
      <w:r>
        <w:rPr>
          <w:noProof/>
        </w:rPr>
        <w:fldChar w:fldCharType="end"/>
      </w:r>
      <w:bookmarkEnd w:id="107"/>
      <w:r w:rsidRPr="00351291">
        <w:t>: Neto dodana vrednost KMG na PDM (SE425) glede na tip kmetovanja (TF8) za Slovenijo v EUR</w:t>
      </w:r>
      <w:bookmarkEnd w:id="108"/>
    </w:p>
    <w:tbl>
      <w:tblPr>
        <w:tblStyle w:val="Tabelamrea"/>
        <w:tblW w:w="0" w:type="auto"/>
        <w:jc w:val="center"/>
        <w:tblLook w:val="04A0" w:firstRow="1" w:lastRow="0" w:firstColumn="1" w:lastColumn="0" w:noHBand="0" w:noVBand="1"/>
      </w:tblPr>
      <w:tblGrid>
        <w:gridCol w:w="873"/>
        <w:gridCol w:w="873"/>
        <w:gridCol w:w="873"/>
        <w:gridCol w:w="873"/>
        <w:gridCol w:w="873"/>
        <w:gridCol w:w="873"/>
        <w:gridCol w:w="873"/>
        <w:gridCol w:w="928"/>
        <w:gridCol w:w="928"/>
      </w:tblGrid>
      <w:tr w:rsidR="001209A4" w:rsidRPr="00351291" w14:paraId="595C665B" w14:textId="77777777" w:rsidTr="001209A4">
        <w:trPr>
          <w:trHeight w:val="300"/>
          <w:jc w:val="center"/>
        </w:trPr>
        <w:tc>
          <w:tcPr>
            <w:tcW w:w="873" w:type="dxa"/>
            <w:shd w:val="clear" w:color="auto" w:fill="92D050"/>
            <w:noWrap/>
            <w:vAlign w:val="center"/>
            <w:hideMark/>
          </w:tcPr>
          <w:p w14:paraId="6D0C8C4D" w14:textId="77777777" w:rsidR="001209A4" w:rsidRPr="00351291" w:rsidRDefault="001209A4" w:rsidP="001209A4">
            <w:pPr>
              <w:pStyle w:val="TAbela"/>
              <w:jc w:val="center"/>
              <w:rPr>
                <w:lang w:val="sl-SI"/>
              </w:rPr>
            </w:pPr>
          </w:p>
        </w:tc>
        <w:tc>
          <w:tcPr>
            <w:tcW w:w="873" w:type="dxa"/>
            <w:shd w:val="clear" w:color="auto" w:fill="92D050"/>
            <w:noWrap/>
            <w:vAlign w:val="center"/>
            <w:hideMark/>
          </w:tcPr>
          <w:p w14:paraId="156F68F3" w14:textId="77777777" w:rsidR="001209A4" w:rsidRPr="00351291" w:rsidRDefault="001209A4" w:rsidP="001209A4">
            <w:pPr>
              <w:pStyle w:val="TAbela"/>
              <w:jc w:val="center"/>
              <w:rPr>
                <w:lang w:val="sl-SI"/>
              </w:rPr>
            </w:pPr>
            <w:r w:rsidRPr="00351291">
              <w:rPr>
                <w:lang w:val="sl-SI"/>
              </w:rPr>
              <w:t>Poljščine</w:t>
            </w:r>
          </w:p>
        </w:tc>
        <w:tc>
          <w:tcPr>
            <w:tcW w:w="873" w:type="dxa"/>
            <w:shd w:val="clear" w:color="auto" w:fill="92D050"/>
            <w:noWrap/>
            <w:vAlign w:val="center"/>
            <w:hideMark/>
          </w:tcPr>
          <w:p w14:paraId="6E19F93B" w14:textId="77777777" w:rsidR="001209A4" w:rsidRPr="00351291" w:rsidRDefault="001209A4" w:rsidP="001209A4">
            <w:pPr>
              <w:pStyle w:val="TAbela"/>
              <w:jc w:val="center"/>
              <w:rPr>
                <w:lang w:val="sl-SI"/>
              </w:rPr>
            </w:pPr>
            <w:r w:rsidRPr="00351291">
              <w:rPr>
                <w:lang w:val="sl-SI"/>
              </w:rPr>
              <w:t>Vino</w:t>
            </w:r>
          </w:p>
        </w:tc>
        <w:tc>
          <w:tcPr>
            <w:tcW w:w="873" w:type="dxa"/>
            <w:shd w:val="clear" w:color="auto" w:fill="92D050"/>
            <w:noWrap/>
            <w:vAlign w:val="center"/>
            <w:hideMark/>
          </w:tcPr>
          <w:p w14:paraId="757B4D28" w14:textId="77777777" w:rsidR="001209A4" w:rsidRPr="00351291" w:rsidRDefault="001209A4" w:rsidP="001209A4">
            <w:pPr>
              <w:pStyle w:val="TAbela"/>
              <w:jc w:val="center"/>
              <w:rPr>
                <w:lang w:val="sl-SI"/>
              </w:rPr>
            </w:pPr>
            <w:r w:rsidRPr="00351291">
              <w:rPr>
                <w:lang w:val="sl-SI"/>
              </w:rPr>
              <w:t>Drugi trajni nasadi</w:t>
            </w:r>
          </w:p>
        </w:tc>
        <w:tc>
          <w:tcPr>
            <w:tcW w:w="873" w:type="dxa"/>
            <w:shd w:val="clear" w:color="auto" w:fill="92D050"/>
            <w:noWrap/>
            <w:vAlign w:val="center"/>
            <w:hideMark/>
          </w:tcPr>
          <w:p w14:paraId="164BFA22" w14:textId="77777777" w:rsidR="001209A4" w:rsidRPr="00351291" w:rsidRDefault="001209A4" w:rsidP="001209A4">
            <w:pPr>
              <w:pStyle w:val="TAbela"/>
              <w:jc w:val="center"/>
              <w:rPr>
                <w:lang w:val="sl-SI"/>
              </w:rPr>
            </w:pPr>
            <w:r w:rsidRPr="00351291">
              <w:rPr>
                <w:lang w:val="sl-SI"/>
              </w:rPr>
              <w:t>Mleko</w:t>
            </w:r>
          </w:p>
        </w:tc>
        <w:tc>
          <w:tcPr>
            <w:tcW w:w="873" w:type="dxa"/>
            <w:shd w:val="clear" w:color="auto" w:fill="92D050"/>
            <w:noWrap/>
            <w:vAlign w:val="center"/>
            <w:hideMark/>
          </w:tcPr>
          <w:p w14:paraId="7BC7B4E7" w14:textId="77777777" w:rsidR="001209A4" w:rsidRPr="00351291" w:rsidRDefault="001209A4" w:rsidP="001209A4">
            <w:pPr>
              <w:pStyle w:val="TAbela"/>
              <w:jc w:val="center"/>
              <w:rPr>
                <w:lang w:val="sl-SI"/>
              </w:rPr>
            </w:pPr>
            <w:r w:rsidRPr="00351291">
              <w:rPr>
                <w:lang w:val="sl-SI"/>
              </w:rPr>
              <w:t>Druga pašna živina</w:t>
            </w:r>
          </w:p>
        </w:tc>
        <w:tc>
          <w:tcPr>
            <w:tcW w:w="873" w:type="dxa"/>
            <w:shd w:val="clear" w:color="auto" w:fill="92D050"/>
            <w:noWrap/>
            <w:vAlign w:val="center"/>
            <w:hideMark/>
          </w:tcPr>
          <w:p w14:paraId="3773F7DB" w14:textId="77777777" w:rsidR="001209A4" w:rsidRPr="00351291" w:rsidRDefault="001209A4" w:rsidP="001209A4">
            <w:pPr>
              <w:pStyle w:val="TAbela"/>
              <w:jc w:val="center"/>
              <w:rPr>
                <w:lang w:val="sl-SI"/>
              </w:rPr>
            </w:pPr>
            <w:r w:rsidRPr="00351291">
              <w:rPr>
                <w:lang w:val="sl-SI"/>
              </w:rPr>
              <w:t>Zrnojede živali</w:t>
            </w:r>
          </w:p>
        </w:tc>
        <w:tc>
          <w:tcPr>
            <w:tcW w:w="873" w:type="dxa"/>
            <w:shd w:val="clear" w:color="auto" w:fill="92D050"/>
            <w:noWrap/>
            <w:vAlign w:val="center"/>
            <w:hideMark/>
          </w:tcPr>
          <w:p w14:paraId="76F862CC" w14:textId="77777777" w:rsidR="001209A4" w:rsidRPr="00351291" w:rsidRDefault="001209A4" w:rsidP="001209A4">
            <w:pPr>
              <w:pStyle w:val="TAbela"/>
              <w:jc w:val="center"/>
              <w:rPr>
                <w:lang w:val="sl-SI"/>
              </w:rPr>
            </w:pPr>
            <w:r w:rsidRPr="00351291">
              <w:rPr>
                <w:lang w:val="sl-SI"/>
              </w:rPr>
              <w:t>Mešano kmetijstvo</w:t>
            </w:r>
          </w:p>
        </w:tc>
        <w:tc>
          <w:tcPr>
            <w:tcW w:w="928" w:type="dxa"/>
            <w:shd w:val="clear" w:color="auto" w:fill="92D050"/>
            <w:noWrap/>
            <w:vAlign w:val="center"/>
            <w:hideMark/>
          </w:tcPr>
          <w:p w14:paraId="31F32EEF" w14:textId="77777777" w:rsidR="001209A4" w:rsidRPr="00351291" w:rsidRDefault="001209A4" w:rsidP="001209A4">
            <w:pPr>
              <w:pStyle w:val="TAbela"/>
              <w:jc w:val="center"/>
              <w:rPr>
                <w:lang w:val="sl-SI"/>
              </w:rPr>
            </w:pPr>
            <w:r w:rsidRPr="00351291">
              <w:rPr>
                <w:lang w:val="sl-SI"/>
              </w:rPr>
              <w:t>Povprečje</w:t>
            </w:r>
          </w:p>
        </w:tc>
      </w:tr>
      <w:tr w:rsidR="001209A4" w:rsidRPr="00351291" w14:paraId="4176BB2E" w14:textId="77777777" w:rsidTr="001209A4">
        <w:trPr>
          <w:trHeight w:val="300"/>
          <w:jc w:val="center"/>
        </w:trPr>
        <w:tc>
          <w:tcPr>
            <w:tcW w:w="873" w:type="dxa"/>
            <w:noWrap/>
            <w:vAlign w:val="center"/>
            <w:hideMark/>
          </w:tcPr>
          <w:p w14:paraId="48CFA19A" w14:textId="77777777" w:rsidR="001209A4" w:rsidRPr="00351291" w:rsidRDefault="001209A4" w:rsidP="001209A4">
            <w:pPr>
              <w:pStyle w:val="TAbela"/>
              <w:rPr>
                <w:lang w:val="sl-SI"/>
              </w:rPr>
            </w:pPr>
            <w:r w:rsidRPr="00351291">
              <w:rPr>
                <w:lang w:val="sl-SI"/>
              </w:rPr>
              <w:t>2004</w:t>
            </w:r>
          </w:p>
        </w:tc>
        <w:tc>
          <w:tcPr>
            <w:tcW w:w="873" w:type="dxa"/>
            <w:noWrap/>
            <w:vAlign w:val="center"/>
            <w:hideMark/>
          </w:tcPr>
          <w:p w14:paraId="6077640A" w14:textId="77777777" w:rsidR="001209A4" w:rsidRPr="00351291" w:rsidRDefault="001209A4" w:rsidP="001209A4">
            <w:pPr>
              <w:pStyle w:val="TAbela"/>
              <w:jc w:val="right"/>
              <w:rPr>
                <w:lang w:val="sl-SI"/>
              </w:rPr>
            </w:pPr>
            <w:r w:rsidRPr="00351291">
              <w:rPr>
                <w:lang w:val="sl-SI"/>
              </w:rPr>
              <w:t xml:space="preserve">2.852 </w:t>
            </w:r>
          </w:p>
        </w:tc>
        <w:tc>
          <w:tcPr>
            <w:tcW w:w="873" w:type="dxa"/>
            <w:noWrap/>
            <w:vAlign w:val="center"/>
            <w:hideMark/>
          </w:tcPr>
          <w:p w14:paraId="5F45BE54" w14:textId="77777777" w:rsidR="001209A4" w:rsidRPr="00351291" w:rsidRDefault="001209A4" w:rsidP="001209A4">
            <w:pPr>
              <w:pStyle w:val="TAbela"/>
              <w:jc w:val="right"/>
              <w:rPr>
                <w:lang w:val="sl-SI"/>
              </w:rPr>
            </w:pPr>
            <w:r w:rsidRPr="00351291">
              <w:rPr>
                <w:lang w:val="sl-SI"/>
              </w:rPr>
              <w:t>-</w:t>
            </w:r>
          </w:p>
        </w:tc>
        <w:tc>
          <w:tcPr>
            <w:tcW w:w="873" w:type="dxa"/>
            <w:noWrap/>
            <w:vAlign w:val="center"/>
            <w:hideMark/>
          </w:tcPr>
          <w:p w14:paraId="11A38F89" w14:textId="77777777" w:rsidR="001209A4" w:rsidRPr="00351291" w:rsidRDefault="001209A4" w:rsidP="001209A4">
            <w:pPr>
              <w:pStyle w:val="TAbela"/>
              <w:jc w:val="right"/>
              <w:rPr>
                <w:lang w:val="sl-SI"/>
              </w:rPr>
            </w:pPr>
            <w:r w:rsidRPr="00351291">
              <w:rPr>
                <w:lang w:val="sl-SI"/>
              </w:rPr>
              <w:t>-</w:t>
            </w:r>
          </w:p>
        </w:tc>
        <w:tc>
          <w:tcPr>
            <w:tcW w:w="873" w:type="dxa"/>
            <w:noWrap/>
            <w:vAlign w:val="center"/>
            <w:hideMark/>
          </w:tcPr>
          <w:p w14:paraId="4AC62747" w14:textId="77777777" w:rsidR="001209A4" w:rsidRPr="00351291" w:rsidRDefault="001209A4" w:rsidP="001209A4">
            <w:pPr>
              <w:pStyle w:val="TAbela"/>
              <w:jc w:val="right"/>
              <w:rPr>
                <w:lang w:val="sl-SI"/>
              </w:rPr>
            </w:pPr>
            <w:r w:rsidRPr="00351291">
              <w:rPr>
                <w:lang w:val="sl-SI"/>
              </w:rPr>
              <w:t xml:space="preserve">3.038 </w:t>
            </w:r>
          </w:p>
        </w:tc>
        <w:tc>
          <w:tcPr>
            <w:tcW w:w="873" w:type="dxa"/>
            <w:noWrap/>
            <w:vAlign w:val="center"/>
            <w:hideMark/>
          </w:tcPr>
          <w:p w14:paraId="2EDDA496" w14:textId="77777777" w:rsidR="001209A4" w:rsidRPr="00351291" w:rsidRDefault="001209A4" w:rsidP="001209A4">
            <w:pPr>
              <w:pStyle w:val="TAbela"/>
              <w:jc w:val="right"/>
              <w:rPr>
                <w:lang w:val="sl-SI"/>
              </w:rPr>
            </w:pPr>
            <w:r w:rsidRPr="00351291">
              <w:rPr>
                <w:lang w:val="sl-SI"/>
              </w:rPr>
              <w:t xml:space="preserve">2.226 </w:t>
            </w:r>
          </w:p>
        </w:tc>
        <w:tc>
          <w:tcPr>
            <w:tcW w:w="873" w:type="dxa"/>
            <w:noWrap/>
            <w:vAlign w:val="center"/>
            <w:hideMark/>
          </w:tcPr>
          <w:p w14:paraId="07FFE783" w14:textId="77777777" w:rsidR="001209A4" w:rsidRPr="00351291" w:rsidRDefault="001209A4" w:rsidP="001209A4">
            <w:pPr>
              <w:pStyle w:val="TAbela"/>
              <w:jc w:val="right"/>
              <w:rPr>
                <w:lang w:val="sl-SI"/>
              </w:rPr>
            </w:pPr>
            <w:r w:rsidRPr="00351291">
              <w:rPr>
                <w:lang w:val="sl-SI"/>
              </w:rPr>
              <w:t xml:space="preserve">9.431 </w:t>
            </w:r>
          </w:p>
        </w:tc>
        <w:tc>
          <w:tcPr>
            <w:tcW w:w="873" w:type="dxa"/>
            <w:noWrap/>
            <w:vAlign w:val="center"/>
            <w:hideMark/>
          </w:tcPr>
          <w:p w14:paraId="7F6137F8" w14:textId="77777777" w:rsidR="001209A4" w:rsidRPr="00351291" w:rsidRDefault="001209A4" w:rsidP="001209A4">
            <w:pPr>
              <w:pStyle w:val="TAbela"/>
              <w:jc w:val="right"/>
              <w:rPr>
                <w:lang w:val="sl-SI"/>
              </w:rPr>
            </w:pPr>
            <w:r w:rsidRPr="00351291">
              <w:rPr>
                <w:lang w:val="sl-SI"/>
              </w:rPr>
              <w:t xml:space="preserve">756 </w:t>
            </w:r>
          </w:p>
        </w:tc>
        <w:tc>
          <w:tcPr>
            <w:tcW w:w="928" w:type="dxa"/>
            <w:noWrap/>
            <w:vAlign w:val="center"/>
            <w:hideMark/>
          </w:tcPr>
          <w:p w14:paraId="4FAD2BD0" w14:textId="77777777" w:rsidR="001209A4" w:rsidRPr="00351291" w:rsidRDefault="001209A4" w:rsidP="001209A4">
            <w:pPr>
              <w:pStyle w:val="TAbela"/>
              <w:jc w:val="right"/>
              <w:rPr>
                <w:lang w:val="sl-SI"/>
              </w:rPr>
            </w:pPr>
            <w:r w:rsidRPr="00351291">
              <w:rPr>
                <w:lang w:val="sl-SI"/>
              </w:rPr>
              <w:t xml:space="preserve">2.566 </w:t>
            </w:r>
          </w:p>
        </w:tc>
      </w:tr>
      <w:tr w:rsidR="001209A4" w:rsidRPr="00351291" w14:paraId="37BFAFBA" w14:textId="77777777" w:rsidTr="001209A4">
        <w:trPr>
          <w:trHeight w:val="300"/>
          <w:jc w:val="center"/>
        </w:trPr>
        <w:tc>
          <w:tcPr>
            <w:tcW w:w="873" w:type="dxa"/>
            <w:noWrap/>
            <w:vAlign w:val="center"/>
            <w:hideMark/>
          </w:tcPr>
          <w:p w14:paraId="02F7ADC7" w14:textId="77777777" w:rsidR="001209A4" w:rsidRPr="00351291" w:rsidRDefault="001209A4" w:rsidP="001209A4">
            <w:pPr>
              <w:pStyle w:val="TAbela"/>
              <w:rPr>
                <w:lang w:val="sl-SI"/>
              </w:rPr>
            </w:pPr>
            <w:r w:rsidRPr="00351291">
              <w:rPr>
                <w:lang w:val="sl-SI"/>
              </w:rPr>
              <w:t>2005</w:t>
            </w:r>
          </w:p>
        </w:tc>
        <w:tc>
          <w:tcPr>
            <w:tcW w:w="873" w:type="dxa"/>
            <w:noWrap/>
            <w:vAlign w:val="center"/>
            <w:hideMark/>
          </w:tcPr>
          <w:p w14:paraId="72D26B81" w14:textId="77777777" w:rsidR="001209A4" w:rsidRPr="00351291" w:rsidRDefault="001209A4" w:rsidP="001209A4">
            <w:pPr>
              <w:pStyle w:val="TAbela"/>
              <w:jc w:val="right"/>
              <w:rPr>
                <w:lang w:val="sl-SI"/>
              </w:rPr>
            </w:pPr>
            <w:r w:rsidRPr="00351291">
              <w:rPr>
                <w:lang w:val="sl-SI"/>
              </w:rPr>
              <w:t xml:space="preserve">4.590 </w:t>
            </w:r>
          </w:p>
        </w:tc>
        <w:tc>
          <w:tcPr>
            <w:tcW w:w="873" w:type="dxa"/>
            <w:noWrap/>
            <w:vAlign w:val="center"/>
            <w:hideMark/>
          </w:tcPr>
          <w:p w14:paraId="0D732742" w14:textId="77777777" w:rsidR="001209A4" w:rsidRPr="00351291" w:rsidRDefault="001209A4" w:rsidP="001209A4">
            <w:pPr>
              <w:pStyle w:val="TAbela"/>
              <w:jc w:val="right"/>
              <w:rPr>
                <w:lang w:val="sl-SI"/>
              </w:rPr>
            </w:pPr>
            <w:r w:rsidRPr="00351291">
              <w:rPr>
                <w:lang w:val="sl-SI"/>
              </w:rPr>
              <w:t xml:space="preserve">3.567 </w:t>
            </w:r>
          </w:p>
        </w:tc>
        <w:tc>
          <w:tcPr>
            <w:tcW w:w="873" w:type="dxa"/>
            <w:noWrap/>
            <w:vAlign w:val="center"/>
            <w:hideMark/>
          </w:tcPr>
          <w:p w14:paraId="15B5CF0B" w14:textId="77777777" w:rsidR="001209A4" w:rsidRPr="00351291" w:rsidRDefault="001209A4" w:rsidP="001209A4">
            <w:pPr>
              <w:pStyle w:val="TAbela"/>
              <w:jc w:val="right"/>
              <w:rPr>
                <w:lang w:val="sl-SI"/>
              </w:rPr>
            </w:pPr>
            <w:r w:rsidRPr="00351291">
              <w:rPr>
                <w:lang w:val="sl-SI"/>
              </w:rPr>
              <w:t xml:space="preserve">3.715 </w:t>
            </w:r>
          </w:p>
        </w:tc>
        <w:tc>
          <w:tcPr>
            <w:tcW w:w="873" w:type="dxa"/>
            <w:noWrap/>
            <w:vAlign w:val="center"/>
            <w:hideMark/>
          </w:tcPr>
          <w:p w14:paraId="7AD49815" w14:textId="77777777" w:rsidR="001209A4" w:rsidRPr="00351291" w:rsidRDefault="001209A4" w:rsidP="001209A4">
            <w:pPr>
              <w:pStyle w:val="TAbela"/>
              <w:jc w:val="right"/>
              <w:rPr>
                <w:lang w:val="sl-SI"/>
              </w:rPr>
            </w:pPr>
            <w:r w:rsidRPr="00351291">
              <w:rPr>
                <w:lang w:val="sl-SI"/>
              </w:rPr>
              <w:t xml:space="preserve">4.290 </w:t>
            </w:r>
          </w:p>
        </w:tc>
        <w:tc>
          <w:tcPr>
            <w:tcW w:w="873" w:type="dxa"/>
            <w:noWrap/>
            <w:vAlign w:val="center"/>
            <w:hideMark/>
          </w:tcPr>
          <w:p w14:paraId="48DB5B95" w14:textId="77777777" w:rsidR="001209A4" w:rsidRPr="00351291" w:rsidRDefault="001209A4" w:rsidP="001209A4">
            <w:pPr>
              <w:pStyle w:val="TAbela"/>
              <w:jc w:val="right"/>
              <w:rPr>
                <w:lang w:val="sl-SI"/>
              </w:rPr>
            </w:pPr>
            <w:r w:rsidRPr="00351291">
              <w:rPr>
                <w:lang w:val="sl-SI"/>
              </w:rPr>
              <w:t xml:space="preserve">2.127 </w:t>
            </w:r>
          </w:p>
        </w:tc>
        <w:tc>
          <w:tcPr>
            <w:tcW w:w="873" w:type="dxa"/>
            <w:noWrap/>
            <w:vAlign w:val="center"/>
            <w:hideMark/>
          </w:tcPr>
          <w:p w14:paraId="22554A02" w14:textId="77777777" w:rsidR="001209A4" w:rsidRPr="00351291" w:rsidRDefault="001209A4" w:rsidP="001209A4">
            <w:pPr>
              <w:pStyle w:val="TAbela"/>
              <w:jc w:val="right"/>
              <w:rPr>
                <w:lang w:val="sl-SI"/>
              </w:rPr>
            </w:pPr>
            <w:r w:rsidRPr="00351291">
              <w:rPr>
                <w:lang w:val="sl-SI"/>
              </w:rPr>
              <w:t xml:space="preserve">7.663 </w:t>
            </w:r>
          </w:p>
        </w:tc>
        <w:tc>
          <w:tcPr>
            <w:tcW w:w="873" w:type="dxa"/>
            <w:noWrap/>
            <w:vAlign w:val="center"/>
            <w:hideMark/>
          </w:tcPr>
          <w:p w14:paraId="3D04F143" w14:textId="77777777" w:rsidR="001209A4" w:rsidRPr="00351291" w:rsidRDefault="001209A4" w:rsidP="001209A4">
            <w:pPr>
              <w:pStyle w:val="TAbela"/>
              <w:jc w:val="right"/>
              <w:rPr>
                <w:lang w:val="sl-SI"/>
              </w:rPr>
            </w:pPr>
            <w:r w:rsidRPr="00351291">
              <w:rPr>
                <w:lang w:val="sl-SI"/>
              </w:rPr>
              <w:t xml:space="preserve">1.367 </w:t>
            </w:r>
          </w:p>
        </w:tc>
        <w:tc>
          <w:tcPr>
            <w:tcW w:w="928" w:type="dxa"/>
            <w:noWrap/>
            <w:vAlign w:val="center"/>
            <w:hideMark/>
          </w:tcPr>
          <w:p w14:paraId="01A87C92" w14:textId="77777777" w:rsidR="001209A4" w:rsidRPr="00351291" w:rsidRDefault="001209A4" w:rsidP="001209A4">
            <w:pPr>
              <w:pStyle w:val="TAbela"/>
              <w:jc w:val="right"/>
              <w:rPr>
                <w:lang w:val="sl-SI"/>
              </w:rPr>
            </w:pPr>
            <w:r w:rsidRPr="00351291">
              <w:rPr>
                <w:lang w:val="sl-SI"/>
              </w:rPr>
              <w:t xml:space="preserve">2.827 </w:t>
            </w:r>
          </w:p>
        </w:tc>
      </w:tr>
      <w:tr w:rsidR="001209A4" w:rsidRPr="00351291" w14:paraId="6F36584A" w14:textId="77777777" w:rsidTr="001209A4">
        <w:trPr>
          <w:trHeight w:val="300"/>
          <w:jc w:val="center"/>
        </w:trPr>
        <w:tc>
          <w:tcPr>
            <w:tcW w:w="873" w:type="dxa"/>
            <w:noWrap/>
            <w:vAlign w:val="center"/>
            <w:hideMark/>
          </w:tcPr>
          <w:p w14:paraId="4FC53F5F" w14:textId="77777777" w:rsidR="001209A4" w:rsidRPr="00351291" w:rsidRDefault="001209A4" w:rsidP="001209A4">
            <w:pPr>
              <w:pStyle w:val="TAbela"/>
              <w:rPr>
                <w:lang w:val="sl-SI"/>
              </w:rPr>
            </w:pPr>
            <w:r w:rsidRPr="00351291">
              <w:rPr>
                <w:lang w:val="sl-SI"/>
              </w:rPr>
              <w:t>2006</w:t>
            </w:r>
          </w:p>
        </w:tc>
        <w:tc>
          <w:tcPr>
            <w:tcW w:w="873" w:type="dxa"/>
            <w:noWrap/>
            <w:vAlign w:val="center"/>
            <w:hideMark/>
          </w:tcPr>
          <w:p w14:paraId="5D1D0BC8" w14:textId="77777777" w:rsidR="001209A4" w:rsidRPr="00351291" w:rsidRDefault="001209A4" w:rsidP="001209A4">
            <w:pPr>
              <w:pStyle w:val="TAbela"/>
              <w:jc w:val="right"/>
              <w:rPr>
                <w:lang w:val="sl-SI"/>
              </w:rPr>
            </w:pPr>
            <w:r w:rsidRPr="00351291">
              <w:rPr>
                <w:lang w:val="sl-SI"/>
              </w:rPr>
              <w:t xml:space="preserve">617 </w:t>
            </w:r>
          </w:p>
        </w:tc>
        <w:tc>
          <w:tcPr>
            <w:tcW w:w="873" w:type="dxa"/>
            <w:noWrap/>
            <w:vAlign w:val="center"/>
            <w:hideMark/>
          </w:tcPr>
          <w:p w14:paraId="3E59E38E" w14:textId="77777777" w:rsidR="001209A4" w:rsidRPr="00351291" w:rsidRDefault="001209A4" w:rsidP="001209A4">
            <w:pPr>
              <w:pStyle w:val="TAbela"/>
              <w:jc w:val="right"/>
              <w:rPr>
                <w:lang w:val="sl-SI"/>
              </w:rPr>
            </w:pPr>
            <w:r w:rsidRPr="00351291">
              <w:rPr>
                <w:lang w:val="sl-SI"/>
              </w:rPr>
              <w:t xml:space="preserve">5.328 </w:t>
            </w:r>
          </w:p>
        </w:tc>
        <w:tc>
          <w:tcPr>
            <w:tcW w:w="873" w:type="dxa"/>
            <w:noWrap/>
            <w:vAlign w:val="center"/>
            <w:hideMark/>
          </w:tcPr>
          <w:p w14:paraId="197B87A5" w14:textId="77777777" w:rsidR="001209A4" w:rsidRPr="00351291" w:rsidRDefault="001209A4" w:rsidP="001209A4">
            <w:pPr>
              <w:pStyle w:val="TAbela"/>
              <w:jc w:val="right"/>
              <w:rPr>
                <w:lang w:val="sl-SI"/>
              </w:rPr>
            </w:pPr>
            <w:r w:rsidRPr="00351291">
              <w:rPr>
                <w:lang w:val="sl-SI"/>
              </w:rPr>
              <w:t xml:space="preserve">2.396 </w:t>
            </w:r>
          </w:p>
        </w:tc>
        <w:tc>
          <w:tcPr>
            <w:tcW w:w="873" w:type="dxa"/>
            <w:noWrap/>
            <w:vAlign w:val="center"/>
            <w:hideMark/>
          </w:tcPr>
          <w:p w14:paraId="330F7C3D" w14:textId="77777777" w:rsidR="001209A4" w:rsidRPr="00351291" w:rsidRDefault="001209A4" w:rsidP="001209A4">
            <w:pPr>
              <w:pStyle w:val="TAbela"/>
              <w:jc w:val="right"/>
              <w:rPr>
                <w:lang w:val="sl-SI"/>
              </w:rPr>
            </w:pPr>
            <w:r w:rsidRPr="00351291">
              <w:rPr>
                <w:lang w:val="sl-SI"/>
              </w:rPr>
              <w:t xml:space="preserve">4.190 </w:t>
            </w:r>
          </w:p>
        </w:tc>
        <w:tc>
          <w:tcPr>
            <w:tcW w:w="873" w:type="dxa"/>
            <w:noWrap/>
            <w:vAlign w:val="center"/>
            <w:hideMark/>
          </w:tcPr>
          <w:p w14:paraId="741E0BF2" w14:textId="77777777" w:rsidR="001209A4" w:rsidRPr="00351291" w:rsidRDefault="001209A4" w:rsidP="001209A4">
            <w:pPr>
              <w:pStyle w:val="TAbela"/>
              <w:jc w:val="right"/>
              <w:rPr>
                <w:lang w:val="sl-SI"/>
              </w:rPr>
            </w:pPr>
            <w:r w:rsidRPr="00351291">
              <w:rPr>
                <w:lang w:val="sl-SI"/>
              </w:rPr>
              <w:t xml:space="preserve">1.172 </w:t>
            </w:r>
          </w:p>
        </w:tc>
        <w:tc>
          <w:tcPr>
            <w:tcW w:w="873" w:type="dxa"/>
            <w:noWrap/>
            <w:vAlign w:val="center"/>
            <w:hideMark/>
          </w:tcPr>
          <w:p w14:paraId="3FBD304F" w14:textId="77777777" w:rsidR="001209A4" w:rsidRPr="00351291" w:rsidRDefault="001209A4" w:rsidP="001209A4">
            <w:pPr>
              <w:pStyle w:val="TAbela"/>
              <w:jc w:val="right"/>
              <w:rPr>
                <w:lang w:val="sl-SI"/>
              </w:rPr>
            </w:pPr>
            <w:r w:rsidRPr="00351291">
              <w:rPr>
                <w:lang w:val="sl-SI"/>
              </w:rPr>
              <w:t xml:space="preserve">10.626 </w:t>
            </w:r>
          </w:p>
        </w:tc>
        <w:tc>
          <w:tcPr>
            <w:tcW w:w="873" w:type="dxa"/>
            <w:noWrap/>
            <w:vAlign w:val="center"/>
            <w:hideMark/>
          </w:tcPr>
          <w:p w14:paraId="57F32808" w14:textId="77777777" w:rsidR="001209A4" w:rsidRPr="00351291" w:rsidRDefault="001209A4" w:rsidP="001209A4">
            <w:pPr>
              <w:pStyle w:val="TAbela"/>
              <w:jc w:val="right"/>
              <w:rPr>
                <w:lang w:val="sl-SI"/>
              </w:rPr>
            </w:pPr>
            <w:r w:rsidRPr="00351291">
              <w:rPr>
                <w:lang w:val="sl-SI"/>
              </w:rPr>
              <w:t xml:space="preserve">818 </w:t>
            </w:r>
          </w:p>
        </w:tc>
        <w:tc>
          <w:tcPr>
            <w:tcW w:w="928" w:type="dxa"/>
            <w:noWrap/>
            <w:vAlign w:val="center"/>
            <w:hideMark/>
          </w:tcPr>
          <w:p w14:paraId="265392E0" w14:textId="77777777" w:rsidR="001209A4" w:rsidRPr="00351291" w:rsidRDefault="001209A4" w:rsidP="001209A4">
            <w:pPr>
              <w:pStyle w:val="TAbela"/>
              <w:jc w:val="right"/>
              <w:rPr>
                <w:lang w:val="sl-SI"/>
              </w:rPr>
            </w:pPr>
            <w:r w:rsidRPr="00351291">
              <w:rPr>
                <w:lang w:val="sl-SI"/>
              </w:rPr>
              <w:t xml:space="preserve">2.248 </w:t>
            </w:r>
          </w:p>
        </w:tc>
      </w:tr>
      <w:tr w:rsidR="001209A4" w:rsidRPr="00351291" w14:paraId="560532F4" w14:textId="77777777" w:rsidTr="001209A4">
        <w:trPr>
          <w:trHeight w:val="300"/>
          <w:jc w:val="center"/>
        </w:trPr>
        <w:tc>
          <w:tcPr>
            <w:tcW w:w="873" w:type="dxa"/>
            <w:noWrap/>
            <w:vAlign w:val="center"/>
            <w:hideMark/>
          </w:tcPr>
          <w:p w14:paraId="12E60293" w14:textId="77777777" w:rsidR="001209A4" w:rsidRPr="00351291" w:rsidRDefault="001209A4" w:rsidP="001209A4">
            <w:pPr>
              <w:pStyle w:val="TAbela"/>
              <w:rPr>
                <w:lang w:val="sl-SI"/>
              </w:rPr>
            </w:pPr>
            <w:r w:rsidRPr="00351291">
              <w:rPr>
                <w:lang w:val="sl-SI"/>
              </w:rPr>
              <w:t>2007</w:t>
            </w:r>
          </w:p>
        </w:tc>
        <w:tc>
          <w:tcPr>
            <w:tcW w:w="873" w:type="dxa"/>
            <w:noWrap/>
            <w:vAlign w:val="center"/>
            <w:hideMark/>
          </w:tcPr>
          <w:p w14:paraId="1CFD8644" w14:textId="77777777" w:rsidR="001209A4" w:rsidRPr="00351291" w:rsidRDefault="001209A4" w:rsidP="001209A4">
            <w:pPr>
              <w:pStyle w:val="TAbela"/>
              <w:jc w:val="right"/>
              <w:rPr>
                <w:lang w:val="sl-SI"/>
              </w:rPr>
            </w:pPr>
            <w:r w:rsidRPr="00351291">
              <w:rPr>
                <w:lang w:val="sl-SI"/>
              </w:rPr>
              <w:t xml:space="preserve">7.262 </w:t>
            </w:r>
          </w:p>
        </w:tc>
        <w:tc>
          <w:tcPr>
            <w:tcW w:w="873" w:type="dxa"/>
            <w:noWrap/>
            <w:vAlign w:val="center"/>
            <w:hideMark/>
          </w:tcPr>
          <w:p w14:paraId="45148F68" w14:textId="77777777" w:rsidR="001209A4" w:rsidRPr="00351291" w:rsidRDefault="001209A4" w:rsidP="001209A4">
            <w:pPr>
              <w:pStyle w:val="TAbela"/>
              <w:jc w:val="right"/>
              <w:rPr>
                <w:lang w:val="sl-SI"/>
              </w:rPr>
            </w:pPr>
            <w:r w:rsidRPr="00351291">
              <w:rPr>
                <w:lang w:val="sl-SI"/>
              </w:rPr>
              <w:t xml:space="preserve">13.240 </w:t>
            </w:r>
          </w:p>
        </w:tc>
        <w:tc>
          <w:tcPr>
            <w:tcW w:w="873" w:type="dxa"/>
            <w:noWrap/>
            <w:vAlign w:val="center"/>
            <w:hideMark/>
          </w:tcPr>
          <w:p w14:paraId="40CE652B" w14:textId="77777777" w:rsidR="001209A4" w:rsidRPr="00351291" w:rsidRDefault="001209A4" w:rsidP="001209A4">
            <w:pPr>
              <w:pStyle w:val="TAbela"/>
              <w:jc w:val="right"/>
              <w:rPr>
                <w:lang w:val="sl-SI"/>
              </w:rPr>
            </w:pPr>
            <w:r w:rsidRPr="00351291">
              <w:rPr>
                <w:lang w:val="sl-SI"/>
              </w:rPr>
              <w:t xml:space="preserve">3.311 </w:t>
            </w:r>
          </w:p>
        </w:tc>
        <w:tc>
          <w:tcPr>
            <w:tcW w:w="873" w:type="dxa"/>
            <w:noWrap/>
            <w:vAlign w:val="center"/>
            <w:hideMark/>
          </w:tcPr>
          <w:p w14:paraId="490BFB09" w14:textId="77777777" w:rsidR="001209A4" w:rsidRPr="00351291" w:rsidRDefault="001209A4" w:rsidP="001209A4">
            <w:pPr>
              <w:pStyle w:val="TAbela"/>
              <w:jc w:val="right"/>
              <w:rPr>
                <w:lang w:val="sl-SI"/>
              </w:rPr>
            </w:pPr>
            <w:r w:rsidRPr="00351291">
              <w:rPr>
                <w:lang w:val="sl-SI"/>
              </w:rPr>
              <w:t xml:space="preserve">5.671 </w:t>
            </w:r>
          </w:p>
        </w:tc>
        <w:tc>
          <w:tcPr>
            <w:tcW w:w="873" w:type="dxa"/>
            <w:noWrap/>
            <w:vAlign w:val="center"/>
            <w:hideMark/>
          </w:tcPr>
          <w:p w14:paraId="6BAA6EFE" w14:textId="77777777" w:rsidR="001209A4" w:rsidRPr="00351291" w:rsidRDefault="001209A4" w:rsidP="001209A4">
            <w:pPr>
              <w:pStyle w:val="TAbela"/>
              <w:jc w:val="right"/>
              <w:rPr>
                <w:lang w:val="sl-SI"/>
              </w:rPr>
            </w:pPr>
            <w:r w:rsidRPr="00351291">
              <w:rPr>
                <w:lang w:val="sl-SI"/>
              </w:rPr>
              <w:t xml:space="preserve">2.269 </w:t>
            </w:r>
          </w:p>
        </w:tc>
        <w:tc>
          <w:tcPr>
            <w:tcW w:w="873" w:type="dxa"/>
            <w:noWrap/>
            <w:vAlign w:val="center"/>
            <w:hideMark/>
          </w:tcPr>
          <w:p w14:paraId="0471079B" w14:textId="77777777" w:rsidR="001209A4" w:rsidRPr="00351291" w:rsidRDefault="001209A4" w:rsidP="001209A4">
            <w:pPr>
              <w:pStyle w:val="TAbela"/>
              <w:jc w:val="right"/>
              <w:rPr>
                <w:lang w:val="sl-SI"/>
              </w:rPr>
            </w:pPr>
            <w:r w:rsidRPr="00351291">
              <w:rPr>
                <w:lang w:val="sl-SI"/>
              </w:rPr>
              <w:t xml:space="preserve">14.882 </w:t>
            </w:r>
          </w:p>
        </w:tc>
        <w:tc>
          <w:tcPr>
            <w:tcW w:w="873" w:type="dxa"/>
            <w:noWrap/>
            <w:vAlign w:val="center"/>
            <w:hideMark/>
          </w:tcPr>
          <w:p w14:paraId="7F3D6633" w14:textId="77777777" w:rsidR="001209A4" w:rsidRPr="00351291" w:rsidRDefault="001209A4" w:rsidP="001209A4">
            <w:pPr>
              <w:pStyle w:val="TAbela"/>
              <w:jc w:val="right"/>
              <w:rPr>
                <w:lang w:val="sl-SI"/>
              </w:rPr>
            </w:pPr>
            <w:r w:rsidRPr="00351291">
              <w:rPr>
                <w:lang w:val="sl-SI"/>
              </w:rPr>
              <w:t xml:space="preserve">2.320 </w:t>
            </w:r>
          </w:p>
        </w:tc>
        <w:tc>
          <w:tcPr>
            <w:tcW w:w="928" w:type="dxa"/>
            <w:noWrap/>
            <w:vAlign w:val="center"/>
            <w:hideMark/>
          </w:tcPr>
          <w:p w14:paraId="7186A8C3" w14:textId="77777777" w:rsidR="001209A4" w:rsidRPr="00351291" w:rsidRDefault="001209A4" w:rsidP="001209A4">
            <w:pPr>
              <w:pStyle w:val="TAbela"/>
              <w:jc w:val="right"/>
              <w:rPr>
                <w:lang w:val="sl-SI"/>
              </w:rPr>
            </w:pPr>
            <w:r w:rsidRPr="00351291">
              <w:rPr>
                <w:lang w:val="sl-SI"/>
              </w:rPr>
              <w:t xml:space="preserve">4.445 </w:t>
            </w:r>
          </w:p>
        </w:tc>
      </w:tr>
      <w:tr w:rsidR="001209A4" w:rsidRPr="00351291" w14:paraId="7736D8AA" w14:textId="77777777" w:rsidTr="001209A4">
        <w:trPr>
          <w:trHeight w:val="300"/>
          <w:jc w:val="center"/>
        </w:trPr>
        <w:tc>
          <w:tcPr>
            <w:tcW w:w="873" w:type="dxa"/>
            <w:noWrap/>
            <w:vAlign w:val="center"/>
            <w:hideMark/>
          </w:tcPr>
          <w:p w14:paraId="2080AD0F" w14:textId="77777777" w:rsidR="001209A4" w:rsidRPr="00351291" w:rsidRDefault="001209A4" w:rsidP="001209A4">
            <w:pPr>
              <w:pStyle w:val="TAbela"/>
              <w:rPr>
                <w:lang w:val="sl-SI"/>
              </w:rPr>
            </w:pPr>
            <w:r w:rsidRPr="00351291">
              <w:rPr>
                <w:lang w:val="sl-SI"/>
              </w:rPr>
              <w:t>2008</w:t>
            </w:r>
          </w:p>
        </w:tc>
        <w:tc>
          <w:tcPr>
            <w:tcW w:w="873" w:type="dxa"/>
            <w:noWrap/>
            <w:vAlign w:val="center"/>
            <w:hideMark/>
          </w:tcPr>
          <w:p w14:paraId="037BD9F1" w14:textId="77777777" w:rsidR="001209A4" w:rsidRPr="00351291" w:rsidRDefault="001209A4" w:rsidP="001209A4">
            <w:pPr>
              <w:pStyle w:val="TAbela"/>
              <w:jc w:val="right"/>
              <w:rPr>
                <w:lang w:val="sl-SI"/>
              </w:rPr>
            </w:pPr>
            <w:r w:rsidRPr="00351291">
              <w:rPr>
                <w:lang w:val="sl-SI"/>
              </w:rPr>
              <w:t xml:space="preserve">12.825 </w:t>
            </w:r>
          </w:p>
        </w:tc>
        <w:tc>
          <w:tcPr>
            <w:tcW w:w="873" w:type="dxa"/>
            <w:noWrap/>
            <w:vAlign w:val="center"/>
            <w:hideMark/>
          </w:tcPr>
          <w:p w14:paraId="41649C96" w14:textId="77777777" w:rsidR="001209A4" w:rsidRPr="00351291" w:rsidRDefault="001209A4" w:rsidP="001209A4">
            <w:pPr>
              <w:pStyle w:val="TAbela"/>
              <w:jc w:val="right"/>
              <w:rPr>
                <w:lang w:val="sl-SI"/>
              </w:rPr>
            </w:pPr>
            <w:r w:rsidRPr="00351291">
              <w:rPr>
                <w:lang w:val="sl-SI"/>
              </w:rPr>
              <w:t xml:space="preserve">7.775 </w:t>
            </w:r>
          </w:p>
        </w:tc>
        <w:tc>
          <w:tcPr>
            <w:tcW w:w="873" w:type="dxa"/>
            <w:noWrap/>
            <w:vAlign w:val="center"/>
            <w:hideMark/>
          </w:tcPr>
          <w:p w14:paraId="4BD7FC82" w14:textId="77777777" w:rsidR="001209A4" w:rsidRPr="00351291" w:rsidRDefault="001209A4" w:rsidP="001209A4">
            <w:pPr>
              <w:pStyle w:val="TAbela"/>
              <w:jc w:val="right"/>
              <w:rPr>
                <w:lang w:val="sl-SI"/>
              </w:rPr>
            </w:pPr>
            <w:r w:rsidRPr="00351291">
              <w:rPr>
                <w:lang w:val="sl-SI"/>
              </w:rPr>
              <w:t xml:space="preserve">4.680 </w:t>
            </w:r>
          </w:p>
        </w:tc>
        <w:tc>
          <w:tcPr>
            <w:tcW w:w="873" w:type="dxa"/>
            <w:noWrap/>
            <w:vAlign w:val="center"/>
            <w:hideMark/>
          </w:tcPr>
          <w:p w14:paraId="37FEF526" w14:textId="77777777" w:rsidR="001209A4" w:rsidRPr="00351291" w:rsidRDefault="001209A4" w:rsidP="001209A4">
            <w:pPr>
              <w:pStyle w:val="TAbela"/>
              <w:jc w:val="right"/>
              <w:rPr>
                <w:lang w:val="sl-SI"/>
              </w:rPr>
            </w:pPr>
            <w:r w:rsidRPr="00351291">
              <w:rPr>
                <w:lang w:val="sl-SI"/>
              </w:rPr>
              <w:t xml:space="preserve">5.674 </w:t>
            </w:r>
          </w:p>
        </w:tc>
        <w:tc>
          <w:tcPr>
            <w:tcW w:w="873" w:type="dxa"/>
            <w:noWrap/>
            <w:vAlign w:val="center"/>
            <w:hideMark/>
          </w:tcPr>
          <w:p w14:paraId="4B0F7830" w14:textId="77777777" w:rsidR="001209A4" w:rsidRPr="00351291" w:rsidRDefault="001209A4" w:rsidP="001209A4">
            <w:pPr>
              <w:pStyle w:val="TAbela"/>
              <w:jc w:val="right"/>
              <w:rPr>
                <w:lang w:val="sl-SI"/>
              </w:rPr>
            </w:pPr>
            <w:r w:rsidRPr="00351291">
              <w:rPr>
                <w:lang w:val="sl-SI"/>
              </w:rPr>
              <w:t xml:space="preserve">-1.559 </w:t>
            </w:r>
          </w:p>
        </w:tc>
        <w:tc>
          <w:tcPr>
            <w:tcW w:w="873" w:type="dxa"/>
            <w:noWrap/>
            <w:vAlign w:val="center"/>
            <w:hideMark/>
          </w:tcPr>
          <w:p w14:paraId="2B82AAEC" w14:textId="77777777" w:rsidR="001209A4" w:rsidRPr="00351291" w:rsidRDefault="001209A4" w:rsidP="001209A4">
            <w:pPr>
              <w:pStyle w:val="TAbela"/>
              <w:jc w:val="right"/>
              <w:rPr>
                <w:lang w:val="sl-SI"/>
              </w:rPr>
            </w:pPr>
            <w:r w:rsidRPr="00351291">
              <w:rPr>
                <w:lang w:val="sl-SI"/>
              </w:rPr>
              <w:t xml:space="preserve">10.321 </w:t>
            </w:r>
          </w:p>
        </w:tc>
        <w:tc>
          <w:tcPr>
            <w:tcW w:w="873" w:type="dxa"/>
            <w:noWrap/>
            <w:vAlign w:val="center"/>
            <w:hideMark/>
          </w:tcPr>
          <w:p w14:paraId="4EE3DF46" w14:textId="77777777" w:rsidR="001209A4" w:rsidRPr="00351291" w:rsidRDefault="001209A4" w:rsidP="001209A4">
            <w:pPr>
              <w:pStyle w:val="TAbela"/>
              <w:jc w:val="right"/>
              <w:rPr>
                <w:lang w:val="sl-SI"/>
              </w:rPr>
            </w:pPr>
            <w:r w:rsidRPr="00351291">
              <w:rPr>
                <w:lang w:val="sl-SI"/>
              </w:rPr>
              <w:t xml:space="preserve">2.473 </w:t>
            </w:r>
          </w:p>
        </w:tc>
        <w:tc>
          <w:tcPr>
            <w:tcW w:w="928" w:type="dxa"/>
            <w:noWrap/>
            <w:vAlign w:val="center"/>
            <w:hideMark/>
          </w:tcPr>
          <w:p w14:paraId="16F95B78" w14:textId="77777777" w:rsidR="001209A4" w:rsidRPr="00351291" w:rsidRDefault="001209A4" w:rsidP="001209A4">
            <w:pPr>
              <w:pStyle w:val="TAbela"/>
              <w:jc w:val="right"/>
              <w:rPr>
                <w:lang w:val="sl-SI"/>
              </w:rPr>
            </w:pPr>
            <w:r w:rsidRPr="00351291">
              <w:rPr>
                <w:lang w:val="sl-SI"/>
              </w:rPr>
              <w:t xml:space="preserve">3.483 </w:t>
            </w:r>
          </w:p>
        </w:tc>
      </w:tr>
      <w:tr w:rsidR="001209A4" w:rsidRPr="00351291" w14:paraId="58A5EF7A" w14:textId="77777777" w:rsidTr="001209A4">
        <w:trPr>
          <w:trHeight w:val="300"/>
          <w:jc w:val="center"/>
        </w:trPr>
        <w:tc>
          <w:tcPr>
            <w:tcW w:w="873" w:type="dxa"/>
            <w:noWrap/>
            <w:vAlign w:val="center"/>
            <w:hideMark/>
          </w:tcPr>
          <w:p w14:paraId="0E22FC4E" w14:textId="77777777" w:rsidR="001209A4" w:rsidRPr="00351291" w:rsidRDefault="001209A4" w:rsidP="001209A4">
            <w:pPr>
              <w:pStyle w:val="TAbela"/>
              <w:rPr>
                <w:lang w:val="sl-SI"/>
              </w:rPr>
            </w:pPr>
            <w:r w:rsidRPr="00351291">
              <w:rPr>
                <w:lang w:val="sl-SI"/>
              </w:rPr>
              <w:t>2009</w:t>
            </w:r>
          </w:p>
        </w:tc>
        <w:tc>
          <w:tcPr>
            <w:tcW w:w="873" w:type="dxa"/>
            <w:noWrap/>
            <w:vAlign w:val="center"/>
            <w:hideMark/>
          </w:tcPr>
          <w:p w14:paraId="6F35EA44" w14:textId="77777777" w:rsidR="001209A4" w:rsidRPr="00351291" w:rsidRDefault="001209A4" w:rsidP="001209A4">
            <w:pPr>
              <w:pStyle w:val="TAbela"/>
              <w:jc w:val="right"/>
              <w:rPr>
                <w:lang w:val="sl-SI"/>
              </w:rPr>
            </w:pPr>
            <w:r w:rsidRPr="00351291">
              <w:rPr>
                <w:lang w:val="sl-SI"/>
              </w:rPr>
              <w:t xml:space="preserve">8.638 </w:t>
            </w:r>
          </w:p>
        </w:tc>
        <w:tc>
          <w:tcPr>
            <w:tcW w:w="873" w:type="dxa"/>
            <w:noWrap/>
            <w:vAlign w:val="center"/>
            <w:hideMark/>
          </w:tcPr>
          <w:p w14:paraId="026919CF" w14:textId="77777777" w:rsidR="001209A4" w:rsidRPr="00351291" w:rsidRDefault="001209A4" w:rsidP="001209A4">
            <w:pPr>
              <w:pStyle w:val="TAbela"/>
              <w:jc w:val="right"/>
              <w:rPr>
                <w:lang w:val="sl-SI"/>
              </w:rPr>
            </w:pPr>
            <w:r w:rsidRPr="00351291">
              <w:rPr>
                <w:lang w:val="sl-SI"/>
              </w:rPr>
              <w:t xml:space="preserve">7.066 </w:t>
            </w:r>
          </w:p>
        </w:tc>
        <w:tc>
          <w:tcPr>
            <w:tcW w:w="873" w:type="dxa"/>
            <w:noWrap/>
            <w:vAlign w:val="center"/>
            <w:hideMark/>
          </w:tcPr>
          <w:p w14:paraId="150FCB48" w14:textId="77777777" w:rsidR="001209A4" w:rsidRPr="00351291" w:rsidRDefault="001209A4" w:rsidP="001209A4">
            <w:pPr>
              <w:pStyle w:val="TAbela"/>
              <w:jc w:val="right"/>
              <w:rPr>
                <w:lang w:val="sl-SI"/>
              </w:rPr>
            </w:pPr>
            <w:r w:rsidRPr="00351291">
              <w:rPr>
                <w:lang w:val="sl-SI"/>
              </w:rPr>
              <w:t xml:space="preserve">5.137 </w:t>
            </w:r>
          </w:p>
        </w:tc>
        <w:tc>
          <w:tcPr>
            <w:tcW w:w="873" w:type="dxa"/>
            <w:noWrap/>
            <w:vAlign w:val="center"/>
            <w:hideMark/>
          </w:tcPr>
          <w:p w14:paraId="19F63BAA" w14:textId="77777777" w:rsidR="001209A4" w:rsidRPr="00351291" w:rsidRDefault="001209A4" w:rsidP="001209A4">
            <w:pPr>
              <w:pStyle w:val="TAbela"/>
              <w:jc w:val="right"/>
              <w:rPr>
                <w:lang w:val="sl-SI"/>
              </w:rPr>
            </w:pPr>
            <w:r w:rsidRPr="00351291">
              <w:rPr>
                <w:lang w:val="sl-SI"/>
              </w:rPr>
              <w:t xml:space="preserve">5.602 </w:t>
            </w:r>
          </w:p>
        </w:tc>
        <w:tc>
          <w:tcPr>
            <w:tcW w:w="873" w:type="dxa"/>
            <w:noWrap/>
            <w:vAlign w:val="center"/>
            <w:hideMark/>
          </w:tcPr>
          <w:p w14:paraId="165B9D36" w14:textId="77777777" w:rsidR="001209A4" w:rsidRPr="00351291" w:rsidRDefault="001209A4" w:rsidP="001209A4">
            <w:pPr>
              <w:pStyle w:val="TAbela"/>
              <w:jc w:val="right"/>
              <w:rPr>
                <w:lang w:val="sl-SI"/>
              </w:rPr>
            </w:pPr>
            <w:r w:rsidRPr="00351291">
              <w:rPr>
                <w:lang w:val="sl-SI"/>
              </w:rPr>
              <w:t xml:space="preserve">1.660 </w:t>
            </w:r>
          </w:p>
        </w:tc>
        <w:tc>
          <w:tcPr>
            <w:tcW w:w="873" w:type="dxa"/>
            <w:noWrap/>
            <w:vAlign w:val="center"/>
            <w:hideMark/>
          </w:tcPr>
          <w:p w14:paraId="53AAD9C9" w14:textId="77777777" w:rsidR="001209A4" w:rsidRPr="00351291" w:rsidRDefault="001209A4" w:rsidP="001209A4">
            <w:pPr>
              <w:pStyle w:val="TAbela"/>
              <w:jc w:val="right"/>
              <w:rPr>
                <w:lang w:val="sl-SI"/>
              </w:rPr>
            </w:pPr>
            <w:r w:rsidRPr="00351291">
              <w:rPr>
                <w:lang w:val="sl-SI"/>
              </w:rPr>
              <w:t xml:space="preserve">16.330 </w:t>
            </w:r>
          </w:p>
        </w:tc>
        <w:tc>
          <w:tcPr>
            <w:tcW w:w="873" w:type="dxa"/>
            <w:noWrap/>
            <w:vAlign w:val="center"/>
            <w:hideMark/>
          </w:tcPr>
          <w:p w14:paraId="5C71E48F" w14:textId="77777777" w:rsidR="001209A4" w:rsidRPr="00351291" w:rsidRDefault="001209A4" w:rsidP="001209A4">
            <w:pPr>
              <w:pStyle w:val="TAbela"/>
              <w:jc w:val="right"/>
              <w:rPr>
                <w:lang w:val="sl-SI"/>
              </w:rPr>
            </w:pPr>
            <w:r w:rsidRPr="00351291">
              <w:rPr>
                <w:lang w:val="sl-SI"/>
              </w:rPr>
              <w:t xml:space="preserve">3.285 </w:t>
            </w:r>
          </w:p>
        </w:tc>
        <w:tc>
          <w:tcPr>
            <w:tcW w:w="928" w:type="dxa"/>
            <w:noWrap/>
            <w:vAlign w:val="center"/>
            <w:hideMark/>
          </w:tcPr>
          <w:p w14:paraId="185A3B69" w14:textId="77777777" w:rsidR="001209A4" w:rsidRPr="00351291" w:rsidRDefault="001209A4" w:rsidP="001209A4">
            <w:pPr>
              <w:pStyle w:val="TAbela"/>
              <w:jc w:val="right"/>
              <w:rPr>
                <w:lang w:val="sl-SI"/>
              </w:rPr>
            </w:pPr>
            <w:r w:rsidRPr="00351291">
              <w:rPr>
                <w:lang w:val="sl-SI"/>
              </w:rPr>
              <w:t xml:space="preserve">4.291 </w:t>
            </w:r>
          </w:p>
        </w:tc>
      </w:tr>
      <w:tr w:rsidR="001209A4" w:rsidRPr="00351291" w14:paraId="2410013E" w14:textId="77777777" w:rsidTr="001209A4">
        <w:trPr>
          <w:trHeight w:val="300"/>
          <w:jc w:val="center"/>
        </w:trPr>
        <w:tc>
          <w:tcPr>
            <w:tcW w:w="873" w:type="dxa"/>
            <w:noWrap/>
            <w:vAlign w:val="center"/>
            <w:hideMark/>
          </w:tcPr>
          <w:p w14:paraId="70E10E55" w14:textId="77777777" w:rsidR="001209A4" w:rsidRPr="00351291" w:rsidRDefault="001209A4" w:rsidP="001209A4">
            <w:pPr>
              <w:pStyle w:val="TAbela"/>
              <w:rPr>
                <w:lang w:val="sl-SI"/>
              </w:rPr>
            </w:pPr>
            <w:r w:rsidRPr="00351291">
              <w:rPr>
                <w:lang w:val="sl-SI"/>
              </w:rPr>
              <w:t>2010</w:t>
            </w:r>
          </w:p>
        </w:tc>
        <w:tc>
          <w:tcPr>
            <w:tcW w:w="873" w:type="dxa"/>
            <w:noWrap/>
            <w:vAlign w:val="center"/>
            <w:hideMark/>
          </w:tcPr>
          <w:p w14:paraId="04EFCC1E" w14:textId="77777777" w:rsidR="001209A4" w:rsidRPr="00351291" w:rsidRDefault="001209A4" w:rsidP="001209A4">
            <w:pPr>
              <w:pStyle w:val="TAbela"/>
              <w:jc w:val="right"/>
              <w:rPr>
                <w:lang w:val="sl-SI"/>
              </w:rPr>
            </w:pPr>
            <w:r w:rsidRPr="00351291">
              <w:rPr>
                <w:lang w:val="sl-SI"/>
              </w:rPr>
              <w:t xml:space="preserve">8.662 </w:t>
            </w:r>
          </w:p>
        </w:tc>
        <w:tc>
          <w:tcPr>
            <w:tcW w:w="873" w:type="dxa"/>
            <w:noWrap/>
            <w:vAlign w:val="center"/>
            <w:hideMark/>
          </w:tcPr>
          <w:p w14:paraId="7E764A79" w14:textId="77777777" w:rsidR="001209A4" w:rsidRPr="00351291" w:rsidRDefault="001209A4" w:rsidP="001209A4">
            <w:pPr>
              <w:pStyle w:val="TAbela"/>
              <w:jc w:val="right"/>
              <w:rPr>
                <w:lang w:val="sl-SI"/>
              </w:rPr>
            </w:pPr>
            <w:r w:rsidRPr="00351291">
              <w:rPr>
                <w:lang w:val="sl-SI"/>
              </w:rPr>
              <w:t xml:space="preserve">5.160 </w:t>
            </w:r>
          </w:p>
        </w:tc>
        <w:tc>
          <w:tcPr>
            <w:tcW w:w="873" w:type="dxa"/>
            <w:noWrap/>
            <w:vAlign w:val="center"/>
            <w:hideMark/>
          </w:tcPr>
          <w:p w14:paraId="1B141146" w14:textId="77777777" w:rsidR="001209A4" w:rsidRPr="00351291" w:rsidRDefault="001209A4" w:rsidP="001209A4">
            <w:pPr>
              <w:pStyle w:val="TAbela"/>
              <w:jc w:val="right"/>
              <w:rPr>
                <w:lang w:val="sl-SI"/>
              </w:rPr>
            </w:pPr>
            <w:r w:rsidRPr="00351291">
              <w:rPr>
                <w:lang w:val="sl-SI"/>
              </w:rPr>
              <w:t xml:space="preserve">4.680 </w:t>
            </w:r>
          </w:p>
        </w:tc>
        <w:tc>
          <w:tcPr>
            <w:tcW w:w="873" w:type="dxa"/>
            <w:noWrap/>
            <w:vAlign w:val="center"/>
            <w:hideMark/>
          </w:tcPr>
          <w:p w14:paraId="6BE77415" w14:textId="77777777" w:rsidR="001209A4" w:rsidRPr="00351291" w:rsidRDefault="001209A4" w:rsidP="001209A4">
            <w:pPr>
              <w:pStyle w:val="TAbela"/>
              <w:jc w:val="right"/>
              <w:rPr>
                <w:lang w:val="sl-SI"/>
              </w:rPr>
            </w:pPr>
            <w:r w:rsidRPr="00351291">
              <w:rPr>
                <w:lang w:val="sl-SI"/>
              </w:rPr>
              <w:t xml:space="preserve">6.456 </w:t>
            </w:r>
          </w:p>
        </w:tc>
        <w:tc>
          <w:tcPr>
            <w:tcW w:w="873" w:type="dxa"/>
            <w:noWrap/>
            <w:vAlign w:val="center"/>
            <w:hideMark/>
          </w:tcPr>
          <w:p w14:paraId="295D38AD" w14:textId="77777777" w:rsidR="001209A4" w:rsidRPr="00351291" w:rsidRDefault="001209A4" w:rsidP="001209A4">
            <w:pPr>
              <w:pStyle w:val="TAbela"/>
              <w:jc w:val="right"/>
              <w:rPr>
                <w:lang w:val="sl-SI"/>
              </w:rPr>
            </w:pPr>
            <w:r w:rsidRPr="00351291">
              <w:rPr>
                <w:lang w:val="sl-SI"/>
              </w:rPr>
              <w:t xml:space="preserve">847 </w:t>
            </w:r>
          </w:p>
        </w:tc>
        <w:tc>
          <w:tcPr>
            <w:tcW w:w="873" w:type="dxa"/>
            <w:noWrap/>
            <w:vAlign w:val="center"/>
            <w:hideMark/>
          </w:tcPr>
          <w:p w14:paraId="7853FFD0" w14:textId="77777777" w:rsidR="001209A4" w:rsidRPr="00351291" w:rsidRDefault="001209A4" w:rsidP="001209A4">
            <w:pPr>
              <w:pStyle w:val="TAbela"/>
              <w:jc w:val="right"/>
              <w:rPr>
                <w:lang w:val="sl-SI"/>
              </w:rPr>
            </w:pPr>
            <w:r w:rsidRPr="00351291">
              <w:rPr>
                <w:lang w:val="sl-SI"/>
              </w:rPr>
              <w:t>-</w:t>
            </w:r>
          </w:p>
        </w:tc>
        <w:tc>
          <w:tcPr>
            <w:tcW w:w="873" w:type="dxa"/>
            <w:noWrap/>
            <w:vAlign w:val="center"/>
            <w:hideMark/>
          </w:tcPr>
          <w:p w14:paraId="4989CCE4" w14:textId="77777777" w:rsidR="001209A4" w:rsidRPr="00351291" w:rsidRDefault="001209A4" w:rsidP="001209A4">
            <w:pPr>
              <w:pStyle w:val="TAbela"/>
              <w:jc w:val="right"/>
              <w:rPr>
                <w:lang w:val="sl-SI"/>
              </w:rPr>
            </w:pPr>
            <w:r w:rsidRPr="00351291">
              <w:rPr>
                <w:lang w:val="sl-SI"/>
              </w:rPr>
              <w:t xml:space="preserve">2.436 </w:t>
            </w:r>
          </w:p>
        </w:tc>
        <w:tc>
          <w:tcPr>
            <w:tcW w:w="928" w:type="dxa"/>
            <w:noWrap/>
            <w:vAlign w:val="center"/>
            <w:hideMark/>
          </w:tcPr>
          <w:p w14:paraId="46862A42" w14:textId="77777777" w:rsidR="001209A4" w:rsidRPr="00351291" w:rsidRDefault="001209A4" w:rsidP="001209A4">
            <w:pPr>
              <w:pStyle w:val="TAbela"/>
              <w:jc w:val="right"/>
              <w:rPr>
                <w:lang w:val="sl-SI"/>
              </w:rPr>
            </w:pPr>
            <w:r w:rsidRPr="00351291">
              <w:rPr>
                <w:lang w:val="sl-SI"/>
              </w:rPr>
              <w:t xml:space="preserve">3.888 </w:t>
            </w:r>
          </w:p>
        </w:tc>
      </w:tr>
      <w:tr w:rsidR="001209A4" w:rsidRPr="00351291" w14:paraId="225B92DC" w14:textId="77777777" w:rsidTr="001209A4">
        <w:trPr>
          <w:trHeight w:val="300"/>
          <w:jc w:val="center"/>
        </w:trPr>
        <w:tc>
          <w:tcPr>
            <w:tcW w:w="873" w:type="dxa"/>
            <w:noWrap/>
            <w:vAlign w:val="center"/>
            <w:hideMark/>
          </w:tcPr>
          <w:p w14:paraId="150C6425" w14:textId="77777777" w:rsidR="001209A4" w:rsidRPr="00351291" w:rsidRDefault="001209A4" w:rsidP="001209A4">
            <w:pPr>
              <w:pStyle w:val="TAbela"/>
              <w:rPr>
                <w:lang w:val="sl-SI"/>
              </w:rPr>
            </w:pPr>
            <w:r w:rsidRPr="00351291">
              <w:rPr>
                <w:lang w:val="sl-SI"/>
              </w:rPr>
              <w:t>2011</w:t>
            </w:r>
          </w:p>
        </w:tc>
        <w:tc>
          <w:tcPr>
            <w:tcW w:w="873" w:type="dxa"/>
            <w:noWrap/>
            <w:vAlign w:val="center"/>
            <w:hideMark/>
          </w:tcPr>
          <w:p w14:paraId="176A90E6" w14:textId="77777777" w:rsidR="001209A4" w:rsidRPr="00351291" w:rsidRDefault="001209A4" w:rsidP="001209A4">
            <w:pPr>
              <w:pStyle w:val="TAbela"/>
              <w:jc w:val="right"/>
              <w:rPr>
                <w:lang w:val="sl-SI"/>
              </w:rPr>
            </w:pPr>
            <w:r w:rsidRPr="00351291">
              <w:rPr>
                <w:lang w:val="sl-SI"/>
              </w:rPr>
              <w:t xml:space="preserve">7.470 </w:t>
            </w:r>
          </w:p>
        </w:tc>
        <w:tc>
          <w:tcPr>
            <w:tcW w:w="873" w:type="dxa"/>
            <w:noWrap/>
            <w:vAlign w:val="center"/>
            <w:hideMark/>
          </w:tcPr>
          <w:p w14:paraId="6E457688" w14:textId="77777777" w:rsidR="001209A4" w:rsidRPr="00351291" w:rsidRDefault="001209A4" w:rsidP="001209A4">
            <w:pPr>
              <w:pStyle w:val="TAbela"/>
              <w:jc w:val="right"/>
              <w:rPr>
                <w:lang w:val="sl-SI"/>
              </w:rPr>
            </w:pPr>
            <w:r w:rsidRPr="00351291">
              <w:rPr>
                <w:lang w:val="sl-SI"/>
              </w:rPr>
              <w:t xml:space="preserve">8.646 </w:t>
            </w:r>
          </w:p>
        </w:tc>
        <w:tc>
          <w:tcPr>
            <w:tcW w:w="873" w:type="dxa"/>
            <w:noWrap/>
            <w:vAlign w:val="center"/>
            <w:hideMark/>
          </w:tcPr>
          <w:p w14:paraId="79E13B56" w14:textId="77777777" w:rsidR="001209A4" w:rsidRPr="00351291" w:rsidRDefault="001209A4" w:rsidP="001209A4">
            <w:pPr>
              <w:pStyle w:val="TAbela"/>
              <w:jc w:val="right"/>
              <w:rPr>
                <w:lang w:val="sl-SI"/>
              </w:rPr>
            </w:pPr>
            <w:r w:rsidRPr="00351291">
              <w:rPr>
                <w:lang w:val="sl-SI"/>
              </w:rPr>
              <w:t xml:space="preserve">5.928 </w:t>
            </w:r>
          </w:p>
        </w:tc>
        <w:tc>
          <w:tcPr>
            <w:tcW w:w="873" w:type="dxa"/>
            <w:noWrap/>
            <w:vAlign w:val="center"/>
            <w:hideMark/>
          </w:tcPr>
          <w:p w14:paraId="50AE3CDD" w14:textId="77777777" w:rsidR="001209A4" w:rsidRPr="00351291" w:rsidRDefault="001209A4" w:rsidP="001209A4">
            <w:pPr>
              <w:pStyle w:val="TAbela"/>
              <w:jc w:val="right"/>
              <w:rPr>
                <w:lang w:val="sl-SI"/>
              </w:rPr>
            </w:pPr>
            <w:r w:rsidRPr="00351291">
              <w:rPr>
                <w:lang w:val="sl-SI"/>
              </w:rPr>
              <w:t xml:space="preserve">7.349 </w:t>
            </w:r>
          </w:p>
        </w:tc>
        <w:tc>
          <w:tcPr>
            <w:tcW w:w="873" w:type="dxa"/>
            <w:noWrap/>
            <w:vAlign w:val="center"/>
            <w:hideMark/>
          </w:tcPr>
          <w:p w14:paraId="4761D668" w14:textId="77777777" w:rsidR="001209A4" w:rsidRPr="00351291" w:rsidRDefault="001209A4" w:rsidP="001209A4">
            <w:pPr>
              <w:pStyle w:val="TAbela"/>
              <w:jc w:val="right"/>
              <w:rPr>
                <w:lang w:val="sl-SI"/>
              </w:rPr>
            </w:pPr>
            <w:r w:rsidRPr="00351291">
              <w:rPr>
                <w:lang w:val="sl-SI"/>
              </w:rPr>
              <w:t xml:space="preserve">2.416 </w:t>
            </w:r>
          </w:p>
        </w:tc>
        <w:tc>
          <w:tcPr>
            <w:tcW w:w="873" w:type="dxa"/>
            <w:noWrap/>
            <w:vAlign w:val="center"/>
            <w:hideMark/>
          </w:tcPr>
          <w:p w14:paraId="0F6B31BF" w14:textId="77777777" w:rsidR="001209A4" w:rsidRPr="00351291" w:rsidRDefault="001209A4" w:rsidP="001209A4">
            <w:pPr>
              <w:pStyle w:val="TAbela"/>
              <w:jc w:val="right"/>
              <w:rPr>
                <w:lang w:val="sl-SI"/>
              </w:rPr>
            </w:pPr>
            <w:r w:rsidRPr="00351291">
              <w:rPr>
                <w:lang w:val="sl-SI"/>
              </w:rPr>
              <w:t xml:space="preserve">13.618 </w:t>
            </w:r>
          </w:p>
        </w:tc>
        <w:tc>
          <w:tcPr>
            <w:tcW w:w="873" w:type="dxa"/>
            <w:noWrap/>
            <w:vAlign w:val="center"/>
            <w:hideMark/>
          </w:tcPr>
          <w:p w14:paraId="1E601753" w14:textId="77777777" w:rsidR="001209A4" w:rsidRPr="00351291" w:rsidRDefault="001209A4" w:rsidP="001209A4">
            <w:pPr>
              <w:pStyle w:val="TAbela"/>
              <w:jc w:val="right"/>
              <w:rPr>
                <w:lang w:val="sl-SI"/>
              </w:rPr>
            </w:pPr>
            <w:r w:rsidRPr="00351291">
              <w:rPr>
                <w:lang w:val="sl-SI"/>
              </w:rPr>
              <w:t xml:space="preserve">3.402 </w:t>
            </w:r>
          </w:p>
        </w:tc>
        <w:tc>
          <w:tcPr>
            <w:tcW w:w="928" w:type="dxa"/>
            <w:noWrap/>
            <w:vAlign w:val="center"/>
            <w:hideMark/>
          </w:tcPr>
          <w:p w14:paraId="676B81B3" w14:textId="77777777" w:rsidR="001209A4" w:rsidRPr="00351291" w:rsidRDefault="001209A4" w:rsidP="001209A4">
            <w:pPr>
              <w:pStyle w:val="TAbela"/>
              <w:jc w:val="right"/>
              <w:rPr>
                <w:lang w:val="sl-SI"/>
              </w:rPr>
            </w:pPr>
            <w:r w:rsidRPr="00351291">
              <w:rPr>
                <w:lang w:val="sl-SI"/>
              </w:rPr>
              <w:t xml:space="preserve">4.953 </w:t>
            </w:r>
          </w:p>
        </w:tc>
      </w:tr>
      <w:tr w:rsidR="001209A4" w:rsidRPr="00351291" w14:paraId="45EE49A1" w14:textId="77777777" w:rsidTr="001209A4">
        <w:trPr>
          <w:trHeight w:val="300"/>
          <w:jc w:val="center"/>
        </w:trPr>
        <w:tc>
          <w:tcPr>
            <w:tcW w:w="873" w:type="dxa"/>
            <w:noWrap/>
            <w:vAlign w:val="center"/>
            <w:hideMark/>
          </w:tcPr>
          <w:p w14:paraId="2E1DCBCD" w14:textId="77777777" w:rsidR="001209A4" w:rsidRPr="00351291" w:rsidRDefault="001209A4" w:rsidP="001209A4">
            <w:pPr>
              <w:pStyle w:val="TAbela"/>
              <w:rPr>
                <w:lang w:val="sl-SI"/>
              </w:rPr>
            </w:pPr>
            <w:r w:rsidRPr="00351291">
              <w:rPr>
                <w:lang w:val="sl-SI"/>
              </w:rPr>
              <w:t>2012</w:t>
            </w:r>
          </w:p>
        </w:tc>
        <w:tc>
          <w:tcPr>
            <w:tcW w:w="873" w:type="dxa"/>
            <w:noWrap/>
            <w:vAlign w:val="center"/>
            <w:hideMark/>
          </w:tcPr>
          <w:p w14:paraId="4820550F" w14:textId="77777777" w:rsidR="001209A4" w:rsidRPr="00351291" w:rsidRDefault="001209A4" w:rsidP="001209A4">
            <w:pPr>
              <w:pStyle w:val="TAbela"/>
              <w:jc w:val="right"/>
              <w:rPr>
                <w:lang w:val="sl-SI"/>
              </w:rPr>
            </w:pPr>
            <w:r w:rsidRPr="00351291">
              <w:rPr>
                <w:lang w:val="sl-SI"/>
              </w:rPr>
              <w:t xml:space="preserve">6.014 </w:t>
            </w:r>
          </w:p>
        </w:tc>
        <w:tc>
          <w:tcPr>
            <w:tcW w:w="873" w:type="dxa"/>
            <w:noWrap/>
            <w:vAlign w:val="center"/>
            <w:hideMark/>
          </w:tcPr>
          <w:p w14:paraId="1B6BF545" w14:textId="77777777" w:rsidR="001209A4" w:rsidRPr="00351291" w:rsidRDefault="001209A4" w:rsidP="001209A4">
            <w:pPr>
              <w:pStyle w:val="TAbela"/>
              <w:jc w:val="right"/>
              <w:rPr>
                <w:lang w:val="sl-SI"/>
              </w:rPr>
            </w:pPr>
            <w:r w:rsidRPr="00351291">
              <w:rPr>
                <w:lang w:val="sl-SI"/>
              </w:rPr>
              <w:t xml:space="preserve">5.103 </w:t>
            </w:r>
          </w:p>
        </w:tc>
        <w:tc>
          <w:tcPr>
            <w:tcW w:w="873" w:type="dxa"/>
            <w:noWrap/>
            <w:vAlign w:val="center"/>
            <w:hideMark/>
          </w:tcPr>
          <w:p w14:paraId="17AD2339" w14:textId="77777777" w:rsidR="001209A4" w:rsidRPr="00351291" w:rsidRDefault="001209A4" w:rsidP="001209A4">
            <w:pPr>
              <w:pStyle w:val="TAbela"/>
              <w:jc w:val="right"/>
              <w:rPr>
                <w:lang w:val="sl-SI"/>
              </w:rPr>
            </w:pPr>
            <w:r w:rsidRPr="00351291">
              <w:rPr>
                <w:lang w:val="sl-SI"/>
              </w:rPr>
              <w:t xml:space="preserve">3.715 </w:t>
            </w:r>
          </w:p>
        </w:tc>
        <w:tc>
          <w:tcPr>
            <w:tcW w:w="873" w:type="dxa"/>
            <w:noWrap/>
            <w:vAlign w:val="center"/>
            <w:hideMark/>
          </w:tcPr>
          <w:p w14:paraId="682CFC4D" w14:textId="77777777" w:rsidR="001209A4" w:rsidRPr="00351291" w:rsidRDefault="001209A4" w:rsidP="001209A4">
            <w:pPr>
              <w:pStyle w:val="TAbela"/>
              <w:jc w:val="right"/>
              <w:rPr>
                <w:lang w:val="sl-SI"/>
              </w:rPr>
            </w:pPr>
            <w:r w:rsidRPr="00351291">
              <w:rPr>
                <w:lang w:val="sl-SI"/>
              </w:rPr>
              <w:t xml:space="preserve">7.494 </w:t>
            </w:r>
          </w:p>
        </w:tc>
        <w:tc>
          <w:tcPr>
            <w:tcW w:w="873" w:type="dxa"/>
            <w:noWrap/>
            <w:vAlign w:val="center"/>
            <w:hideMark/>
          </w:tcPr>
          <w:p w14:paraId="20D7F176" w14:textId="77777777" w:rsidR="001209A4" w:rsidRPr="00351291" w:rsidRDefault="001209A4" w:rsidP="001209A4">
            <w:pPr>
              <w:pStyle w:val="TAbela"/>
              <w:jc w:val="right"/>
              <w:rPr>
                <w:lang w:val="sl-SI"/>
              </w:rPr>
            </w:pPr>
            <w:r w:rsidRPr="00351291">
              <w:rPr>
                <w:lang w:val="sl-SI"/>
              </w:rPr>
              <w:t xml:space="preserve">2.214 </w:t>
            </w:r>
          </w:p>
        </w:tc>
        <w:tc>
          <w:tcPr>
            <w:tcW w:w="873" w:type="dxa"/>
            <w:noWrap/>
            <w:vAlign w:val="center"/>
            <w:hideMark/>
          </w:tcPr>
          <w:p w14:paraId="17570D64" w14:textId="77777777" w:rsidR="001209A4" w:rsidRPr="00351291" w:rsidRDefault="001209A4" w:rsidP="001209A4">
            <w:pPr>
              <w:pStyle w:val="TAbela"/>
              <w:jc w:val="right"/>
              <w:rPr>
                <w:lang w:val="sl-SI"/>
              </w:rPr>
            </w:pPr>
            <w:r w:rsidRPr="00351291">
              <w:rPr>
                <w:lang w:val="sl-SI"/>
              </w:rPr>
              <w:t xml:space="preserve">12.448 </w:t>
            </w:r>
          </w:p>
        </w:tc>
        <w:tc>
          <w:tcPr>
            <w:tcW w:w="873" w:type="dxa"/>
            <w:noWrap/>
            <w:vAlign w:val="center"/>
            <w:hideMark/>
          </w:tcPr>
          <w:p w14:paraId="01A980C9" w14:textId="77777777" w:rsidR="001209A4" w:rsidRPr="00351291" w:rsidRDefault="001209A4" w:rsidP="001209A4">
            <w:pPr>
              <w:pStyle w:val="TAbela"/>
              <w:jc w:val="right"/>
              <w:rPr>
                <w:lang w:val="sl-SI"/>
              </w:rPr>
            </w:pPr>
            <w:r w:rsidRPr="00351291">
              <w:rPr>
                <w:lang w:val="sl-SI"/>
              </w:rPr>
              <w:t xml:space="preserve">1.564 </w:t>
            </w:r>
          </w:p>
        </w:tc>
        <w:tc>
          <w:tcPr>
            <w:tcW w:w="928" w:type="dxa"/>
            <w:noWrap/>
            <w:vAlign w:val="center"/>
            <w:hideMark/>
          </w:tcPr>
          <w:p w14:paraId="5EBE4F1F" w14:textId="77777777" w:rsidR="001209A4" w:rsidRPr="00351291" w:rsidRDefault="001209A4" w:rsidP="001209A4">
            <w:pPr>
              <w:pStyle w:val="TAbela"/>
              <w:jc w:val="right"/>
              <w:rPr>
                <w:lang w:val="sl-SI"/>
              </w:rPr>
            </w:pPr>
            <w:r w:rsidRPr="00351291">
              <w:rPr>
                <w:lang w:val="sl-SI"/>
              </w:rPr>
              <w:t xml:space="preserve">3.822 </w:t>
            </w:r>
          </w:p>
        </w:tc>
      </w:tr>
      <w:tr w:rsidR="001209A4" w:rsidRPr="00351291" w14:paraId="7DB2A5E8" w14:textId="77777777" w:rsidTr="001209A4">
        <w:trPr>
          <w:trHeight w:val="300"/>
          <w:jc w:val="center"/>
        </w:trPr>
        <w:tc>
          <w:tcPr>
            <w:tcW w:w="873" w:type="dxa"/>
            <w:noWrap/>
            <w:vAlign w:val="center"/>
            <w:hideMark/>
          </w:tcPr>
          <w:p w14:paraId="618B83F9" w14:textId="77777777" w:rsidR="001209A4" w:rsidRPr="00351291" w:rsidRDefault="001209A4" w:rsidP="001209A4">
            <w:pPr>
              <w:pStyle w:val="TAbela"/>
              <w:rPr>
                <w:lang w:val="sl-SI"/>
              </w:rPr>
            </w:pPr>
            <w:r w:rsidRPr="00351291">
              <w:rPr>
                <w:lang w:val="sl-SI"/>
              </w:rPr>
              <w:t>2013</w:t>
            </w:r>
          </w:p>
        </w:tc>
        <w:tc>
          <w:tcPr>
            <w:tcW w:w="873" w:type="dxa"/>
            <w:noWrap/>
            <w:vAlign w:val="center"/>
            <w:hideMark/>
          </w:tcPr>
          <w:p w14:paraId="4052C32B" w14:textId="77777777" w:rsidR="001209A4" w:rsidRPr="00351291" w:rsidRDefault="001209A4" w:rsidP="001209A4">
            <w:pPr>
              <w:pStyle w:val="TAbela"/>
              <w:jc w:val="right"/>
              <w:rPr>
                <w:lang w:val="sl-SI"/>
              </w:rPr>
            </w:pPr>
            <w:r w:rsidRPr="00351291">
              <w:rPr>
                <w:lang w:val="sl-SI"/>
              </w:rPr>
              <w:t xml:space="preserve">5.048 </w:t>
            </w:r>
          </w:p>
        </w:tc>
        <w:tc>
          <w:tcPr>
            <w:tcW w:w="873" w:type="dxa"/>
            <w:noWrap/>
            <w:vAlign w:val="center"/>
            <w:hideMark/>
          </w:tcPr>
          <w:p w14:paraId="42162F0C" w14:textId="77777777" w:rsidR="001209A4" w:rsidRPr="00351291" w:rsidRDefault="001209A4" w:rsidP="001209A4">
            <w:pPr>
              <w:pStyle w:val="TAbela"/>
              <w:jc w:val="right"/>
              <w:rPr>
                <w:lang w:val="sl-SI"/>
              </w:rPr>
            </w:pPr>
            <w:r w:rsidRPr="00351291">
              <w:rPr>
                <w:lang w:val="sl-SI"/>
              </w:rPr>
              <w:t xml:space="preserve">3.805 </w:t>
            </w:r>
          </w:p>
        </w:tc>
        <w:tc>
          <w:tcPr>
            <w:tcW w:w="873" w:type="dxa"/>
            <w:noWrap/>
            <w:vAlign w:val="center"/>
            <w:hideMark/>
          </w:tcPr>
          <w:p w14:paraId="6817C4CF" w14:textId="77777777" w:rsidR="001209A4" w:rsidRPr="00351291" w:rsidRDefault="001209A4" w:rsidP="001209A4">
            <w:pPr>
              <w:pStyle w:val="TAbela"/>
              <w:jc w:val="right"/>
              <w:rPr>
                <w:lang w:val="sl-SI"/>
              </w:rPr>
            </w:pPr>
            <w:r w:rsidRPr="00351291">
              <w:rPr>
                <w:lang w:val="sl-SI"/>
              </w:rPr>
              <w:t xml:space="preserve">8.422 </w:t>
            </w:r>
          </w:p>
        </w:tc>
        <w:tc>
          <w:tcPr>
            <w:tcW w:w="873" w:type="dxa"/>
            <w:noWrap/>
            <w:vAlign w:val="center"/>
            <w:hideMark/>
          </w:tcPr>
          <w:p w14:paraId="72E63727" w14:textId="77777777" w:rsidR="001209A4" w:rsidRPr="00351291" w:rsidRDefault="001209A4" w:rsidP="001209A4">
            <w:pPr>
              <w:pStyle w:val="TAbela"/>
              <w:jc w:val="right"/>
              <w:rPr>
                <w:lang w:val="sl-SI"/>
              </w:rPr>
            </w:pPr>
            <w:r w:rsidRPr="00351291">
              <w:rPr>
                <w:lang w:val="sl-SI"/>
              </w:rPr>
              <w:t xml:space="preserve">6.399 </w:t>
            </w:r>
          </w:p>
        </w:tc>
        <w:tc>
          <w:tcPr>
            <w:tcW w:w="873" w:type="dxa"/>
            <w:noWrap/>
            <w:vAlign w:val="center"/>
            <w:hideMark/>
          </w:tcPr>
          <w:p w14:paraId="04DEB9F9" w14:textId="77777777" w:rsidR="001209A4" w:rsidRPr="00351291" w:rsidRDefault="001209A4" w:rsidP="001209A4">
            <w:pPr>
              <w:pStyle w:val="TAbela"/>
              <w:jc w:val="right"/>
              <w:rPr>
                <w:lang w:val="sl-SI"/>
              </w:rPr>
            </w:pPr>
            <w:r w:rsidRPr="00351291">
              <w:rPr>
                <w:lang w:val="sl-SI"/>
              </w:rPr>
              <w:t xml:space="preserve">2.459 </w:t>
            </w:r>
          </w:p>
        </w:tc>
        <w:tc>
          <w:tcPr>
            <w:tcW w:w="873" w:type="dxa"/>
            <w:noWrap/>
            <w:vAlign w:val="center"/>
            <w:hideMark/>
          </w:tcPr>
          <w:p w14:paraId="6F914106" w14:textId="77777777" w:rsidR="001209A4" w:rsidRPr="00351291" w:rsidRDefault="001209A4" w:rsidP="001209A4">
            <w:pPr>
              <w:pStyle w:val="TAbela"/>
              <w:jc w:val="right"/>
              <w:rPr>
                <w:lang w:val="sl-SI"/>
              </w:rPr>
            </w:pPr>
            <w:r w:rsidRPr="00351291">
              <w:rPr>
                <w:lang w:val="sl-SI"/>
              </w:rPr>
              <w:t xml:space="preserve">15.066 </w:t>
            </w:r>
          </w:p>
        </w:tc>
        <w:tc>
          <w:tcPr>
            <w:tcW w:w="873" w:type="dxa"/>
            <w:noWrap/>
            <w:vAlign w:val="center"/>
            <w:hideMark/>
          </w:tcPr>
          <w:p w14:paraId="32786C88" w14:textId="77777777" w:rsidR="001209A4" w:rsidRPr="00351291" w:rsidRDefault="001209A4" w:rsidP="001209A4">
            <w:pPr>
              <w:pStyle w:val="TAbela"/>
              <w:jc w:val="right"/>
              <w:rPr>
                <w:lang w:val="sl-SI"/>
              </w:rPr>
            </w:pPr>
            <w:r w:rsidRPr="00351291">
              <w:rPr>
                <w:lang w:val="sl-SI"/>
              </w:rPr>
              <w:t xml:space="preserve">927 </w:t>
            </w:r>
          </w:p>
        </w:tc>
        <w:tc>
          <w:tcPr>
            <w:tcW w:w="928" w:type="dxa"/>
            <w:noWrap/>
            <w:vAlign w:val="center"/>
            <w:hideMark/>
          </w:tcPr>
          <w:p w14:paraId="50E85FDE" w14:textId="77777777" w:rsidR="001209A4" w:rsidRPr="00351291" w:rsidRDefault="001209A4" w:rsidP="001209A4">
            <w:pPr>
              <w:pStyle w:val="TAbela"/>
              <w:jc w:val="right"/>
              <w:rPr>
                <w:lang w:val="sl-SI"/>
              </w:rPr>
            </w:pPr>
            <w:r w:rsidRPr="00351291">
              <w:rPr>
                <w:lang w:val="sl-SI"/>
              </w:rPr>
              <w:t xml:space="preserve">3.810 </w:t>
            </w:r>
          </w:p>
        </w:tc>
      </w:tr>
      <w:tr w:rsidR="001209A4" w:rsidRPr="00351291" w14:paraId="589B9744" w14:textId="77777777" w:rsidTr="001209A4">
        <w:trPr>
          <w:trHeight w:val="300"/>
          <w:jc w:val="center"/>
        </w:trPr>
        <w:tc>
          <w:tcPr>
            <w:tcW w:w="873" w:type="dxa"/>
            <w:noWrap/>
            <w:vAlign w:val="center"/>
            <w:hideMark/>
          </w:tcPr>
          <w:p w14:paraId="4993A274" w14:textId="77777777" w:rsidR="001209A4" w:rsidRPr="00351291" w:rsidRDefault="001209A4" w:rsidP="001209A4">
            <w:pPr>
              <w:pStyle w:val="TAbela"/>
              <w:rPr>
                <w:lang w:val="sl-SI"/>
              </w:rPr>
            </w:pPr>
            <w:r w:rsidRPr="00351291">
              <w:rPr>
                <w:lang w:val="sl-SI"/>
              </w:rPr>
              <w:t>2014</w:t>
            </w:r>
          </w:p>
        </w:tc>
        <w:tc>
          <w:tcPr>
            <w:tcW w:w="873" w:type="dxa"/>
            <w:noWrap/>
            <w:vAlign w:val="center"/>
            <w:hideMark/>
          </w:tcPr>
          <w:p w14:paraId="3FCC08A5" w14:textId="77777777" w:rsidR="001209A4" w:rsidRPr="00351291" w:rsidRDefault="001209A4" w:rsidP="001209A4">
            <w:pPr>
              <w:pStyle w:val="TAbela"/>
              <w:jc w:val="right"/>
              <w:rPr>
                <w:lang w:val="sl-SI"/>
              </w:rPr>
            </w:pPr>
            <w:r w:rsidRPr="00351291">
              <w:rPr>
                <w:lang w:val="sl-SI"/>
              </w:rPr>
              <w:t xml:space="preserve">3.883 </w:t>
            </w:r>
          </w:p>
        </w:tc>
        <w:tc>
          <w:tcPr>
            <w:tcW w:w="873" w:type="dxa"/>
            <w:noWrap/>
            <w:vAlign w:val="center"/>
            <w:hideMark/>
          </w:tcPr>
          <w:p w14:paraId="117466E1" w14:textId="77777777" w:rsidR="001209A4" w:rsidRPr="00351291" w:rsidRDefault="001209A4" w:rsidP="001209A4">
            <w:pPr>
              <w:pStyle w:val="TAbela"/>
              <w:jc w:val="right"/>
              <w:rPr>
                <w:lang w:val="sl-SI"/>
              </w:rPr>
            </w:pPr>
            <w:r w:rsidRPr="00351291">
              <w:rPr>
                <w:lang w:val="sl-SI"/>
              </w:rPr>
              <w:t xml:space="preserve">1.513 </w:t>
            </w:r>
          </w:p>
        </w:tc>
        <w:tc>
          <w:tcPr>
            <w:tcW w:w="873" w:type="dxa"/>
            <w:noWrap/>
            <w:vAlign w:val="center"/>
            <w:hideMark/>
          </w:tcPr>
          <w:p w14:paraId="399B7D69" w14:textId="77777777" w:rsidR="001209A4" w:rsidRPr="00351291" w:rsidRDefault="001209A4" w:rsidP="001209A4">
            <w:pPr>
              <w:pStyle w:val="TAbela"/>
              <w:jc w:val="right"/>
              <w:rPr>
                <w:lang w:val="sl-SI"/>
              </w:rPr>
            </w:pPr>
            <w:r w:rsidRPr="00351291">
              <w:rPr>
                <w:lang w:val="sl-SI"/>
              </w:rPr>
              <w:t xml:space="preserve">2.787 </w:t>
            </w:r>
          </w:p>
        </w:tc>
        <w:tc>
          <w:tcPr>
            <w:tcW w:w="873" w:type="dxa"/>
            <w:noWrap/>
            <w:vAlign w:val="center"/>
            <w:hideMark/>
          </w:tcPr>
          <w:p w14:paraId="1D26FD6A" w14:textId="77777777" w:rsidR="001209A4" w:rsidRPr="00351291" w:rsidRDefault="001209A4" w:rsidP="001209A4">
            <w:pPr>
              <w:pStyle w:val="TAbela"/>
              <w:jc w:val="right"/>
              <w:rPr>
                <w:lang w:val="sl-SI"/>
              </w:rPr>
            </w:pPr>
            <w:r w:rsidRPr="00351291">
              <w:rPr>
                <w:lang w:val="sl-SI"/>
              </w:rPr>
              <w:t xml:space="preserve">8.195 </w:t>
            </w:r>
          </w:p>
        </w:tc>
        <w:tc>
          <w:tcPr>
            <w:tcW w:w="873" w:type="dxa"/>
            <w:noWrap/>
            <w:vAlign w:val="center"/>
            <w:hideMark/>
          </w:tcPr>
          <w:p w14:paraId="7BD47DEE" w14:textId="77777777" w:rsidR="001209A4" w:rsidRPr="00351291" w:rsidRDefault="001209A4" w:rsidP="001209A4">
            <w:pPr>
              <w:pStyle w:val="TAbela"/>
              <w:jc w:val="right"/>
              <w:rPr>
                <w:lang w:val="sl-SI"/>
              </w:rPr>
            </w:pPr>
            <w:r w:rsidRPr="00351291">
              <w:rPr>
                <w:lang w:val="sl-SI"/>
              </w:rPr>
              <w:t xml:space="preserve">2.352 </w:t>
            </w:r>
          </w:p>
        </w:tc>
        <w:tc>
          <w:tcPr>
            <w:tcW w:w="873" w:type="dxa"/>
            <w:noWrap/>
            <w:vAlign w:val="center"/>
            <w:hideMark/>
          </w:tcPr>
          <w:p w14:paraId="21F01D08" w14:textId="77777777" w:rsidR="001209A4" w:rsidRPr="00351291" w:rsidRDefault="001209A4" w:rsidP="001209A4">
            <w:pPr>
              <w:pStyle w:val="TAbela"/>
              <w:jc w:val="right"/>
              <w:rPr>
                <w:lang w:val="sl-SI"/>
              </w:rPr>
            </w:pPr>
            <w:r w:rsidRPr="00351291">
              <w:rPr>
                <w:lang w:val="sl-SI"/>
              </w:rPr>
              <w:t xml:space="preserve">15.450 </w:t>
            </w:r>
          </w:p>
        </w:tc>
        <w:tc>
          <w:tcPr>
            <w:tcW w:w="873" w:type="dxa"/>
            <w:noWrap/>
            <w:vAlign w:val="center"/>
            <w:hideMark/>
          </w:tcPr>
          <w:p w14:paraId="13968244" w14:textId="77777777" w:rsidR="001209A4" w:rsidRPr="00351291" w:rsidRDefault="001209A4" w:rsidP="001209A4">
            <w:pPr>
              <w:pStyle w:val="TAbela"/>
              <w:jc w:val="right"/>
              <w:rPr>
                <w:lang w:val="sl-SI"/>
              </w:rPr>
            </w:pPr>
            <w:r w:rsidRPr="00351291">
              <w:rPr>
                <w:lang w:val="sl-SI"/>
              </w:rPr>
              <w:t xml:space="preserve">1.204 </w:t>
            </w:r>
          </w:p>
        </w:tc>
        <w:tc>
          <w:tcPr>
            <w:tcW w:w="928" w:type="dxa"/>
            <w:noWrap/>
            <w:vAlign w:val="center"/>
            <w:hideMark/>
          </w:tcPr>
          <w:p w14:paraId="101033B0" w14:textId="77777777" w:rsidR="001209A4" w:rsidRPr="00351291" w:rsidRDefault="001209A4" w:rsidP="001209A4">
            <w:pPr>
              <w:pStyle w:val="TAbela"/>
              <w:jc w:val="right"/>
              <w:rPr>
                <w:lang w:val="sl-SI"/>
              </w:rPr>
            </w:pPr>
            <w:r w:rsidRPr="00351291">
              <w:rPr>
                <w:lang w:val="sl-SI"/>
              </w:rPr>
              <w:t xml:space="preserve">3.585 </w:t>
            </w:r>
          </w:p>
        </w:tc>
      </w:tr>
      <w:tr w:rsidR="001209A4" w:rsidRPr="00351291" w14:paraId="71F6D319" w14:textId="77777777" w:rsidTr="001209A4">
        <w:trPr>
          <w:trHeight w:val="300"/>
          <w:jc w:val="center"/>
        </w:trPr>
        <w:tc>
          <w:tcPr>
            <w:tcW w:w="873" w:type="dxa"/>
            <w:noWrap/>
            <w:vAlign w:val="center"/>
            <w:hideMark/>
          </w:tcPr>
          <w:p w14:paraId="6406EB9C" w14:textId="77777777" w:rsidR="001209A4" w:rsidRPr="00351291" w:rsidRDefault="001209A4" w:rsidP="001209A4">
            <w:pPr>
              <w:pStyle w:val="TAbela"/>
              <w:rPr>
                <w:lang w:val="sl-SI"/>
              </w:rPr>
            </w:pPr>
            <w:r w:rsidRPr="00351291">
              <w:rPr>
                <w:lang w:val="sl-SI"/>
              </w:rPr>
              <w:t>2015</w:t>
            </w:r>
          </w:p>
        </w:tc>
        <w:tc>
          <w:tcPr>
            <w:tcW w:w="873" w:type="dxa"/>
            <w:noWrap/>
            <w:vAlign w:val="center"/>
            <w:hideMark/>
          </w:tcPr>
          <w:p w14:paraId="7889ACB0" w14:textId="77777777" w:rsidR="001209A4" w:rsidRPr="00351291" w:rsidRDefault="001209A4" w:rsidP="001209A4">
            <w:pPr>
              <w:pStyle w:val="TAbela"/>
              <w:jc w:val="right"/>
              <w:rPr>
                <w:lang w:val="sl-SI"/>
              </w:rPr>
            </w:pPr>
            <w:r w:rsidRPr="00351291">
              <w:rPr>
                <w:lang w:val="sl-SI"/>
              </w:rPr>
              <w:t xml:space="preserve">4.277 </w:t>
            </w:r>
          </w:p>
        </w:tc>
        <w:tc>
          <w:tcPr>
            <w:tcW w:w="873" w:type="dxa"/>
            <w:noWrap/>
            <w:vAlign w:val="center"/>
            <w:hideMark/>
          </w:tcPr>
          <w:p w14:paraId="54B2E727" w14:textId="77777777" w:rsidR="001209A4" w:rsidRPr="00351291" w:rsidRDefault="001209A4" w:rsidP="001209A4">
            <w:pPr>
              <w:pStyle w:val="TAbela"/>
              <w:jc w:val="right"/>
              <w:rPr>
                <w:lang w:val="sl-SI"/>
              </w:rPr>
            </w:pPr>
            <w:r w:rsidRPr="00351291">
              <w:rPr>
                <w:lang w:val="sl-SI"/>
              </w:rPr>
              <w:t xml:space="preserve">6.479 </w:t>
            </w:r>
          </w:p>
        </w:tc>
        <w:tc>
          <w:tcPr>
            <w:tcW w:w="873" w:type="dxa"/>
            <w:noWrap/>
            <w:vAlign w:val="center"/>
            <w:hideMark/>
          </w:tcPr>
          <w:p w14:paraId="6E5AAFE3" w14:textId="77777777" w:rsidR="001209A4" w:rsidRPr="00351291" w:rsidRDefault="001209A4" w:rsidP="001209A4">
            <w:pPr>
              <w:pStyle w:val="TAbela"/>
              <w:jc w:val="right"/>
              <w:rPr>
                <w:lang w:val="sl-SI"/>
              </w:rPr>
            </w:pPr>
            <w:r w:rsidRPr="00351291">
              <w:rPr>
                <w:lang w:val="sl-SI"/>
              </w:rPr>
              <w:t xml:space="preserve">2.515 </w:t>
            </w:r>
          </w:p>
        </w:tc>
        <w:tc>
          <w:tcPr>
            <w:tcW w:w="873" w:type="dxa"/>
            <w:noWrap/>
            <w:vAlign w:val="center"/>
            <w:hideMark/>
          </w:tcPr>
          <w:p w14:paraId="281A86CF" w14:textId="77777777" w:rsidR="001209A4" w:rsidRPr="00351291" w:rsidRDefault="001209A4" w:rsidP="001209A4">
            <w:pPr>
              <w:pStyle w:val="TAbela"/>
              <w:jc w:val="right"/>
              <w:rPr>
                <w:lang w:val="sl-SI"/>
              </w:rPr>
            </w:pPr>
            <w:r w:rsidRPr="00351291">
              <w:rPr>
                <w:lang w:val="sl-SI"/>
              </w:rPr>
              <w:t xml:space="preserve">5.850 </w:t>
            </w:r>
          </w:p>
        </w:tc>
        <w:tc>
          <w:tcPr>
            <w:tcW w:w="873" w:type="dxa"/>
            <w:noWrap/>
            <w:vAlign w:val="center"/>
            <w:hideMark/>
          </w:tcPr>
          <w:p w14:paraId="1CB28A0B" w14:textId="77777777" w:rsidR="001209A4" w:rsidRPr="00351291" w:rsidRDefault="001209A4" w:rsidP="001209A4">
            <w:pPr>
              <w:pStyle w:val="TAbela"/>
              <w:jc w:val="right"/>
              <w:rPr>
                <w:lang w:val="sl-SI"/>
              </w:rPr>
            </w:pPr>
            <w:r w:rsidRPr="00351291">
              <w:rPr>
                <w:lang w:val="sl-SI"/>
              </w:rPr>
              <w:t xml:space="preserve">2.425 </w:t>
            </w:r>
          </w:p>
        </w:tc>
        <w:tc>
          <w:tcPr>
            <w:tcW w:w="873" w:type="dxa"/>
            <w:noWrap/>
            <w:vAlign w:val="center"/>
            <w:hideMark/>
          </w:tcPr>
          <w:p w14:paraId="08668F7B" w14:textId="77777777" w:rsidR="001209A4" w:rsidRPr="00351291" w:rsidRDefault="001209A4" w:rsidP="001209A4">
            <w:pPr>
              <w:pStyle w:val="TAbela"/>
              <w:jc w:val="right"/>
              <w:rPr>
                <w:lang w:val="sl-SI"/>
              </w:rPr>
            </w:pPr>
            <w:r w:rsidRPr="00351291">
              <w:rPr>
                <w:lang w:val="sl-SI"/>
              </w:rPr>
              <w:t xml:space="preserve">15.438 </w:t>
            </w:r>
          </w:p>
        </w:tc>
        <w:tc>
          <w:tcPr>
            <w:tcW w:w="873" w:type="dxa"/>
            <w:noWrap/>
            <w:vAlign w:val="center"/>
            <w:hideMark/>
          </w:tcPr>
          <w:p w14:paraId="619B2019" w14:textId="77777777" w:rsidR="001209A4" w:rsidRPr="00351291" w:rsidRDefault="001209A4" w:rsidP="001209A4">
            <w:pPr>
              <w:pStyle w:val="TAbela"/>
              <w:jc w:val="right"/>
              <w:rPr>
                <w:lang w:val="sl-SI"/>
              </w:rPr>
            </w:pPr>
            <w:r w:rsidRPr="00351291">
              <w:rPr>
                <w:lang w:val="sl-SI"/>
              </w:rPr>
              <w:t xml:space="preserve">2.065 </w:t>
            </w:r>
          </w:p>
        </w:tc>
        <w:tc>
          <w:tcPr>
            <w:tcW w:w="928" w:type="dxa"/>
            <w:noWrap/>
            <w:vAlign w:val="center"/>
            <w:hideMark/>
          </w:tcPr>
          <w:p w14:paraId="172B44B0" w14:textId="77777777" w:rsidR="001209A4" w:rsidRPr="00351291" w:rsidRDefault="001209A4" w:rsidP="001209A4">
            <w:pPr>
              <w:pStyle w:val="TAbela"/>
              <w:jc w:val="right"/>
              <w:rPr>
                <w:lang w:val="sl-SI"/>
              </w:rPr>
            </w:pPr>
            <w:r w:rsidRPr="00351291">
              <w:rPr>
                <w:lang w:val="sl-SI"/>
              </w:rPr>
              <w:t xml:space="preserve">3.692 </w:t>
            </w:r>
          </w:p>
        </w:tc>
      </w:tr>
      <w:tr w:rsidR="001209A4" w:rsidRPr="00351291" w14:paraId="77A58FA5" w14:textId="77777777" w:rsidTr="001209A4">
        <w:trPr>
          <w:trHeight w:val="300"/>
          <w:jc w:val="center"/>
        </w:trPr>
        <w:tc>
          <w:tcPr>
            <w:tcW w:w="873" w:type="dxa"/>
            <w:noWrap/>
            <w:vAlign w:val="center"/>
            <w:hideMark/>
          </w:tcPr>
          <w:p w14:paraId="250D6B02" w14:textId="77777777" w:rsidR="001209A4" w:rsidRPr="00351291" w:rsidRDefault="001209A4" w:rsidP="001209A4">
            <w:pPr>
              <w:pStyle w:val="TAbela"/>
              <w:rPr>
                <w:lang w:val="sl-SI"/>
              </w:rPr>
            </w:pPr>
            <w:r w:rsidRPr="00351291">
              <w:rPr>
                <w:lang w:val="sl-SI"/>
              </w:rPr>
              <w:t>2016</w:t>
            </w:r>
          </w:p>
        </w:tc>
        <w:tc>
          <w:tcPr>
            <w:tcW w:w="873" w:type="dxa"/>
            <w:noWrap/>
            <w:vAlign w:val="center"/>
            <w:hideMark/>
          </w:tcPr>
          <w:p w14:paraId="0ECEE832" w14:textId="77777777" w:rsidR="001209A4" w:rsidRPr="00351291" w:rsidRDefault="001209A4" w:rsidP="001209A4">
            <w:pPr>
              <w:pStyle w:val="TAbela"/>
              <w:jc w:val="right"/>
              <w:rPr>
                <w:lang w:val="sl-SI"/>
              </w:rPr>
            </w:pPr>
            <w:r w:rsidRPr="00351291">
              <w:rPr>
                <w:lang w:val="sl-SI"/>
              </w:rPr>
              <w:t xml:space="preserve">5.732 </w:t>
            </w:r>
          </w:p>
        </w:tc>
        <w:tc>
          <w:tcPr>
            <w:tcW w:w="873" w:type="dxa"/>
            <w:noWrap/>
            <w:vAlign w:val="center"/>
            <w:hideMark/>
          </w:tcPr>
          <w:p w14:paraId="32AE900B" w14:textId="77777777" w:rsidR="001209A4" w:rsidRPr="00351291" w:rsidRDefault="001209A4" w:rsidP="001209A4">
            <w:pPr>
              <w:pStyle w:val="TAbela"/>
              <w:jc w:val="right"/>
              <w:rPr>
                <w:lang w:val="sl-SI"/>
              </w:rPr>
            </w:pPr>
            <w:r w:rsidRPr="00351291">
              <w:rPr>
                <w:lang w:val="sl-SI"/>
              </w:rPr>
              <w:t xml:space="preserve">7.505 </w:t>
            </w:r>
          </w:p>
        </w:tc>
        <w:tc>
          <w:tcPr>
            <w:tcW w:w="873" w:type="dxa"/>
            <w:noWrap/>
            <w:vAlign w:val="center"/>
            <w:hideMark/>
          </w:tcPr>
          <w:p w14:paraId="6DD8D394" w14:textId="77777777" w:rsidR="001209A4" w:rsidRPr="00351291" w:rsidRDefault="001209A4" w:rsidP="001209A4">
            <w:pPr>
              <w:pStyle w:val="TAbela"/>
              <w:jc w:val="right"/>
              <w:rPr>
                <w:lang w:val="sl-SI"/>
              </w:rPr>
            </w:pPr>
            <w:r w:rsidRPr="00351291">
              <w:rPr>
                <w:lang w:val="sl-SI"/>
              </w:rPr>
              <w:t xml:space="preserve">4.483 </w:t>
            </w:r>
          </w:p>
        </w:tc>
        <w:tc>
          <w:tcPr>
            <w:tcW w:w="873" w:type="dxa"/>
            <w:noWrap/>
            <w:vAlign w:val="center"/>
            <w:hideMark/>
          </w:tcPr>
          <w:p w14:paraId="3239CFF3" w14:textId="77777777" w:rsidR="001209A4" w:rsidRPr="00351291" w:rsidRDefault="001209A4" w:rsidP="001209A4">
            <w:pPr>
              <w:pStyle w:val="TAbela"/>
              <w:jc w:val="right"/>
              <w:rPr>
                <w:lang w:val="sl-SI"/>
              </w:rPr>
            </w:pPr>
            <w:r w:rsidRPr="00351291">
              <w:rPr>
                <w:lang w:val="sl-SI"/>
              </w:rPr>
              <w:t xml:space="preserve">7.236 </w:t>
            </w:r>
          </w:p>
        </w:tc>
        <w:tc>
          <w:tcPr>
            <w:tcW w:w="873" w:type="dxa"/>
            <w:noWrap/>
            <w:vAlign w:val="center"/>
            <w:hideMark/>
          </w:tcPr>
          <w:p w14:paraId="6EEB686E" w14:textId="77777777" w:rsidR="001209A4" w:rsidRPr="00351291" w:rsidRDefault="001209A4" w:rsidP="001209A4">
            <w:pPr>
              <w:pStyle w:val="TAbela"/>
              <w:jc w:val="right"/>
              <w:rPr>
                <w:lang w:val="sl-SI"/>
              </w:rPr>
            </w:pPr>
            <w:r w:rsidRPr="00351291">
              <w:rPr>
                <w:lang w:val="sl-SI"/>
              </w:rPr>
              <w:t xml:space="preserve">3.550 </w:t>
            </w:r>
          </w:p>
        </w:tc>
        <w:tc>
          <w:tcPr>
            <w:tcW w:w="873" w:type="dxa"/>
            <w:noWrap/>
            <w:vAlign w:val="center"/>
            <w:hideMark/>
          </w:tcPr>
          <w:p w14:paraId="581224EB" w14:textId="77777777" w:rsidR="001209A4" w:rsidRPr="00351291" w:rsidRDefault="001209A4" w:rsidP="001209A4">
            <w:pPr>
              <w:pStyle w:val="TAbela"/>
              <w:jc w:val="right"/>
              <w:rPr>
                <w:lang w:val="sl-SI"/>
              </w:rPr>
            </w:pPr>
            <w:r w:rsidRPr="00351291">
              <w:rPr>
                <w:lang w:val="sl-SI"/>
              </w:rPr>
              <w:t xml:space="preserve">26.578 </w:t>
            </w:r>
          </w:p>
        </w:tc>
        <w:tc>
          <w:tcPr>
            <w:tcW w:w="873" w:type="dxa"/>
            <w:noWrap/>
            <w:vAlign w:val="center"/>
            <w:hideMark/>
          </w:tcPr>
          <w:p w14:paraId="4B1F2702" w14:textId="77777777" w:rsidR="001209A4" w:rsidRPr="00351291" w:rsidRDefault="001209A4" w:rsidP="001209A4">
            <w:pPr>
              <w:pStyle w:val="TAbela"/>
              <w:jc w:val="right"/>
              <w:rPr>
                <w:lang w:val="sl-SI"/>
              </w:rPr>
            </w:pPr>
            <w:r w:rsidRPr="00351291">
              <w:rPr>
                <w:lang w:val="sl-SI"/>
              </w:rPr>
              <w:t xml:space="preserve">2.325 </w:t>
            </w:r>
          </w:p>
        </w:tc>
        <w:tc>
          <w:tcPr>
            <w:tcW w:w="928" w:type="dxa"/>
            <w:noWrap/>
            <w:vAlign w:val="center"/>
            <w:hideMark/>
          </w:tcPr>
          <w:p w14:paraId="05285730" w14:textId="77777777" w:rsidR="001209A4" w:rsidRPr="00351291" w:rsidRDefault="001209A4" w:rsidP="001209A4">
            <w:pPr>
              <w:pStyle w:val="TAbela"/>
              <w:jc w:val="right"/>
              <w:rPr>
                <w:lang w:val="sl-SI"/>
              </w:rPr>
            </w:pPr>
            <w:r w:rsidRPr="00351291">
              <w:rPr>
                <w:lang w:val="sl-SI"/>
              </w:rPr>
              <w:t xml:space="preserve">5.136 </w:t>
            </w:r>
          </w:p>
        </w:tc>
      </w:tr>
      <w:tr w:rsidR="001209A4" w:rsidRPr="00351291" w14:paraId="5F286369" w14:textId="77777777" w:rsidTr="001209A4">
        <w:trPr>
          <w:trHeight w:val="300"/>
          <w:jc w:val="center"/>
        </w:trPr>
        <w:tc>
          <w:tcPr>
            <w:tcW w:w="873" w:type="dxa"/>
            <w:noWrap/>
            <w:vAlign w:val="center"/>
            <w:hideMark/>
          </w:tcPr>
          <w:p w14:paraId="2584AA86" w14:textId="77777777" w:rsidR="001209A4" w:rsidRPr="00351291" w:rsidRDefault="001209A4" w:rsidP="001209A4">
            <w:pPr>
              <w:pStyle w:val="TAbela"/>
              <w:rPr>
                <w:lang w:val="sl-SI"/>
              </w:rPr>
            </w:pPr>
            <w:r w:rsidRPr="00351291">
              <w:rPr>
                <w:lang w:val="sl-SI"/>
              </w:rPr>
              <w:t>2017</w:t>
            </w:r>
          </w:p>
        </w:tc>
        <w:tc>
          <w:tcPr>
            <w:tcW w:w="873" w:type="dxa"/>
            <w:noWrap/>
            <w:vAlign w:val="center"/>
            <w:hideMark/>
          </w:tcPr>
          <w:p w14:paraId="6D8E9AA3" w14:textId="77777777" w:rsidR="001209A4" w:rsidRPr="00351291" w:rsidRDefault="001209A4" w:rsidP="001209A4">
            <w:pPr>
              <w:pStyle w:val="TAbela"/>
              <w:jc w:val="right"/>
              <w:rPr>
                <w:lang w:val="sl-SI"/>
              </w:rPr>
            </w:pPr>
            <w:r w:rsidRPr="00351291">
              <w:rPr>
                <w:lang w:val="sl-SI"/>
              </w:rPr>
              <w:t xml:space="preserve">8.565 </w:t>
            </w:r>
          </w:p>
        </w:tc>
        <w:tc>
          <w:tcPr>
            <w:tcW w:w="873" w:type="dxa"/>
            <w:noWrap/>
            <w:vAlign w:val="center"/>
            <w:hideMark/>
          </w:tcPr>
          <w:p w14:paraId="12CF55C1" w14:textId="77777777" w:rsidR="001209A4" w:rsidRPr="00351291" w:rsidRDefault="001209A4" w:rsidP="001209A4">
            <w:pPr>
              <w:pStyle w:val="TAbela"/>
              <w:jc w:val="right"/>
              <w:rPr>
                <w:lang w:val="sl-SI"/>
              </w:rPr>
            </w:pPr>
            <w:r w:rsidRPr="00351291">
              <w:rPr>
                <w:lang w:val="sl-SI"/>
              </w:rPr>
              <w:t xml:space="preserve">10.306 </w:t>
            </w:r>
          </w:p>
        </w:tc>
        <w:tc>
          <w:tcPr>
            <w:tcW w:w="873" w:type="dxa"/>
            <w:noWrap/>
            <w:vAlign w:val="center"/>
            <w:hideMark/>
          </w:tcPr>
          <w:p w14:paraId="37198E60" w14:textId="77777777" w:rsidR="001209A4" w:rsidRPr="00351291" w:rsidRDefault="001209A4" w:rsidP="001209A4">
            <w:pPr>
              <w:pStyle w:val="TAbela"/>
              <w:jc w:val="right"/>
              <w:rPr>
                <w:lang w:val="sl-SI"/>
              </w:rPr>
            </w:pPr>
            <w:r w:rsidRPr="00351291">
              <w:rPr>
                <w:lang w:val="sl-SI"/>
              </w:rPr>
              <w:t xml:space="preserve">2.983 </w:t>
            </w:r>
          </w:p>
        </w:tc>
        <w:tc>
          <w:tcPr>
            <w:tcW w:w="873" w:type="dxa"/>
            <w:noWrap/>
            <w:vAlign w:val="center"/>
            <w:hideMark/>
          </w:tcPr>
          <w:p w14:paraId="6A77DABB" w14:textId="77777777" w:rsidR="001209A4" w:rsidRPr="00351291" w:rsidRDefault="001209A4" w:rsidP="001209A4">
            <w:pPr>
              <w:pStyle w:val="TAbela"/>
              <w:jc w:val="right"/>
              <w:rPr>
                <w:lang w:val="sl-SI"/>
              </w:rPr>
            </w:pPr>
            <w:r w:rsidRPr="00351291">
              <w:rPr>
                <w:lang w:val="sl-SI"/>
              </w:rPr>
              <w:t xml:space="preserve">9.331 </w:t>
            </w:r>
          </w:p>
        </w:tc>
        <w:tc>
          <w:tcPr>
            <w:tcW w:w="873" w:type="dxa"/>
            <w:noWrap/>
            <w:vAlign w:val="center"/>
            <w:hideMark/>
          </w:tcPr>
          <w:p w14:paraId="130F1A51" w14:textId="77777777" w:rsidR="001209A4" w:rsidRPr="00351291" w:rsidRDefault="001209A4" w:rsidP="001209A4">
            <w:pPr>
              <w:pStyle w:val="TAbela"/>
              <w:jc w:val="right"/>
              <w:rPr>
                <w:lang w:val="sl-SI"/>
              </w:rPr>
            </w:pPr>
            <w:r w:rsidRPr="00351291">
              <w:rPr>
                <w:lang w:val="sl-SI"/>
              </w:rPr>
              <w:t xml:space="preserve">3.822 </w:t>
            </w:r>
          </w:p>
        </w:tc>
        <w:tc>
          <w:tcPr>
            <w:tcW w:w="873" w:type="dxa"/>
            <w:noWrap/>
            <w:vAlign w:val="center"/>
            <w:hideMark/>
          </w:tcPr>
          <w:p w14:paraId="45715BDC" w14:textId="77777777" w:rsidR="001209A4" w:rsidRPr="00351291" w:rsidRDefault="001209A4" w:rsidP="001209A4">
            <w:pPr>
              <w:pStyle w:val="TAbela"/>
              <w:jc w:val="right"/>
              <w:rPr>
                <w:lang w:val="sl-SI"/>
              </w:rPr>
            </w:pPr>
            <w:r w:rsidRPr="00351291">
              <w:rPr>
                <w:lang w:val="sl-SI"/>
              </w:rPr>
              <w:t xml:space="preserve">17.957 </w:t>
            </w:r>
          </w:p>
        </w:tc>
        <w:tc>
          <w:tcPr>
            <w:tcW w:w="873" w:type="dxa"/>
            <w:noWrap/>
            <w:vAlign w:val="center"/>
            <w:hideMark/>
          </w:tcPr>
          <w:p w14:paraId="28DDD6DF" w14:textId="77777777" w:rsidR="001209A4" w:rsidRPr="00351291" w:rsidRDefault="001209A4" w:rsidP="001209A4">
            <w:pPr>
              <w:pStyle w:val="TAbela"/>
              <w:jc w:val="right"/>
              <w:rPr>
                <w:lang w:val="sl-SI"/>
              </w:rPr>
            </w:pPr>
            <w:r w:rsidRPr="00351291">
              <w:rPr>
                <w:lang w:val="sl-SI"/>
              </w:rPr>
              <w:t xml:space="preserve">4.273 </w:t>
            </w:r>
          </w:p>
        </w:tc>
        <w:tc>
          <w:tcPr>
            <w:tcW w:w="928" w:type="dxa"/>
            <w:noWrap/>
            <w:vAlign w:val="center"/>
            <w:hideMark/>
          </w:tcPr>
          <w:p w14:paraId="6188FB95" w14:textId="77777777" w:rsidR="001209A4" w:rsidRPr="00351291" w:rsidRDefault="001209A4" w:rsidP="001209A4">
            <w:pPr>
              <w:pStyle w:val="TAbela"/>
              <w:jc w:val="right"/>
              <w:rPr>
                <w:lang w:val="sl-SI"/>
              </w:rPr>
            </w:pPr>
            <w:r w:rsidRPr="00351291">
              <w:rPr>
                <w:lang w:val="sl-SI"/>
              </w:rPr>
              <w:t xml:space="preserve">6.295 </w:t>
            </w:r>
          </w:p>
        </w:tc>
      </w:tr>
      <w:tr w:rsidR="001209A4" w:rsidRPr="00351291" w14:paraId="5AF0BB15" w14:textId="77777777" w:rsidTr="001209A4">
        <w:trPr>
          <w:trHeight w:val="300"/>
          <w:jc w:val="center"/>
        </w:trPr>
        <w:tc>
          <w:tcPr>
            <w:tcW w:w="873" w:type="dxa"/>
            <w:noWrap/>
            <w:vAlign w:val="center"/>
            <w:hideMark/>
          </w:tcPr>
          <w:p w14:paraId="2B7A9CA5" w14:textId="77777777" w:rsidR="001209A4" w:rsidRPr="00351291" w:rsidRDefault="001209A4" w:rsidP="001209A4">
            <w:pPr>
              <w:pStyle w:val="TAbela"/>
              <w:rPr>
                <w:lang w:val="sl-SI"/>
              </w:rPr>
            </w:pPr>
            <w:r w:rsidRPr="00351291">
              <w:rPr>
                <w:lang w:val="sl-SI"/>
              </w:rPr>
              <w:t>2018</w:t>
            </w:r>
          </w:p>
        </w:tc>
        <w:tc>
          <w:tcPr>
            <w:tcW w:w="873" w:type="dxa"/>
            <w:noWrap/>
            <w:vAlign w:val="center"/>
            <w:hideMark/>
          </w:tcPr>
          <w:p w14:paraId="19D83631" w14:textId="77777777" w:rsidR="001209A4" w:rsidRPr="00351291" w:rsidRDefault="001209A4" w:rsidP="001209A4">
            <w:pPr>
              <w:pStyle w:val="TAbela"/>
              <w:jc w:val="right"/>
              <w:rPr>
                <w:lang w:val="sl-SI"/>
              </w:rPr>
            </w:pPr>
            <w:r w:rsidRPr="00351291">
              <w:rPr>
                <w:lang w:val="sl-SI"/>
              </w:rPr>
              <w:t xml:space="preserve">7.650 </w:t>
            </w:r>
          </w:p>
        </w:tc>
        <w:tc>
          <w:tcPr>
            <w:tcW w:w="873" w:type="dxa"/>
            <w:noWrap/>
            <w:vAlign w:val="center"/>
            <w:hideMark/>
          </w:tcPr>
          <w:p w14:paraId="16A3BDE2" w14:textId="77777777" w:rsidR="001209A4" w:rsidRPr="00351291" w:rsidRDefault="001209A4" w:rsidP="001209A4">
            <w:pPr>
              <w:pStyle w:val="TAbela"/>
              <w:jc w:val="right"/>
              <w:rPr>
                <w:lang w:val="sl-SI"/>
              </w:rPr>
            </w:pPr>
            <w:r w:rsidRPr="00351291">
              <w:rPr>
                <w:lang w:val="sl-SI"/>
              </w:rPr>
              <w:t xml:space="preserve">13.034 </w:t>
            </w:r>
          </w:p>
        </w:tc>
        <w:tc>
          <w:tcPr>
            <w:tcW w:w="873" w:type="dxa"/>
            <w:noWrap/>
            <w:vAlign w:val="center"/>
            <w:hideMark/>
          </w:tcPr>
          <w:p w14:paraId="22B856E7" w14:textId="77777777" w:rsidR="001209A4" w:rsidRPr="00351291" w:rsidRDefault="001209A4" w:rsidP="001209A4">
            <w:pPr>
              <w:pStyle w:val="TAbela"/>
              <w:jc w:val="right"/>
              <w:rPr>
                <w:lang w:val="sl-SI"/>
              </w:rPr>
            </w:pPr>
            <w:r w:rsidRPr="00351291">
              <w:rPr>
                <w:lang w:val="sl-SI"/>
              </w:rPr>
              <w:t xml:space="preserve">6.013 </w:t>
            </w:r>
          </w:p>
        </w:tc>
        <w:tc>
          <w:tcPr>
            <w:tcW w:w="873" w:type="dxa"/>
            <w:noWrap/>
            <w:vAlign w:val="center"/>
            <w:hideMark/>
          </w:tcPr>
          <w:p w14:paraId="14EAA08E" w14:textId="77777777" w:rsidR="001209A4" w:rsidRPr="00351291" w:rsidRDefault="001209A4" w:rsidP="001209A4">
            <w:pPr>
              <w:pStyle w:val="TAbela"/>
              <w:jc w:val="right"/>
              <w:rPr>
                <w:lang w:val="sl-SI"/>
              </w:rPr>
            </w:pPr>
            <w:r w:rsidRPr="00351291">
              <w:rPr>
                <w:lang w:val="sl-SI"/>
              </w:rPr>
              <w:t xml:space="preserve">10.806 </w:t>
            </w:r>
          </w:p>
        </w:tc>
        <w:tc>
          <w:tcPr>
            <w:tcW w:w="873" w:type="dxa"/>
            <w:noWrap/>
            <w:vAlign w:val="center"/>
            <w:hideMark/>
          </w:tcPr>
          <w:p w14:paraId="081E29C0" w14:textId="77777777" w:rsidR="001209A4" w:rsidRPr="00351291" w:rsidRDefault="001209A4" w:rsidP="001209A4">
            <w:pPr>
              <w:pStyle w:val="TAbela"/>
              <w:jc w:val="right"/>
              <w:rPr>
                <w:lang w:val="sl-SI"/>
              </w:rPr>
            </w:pPr>
            <w:r w:rsidRPr="00351291">
              <w:rPr>
                <w:lang w:val="sl-SI"/>
              </w:rPr>
              <w:t xml:space="preserve">3.274 </w:t>
            </w:r>
          </w:p>
        </w:tc>
        <w:tc>
          <w:tcPr>
            <w:tcW w:w="873" w:type="dxa"/>
            <w:noWrap/>
            <w:vAlign w:val="center"/>
            <w:hideMark/>
          </w:tcPr>
          <w:p w14:paraId="08346D24" w14:textId="77777777" w:rsidR="001209A4" w:rsidRPr="00351291" w:rsidRDefault="001209A4" w:rsidP="001209A4">
            <w:pPr>
              <w:pStyle w:val="TAbela"/>
              <w:jc w:val="right"/>
              <w:rPr>
                <w:lang w:val="sl-SI"/>
              </w:rPr>
            </w:pPr>
            <w:r w:rsidRPr="00351291">
              <w:rPr>
                <w:lang w:val="sl-SI"/>
              </w:rPr>
              <w:t xml:space="preserve">16.675 </w:t>
            </w:r>
          </w:p>
        </w:tc>
        <w:tc>
          <w:tcPr>
            <w:tcW w:w="873" w:type="dxa"/>
            <w:noWrap/>
            <w:vAlign w:val="center"/>
            <w:hideMark/>
          </w:tcPr>
          <w:p w14:paraId="5E4BAF01" w14:textId="77777777" w:rsidR="001209A4" w:rsidRPr="00351291" w:rsidRDefault="001209A4" w:rsidP="001209A4">
            <w:pPr>
              <w:pStyle w:val="TAbela"/>
              <w:jc w:val="right"/>
              <w:rPr>
                <w:lang w:val="sl-SI"/>
              </w:rPr>
            </w:pPr>
            <w:r w:rsidRPr="00351291">
              <w:rPr>
                <w:lang w:val="sl-SI"/>
              </w:rPr>
              <w:t xml:space="preserve">2.543 </w:t>
            </w:r>
          </w:p>
        </w:tc>
        <w:tc>
          <w:tcPr>
            <w:tcW w:w="928" w:type="dxa"/>
            <w:noWrap/>
            <w:vAlign w:val="center"/>
            <w:hideMark/>
          </w:tcPr>
          <w:p w14:paraId="1885AAA8" w14:textId="77777777" w:rsidR="001209A4" w:rsidRPr="00351291" w:rsidRDefault="001209A4" w:rsidP="001209A4">
            <w:pPr>
              <w:pStyle w:val="TAbela"/>
              <w:jc w:val="right"/>
              <w:rPr>
                <w:lang w:val="sl-SI"/>
              </w:rPr>
            </w:pPr>
            <w:r w:rsidRPr="00351291">
              <w:rPr>
                <w:lang w:val="sl-SI"/>
              </w:rPr>
              <w:t xml:space="preserve">6.336 </w:t>
            </w:r>
          </w:p>
        </w:tc>
      </w:tr>
    </w:tbl>
    <w:p w14:paraId="6045FC7A" w14:textId="77777777" w:rsidR="001209A4" w:rsidRPr="00351291" w:rsidRDefault="001209A4" w:rsidP="001209A4">
      <w:pPr>
        <w:pStyle w:val="Vir"/>
      </w:pPr>
      <w:r w:rsidRPr="00351291">
        <w:t>Vir: FADN</w:t>
      </w:r>
    </w:p>
    <w:p w14:paraId="77F3CB14" w14:textId="40AFF5EF" w:rsidR="001209A4" w:rsidRPr="00351291" w:rsidRDefault="001209A4" w:rsidP="001209A4">
      <w:pPr>
        <w:pStyle w:val="Napis"/>
        <w:keepNext/>
      </w:pPr>
      <w:bookmarkStart w:id="109" w:name="_Ref54015796"/>
      <w:bookmarkStart w:id="110" w:name="_Toc107397118"/>
      <w:r w:rsidRPr="00351291">
        <w:lastRenderedPageBreak/>
        <w:t xml:space="preserve">Slika </w:t>
      </w:r>
      <w:r>
        <w:rPr>
          <w:noProof/>
        </w:rPr>
        <w:fldChar w:fldCharType="begin"/>
      </w:r>
      <w:r>
        <w:rPr>
          <w:noProof/>
        </w:rPr>
        <w:instrText xml:space="preserve"> SEQ Slika \* ARABIC </w:instrText>
      </w:r>
      <w:r>
        <w:rPr>
          <w:noProof/>
        </w:rPr>
        <w:fldChar w:fldCharType="separate"/>
      </w:r>
      <w:r w:rsidR="00F7453A">
        <w:rPr>
          <w:noProof/>
        </w:rPr>
        <w:t>27</w:t>
      </w:r>
      <w:r>
        <w:rPr>
          <w:noProof/>
        </w:rPr>
        <w:fldChar w:fldCharType="end"/>
      </w:r>
      <w:bookmarkEnd w:id="109"/>
      <w:r w:rsidRPr="00351291">
        <w:t>: Neto dodana vrednost kmetijskega gospodarstva na PDM (SE425) za ekonomske velikostne razrede (SIZ6) za Slovenijo</w:t>
      </w:r>
      <w:bookmarkEnd w:id="110"/>
    </w:p>
    <w:p w14:paraId="5EC2BAA5" w14:textId="77777777" w:rsidR="001209A4" w:rsidRPr="00351291" w:rsidRDefault="001209A4" w:rsidP="001209A4">
      <w:pPr>
        <w:pStyle w:val="Slike"/>
      </w:pPr>
      <w:r w:rsidRPr="00351291">
        <w:drawing>
          <wp:inline distT="0" distB="0" distL="0" distR="0" wp14:anchorId="2DD3AF9B" wp14:editId="2D04873B">
            <wp:extent cx="5760000" cy="2880000"/>
            <wp:effectExtent l="0" t="0" r="0" b="0"/>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F7F39DC" w14:textId="77777777" w:rsidR="001209A4" w:rsidRPr="00351291" w:rsidRDefault="001209A4" w:rsidP="001209A4">
      <w:pPr>
        <w:pStyle w:val="Vir"/>
      </w:pPr>
      <w:r w:rsidRPr="00351291">
        <w:t>Vir: FADN</w:t>
      </w:r>
    </w:p>
    <w:p w14:paraId="7EDB98AA" w14:textId="397ABAF3" w:rsidR="001209A4" w:rsidRPr="00351291" w:rsidRDefault="001209A4" w:rsidP="001209A4">
      <w:pPr>
        <w:pStyle w:val="Napis"/>
        <w:keepNext/>
      </w:pPr>
      <w:bookmarkStart w:id="111" w:name="_Ref54015909"/>
      <w:bookmarkStart w:id="112" w:name="_Ref54016304"/>
      <w:bookmarkStart w:id="113" w:name="_Toc107397119"/>
      <w:r w:rsidRPr="00351291">
        <w:t xml:space="preserve">Slika </w:t>
      </w:r>
      <w:r>
        <w:rPr>
          <w:noProof/>
        </w:rPr>
        <w:fldChar w:fldCharType="begin"/>
      </w:r>
      <w:r>
        <w:rPr>
          <w:noProof/>
        </w:rPr>
        <w:instrText xml:space="preserve"> SEQ Slika \* ARABIC </w:instrText>
      </w:r>
      <w:r>
        <w:rPr>
          <w:noProof/>
        </w:rPr>
        <w:fldChar w:fldCharType="separate"/>
      </w:r>
      <w:r w:rsidR="00F7453A">
        <w:rPr>
          <w:noProof/>
        </w:rPr>
        <w:t>28</w:t>
      </w:r>
      <w:r>
        <w:rPr>
          <w:noProof/>
        </w:rPr>
        <w:fldChar w:fldCharType="end"/>
      </w:r>
      <w:bookmarkEnd w:id="111"/>
      <w:r w:rsidRPr="00351291">
        <w:t>: Neto dodana vrednost kmetijskega gospodarstva na PDM (SE425) glede na težavnostna območja</w:t>
      </w:r>
      <w:bookmarkEnd w:id="112"/>
      <w:r w:rsidRPr="00351291">
        <w:t xml:space="preserve"> za Slovenijo</w:t>
      </w:r>
      <w:bookmarkEnd w:id="113"/>
    </w:p>
    <w:p w14:paraId="497CB9C1" w14:textId="77777777" w:rsidR="001209A4" w:rsidRPr="00351291" w:rsidRDefault="001209A4" w:rsidP="001209A4">
      <w:pPr>
        <w:pStyle w:val="Slike"/>
      </w:pPr>
      <w:r w:rsidRPr="00351291">
        <w:drawing>
          <wp:inline distT="0" distB="0" distL="0" distR="0" wp14:anchorId="21C4B113" wp14:editId="11C9DE70">
            <wp:extent cx="5760000" cy="2880000"/>
            <wp:effectExtent l="0" t="0" r="0" b="0"/>
            <wp:docPr id="14" name="Grafikon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0EEEEAA" w14:textId="77777777" w:rsidR="001209A4" w:rsidRDefault="001209A4" w:rsidP="001209A4">
      <w:pPr>
        <w:pStyle w:val="Vir"/>
      </w:pPr>
      <w:r w:rsidRPr="00351291">
        <w:t>Vir: FADN</w:t>
      </w:r>
    </w:p>
    <w:p w14:paraId="7946C985" w14:textId="4DD4390C" w:rsidR="001209A4" w:rsidRPr="00CA05C0" w:rsidRDefault="001209A4" w:rsidP="001209A4">
      <w:r w:rsidRPr="00CA05C0">
        <w:t>Glede na neto dodano vrednost na PDM v odvisnosti od fizične velikosti. lahko KMG-je razdelimo v tri velikostne skupine (</w:t>
      </w:r>
      <w:r w:rsidRPr="00CA05C0">
        <w:fldChar w:fldCharType="begin"/>
      </w:r>
      <w:r w:rsidRPr="00CA05C0">
        <w:instrText xml:space="preserve"> REF _Ref89527550 \h  \* MERGEFORMAT </w:instrText>
      </w:r>
      <w:r w:rsidRPr="00CA05C0">
        <w:fldChar w:fldCharType="separate"/>
      </w:r>
      <w:r w:rsidR="00F7453A">
        <w:t xml:space="preserve">Tabela </w:t>
      </w:r>
      <w:r w:rsidR="00F7453A">
        <w:rPr>
          <w:noProof/>
        </w:rPr>
        <w:t>12</w:t>
      </w:r>
      <w:r w:rsidRPr="00CA05C0">
        <w:fldChar w:fldCharType="end"/>
      </w:r>
      <w:r w:rsidRPr="00CA05C0">
        <w:t>):</w:t>
      </w:r>
    </w:p>
    <w:p w14:paraId="2BADE463" w14:textId="77777777" w:rsidR="001209A4" w:rsidRPr="00CA05C0" w:rsidRDefault="001209A4" w:rsidP="001209A4">
      <w:pPr>
        <w:pStyle w:val="Odstavekseznama"/>
        <w:numPr>
          <w:ilvl w:val="0"/>
          <w:numId w:val="20"/>
        </w:numPr>
      </w:pPr>
      <w:r w:rsidRPr="00CA05C0">
        <w:rPr>
          <w:b/>
        </w:rPr>
        <w:t>do velikostnega razreda do 8 ha</w:t>
      </w:r>
      <w:r w:rsidRPr="00CA05C0">
        <w:t>, kjer je neto dodana vrednost med 1.400 EUR in 4.300 EUR,</w:t>
      </w:r>
    </w:p>
    <w:p w14:paraId="491F6130" w14:textId="77777777" w:rsidR="001209A4" w:rsidRPr="00CA05C0" w:rsidRDefault="001209A4" w:rsidP="001209A4">
      <w:pPr>
        <w:pStyle w:val="Odstavekseznama"/>
        <w:numPr>
          <w:ilvl w:val="0"/>
          <w:numId w:val="20"/>
        </w:numPr>
      </w:pPr>
      <w:r w:rsidRPr="00CA05C0">
        <w:rPr>
          <w:b/>
        </w:rPr>
        <w:t>med 8 ha in 40 ha</w:t>
      </w:r>
      <w:r w:rsidRPr="00CA05C0">
        <w:t>, kjer je neto dodana vrednost med 4.300 EUR in 10.900 EUR,</w:t>
      </w:r>
    </w:p>
    <w:p w14:paraId="53E04341" w14:textId="77777777" w:rsidR="001209A4" w:rsidRPr="00CA05C0" w:rsidRDefault="001209A4" w:rsidP="001209A4">
      <w:pPr>
        <w:pStyle w:val="Odstavekseznama"/>
        <w:numPr>
          <w:ilvl w:val="0"/>
          <w:numId w:val="20"/>
        </w:numPr>
      </w:pPr>
      <w:r w:rsidRPr="00CA05C0">
        <w:rPr>
          <w:b/>
        </w:rPr>
        <w:t>nad 40 ha</w:t>
      </w:r>
      <w:r w:rsidRPr="00CA05C0">
        <w:t>, kjer je neto dodana vrednost nad 22.000 EUR.</w:t>
      </w:r>
    </w:p>
    <w:p w14:paraId="5D810621" w14:textId="6AF779C2" w:rsidR="001209A4" w:rsidRPr="00CA05C0" w:rsidRDefault="001209A4" w:rsidP="001209A4">
      <w:r w:rsidRPr="00CA05C0">
        <w:lastRenderedPageBreak/>
        <w:t xml:space="preserve">Čeprav </w:t>
      </w:r>
      <w:r w:rsidRPr="00CA05C0">
        <w:rPr>
          <w:b/>
        </w:rPr>
        <w:t>primerjava neto dodane vrednosti na PDM na KMG z dohodkom celotnega gospodarstva</w:t>
      </w:r>
      <w:r w:rsidRPr="00CA05C0">
        <w:t xml:space="preserve"> ni popolnoma primerljiva, od neto dodane vrednosti na PDM je potrebno odšteti še strošek plač, rent in obresti ter prišteti neto investicijske subvencije, vseeno </w:t>
      </w:r>
      <w:r w:rsidRPr="00CA05C0">
        <w:rPr>
          <w:b/>
        </w:rPr>
        <w:t>pokaže razmerje kmetijskega dohodka in dohodka celotnega gospodarstva</w:t>
      </w:r>
      <w:r w:rsidRPr="00CA05C0">
        <w:t>. Ko primerjamo zgoraj navedene neto dodane vrednosti z dohodkom celotnega gospodarstva na PDM (</w:t>
      </w:r>
      <w:r w:rsidRPr="00CA05C0">
        <w:fldChar w:fldCharType="begin"/>
      </w:r>
      <w:r w:rsidRPr="00CA05C0">
        <w:instrText xml:space="preserve"> REF _Ref89269750 \h  \* MERGEFORMAT </w:instrText>
      </w:r>
      <w:r w:rsidRPr="00CA05C0">
        <w:fldChar w:fldCharType="separate"/>
      </w:r>
      <w:r w:rsidR="00F7453A">
        <w:t xml:space="preserve">Tabela </w:t>
      </w:r>
      <w:r w:rsidR="00F7453A">
        <w:rPr>
          <w:noProof/>
        </w:rPr>
        <w:t>14</w:t>
      </w:r>
      <w:r w:rsidRPr="00CA05C0">
        <w:fldChar w:fldCharType="end"/>
      </w:r>
      <w:r w:rsidRPr="00CA05C0">
        <w:t xml:space="preserve">), ki je v povprečju 2016-2020 znašal 25.172 EUR, ugotovimo, da </w:t>
      </w:r>
      <w:r w:rsidRPr="00CA05C0">
        <w:rPr>
          <w:b/>
        </w:rPr>
        <w:t>okvirno zadovoljiv dohodek na PDM dosegajo samo KMG, ki so večji od 40 ha</w:t>
      </w:r>
      <w:r w:rsidRPr="00CA05C0">
        <w:t xml:space="preserve">. Glede na strukturo KMG, ki so ve letu 2019 oddali zbirno vlogo, je v to skupino zajetih okoli </w:t>
      </w:r>
      <w:r w:rsidRPr="00CA05C0">
        <w:rPr>
          <w:b/>
        </w:rPr>
        <w:t>2% vseh KMG, ki obdelujejo 19% kmetijskih zemljišč v uporabi</w:t>
      </w:r>
      <w:r w:rsidRPr="00CA05C0">
        <w:t xml:space="preserve"> (</w:t>
      </w:r>
      <w:r w:rsidRPr="00CA05C0">
        <w:fldChar w:fldCharType="begin"/>
      </w:r>
      <w:r w:rsidRPr="00CA05C0">
        <w:instrText xml:space="preserve"> REF _Ref89527550 \h  \* MERGEFORMAT </w:instrText>
      </w:r>
      <w:r w:rsidRPr="00CA05C0">
        <w:fldChar w:fldCharType="separate"/>
      </w:r>
      <w:r w:rsidR="00F7453A">
        <w:t xml:space="preserve">Tabela </w:t>
      </w:r>
      <w:r w:rsidR="00F7453A">
        <w:rPr>
          <w:noProof/>
        </w:rPr>
        <w:t>12</w:t>
      </w:r>
      <w:r w:rsidRPr="00CA05C0">
        <w:fldChar w:fldCharType="end"/>
      </w:r>
      <w:r w:rsidRPr="00CA05C0">
        <w:t>), na vseh ostalih 98% KMG je dohodek na PDM bistveno nižji.</w:t>
      </w:r>
    </w:p>
    <w:p w14:paraId="39D500F2" w14:textId="77777777" w:rsidR="001209A4" w:rsidRPr="00A21EFD" w:rsidRDefault="001209A4" w:rsidP="001209A4">
      <w:r w:rsidRPr="00CA05C0">
        <w:t xml:space="preserve">Iz strogo dohodkovnega stališča je </w:t>
      </w:r>
      <w:r w:rsidRPr="00CA05C0">
        <w:rPr>
          <w:b/>
        </w:rPr>
        <w:t>uvajanje dodatnih dohodkovnih podpor samo za prvo skupino do 8 ha manj primerno (75% KMG in 34% KZU)</w:t>
      </w:r>
      <w:r w:rsidRPr="00CA05C0">
        <w:t xml:space="preserve">, ker je trajnostna rast dohodka na teh KMG </w:t>
      </w:r>
      <w:r w:rsidRPr="00CA05C0">
        <w:rPr>
          <w:b/>
        </w:rPr>
        <w:t xml:space="preserve">zelo omejena zaradi njihove fizične velikosti </w:t>
      </w:r>
      <w:r w:rsidRPr="00CA05C0">
        <w:t xml:space="preserve">(npr. optimizacija splošne živinorejske proizvodnje na najmanjših KMG ima brez fizične rasti KMG ali preusmeritve v druge tipe kmetovanja velike omejitve) in </w:t>
      </w:r>
      <w:r w:rsidRPr="00CA05C0">
        <w:rPr>
          <w:b/>
        </w:rPr>
        <w:t>manjše možnosti preusmeritve</w:t>
      </w:r>
      <w:r w:rsidRPr="00CA05C0">
        <w:t xml:space="preserve"> v bolj donosne tipe kmetovanja (preusmeritev KMG na travinju v npr. gojenje zelenjave je skoraj nemogoča). Zaradi proračunske omejitve bi </w:t>
      </w:r>
      <w:r w:rsidRPr="00CA05C0">
        <w:rPr>
          <w:b/>
        </w:rPr>
        <w:t>dodatna sredstva dohodkovnih podpor v takšnem primeru prispevala KMG večja kot 8 ha</w:t>
      </w:r>
      <w:r w:rsidRPr="00CA05C0">
        <w:t xml:space="preserve">, torej tudi del KMG med 8 in 40 ha (17% KMG in 48% KZU), ki ne dosega zadovoljivega dohodka na PDM. </w:t>
      </w:r>
      <w:r w:rsidRPr="00CA05C0">
        <w:rPr>
          <w:b/>
        </w:rPr>
        <w:t>Ta skupina pa ima zaradi svoje fizične velikosti bistveno večje možnosti trajnostnega povečevanja dohodka na PDM</w:t>
      </w:r>
      <w:r w:rsidRPr="00CA05C0">
        <w:t xml:space="preserve"> s preusmeritvami na bolj donosne tipe kmetovanja ali preprosto s fizično rastjo trenutnega proizvodnega tipa kmetovanja.</w:t>
      </w:r>
    </w:p>
    <w:p w14:paraId="3B921F67" w14:textId="33070A4D" w:rsidR="001209A4" w:rsidRDefault="001209A4" w:rsidP="001209A4">
      <w:pPr>
        <w:pStyle w:val="Napis"/>
        <w:keepNext/>
      </w:pPr>
      <w:bookmarkStart w:id="114" w:name="_Ref89527550"/>
      <w:bookmarkStart w:id="115" w:name="_Toc107397078"/>
      <w:r>
        <w:t xml:space="preserve">Tabela </w:t>
      </w:r>
      <w:r>
        <w:rPr>
          <w:noProof/>
        </w:rPr>
        <w:fldChar w:fldCharType="begin"/>
      </w:r>
      <w:r>
        <w:rPr>
          <w:noProof/>
        </w:rPr>
        <w:instrText xml:space="preserve"> SEQ Tabela \* ARABIC </w:instrText>
      </w:r>
      <w:r>
        <w:rPr>
          <w:noProof/>
        </w:rPr>
        <w:fldChar w:fldCharType="separate"/>
      </w:r>
      <w:r w:rsidR="00F7453A">
        <w:rPr>
          <w:noProof/>
        </w:rPr>
        <w:t>12</w:t>
      </w:r>
      <w:r>
        <w:rPr>
          <w:noProof/>
        </w:rPr>
        <w:fldChar w:fldCharType="end"/>
      </w:r>
      <w:bookmarkEnd w:id="114"/>
      <w:r>
        <w:t>: Št. KMG, površina kmetijskih zemljišč v uporabi, neto dodana vrednost na PDM in neto dodana vrednost na delovno uro glede na velikostne razrede KMG.</w:t>
      </w:r>
      <w:bookmarkEnd w:id="115"/>
    </w:p>
    <w:tbl>
      <w:tblPr>
        <w:tblW w:w="8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992"/>
        <w:gridCol w:w="993"/>
        <w:gridCol w:w="850"/>
        <w:gridCol w:w="992"/>
        <w:gridCol w:w="1377"/>
        <w:gridCol w:w="2126"/>
      </w:tblGrid>
      <w:tr w:rsidR="001209A4" w:rsidRPr="00F5491D" w14:paraId="0A972925" w14:textId="77777777" w:rsidTr="001209A4">
        <w:trPr>
          <w:trHeight w:val="300"/>
          <w:jc w:val="center"/>
        </w:trPr>
        <w:tc>
          <w:tcPr>
            <w:tcW w:w="1276" w:type="dxa"/>
            <w:shd w:val="clear" w:color="auto" w:fill="92D050"/>
            <w:noWrap/>
            <w:vAlign w:val="center"/>
            <w:hideMark/>
          </w:tcPr>
          <w:p w14:paraId="6FCB83F0" w14:textId="77777777" w:rsidR="001209A4" w:rsidRPr="00F5491D" w:rsidRDefault="001209A4" w:rsidP="001209A4">
            <w:pPr>
              <w:pStyle w:val="TAbela"/>
              <w:jc w:val="center"/>
              <w:rPr>
                <w:lang w:eastAsia="en-GB"/>
              </w:rPr>
            </w:pPr>
            <w:r>
              <w:rPr>
                <w:lang w:eastAsia="en-GB"/>
              </w:rPr>
              <w:t>Razred velikosti KMG</w:t>
            </w:r>
          </w:p>
        </w:tc>
        <w:tc>
          <w:tcPr>
            <w:tcW w:w="992" w:type="dxa"/>
            <w:shd w:val="clear" w:color="auto" w:fill="92D050"/>
            <w:noWrap/>
            <w:vAlign w:val="center"/>
            <w:hideMark/>
          </w:tcPr>
          <w:p w14:paraId="6D918000" w14:textId="77777777" w:rsidR="001209A4" w:rsidRPr="00F5491D" w:rsidRDefault="001209A4" w:rsidP="001209A4">
            <w:pPr>
              <w:pStyle w:val="TAbela"/>
              <w:jc w:val="center"/>
              <w:rPr>
                <w:lang w:eastAsia="en-GB"/>
              </w:rPr>
            </w:pPr>
            <w:r>
              <w:rPr>
                <w:lang w:eastAsia="en-GB"/>
              </w:rPr>
              <w:t>Št. KMG 2019*</w:t>
            </w:r>
          </w:p>
        </w:tc>
        <w:tc>
          <w:tcPr>
            <w:tcW w:w="993" w:type="dxa"/>
            <w:shd w:val="clear" w:color="auto" w:fill="92D050"/>
            <w:noWrap/>
            <w:vAlign w:val="center"/>
            <w:hideMark/>
          </w:tcPr>
          <w:p w14:paraId="01E87CE9" w14:textId="77777777" w:rsidR="001209A4" w:rsidRPr="00F5491D" w:rsidRDefault="001209A4" w:rsidP="001209A4">
            <w:pPr>
              <w:pStyle w:val="TAbela"/>
              <w:jc w:val="center"/>
              <w:rPr>
                <w:lang w:eastAsia="en-GB"/>
              </w:rPr>
            </w:pPr>
            <w:r w:rsidRPr="00F5491D">
              <w:rPr>
                <w:lang w:eastAsia="en-GB"/>
              </w:rPr>
              <w:t>% št. KMG</w:t>
            </w:r>
          </w:p>
        </w:tc>
        <w:tc>
          <w:tcPr>
            <w:tcW w:w="850" w:type="dxa"/>
            <w:shd w:val="clear" w:color="auto" w:fill="92D050"/>
            <w:noWrap/>
            <w:vAlign w:val="center"/>
            <w:hideMark/>
          </w:tcPr>
          <w:p w14:paraId="4F0CA254" w14:textId="77777777" w:rsidR="001209A4" w:rsidRPr="00F5491D" w:rsidRDefault="001209A4" w:rsidP="001209A4">
            <w:pPr>
              <w:pStyle w:val="TAbela"/>
              <w:jc w:val="center"/>
              <w:rPr>
                <w:lang w:eastAsia="en-GB"/>
              </w:rPr>
            </w:pPr>
            <w:r w:rsidRPr="00F5491D">
              <w:rPr>
                <w:lang w:eastAsia="en-GB"/>
              </w:rPr>
              <w:t>KZU (ha)</w:t>
            </w:r>
            <w:r>
              <w:rPr>
                <w:lang w:eastAsia="en-GB"/>
              </w:rPr>
              <w:t xml:space="preserve"> 2019*</w:t>
            </w:r>
          </w:p>
        </w:tc>
        <w:tc>
          <w:tcPr>
            <w:tcW w:w="992" w:type="dxa"/>
            <w:shd w:val="clear" w:color="auto" w:fill="92D050"/>
            <w:noWrap/>
            <w:vAlign w:val="center"/>
            <w:hideMark/>
          </w:tcPr>
          <w:p w14:paraId="32BC4663" w14:textId="77777777" w:rsidR="001209A4" w:rsidRPr="00F5491D" w:rsidRDefault="001209A4" w:rsidP="001209A4">
            <w:pPr>
              <w:pStyle w:val="TAbela"/>
              <w:jc w:val="center"/>
              <w:rPr>
                <w:lang w:eastAsia="en-GB"/>
              </w:rPr>
            </w:pPr>
            <w:r w:rsidRPr="00F5491D">
              <w:rPr>
                <w:lang w:eastAsia="en-GB"/>
              </w:rPr>
              <w:t>% KZU (ha)</w:t>
            </w:r>
          </w:p>
        </w:tc>
        <w:tc>
          <w:tcPr>
            <w:tcW w:w="1377" w:type="dxa"/>
            <w:shd w:val="clear" w:color="auto" w:fill="92D050"/>
            <w:noWrap/>
            <w:vAlign w:val="center"/>
            <w:hideMark/>
          </w:tcPr>
          <w:p w14:paraId="7BE51496" w14:textId="77777777" w:rsidR="001209A4" w:rsidRPr="00F5491D" w:rsidRDefault="001209A4" w:rsidP="001209A4">
            <w:pPr>
              <w:pStyle w:val="TAbela"/>
              <w:jc w:val="center"/>
              <w:rPr>
                <w:lang w:eastAsia="en-GB"/>
              </w:rPr>
            </w:pPr>
            <w:r w:rsidRPr="00F5491D">
              <w:rPr>
                <w:lang w:eastAsia="en-GB"/>
              </w:rPr>
              <w:t>Neto dodana vrednost na PDM (SE415/SE010)</w:t>
            </w:r>
            <w:r>
              <w:rPr>
                <w:lang w:eastAsia="en-GB"/>
              </w:rPr>
              <w:t xml:space="preserve"> 2015-2019 **</w:t>
            </w:r>
          </w:p>
        </w:tc>
        <w:tc>
          <w:tcPr>
            <w:tcW w:w="2126" w:type="dxa"/>
            <w:shd w:val="clear" w:color="auto" w:fill="92D050"/>
            <w:noWrap/>
            <w:vAlign w:val="center"/>
            <w:hideMark/>
          </w:tcPr>
          <w:p w14:paraId="1E53A96B" w14:textId="77777777" w:rsidR="001209A4" w:rsidRPr="00F5491D" w:rsidRDefault="001209A4" w:rsidP="001209A4">
            <w:pPr>
              <w:pStyle w:val="TAbela"/>
              <w:jc w:val="center"/>
              <w:rPr>
                <w:lang w:eastAsia="en-GB"/>
              </w:rPr>
            </w:pPr>
            <w:r w:rsidRPr="00F5491D">
              <w:rPr>
                <w:lang w:eastAsia="en-GB"/>
              </w:rPr>
              <w:t>Neto dodana vrednost na delovno uro (SE415/SE010*1.800 ur)</w:t>
            </w:r>
            <w:r>
              <w:rPr>
                <w:lang w:eastAsia="en-GB"/>
              </w:rPr>
              <w:t xml:space="preserve"> 2015-2019 **</w:t>
            </w:r>
          </w:p>
        </w:tc>
      </w:tr>
      <w:tr w:rsidR="001209A4" w:rsidRPr="00F5491D" w14:paraId="3C750427" w14:textId="77777777" w:rsidTr="001209A4">
        <w:trPr>
          <w:trHeight w:val="300"/>
          <w:jc w:val="center"/>
        </w:trPr>
        <w:tc>
          <w:tcPr>
            <w:tcW w:w="1276" w:type="dxa"/>
            <w:shd w:val="clear" w:color="auto" w:fill="auto"/>
            <w:noWrap/>
            <w:vAlign w:val="bottom"/>
            <w:hideMark/>
          </w:tcPr>
          <w:p w14:paraId="6412178D" w14:textId="77777777" w:rsidR="001209A4" w:rsidRPr="00F5491D" w:rsidRDefault="001209A4" w:rsidP="001209A4">
            <w:pPr>
              <w:pStyle w:val="TAbela"/>
              <w:jc w:val="right"/>
              <w:rPr>
                <w:lang w:eastAsia="en-GB"/>
              </w:rPr>
            </w:pPr>
            <w:r w:rsidRPr="00F5491D">
              <w:rPr>
                <w:lang w:eastAsia="en-GB"/>
              </w:rPr>
              <w:t>&lt;2 ha</w:t>
            </w:r>
          </w:p>
        </w:tc>
        <w:tc>
          <w:tcPr>
            <w:tcW w:w="992" w:type="dxa"/>
            <w:shd w:val="clear" w:color="auto" w:fill="auto"/>
            <w:noWrap/>
            <w:vAlign w:val="bottom"/>
            <w:hideMark/>
          </w:tcPr>
          <w:p w14:paraId="251E7562" w14:textId="77777777" w:rsidR="001209A4" w:rsidRPr="00F5491D" w:rsidRDefault="001209A4" w:rsidP="001209A4">
            <w:pPr>
              <w:pStyle w:val="TAbela"/>
              <w:jc w:val="right"/>
              <w:rPr>
                <w:lang w:eastAsia="en-GB"/>
              </w:rPr>
            </w:pPr>
            <w:r w:rsidRPr="00F5491D">
              <w:rPr>
                <w:lang w:eastAsia="en-GB"/>
              </w:rPr>
              <w:t>8.511</w:t>
            </w:r>
          </w:p>
        </w:tc>
        <w:tc>
          <w:tcPr>
            <w:tcW w:w="993" w:type="dxa"/>
            <w:shd w:val="clear" w:color="auto" w:fill="auto"/>
            <w:noWrap/>
            <w:vAlign w:val="bottom"/>
            <w:hideMark/>
          </w:tcPr>
          <w:p w14:paraId="1C89FF6E" w14:textId="77777777" w:rsidR="001209A4" w:rsidRPr="00F5491D" w:rsidRDefault="001209A4" w:rsidP="001209A4">
            <w:pPr>
              <w:pStyle w:val="TAbela"/>
              <w:jc w:val="right"/>
              <w:rPr>
                <w:lang w:eastAsia="en-GB"/>
              </w:rPr>
            </w:pPr>
            <w:r w:rsidRPr="00F5491D">
              <w:rPr>
                <w:lang w:eastAsia="en-GB"/>
              </w:rPr>
              <w:t>15%</w:t>
            </w:r>
          </w:p>
        </w:tc>
        <w:tc>
          <w:tcPr>
            <w:tcW w:w="850" w:type="dxa"/>
            <w:shd w:val="clear" w:color="auto" w:fill="auto"/>
            <w:noWrap/>
            <w:vAlign w:val="bottom"/>
            <w:hideMark/>
          </w:tcPr>
          <w:p w14:paraId="7518D5BB" w14:textId="77777777" w:rsidR="001209A4" w:rsidRPr="00F5491D" w:rsidRDefault="001209A4" w:rsidP="001209A4">
            <w:pPr>
              <w:pStyle w:val="TAbela"/>
              <w:jc w:val="right"/>
              <w:rPr>
                <w:lang w:eastAsia="en-GB"/>
              </w:rPr>
            </w:pPr>
            <w:r w:rsidRPr="00F5491D">
              <w:rPr>
                <w:lang w:eastAsia="en-GB"/>
              </w:rPr>
              <w:t>12.557</w:t>
            </w:r>
          </w:p>
        </w:tc>
        <w:tc>
          <w:tcPr>
            <w:tcW w:w="992" w:type="dxa"/>
            <w:shd w:val="clear" w:color="auto" w:fill="auto"/>
            <w:noWrap/>
            <w:vAlign w:val="bottom"/>
            <w:hideMark/>
          </w:tcPr>
          <w:p w14:paraId="54CC5EAB" w14:textId="77777777" w:rsidR="001209A4" w:rsidRPr="00F5491D" w:rsidRDefault="001209A4" w:rsidP="001209A4">
            <w:pPr>
              <w:pStyle w:val="TAbela"/>
              <w:jc w:val="right"/>
              <w:rPr>
                <w:lang w:eastAsia="en-GB"/>
              </w:rPr>
            </w:pPr>
            <w:r w:rsidRPr="00F5491D">
              <w:rPr>
                <w:lang w:eastAsia="en-GB"/>
              </w:rPr>
              <w:t>3%</w:t>
            </w:r>
          </w:p>
        </w:tc>
        <w:tc>
          <w:tcPr>
            <w:tcW w:w="1377" w:type="dxa"/>
            <w:shd w:val="clear" w:color="auto" w:fill="auto"/>
            <w:noWrap/>
            <w:vAlign w:val="bottom"/>
            <w:hideMark/>
          </w:tcPr>
          <w:p w14:paraId="3F58AA27" w14:textId="77777777" w:rsidR="001209A4" w:rsidRPr="00F5491D" w:rsidRDefault="001209A4" w:rsidP="001209A4">
            <w:pPr>
              <w:pStyle w:val="TAbela"/>
              <w:jc w:val="right"/>
              <w:rPr>
                <w:lang w:eastAsia="en-GB"/>
              </w:rPr>
            </w:pPr>
            <w:r w:rsidRPr="00F5491D">
              <w:rPr>
                <w:lang w:eastAsia="en-GB"/>
              </w:rPr>
              <w:t>2.089 €</w:t>
            </w:r>
          </w:p>
        </w:tc>
        <w:tc>
          <w:tcPr>
            <w:tcW w:w="2126" w:type="dxa"/>
            <w:shd w:val="clear" w:color="auto" w:fill="auto"/>
            <w:noWrap/>
            <w:vAlign w:val="bottom"/>
            <w:hideMark/>
          </w:tcPr>
          <w:p w14:paraId="47846073" w14:textId="77777777" w:rsidR="001209A4" w:rsidRPr="00F5491D" w:rsidRDefault="001209A4" w:rsidP="001209A4">
            <w:pPr>
              <w:pStyle w:val="TAbela"/>
              <w:jc w:val="right"/>
              <w:rPr>
                <w:lang w:eastAsia="en-GB"/>
              </w:rPr>
            </w:pPr>
            <w:r w:rsidRPr="00F5491D">
              <w:rPr>
                <w:lang w:eastAsia="en-GB"/>
              </w:rPr>
              <w:t>1 €</w:t>
            </w:r>
          </w:p>
        </w:tc>
      </w:tr>
      <w:tr w:rsidR="001209A4" w:rsidRPr="00F5491D" w14:paraId="6790F479" w14:textId="77777777" w:rsidTr="001209A4">
        <w:trPr>
          <w:trHeight w:val="300"/>
          <w:jc w:val="center"/>
        </w:trPr>
        <w:tc>
          <w:tcPr>
            <w:tcW w:w="1276" w:type="dxa"/>
            <w:shd w:val="clear" w:color="auto" w:fill="auto"/>
            <w:noWrap/>
            <w:vAlign w:val="bottom"/>
            <w:hideMark/>
          </w:tcPr>
          <w:p w14:paraId="702D26FA" w14:textId="77777777" w:rsidR="001209A4" w:rsidRPr="00F5491D" w:rsidRDefault="001209A4" w:rsidP="001209A4">
            <w:pPr>
              <w:pStyle w:val="TAbela"/>
              <w:jc w:val="right"/>
              <w:rPr>
                <w:lang w:eastAsia="en-GB"/>
              </w:rPr>
            </w:pPr>
            <w:r w:rsidRPr="00F5491D">
              <w:rPr>
                <w:lang w:eastAsia="en-GB"/>
              </w:rPr>
              <w:t>2 - &lt; 4 ha</w:t>
            </w:r>
          </w:p>
        </w:tc>
        <w:tc>
          <w:tcPr>
            <w:tcW w:w="992" w:type="dxa"/>
            <w:shd w:val="clear" w:color="auto" w:fill="auto"/>
            <w:noWrap/>
            <w:vAlign w:val="bottom"/>
            <w:hideMark/>
          </w:tcPr>
          <w:p w14:paraId="0F3D4AB8" w14:textId="77777777" w:rsidR="001209A4" w:rsidRPr="00F5491D" w:rsidRDefault="001209A4" w:rsidP="001209A4">
            <w:pPr>
              <w:pStyle w:val="TAbela"/>
              <w:jc w:val="right"/>
              <w:rPr>
                <w:lang w:eastAsia="en-GB"/>
              </w:rPr>
            </w:pPr>
            <w:r w:rsidRPr="00F5491D">
              <w:rPr>
                <w:lang w:eastAsia="en-GB"/>
              </w:rPr>
              <w:t>15.308</w:t>
            </w:r>
          </w:p>
        </w:tc>
        <w:tc>
          <w:tcPr>
            <w:tcW w:w="993" w:type="dxa"/>
            <w:shd w:val="clear" w:color="auto" w:fill="auto"/>
            <w:noWrap/>
            <w:vAlign w:val="bottom"/>
            <w:hideMark/>
          </w:tcPr>
          <w:p w14:paraId="3D683F19" w14:textId="77777777" w:rsidR="001209A4" w:rsidRPr="00F5491D" w:rsidRDefault="001209A4" w:rsidP="001209A4">
            <w:pPr>
              <w:pStyle w:val="TAbela"/>
              <w:jc w:val="right"/>
              <w:rPr>
                <w:lang w:eastAsia="en-GB"/>
              </w:rPr>
            </w:pPr>
            <w:r w:rsidRPr="00F5491D">
              <w:rPr>
                <w:lang w:eastAsia="en-GB"/>
              </w:rPr>
              <w:t>27%</w:t>
            </w:r>
          </w:p>
        </w:tc>
        <w:tc>
          <w:tcPr>
            <w:tcW w:w="850" w:type="dxa"/>
            <w:shd w:val="clear" w:color="auto" w:fill="auto"/>
            <w:noWrap/>
            <w:vAlign w:val="bottom"/>
            <w:hideMark/>
          </w:tcPr>
          <w:p w14:paraId="63497C25" w14:textId="77777777" w:rsidR="001209A4" w:rsidRPr="00F5491D" w:rsidRDefault="001209A4" w:rsidP="001209A4">
            <w:pPr>
              <w:pStyle w:val="TAbela"/>
              <w:jc w:val="right"/>
              <w:rPr>
                <w:lang w:eastAsia="en-GB"/>
              </w:rPr>
            </w:pPr>
            <w:r w:rsidRPr="00F5491D">
              <w:rPr>
                <w:lang w:eastAsia="en-GB"/>
              </w:rPr>
              <w:t>45.094</w:t>
            </w:r>
          </w:p>
        </w:tc>
        <w:tc>
          <w:tcPr>
            <w:tcW w:w="992" w:type="dxa"/>
            <w:shd w:val="clear" w:color="auto" w:fill="auto"/>
            <w:noWrap/>
            <w:vAlign w:val="bottom"/>
            <w:hideMark/>
          </w:tcPr>
          <w:p w14:paraId="152C7E05" w14:textId="77777777" w:rsidR="001209A4" w:rsidRPr="00F5491D" w:rsidRDefault="001209A4" w:rsidP="001209A4">
            <w:pPr>
              <w:pStyle w:val="TAbela"/>
              <w:jc w:val="right"/>
              <w:rPr>
                <w:lang w:eastAsia="en-GB"/>
              </w:rPr>
            </w:pPr>
            <w:r w:rsidRPr="00F5491D">
              <w:rPr>
                <w:lang w:eastAsia="en-GB"/>
              </w:rPr>
              <w:t>10%</w:t>
            </w:r>
          </w:p>
        </w:tc>
        <w:tc>
          <w:tcPr>
            <w:tcW w:w="1377" w:type="dxa"/>
            <w:shd w:val="clear" w:color="auto" w:fill="auto"/>
            <w:noWrap/>
            <w:vAlign w:val="bottom"/>
            <w:hideMark/>
          </w:tcPr>
          <w:p w14:paraId="66EB52D7" w14:textId="77777777" w:rsidR="001209A4" w:rsidRPr="00F5491D" w:rsidRDefault="001209A4" w:rsidP="001209A4">
            <w:pPr>
              <w:pStyle w:val="TAbela"/>
              <w:jc w:val="right"/>
              <w:rPr>
                <w:lang w:eastAsia="en-GB"/>
              </w:rPr>
            </w:pPr>
            <w:r w:rsidRPr="00F5491D">
              <w:rPr>
                <w:lang w:eastAsia="en-GB"/>
              </w:rPr>
              <w:t>2.355 €</w:t>
            </w:r>
          </w:p>
        </w:tc>
        <w:tc>
          <w:tcPr>
            <w:tcW w:w="2126" w:type="dxa"/>
            <w:shd w:val="clear" w:color="auto" w:fill="auto"/>
            <w:noWrap/>
            <w:vAlign w:val="bottom"/>
            <w:hideMark/>
          </w:tcPr>
          <w:p w14:paraId="6CD5F7D1" w14:textId="77777777" w:rsidR="001209A4" w:rsidRPr="00F5491D" w:rsidRDefault="001209A4" w:rsidP="001209A4">
            <w:pPr>
              <w:pStyle w:val="TAbela"/>
              <w:jc w:val="right"/>
              <w:rPr>
                <w:lang w:eastAsia="en-GB"/>
              </w:rPr>
            </w:pPr>
            <w:r w:rsidRPr="00F5491D">
              <w:rPr>
                <w:lang w:eastAsia="en-GB"/>
              </w:rPr>
              <w:t>1 €</w:t>
            </w:r>
          </w:p>
        </w:tc>
      </w:tr>
      <w:tr w:rsidR="001209A4" w:rsidRPr="00F5491D" w14:paraId="502DBBE8" w14:textId="77777777" w:rsidTr="001209A4">
        <w:trPr>
          <w:trHeight w:val="300"/>
          <w:jc w:val="center"/>
        </w:trPr>
        <w:tc>
          <w:tcPr>
            <w:tcW w:w="1276" w:type="dxa"/>
            <w:shd w:val="clear" w:color="auto" w:fill="auto"/>
            <w:noWrap/>
            <w:vAlign w:val="bottom"/>
            <w:hideMark/>
          </w:tcPr>
          <w:p w14:paraId="3EFFC75C" w14:textId="77777777" w:rsidR="001209A4" w:rsidRPr="00F5491D" w:rsidRDefault="001209A4" w:rsidP="001209A4">
            <w:pPr>
              <w:pStyle w:val="TAbela"/>
              <w:jc w:val="right"/>
              <w:rPr>
                <w:lang w:eastAsia="en-GB"/>
              </w:rPr>
            </w:pPr>
            <w:r w:rsidRPr="00F5491D">
              <w:rPr>
                <w:lang w:eastAsia="en-GB"/>
              </w:rPr>
              <w:t>4 - &lt; 6 ha</w:t>
            </w:r>
          </w:p>
        </w:tc>
        <w:tc>
          <w:tcPr>
            <w:tcW w:w="992" w:type="dxa"/>
            <w:shd w:val="clear" w:color="auto" w:fill="auto"/>
            <w:noWrap/>
            <w:vAlign w:val="bottom"/>
            <w:hideMark/>
          </w:tcPr>
          <w:p w14:paraId="758FE27F" w14:textId="77777777" w:rsidR="001209A4" w:rsidRPr="00F5491D" w:rsidRDefault="001209A4" w:rsidP="001209A4">
            <w:pPr>
              <w:pStyle w:val="TAbela"/>
              <w:jc w:val="right"/>
              <w:rPr>
                <w:lang w:eastAsia="en-GB"/>
              </w:rPr>
            </w:pPr>
            <w:r w:rsidRPr="00F5491D">
              <w:rPr>
                <w:lang w:eastAsia="en-GB"/>
              </w:rPr>
              <w:t>10.357</w:t>
            </w:r>
          </w:p>
        </w:tc>
        <w:tc>
          <w:tcPr>
            <w:tcW w:w="993" w:type="dxa"/>
            <w:shd w:val="clear" w:color="auto" w:fill="auto"/>
            <w:noWrap/>
            <w:vAlign w:val="bottom"/>
            <w:hideMark/>
          </w:tcPr>
          <w:p w14:paraId="2BF10651" w14:textId="77777777" w:rsidR="001209A4" w:rsidRPr="00F5491D" w:rsidRDefault="001209A4" w:rsidP="001209A4">
            <w:pPr>
              <w:pStyle w:val="TAbela"/>
              <w:jc w:val="right"/>
              <w:rPr>
                <w:lang w:eastAsia="en-GB"/>
              </w:rPr>
            </w:pPr>
            <w:r w:rsidRPr="00F5491D">
              <w:rPr>
                <w:lang w:eastAsia="en-GB"/>
              </w:rPr>
              <w:t>18%</w:t>
            </w:r>
          </w:p>
        </w:tc>
        <w:tc>
          <w:tcPr>
            <w:tcW w:w="850" w:type="dxa"/>
            <w:shd w:val="clear" w:color="auto" w:fill="auto"/>
            <w:noWrap/>
            <w:vAlign w:val="bottom"/>
            <w:hideMark/>
          </w:tcPr>
          <w:p w14:paraId="588C25B8" w14:textId="77777777" w:rsidR="001209A4" w:rsidRPr="00F5491D" w:rsidRDefault="001209A4" w:rsidP="001209A4">
            <w:pPr>
              <w:pStyle w:val="TAbela"/>
              <w:jc w:val="right"/>
              <w:rPr>
                <w:lang w:eastAsia="en-GB"/>
              </w:rPr>
            </w:pPr>
            <w:r w:rsidRPr="00F5491D">
              <w:rPr>
                <w:lang w:eastAsia="en-GB"/>
              </w:rPr>
              <w:t>50.801</w:t>
            </w:r>
          </w:p>
        </w:tc>
        <w:tc>
          <w:tcPr>
            <w:tcW w:w="992" w:type="dxa"/>
            <w:shd w:val="clear" w:color="auto" w:fill="auto"/>
            <w:noWrap/>
            <w:vAlign w:val="bottom"/>
            <w:hideMark/>
          </w:tcPr>
          <w:p w14:paraId="138FEAF3" w14:textId="77777777" w:rsidR="001209A4" w:rsidRPr="00F5491D" w:rsidRDefault="001209A4" w:rsidP="001209A4">
            <w:pPr>
              <w:pStyle w:val="TAbela"/>
              <w:jc w:val="right"/>
              <w:rPr>
                <w:lang w:eastAsia="en-GB"/>
              </w:rPr>
            </w:pPr>
            <w:r w:rsidRPr="00F5491D">
              <w:rPr>
                <w:lang w:eastAsia="en-GB"/>
              </w:rPr>
              <w:t>11%</w:t>
            </w:r>
          </w:p>
        </w:tc>
        <w:tc>
          <w:tcPr>
            <w:tcW w:w="1377" w:type="dxa"/>
            <w:shd w:val="clear" w:color="auto" w:fill="auto"/>
            <w:noWrap/>
            <w:vAlign w:val="bottom"/>
            <w:hideMark/>
          </w:tcPr>
          <w:p w14:paraId="13351D5C" w14:textId="77777777" w:rsidR="001209A4" w:rsidRPr="00F5491D" w:rsidRDefault="001209A4" w:rsidP="001209A4">
            <w:pPr>
              <w:pStyle w:val="TAbela"/>
              <w:jc w:val="right"/>
              <w:rPr>
                <w:lang w:eastAsia="en-GB"/>
              </w:rPr>
            </w:pPr>
            <w:r w:rsidRPr="00F5491D">
              <w:rPr>
                <w:lang w:eastAsia="en-GB"/>
              </w:rPr>
              <w:t>1.468 €</w:t>
            </w:r>
          </w:p>
        </w:tc>
        <w:tc>
          <w:tcPr>
            <w:tcW w:w="2126" w:type="dxa"/>
            <w:shd w:val="clear" w:color="auto" w:fill="auto"/>
            <w:noWrap/>
            <w:vAlign w:val="bottom"/>
            <w:hideMark/>
          </w:tcPr>
          <w:p w14:paraId="77B404EC" w14:textId="77777777" w:rsidR="001209A4" w:rsidRPr="00F5491D" w:rsidRDefault="001209A4" w:rsidP="001209A4">
            <w:pPr>
              <w:pStyle w:val="TAbela"/>
              <w:jc w:val="right"/>
              <w:rPr>
                <w:lang w:eastAsia="en-GB"/>
              </w:rPr>
            </w:pPr>
            <w:r w:rsidRPr="00F5491D">
              <w:rPr>
                <w:lang w:eastAsia="en-GB"/>
              </w:rPr>
              <w:t>1 €</w:t>
            </w:r>
          </w:p>
        </w:tc>
      </w:tr>
      <w:tr w:rsidR="001209A4" w:rsidRPr="00F5491D" w14:paraId="60CE10CC" w14:textId="77777777" w:rsidTr="001209A4">
        <w:trPr>
          <w:trHeight w:val="300"/>
          <w:jc w:val="center"/>
        </w:trPr>
        <w:tc>
          <w:tcPr>
            <w:tcW w:w="1276" w:type="dxa"/>
            <w:shd w:val="clear" w:color="auto" w:fill="auto"/>
            <w:noWrap/>
            <w:vAlign w:val="bottom"/>
            <w:hideMark/>
          </w:tcPr>
          <w:p w14:paraId="058E9BF6" w14:textId="77777777" w:rsidR="001209A4" w:rsidRPr="00F5491D" w:rsidRDefault="001209A4" w:rsidP="001209A4">
            <w:pPr>
              <w:pStyle w:val="TAbela"/>
              <w:jc w:val="right"/>
              <w:rPr>
                <w:lang w:eastAsia="en-GB"/>
              </w:rPr>
            </w:pPr>
            <w:r w:rsidRPr="00F5491D">
              <w:rPr>
                <w:lang w:eastAsia="en-GB"/>
              </w:rPr>
              <w:t>6 - &lt; 8 ha</w:t>
            </w:r>
          </w:p>
        </w:tc>
        <w:tc>
          <w:tcPr>
            <w:tcW w:w="992" w:type="dxa"/>
            <w:shd w:val="clear" w:color="auto" w:fill="auto"/>
            <w:noWrap/>
            <w:vAlign w:val="bottom"/>
            <w:hideMark/>
          </w:tcPr>
          <w:p w14:paraId="4B01D654" w14:textId="77777777" w:rsidR="001209A4" w:rsidRPr="00F5491D" w:rsidRDefault="001209A4" w:rsidP="001209A4">
            <w:pPr>
              <w:pStyle w:val="TAbela"/>
              <w:jc w:val="right"/>
              <w:rPr>
                <w:lang w:eastAsia="en-GB"/>
              </w:rPr>
            </w:pPr>
            <w:r w:rsidRPr="00F5491D">
              <w:rPr>
                <w:lang w:eastAsia="en-GB"/>
              </w:rPr>
              <w:t>6.748</w:t>
            </w:r>
          </w:p>
        </w:tc>
        <w:tc>
          <w:tcPr>
            <w:tcW w:w="993" w:type="dxa"/>
            <w:shd w:val="clear" w:color="auto" w:fill="auto"/>
            <w:noWrap/>
            <w:vAlign w:val="bottom"/>
            <w:hideMark/>
          </w:tcPr>
          <w:p w14:paraId="20882391" w14:textId="77777777" w:rsidR="001209A4" w:rsidRPr="00F5491D" w:rsidRDefault="001209A4" w:rsidP="001209A4">
            <w:pPr>
              <w:pStyle w:val="TAbela"/>
              <w:jc w:val="right"/>
              <w:rPr>
                <w:lang w:eastAsia="en-GB"/>
              </w:rPr>
            </w:pPr>
            <w:r w:rsidRPr="00F5491D">
              <w:rPr>
                <w:lang w:eastAsia="en-GB"/>
              </w:rPr>
              <w:t>12%</w:t>
            </w:r>
          </w:p>
        </w:tc>
        <w:tc>
          <w:tcPr>
            <w:tcW w:w="850" w:type="dxa"/>
            <w:shd w:val="clear" w:color="auto" w:fill="auto"/>
            <w:noWrap/>
            <w:vAlign w:val="bottom"/>
            <w:hideMark/>
          </w:tcPr>
          <w:p w14:paraId="21C93D5B" w14:textId="77777777" w:rsidR="001209A4" w:rsidRPr="00F5491D" w:rsidRDefault="001209A4" w:rsidP="001209A4">
            <w:pPr>
              <w:pStyle w:val="TAbela"/>
              <w:jc w:val="right"/>
              <w:rPr>
                <w:lang w:eastAsia="en-GB"/>
              </w:rPr>
            </w:pPr>
            <w:r w:rsidRPr="00F5491D">
              <w:rPr>
                <w:lang w:eastAsia="en-GB"/>
              </w:rPr>
              <w:t>46.716</w:t>
            </w:r>
          </w:p>
        </w:tc>
        <w:tc>
          <w:tcPr>
            <w:tcW w:w="992" w:type="dxa"/>
            <w:shd w:val="clear" w:color="auto" w:fill="auto"/>
            <w:noWrap/>
            <w:vAlign w:val="bottom"/>
            <w:hideMark/>
          </w:tcPr>
          <w:p w14:paraId="40439111" w14:textId="77777777" w:rsidR="001209A4" w:rsidRPr="00F5491D" w:rsidRDefault="001209A4" w:rsidP="001209A4">
            <w:pPr>
              <w:pStyle w:val="TAbela"/>
              <w:jc w:val="right"/>
              <w:rPr>
                <w:lang w:eastAsia="en-GB"/>
              </w:rPr>
            </w:pPr>
            <w:r w:rsidRPr="00F5491D">
              <w:rPr>
                <w:lang w:eastAsia="en-GB"/>
              </w:rPr>
              <w:t>10%</w:t>
            </w:r>
          </w:p>
        </w:tc>
        <w:tc>
          <w:tcPr>
            <w:tcW w:w="1377" w:type="dxa"/>
            <w:shd w:val="clear" w:color="auto" w:fill="auto"/>
            <w:noWrap/>
            <w:vAlign w:val="bottom"/>
            <w:hideMark/>
          </w:tcPr>
          <w:p w14:paraId="7B211E2D" w14:textId="77777777" w:rsidR="001209A4" w:rsidRPr="00F5491D" w:rsidRDefault="001209A4" w:rsidP="001209A4">
            <w:pPr>
              <w:pStyle w:val="TAbela"/>
              <w:jc w:val="right"/>
              <w:rPr>
                <w:lang w:eastAsia="en-GB"/>
              </w:rPr>
            </w:pPr>
            <w:r w:rsidRPr="00F5491D">
              <w:rPr>
                <w:lang w:eastAsia="en-GB"/>
              </w:rPr>
              <w:t>1.600 €</w:t>
            </w:r>
          </w:p>
        </w:tc>
        <w:tc>
          <w:tcPr>
            <w:tcW w:w="2126" w:type="dxa"/>
            <w:shd w:val="clear" w:color="auto" w:fill="auto"/>
            <w:noWrap/>
            <w:vAlign w:val="bottom"/>
            <w:hideMark/>
          </w:tcPr>
          <w:p w14:paraId="408F9EDB" w14:textId="77777777" w:rsidR="001209A4" w:rsidRPr="00F5491D" w:rsidRDefault="001209A4" w:rsidP="001209A4">
            <w:pPr>
              <w:pStyle w:val="TAbela"/>
              <w:jc w:val="right"/>
              <w:rPr>
                <w:lang w:eastAsia="en-GB"/>
              </w:rPr>
            </w:pPr>
            <w:r w:rsidRPr="00F5491D">
              <w:rPr>
                <w:lang w:eastAsia="en-GB"/>
              </w:rPr>
              <w:t>1 €</w:t>
            </w:r>
          </w:p>
        </w:tc>
      </w:tr>
      <w:tr w:rsidR="001209A4" w:rsidRPr="00F5491D" w14:paraId="4A7C8637" w14:textId="77777777" w:rsidTr="001209A4">
        <w:trPr>
          <w:trHeight w:val="300"/>
          <w:jc w:val="center"/>
        </w:trPr>
        <w:tc>
          <w:tcPr>
            <w:tcW w:w="1276" w:type="dxa"/>
            <w:shd w:val="clear" w:color="auto" w:fill="auto"/>
            <w:noWrap/>
            <w:vAlign w:val="bottom"/>
            <w:hideMark/>
          </w:tcPr>
          <w:p w14:paraId="5C6748C2" w14:textId="77777777" w:rsidR="001209A4" w:rsidRPr="00F5491D" w:rsidRDefault="001209A4" w:rsidP="001209A4">
            <w:pPr>
              <w:pStyle w:val="TAbela"/>
              <w:jc w:val="right"/>
              <w:rPr>
                <w:lang w:eastAsia="en-GB"/>
              </w:rPr>
            </w:pPr>
            <w:r w:rsidRPr="00F5491D">
              <w:rPr>
                <w:lang w:eastAsia="en-GB"/>
              </w:rPr>
              <w:t>8 - &lt; 12 ha</w:t>
            </w:r>
          </w:p>
        </w:tc>
        <w:tc>
          <w:tcPr>
            <w:tcW w:w="992" w:type="dxa"/>
            <w:shd w:val="clear" w:color="auto" w:fill="auto"/>
            <w:noWrap/>
            <w:vAlign w:val="bottom"/>
            <w:hideMark/>
          </w:tcPr>
          <w:p w14:paraId="015F34D7" w14:textId="77777777" w:rsidR="001209A4" w:rsidRPr="00F5491D" w:rsidRDefault="001209A4" w:rsidP="001209A4">
            <w:pPr>
              <w:pStyle w:val="TAbela"/>
              <w:jc w:val="right"/>
              <w:rPr>
                <w:lang w:eastAsia="en-GB"/>
              </w:rPr>
            </w:pPr>
            <w:r w:rsidRPr="00F5491D">
              <w:rPr>
                <w:lang w:eastAsia="en-GB"/>
              </w:rPr>
              <w:t>7.141</w:t>
            </w:r>
          </w:p>
        </w:tc>
        <w:tc>
          <w:tcPr>
            <w:tcW w:w="993" w:type="dxa"/>
            <w:shd w:val="clear" w:color="auto" w:fill="auto"/>
            <w:noWrap/>
            <w:vAlign w:val="bottom"/>
            <w:hideMark/>
          </w:tcPr>
          <w:p w14:paraId="3C7AC0F9" w14:textId="77777777" w:rsidR="001209A4" w:rsidRPr="00F5491D" w:rsidRDefault="001209A4" w:rsidP="001209A4">
            <w:pPr>
              <w:pStyle w:val="TAbela"/>
              <w:jc w:val="right"/>
              <w:rPr>
                <w:lang w:eastAsia="en-GB"/>
              </w:rPr>
            </w:pPr>
            <w:r w:rsidRPr="00F5491D">
              <w:rPr>
                <w:lang w:eastAsia="en-GB"/>
              </w:rPr>
              <w:t>13%</w:t>
            </w:r>
          </w:p>
        </w:tc>
        <w:tc>
          <w:tcPr>
            <w:tcW w:w="850" w:type="dxa"/>
            <w:shd w:val="clear" w:color="auto" w:fill="auto"/>
            <w:noWrap/>
            <w:vAlign w:val="bottom"/>
            <w:hideMark/>
          </w:tcPr>
          <w:p w14:paraId="4C49D205" w14:textId="77777777" w:rsidR="001209A4" w:rsidRPr="00F5491D" w:rsidRDefault="001209A4" w:rsidP="001209A4">
            <w:pPr>
              <w:pStyle w:val="TAbela"/>
              <w:jc w:val="right"/>
              <w:rPr>
                <w:lang w:eastAsia="en-GB"/>
              </w:rPr>
            </w:pPr>
            <w:r w:rsidRPr="00F5491D">
              <w:rPr>
                <w:lang w:eastAsia="en-GB"/>
              </w:rPr>
              <w:t>69.400</w:t>
            </w:r>
          </w:p>
        </w:tc>
        <w:tc>
          <w:tcPr>
            <w:tcW w:w="992" w:type="dxa"/>
            <w:shd w:val="clear" w:color="auto" w:fill="auto"/>
            <w:noWrap/>
            <w:vAlign w:val="bottom"/>
            <w:hideMark/>
          </w:tcPr>
          <w:p w14:paraId="470AECA6" w14:textId="77777777" w:rsidR="001209A4" w:rsidRPr="00F5491D" w:rsidRDefault="001209A4" w:rsidP="001209A4">
            <w:pPr>
              <w:pStyle w:val="TAbela"/>
              <w:jc w:val="right"/>
              <w:rPr>
                <w:lang w:eastAsia="en-GB"/>
              </w:rPr>
            </w:pPr>
            <w:r w:rsidRPr="00F5491D">
              <w:rPr>
                <w:lang w:eastAsia="en-GB"/>
              </w:rPr>
              <w:t>15%</w:t>
            </w:r>
          </w:p>
        </w:tc>
        <w:tc>
          <w:tcPr>
            <w:tcW w:w="1377" w:type="dxa"/>
            <w:shd w:val="clear" w:color="auto" w:fill="auto"/>
            <w:noWrap/>
            <w:vAlign w:val="bottom"/>
            <w:hideMark/>
          </w:tcPr>
          <w:p w14:paraId="09256630" w14:textId="77777777" w:rsidR="001209A4" w:rsidRPr="00F5491D" w:rsidRDefault="001209A4" w:rsidP="001209A4">
            <w:pPr>
              <w:pStyle w:val="TAbela"/>
              <w:jc w:val="right"/>
              <w:rPr>
                <w:lang w:eastAsia="en-GB"/>
              </w:rPr>
            </w:pPr>
            <w:r w:rsidRPr="00F5491D">
              <w:rPr>
                <w:lang w:eastAsia="en-GB"/>
              </w:rPr>
              <w:t>4.331 €</w:t>
            </w:r>
          </w:p>
        </w:tc>
        <w:tc>
          <w:tcPr>
            <w:tcW w:w="2126" w:type="dxa"/>
            <w:shd w:val="clear" w:color="auto" w:fill="auto"/>
            <w:noWrap/>
            <w:vAlign w:val="bottom"/>
            <w:hideMark/>
          </w:tcPr>
          <w:p w14:paraId="7ACDF6A8" w14:textId="77777777" w:rsidR="001209A4" w:rsidRPr="00F5491D" w:rsidRDefault="001209A4" w:rsidP="001209A4">
            <w:pPr>
              <w:pStyle w:val="TAbela"/>
              <w:jc w:val="right"/>
              <w:rPr>
                <w:lang w:eastAsia="en-GB"/>
              </w:rPr>
            </w:pPr>
            <w:r w:rsidRPr="00F5491D">
              <w:rPr>
                <w:lang w:eastAsia="en-GB"/>
              </w:rPr>
              <w:t>2 €</w:t>
            </w:r>
          </w:p>
        </w:tc>
      </w:tr>
      <w:tr w:rsidR="001209A4" w:rsidRPr="00F5491D" w14:paraId="2E05A813" w14:textId="77777777" w:rsidTr="001209A4">
        <w:trPr>
          <w:trHeight w:val="300"/>
          <w:jc w:val="center"/>
        </w:trPr>
        <w:tc>
          <w:tcPr>
            <w:tcW w:w="1276" w:type="dxa"/>
            <w:shd w:val="clear" w:color="auto" w:fill="auto"/>
            <w:noWrap/>
            <w:vAlign w:val="bottom"/>
            <w:hideMark/>
          </w:tcPr>
          <w:p w14:paraId="2635B723" w14:textId="77777777" w:rsidR="001209A4" w:rsidRPr="00F5491D" w:rsidRDefault="001209A4" w:rsidP="001209A4">
            <w:pPr>
              <w:pStyle w:val="TAbela"/>
              <w:jc w:val="right"/>
              <w:rPr>
                <w:lang w:eastAsia="en-GB"/>
              </w:rPr>
            </w:pPr>
            <w:r w:rsidRPr="00F5491D">
              <w:rPr>
                <w:lang w:eastAsia="en-GB"/>
              </w:rPr>
              <w:t>12 - &lt; 16 ha</w:t>
            </w:r>
          </w:p>
        </w:tc>
        <w:tc>
          <w:tcPr>
            <w:tcW w:w="992" w:type="dxa"/>
            <w:shd w:val="clear" w:color="auto" w:fill="auto"/>
            <w:noWrap/>
            <w:vAlign w:val="bottom"/>
            <w:hideMark/>
          </w:tcPr>
          <w:p w14:paraId="75BF744E" w14:textId="77777777" w:rsidR="001209A4" w:rsidRPr="00F5491D" w:rsidRDefault="001209A4" w:rsidP="001209A4">
            <w:pPr>
              <w:pStyle w:val="TAbela"/>
              <w:jc w:val="right"/>
              <w:rPr>
                <w:lang w:eastAsia="en-GB"/>
              </w:rPr>
            </w:pPr>
            <w:r w:rsidRPr="00F5491D">
              <w:rPr>
                <w:lang w:eastAsia="en-GB"/>
              </w:rPr>
              <w:t>3.293</w:t>
            </w:r>
          </w:p>
        </w:tc>
        <w:tc>
          <w:tcPr>
            <w:tcW w:w="993" w:type="dxa"/>
            <w:shd w:val="clear" w:color="auto" w:fill="auto"/>
            <w:noWrap/>
            <w:vAlign w:val="bottom"/>
            <w:hideMark/>
          </w:tcPr>
          <w:p w14:paraId="4CDDD630" w14:textId="77777777" w:rsidR="001209A4" w:rsidRPr="00F5491D" w:rsidRDefault="001209A4" w:rsidP="001209A4">
            <w:pPr>
              <w:pStyle w:val="TAbela"/>
              <w:jc w:val="right"/>
              <w:rPr>
                <w:lang w:eastAsia="en-GB"/>
              </w:rPr>
            </w:pPr>
            <w:r w:rsidRPr="00F5491D">
              <w:rPr>
                <w:lang w:eastAsia="en-GB"/>
              </w:rPr>
              <w:t>6%</w:t>
            </w:r>
          </w:p>
        </w:tc>
        <w:tc>
          <w:tcPr>
            <w:tcW w:w="850" w:type="dxa"/>
            <w:shd w:val="clear" w:color="auto" w:fill="auto"/>
            <w:noWrap/>
            <w:vAlign w:val="bottom"/>
            <w:hideMark/>
          </w:tcPr>
          <w:p w14:paraId="756EC108" w14:textId="77777777" w:rsidR="001209A4" w:rsidRPr="00F5491D" w:rsidRDefault="001209A4" w:rsidP="001209A4">
            <w:pPr>
              <w:pStyle w:val="TAbela"/>
              <w:jc w:val="right"/>
              <w:rPr>
                <w:lang w:eastAsia="en-GB"/>
              </w:rPr>
            </w:pPr>
            <w:r w:rsidRPr="00F5491D">
              <w:rPr>
                <w:lang w:eastAsia="en-GB"/>
              </w:rPr>
              <w:t>45.282</w:t>
            </w:r>
          </w:p>
        </w:tc>
        <w:tc>
          <w:tcPr>
            <w:tcW w:w="992" w:type="dxa"/>
            <w:shd w:val="clear" w:color="auto" w:fill="auto"/>
            <w:noWrap/>
            <w:vAlign w:val="bottom"/>
            <w:hideMark/>
          </w:tcPr>
          <w:p w14:paraId="34F048B1" w14:textId="77777777" w:rsidR="001209A4" w:rsidRPr="00F5491D" w:rsidRDefault="001209A4" w:rsidP="001209A4">
            <w:pPr>
              <w:pStyle w:val="TAbela"/>
              <w:jc w:val="right"/>
              <w:rPr>
                <w:lang w:eastAsia="en-GB"/>
              </w:rPr>
            </w:pPr>
            <w:r w:rsidRPr="00F5491D">
              <w:rPr>
                <w:lang w:eastAsia="en-GB"/>
              </w:rPr>
              <w:t>10%</w:t>
            </w:r>
          </w:p>
        </w:tc>
        <w:tc>
          <w:tcPr>
            <w:tcW w:w="1377" w:type="dxa"/>
            <w:shd w:val="clear" w:color="auto" w:fill="auto"/>
            <w:noWrap/>
            <w:vAlign w:val="bottom"/>
            <w:hideMark/>
          </w:tcPr>
          <w:p w14:paraId="012180A7" w14:textId="77777777" w:rsidR="001209A4" w:rsidRPr="00F5491D" w:rsidRDefault="001209A4" w:rsidP="001209A4">
            <w:pPr>
              <w:pStyle w:val="TAbela"/>
              <w:jc w:val="right"/>
              <w:rPr>
                <w:lang w:eastAsia="en-GB"/>
              </w:rPr>
            </w:pPr>
            <w:r w:rsidRPr="00F5491D">
              <w:rPr>
                <w:lang w:eastAsia="en-GB"/>
              </w:rPr>
              <w:t>7.484 €</w:t>
            </w:r>
          </w:p>
        </w:tc>
        <w:tc>
          <w:tcPr>
            <w:tcW w:w="2126" w:type="dxa"/>
            <w:shd w:val="clear" w:color="auto" w:fill="auto"/>
            <w:noWrap/>
            <w:vAlign w:val="bottom"/>
            <w:hideMark/>
          </w:tcPr>
          <w:p w14:paraId="7D512BAE" w14:textId="77777777" w:rsidR="001209A4" w:rsidRPr="00F5491D" w:rsidRDefault="001209A4" w:rsidP="001209A4">
            <w:pPr>
              <w:pStyle w:val="TAbela"/>
              <w:jc w:val="right"/>
              <w:rPr>
                <w:lang w:eastAsia="en-GB"/>
              </w:rPr>
            </w:pPr>
            <w:r w:rsidRPr="00F5491D">
              <w:rPr>
                <w:lang w:eastAsia="en-GB"/>
              </w:rPr>
              <w:t>4 €</w:t>
            </w:r>
          </w:p>
        </w:tc>
      </w:tr>
      <w:tr w:rsidR="001209A4" w:rsidRPr="00F5491D" w14:paraId="620E1370" w14:textId="77777777" w:rsidTr="001209A4">
        <w:trPr>
          <w:trHeight w:val="300"/>
          <w:jc w:val="center"/>
        </w:trPr>
        <w:tc>
          <w:tcPr>
            <w:tcW w:w="1276" w:type="dxa"/>
            <w:shd w:val="clear" w:color="auto" w:fill="auto"/>
            <w:noWrap/>
            <w:vAlign w:val="bottom"/>
            <w:hideMark/>
          </w:tcPr>
          <w:p w14:paraId="2A0DBBA4" w14:textId="77777777" w:rsidR="001209A4" w:rsidRPr="00F5491D" w:rsidRDefault="001209A4" w:rsidP="001209A4">
            <w:pPr>
              <w:pStyle w:val="TAbela"/>
              <w:jc w:val="right"/>
              <w:rPr>
                <w:lang w:eastAsia="en-GB"/>
              </w:rPr>
            </w:pPr>
            <w:r w:rsidRPr="00F5491D">
              <w:rPr>
                <w:lang w:eastAsia="en-GB"/>
              </w:rPr>
              <w:t>16 - &lt; 40 ha</w:t>
            </w:r>
          </w:p>
        </w:tc>
        <w:tc>
          <w:tcPr>
            <w:tcW w:w="992" w:type="dxa"/>
            <w:shd w:val="clear" w:color="auto" w:fill="auto"/>
            <w:noWrap/>
            <w:vAlign w:val="bottom"/>
            <w:hideMark/>
          </w:tcPr>
          <w:p w14:paraId="6BE45B24" w14:textId="77777777" w:rsidR="001209A4" w:rsidRPr="00F5491D" w:rsidRDefault="001209A4" w:rsidP="001209A4">
            <w:pPr>
              <w:pStyle w:val="TAbela"/>
              <w:jc w:val="right"/>
              <w:rPr>
                <w:lang w:eastAsia="en-GB"/>
              </w:rPr>
            </w:pPr>
            <w:r w:rsidRPr="00F5491D">
              <w:rPr>
                <w:lang w:eastAsia="en-GB"/>
              </w:rPr>
              <w:t>4.477</w:t>
            </w:r>
          </w:p>
        </w:tc>
        <w:tc>
          <w:tcPr>
            <w:tcW w:w="993" w:type="dxa"/>
            <w:shd w:val="clear" w:color="auto" w:fill="auto"/>
            <w:noWrap/>
            <w:vAlign w:val="bottom"/>
            <w:hideMark/>
          </w:tcPr>
          <w:p w14:paraId="328968BE" w14:textId="77777777" w:rsidR="001209A4" w:rsidRPr="00F5491D" w:rsidRDefault="001209A4" w:rsidP="001209A4">
            <w:pPr>
              <w:pStyle w:val="TAbela"/>
              <w:jc w:val="right"/>
              <w:rPr>
                <w:lang w:eastAsia="en-GB"/>
              </w:rPr>
            </w:pPr>
            <w:r w:rsidRPr="00F5491D">
              <w:rPr>
                <w:lang w:eastAsia="en-GB"/>
              </w:rPr>
              <w:t>8%</w:t>
            </w:r>
          </w:p>
        </w:tc>
        <w:tc>
          <w:tcPr>
            <w:tcW w:w="850" w:type="dxa"/>
            <w:shd w:val="clear" w:color="auto" w:fill="auto"/>
            <w:noWrap/>
            <w:vAlign w:val="bottom"/>
            <w:hideMark/>
          </w:tcPr>
          <w:p w14:paraId="5C8413D1" w14:textId="77777777" w:rsidR="001209A4" w:rsidRPr="00F5491D" w:rsidRDefault="001209A4" w:rsidP="001209A4">
            <w:pPr>
              <w:pStyle w:val="TAbela"/>
              <w:jc w:val="right"/>
              <w:rPr>
                <w:lang w:eastAsia="en-GB"/>
              </w:rPr>
            </w:pPr>
            <w:r w:rsidRPr="00F5491D">
              <w:rPr>
                <w:lang w:eastAsia="en-GB"/>
              </w:rPr>
              <w:t>104.934</w:t>
            </w:r>
          </w:p>
        </w:tc>
        <w:tc>
          <w:tcPr>
            <w:tcW w:w="992" w:type="dxa"/>
            <w:shd w:val="clear" w:color="auto" w:fill="auto"/>
            <w:noWrap/>
            <w:vAlign w:val="bottom"/>
            <w:hideMark/>
          </w:tcPr>
          <w:p w14:paraId="51F92E1D" w14:textId="77777777" w:rsidR="001209A4" w:rsidRPr="00F5491D" w:rsidRDefault="001209A4" w:rsidP="001209A4">
            <w:pPr>
              <w:pStyle w:val="TAbela"/>
              <w:jc w:val="right"/>
              <w:rPr>
                <w:lang w:eastAsia="en-GB"/>
              </w:rPr>
            </w:pPr>
            <w:r w:rsidRPr="00F5491D">
              <w:rPr>
                <w:lang w:eastAsia="en-GB"/>
              </w:rPr>
              <w:t>23%</w:t>
            </w:r>
          </w:p>
        </w:tc>
        <w:tc>
          <w:tcPr>
            <w:tcW w:w="1377" w:type="dxa"/>
            <w:shd w:val="clear" w:color="auto" w:fill="auto"/>
            <w:noWrap/>
            <w:vAlign w:val="bottom"/>
            <w:hideMark/>
          </w:tcPr>
          <w:p w14:paraId="5F6AEBAB" w14:textId="77777777" w:rsidR="001209A4" w:rsidRPr="00F5491D" w:rsidRDefault="001209A4" w:rsidP="001209A4">
            <w:pPr>
              <w:pStyle w:val="TAbela"/>
              <w:jc w:val="right"/>
              <w:rPr>
                <w:lang w:eastAsia="en-GB"/>
              </w:rPr>
            </w:pPr>
            <w:r w:rsidRPr="00F5491D">
              <w:rPr>
                <w:lang w:eastAsia="en-GB"/>
              </w:rPr>
              <w:t>10.917 €</w:t>
            </w:r>
          </w:p>
        </w:tc>
        <w:tc>
          <w:tcPr>
            <w:tcW w:w="2126" w:type="dxa"/>
            <w:shd w:val="clear" w:color="auto" w:fill="auto"/>
            <w:noWrap/>
            <w:vAlign w:val="bottom"/>
            <w:hideMark/>
          </w:tcPr>
          <w:p w14:paraId="23DFF6DC" w14:textId="77777777" w:rsidR="001209A4" w:rsidRPr="00F5491D" w:rsidRDefault="001209A4" w:rsidP="001209A4">
            <w:pPr>
              <w:pStyle w:val="TAbela"/>
              <w:jc w:val="right"/>
              <w:rPr>
                <w:lang w:eastAsia="en-GB"/>
              </w:rPr>
            </w:pPr>
            <w:r w:rsidRPr="00F5491D">
              <w:rPr>
                <w:lang w:eastAsia="en-GB"/>
              </w:rPr>
              <w:t>6 €</w:t>
            </w:r>
          </w:p>
        </w:tc>
      </w:tr>
      <w:tr w:rsidR="001209A4" w:rsidRPr="00F5491D" w14:paraId="532F56AF" w14:textId="77777777" w:rsidTr="001209A4">
        <w:trPr>
          <w:trHeight w:val="300"/>
          <w:jc w:val="center"/>
        </w:trPr>
        <w:tc>
          <w:tcPr>
            <w:tcW w:w="1276" w:type="dxa"/>
            <w:shd w:val="clear" w:color="auto" w:fill="auto"/>
            <w:noWrap/>
            <w:vAlign w:val="bottom"/>
            <w:hideMark/>
          </w:tcPr>
          <w:p w14:paraId="510C8E65" w14:textId="77777777" w:rsidR="001209A4" w:rsidRPr="00F5491D" w:rsidRDefault="001209A4" w:rsidP="001209A4">
            <w:pPr>
              <w:pStyle w:val="TAbela"/>
              <w:jc w:val="right"/>
              <w:rPr>
                <w:lang w:eastAsia="en-GB"/>
              </w:rPr>
            </w:pPr>
            <w:r w:rsidRPr="00F5491D">
              <w:rPr>
                <w:lang w:eastAsia="en-GB"/>
              </w:rPr>
              <w:t>40 - &lt; 100 ha</w:t>
            </w:r>
          </w:p>
        </w:tc>
        <w:tc>
          <w:tcPr>
            <w:tcW w:w="992" w:type="dxa"/>
            <w:shd w:val="clear" w:color="auto" w:fill="auto"/>
            <w:noWrap/>
            <w:vAlign w:val="bottom"/>
            <w:hideMark/>
          </w:tcPr>
          <w:p w14:paraId="69BFA94E" w14:textId="77777777" w:rsidR="001209A4" w:rsidRPr="00F5491D" w:rsidRDefault="001209A4" w:rsidP="001209A4">
            <w:pPr>
              <w:pStyle w:val="TAbela"/>
              <w:jc w:val="right"/>
              <w:rPr>
                <w:lang w:eastAsia="en-GB"/>
              </w:rPr>
            </w:pPr>
            <w:r w:rsidRPr="00F5491D">
              <w:rPr>
                <w:lang w:eastAsia="en-GB"/>
              </w:rPr>
              <w:t>912</w:t>
            </w:r>
          </w:p>
        </w:tc>
        <w:tc>
          <w:tcPr>
            <w:tcW w:w="993" w:type="dxa"/>
            <w:shd w:val="clear" w:color="auto" w:fill="auto"/>
            <w:noWrap/>
            <w:vAlign w:val="bottom"/>
            <w:hideMark/>
          </w:tcPr>
          <w:p w14:paraId="78CF15C3" w14:textId="77777777" w:rsidR="001209A4" w:rsidRPr="00F5491D" w:rsidRDefault="001209A4" w:rsidP="001209A4">
            <w:pPr>
              <w:pStyle w:val="TAbela"/>
              <w:jc w:val="right"/>
              <w:rPr>
                <w:lang w:eastAsia="en-GB"/>
              </w:rPr>
            </w:pPr>
            <w:r w:rsidRPr="00F5491D">
              <w:rPr>
                <w:lang w:eastAsia="en-GB"/>
              </w:rPr>
              <w:t>2%</w:t>
            </w:r>
          </w:p>
        </w:tc>
        <w:tc>
          <w:tcPr>
            <w:tcW w:w="850" w:type="dxa"/>
            <w:shd w:val="clear" w:color="auto" w:fill="auto"/>
            <w:noWrap/>
            <w:vAlign w:val="bottom"/>
            <w:hideMark/>
          </w:tcPr>
          <w:p w14:paraId="3B82C06B" w14:textId="77777777" w:rsidR="001209A4" w:rsidRPr="00F5491D" w:rsidRDefault="001209A4" w:rsidP="001209A4">
            <w:pPr>
              <w:pStyle w:val="TAbela"/>
              <w:jc w:val="right"/>
              <w:rPr>
                <w:lang w:eastAsia="en-GB"/>
              </w:rPr>
            </w:pPr>
            <w:r w:rsidRPr="00F5491D">
              <w:rPr>
                <w:lang w:eastAsia="en-GB"/>
              </w:rPr>
              <w:t>51.653</w:t>
            </w:r>
          </w:p>
        </w:tc>
        <w:tc>
          <w:tcPr>
            <w:tcW w:w="992" w:type="dxa"/>
            <w:shd w:val="clear" w:color="auto" w:fill="auto"/>
            <w:noWrap/>
            <w:vAlign w:val="bottom"/>
            <w:hideMark/>
          </w:tcPr>
          <w:p w14:paraId="221C95F9" w14:textId="77777777" w:rsidR="001209A4" w:rsidRPr="00F5491D" w:rsidRDefault="001209A4" w:rsidP="001209A4">
            <w:pPr>
              <w:pStyle w:val="TAbela"/>
              <w:jc w:val="right"/>
              <w:rPr>
                <w:lang w:eastAsia="en-GB"/>
              </w:rPr>
            </w:pPr>
            <w:r w:rsidRPr="00F5491D">
              <w:rPr>
                <w:lang w:eastAsia="en-GB"/>
              </w:rPr>
              <w:t>11%</w:t>
            </w:r>
          </w:p>
        </w:tc>
        <w:tc>
          <w:tcPr>
            <w:tcW w:w="1377" w:type="dxa"/>
            <w:shd w:val="clear" w:color="auto" w:fill="auto"/>
            <w:noWrap/>
            <w:vAlign w:val="bottom"/>
            <w:hideMark/>
          </w:tcPr>
          <w:p w14:paraId="3DB247C6" w14:textId="77777777" w:rsidR="001209A4" w:rsidRPr="00F5491D" w:rsidRDefault="001209A4" w:rsidP="001209A4">
            <w:pPr>
              <w:pStyle w:val="TAbela"/>
              <w:jc w:val="right"/>
              <w:rPr>
                <w:lang w:eastAsia="en-GB"/>
              </w:rPr>
            </w:pPr>
            <w:r w:rsidRPr="00F5491D">
              <w:rPr>
                <w:lang w:eastAsia="en-GB"/>
              </w:rPr>
              <w:t>22.075 €</w:t>
            </w:r>
          </w:p>
        </w:tc>
        <w:tc>
          <w:tcPr>
            <w:tcW w:w="2126" w:type="dxa"/>
            <w:shd w:val="clear" w:color="auto" w:fill="auto"/>
            <w:noWrap/>
            <w:vAlign w:val="bottom"/>
            <w:hideMark/>
          </w:tcPr>
          <w:p w14:paraId="7B785A5B" w14:textId="77777777" w:rsidR="001209A4" w:rsidRPr="00F5491D" w:rsidRDefault="001209A4" w:rsidP="001209A4">
            <w:pPr>
              <w:pStyle w:val="TAbela"/>
              <w:jc w:val="right"/>
              <w:rPr>
                <w:lang w:eastAsia="en-GB"/>
              </w:rPr>
            </w:pPr>
            <w:r w:rsidRPr="00F5491D">
              <w:rPr>
                <w:lang w:eastAsia="en-GB"/>
              </w:rPr>
              <w:t>12 €</w:t>
            </w:r>
          </w:p>
        </w:tc>
      </w:tr>
      <w:tr w:rsidR="001209A4" w:rsidRPr="00F5491D" w14:paraId="550F5391" w14:textId="77777777" w:rsidTr="001209A4">
        <w:trPr>
          <w:trHeight w:val="300"/>
          <w:jc w:val="center"/>
        </w:trPr>
        <w:tc>
          <w:tcPr>
            <w:tcW w:w="1276" w:type="dxa"/>
            <w:shd w:val="clear" w:color="auto" w:fill="auto"/>
            <w:noWrap/>
            <w:vAlign w:val="bottom"/>
            <w:hideMark/>
          </w:tcPr>
          <w:p w14:paraId="5A1D5AB4" w14:textId="77777777" w:rsidR="001209A4" w:rsidRPr="00F5491D" w:rsidRDefault="001209A4" w:rsidP="001209A4">
            <w:pPr>
              <w:pStyle w:val="TAbela"/>
              <w:jc w:val="right"/>
              <w:rPr>
                <w:lang w:eastAsia="en-GB"/>
              </w:rPr>
            </w:pPr>
            <w:r w:rsidRPr="00F5491D">
              <w:rPr>
                <w:lang w:eastAsia="en-GB"/>
              </w:rPr>
              <w:t>=&gt; 100 ha</w:t>
            </w:r>
          </w:p>
        </w:tc>
        <w:tc>
          <w:tcPr>
            <w:tcW w:w="992" w:type="dxa"/>
            <w:shd w:val="clear" w:color="auto" w:fill="auto"/>
            <w:noWrap/>
            <w:vAlign w:val="bottom"/>
            <w:hideMark/>
          </w:tcPr>
          <w:p w14:paraId="332D9125" w14:textId="77777777" w:rsidR="001209A4" w:rsidRPr="00F5491D" w:rsidRDefault="001209A4" w:rsidP="001209A4">
            <w:pPr>
              <w:pStyle w:val="TAbela"/>
              <w:jc w:val="right"/>
              <w:rPr>
                <w:lang w:eastAsia="en-GB"/>
              </w:rPr>
            </w:pPr>
            <w:r w:rsidRPr="00F5491D">
              <w:rPr>
                <w:lang w:eastAsia="en-GB"/>
              </w:rPr>
              <w:t>135</w:t>
            </w:r>
          </w:p>
        </w:tc>
        <w:tc>
          <w:tcPr>
            <w:tcW w:w="993" w:type="dxa"/>
            <w:shd w:val="clear" w:color="auto" w:fill="auto"/>
            <w:noWrap/>
            <w:vAlign w:val="bottom"/>
            <w:hideMark/>
          </w:tcPr>
          <w:p w14:paraId="7626058A" w14:textId="77777777" w:rsidR="001209A4" w:rsidRPr="00F5491D" w:rsidRDefault="001209A4" w:rsidP="001209A4">
            <w:pPr>
              <w:pStyle w:val="TAbela"/>
              <w:jc w:val="right"/>
              <w:rPr>
                <w:lang w:eastAsia="en-GB"/>
              </w:rPr>
            </w:pPr>
            <w:r w:rsidRPr="00F5491D">
              <w:rPr>
                <w:lang w:eastAsia="en-GB"/>
              </w:rPr>
              <w:t>0%</w:t>
            </w:r>
          </w:p>
        </w:tc>
        <w:tc>
          <w:tcPr>
            <w:tcW w:w="850" w:type="dxa"/>
            <w:shd w:val="clear" w:color="auto" w:fill="auto"/>
            <w:noWrap/>
            <w:vAlign w:val="bottom"/>
            <w:hideMark/>
          </w:tcPr>
          <w:p w14:paraId="2BAF7BD1" w14:textId="77777777" w:rsidR="001209A4" w:rsidRPr="00F5491D" w:rsidRDefault="001209A4" w:rsidP="001209A4">
            <w:pPr>
              <w:pStyle w:val="TAbela"/>
              <w:jc w:val="right"/>
              <w:rPr>
                <w:lang w:eastAsia="en-GB"/>
              </w:rPr>
            </w:pPr>
            <w:r w:rsidRPr="00F5491D">
              <w:rPr>
                <w:lang w:eastAsia="en-GB"/>
              </w:rPr>
              <w:t>36.408</w:t>
            </w:r>
          </w:p>
        </w:tc>
        <w:tc>
          <w:tcPr>
            <w:tcW w:w="992" w:type="dxa"/>
            <w:shd w:val="clear" w:color="auto" w:fill="auto"/>
            <w:noWrap/>
            <w:vAlign w:val="bottom"/>
            <w:hideMark/>
          </w:tcPr>
          <w:p w14:paraId="062DBDFF" w14:textId="77777777" w:rsidR="001209A4" w:rsidRPr="00F5491D" w:rsidRDefault="001209A4" w:rsidP="001209A4">
            <w:pPr>
              <w:pStyle w:val="TAbela"/>
              <w:jc w:val="right"/>
              <w:rPr>
                <w:lang w:eastAsia="en-GB"/>
              </w:rPr>
            </w:pPr>
            <w:r w:rsidRPr="00F5491D">
              <w:rPr>
                <w:lang w:eastAsia="en-GB"/>
              </w:rPr>
              <w:t>8%</w:t>
            </w:r>
          </w:p>
        </w:tc>
        <w:tc>
          <w:tcPr>
            <w:tcW w:w="1377" w:type="dxa"/>
            <w:shd w:val="clear" w:color="auto" w:fill="auto"/>
            <w:noWrap/>
            <w:vAlign w:val="bottom"/>
            <w:hideMark/>
          </w:tcPr>
          <w:p w14:paraId="23DE948A" w14:textId="77777777" w:rsidR="001209A4" w:rsidRPr="00F5491D" w:rsidRDefault="001209A4" w:rsidP="001209A4">
            <w:pPr>
              <w:pStyle w:val="TAbela"/>
              <w:jc w:val="right"/>
              <w:rPr>
                <w:lang w:eastAsia="en-GB"/>
              </w:rPr>
            </w:pPr>
            <w:r w:rsidRPr="00F5491D">
              <w:rPr>
                <w:lang w:eastAsia="en-GB"/>
              </w:rPr>
              <w:t>50.409 €</w:t>
            </w:r>
          </w:p>
        </w:tc>
        <w:tc>
          <w:tcPr>
            <w:tcW w:w="2126" w:type="dxa"/>
            <w:shd w:val="clear" w:color="auto" w:fill="auto"/>
            <w:noWrap/>
            <w:vAlign w:val="bottom"/>
            <w:hideMark/>
          </w:tcPr>
          <w:p w14:paraId="2CF52EC0" w14:textId="77777777" w:rsidR="001209A4" w:rsidRPr="00F5491D" w:rsidRDefault="001209A4" w:rsidP="001209A4">
            <w:pPr>
              <w:pStyle w:val="TAbela"/>
              <w:jc w:val="right"/>
              <w:rPr>
                <w:lang w:eastAsia="en-GB"/>
              </w:rPr>
            </w:pPr>
            <w:r w:rsidRPr="00F5491D">
              <w:rPr>
                <w:lang w:eastAsia="en-GB"/>
              </w:rPr>
              <w:t>28 €</w:t>
            </w:r>
          </w:p>
        </w:tc>
      </w:tr>
      <w:tr w:rsidR="001209A4" w:rsidRPr="00F5491D" w14:paraId="5599C3D9" w14:textId="77777777" w:rsidTr="001209A4">
        <w:trPr>
          <w:trHeight w:val="300"/>
          <w:jc w:val="center"/>
        </w:trPr>
        <w:tc>
          <w:tcPr>
            <w:tcW w:w="1276" w:type="dxa"/>
            <w:shd w:val="clear" w:color="auto" w:fill="auto"/>
            <w:noWrap/>
            <w:vAlign w:val="bottom"/>
            <w:hideMark/>
          </w:tcPr>
          <w:p w14:paraId="4805B705" w14:textId="77777777" w:rsidR="001209A4" w:rsidRPr="00F5491D" w:rsidRDefault="001209A4" w:rsidP="001209A4">
            <w:pPr>
              <w:pStyle w:val="TAbela"/>
              <w:jc w:val="right"/>
              <w:rPr>
                <w:lang w:eastAsia="en-GB"/>
              </w:rPr>
            </w:pPr>
            <w:r w:rsidRPr="00F5491D">
              <w:rPr>
                <w:lang w:eastAsia="en-GB"/>
              </w:rPr>
              <w:t>Skupaj</w:t>
            </w:r>
          </w:p>
        </w:tc>
        <w:tc>
          <w:tcPr>
            <w:tcW w:w="992" w:type="dxa"/>
            <w:shd w:val="clear" w:color="auto" w:fill="auto"/>
            <w:noWrap/>
            <w:vAlign w:val="bottom"/>
            <w:hideMark/>
          </w:tcPr>
          <w:p w14:paraId="1E4B1063" w14:textId="77777777" w:rsidR="001209A4" w:rsidRPr="00F5491D" w:rsidRDefault="001209A4" w:rsidP="001209A4">
            <w:pPr>
              <w:pStyle w:val="TAbela"/>
              <w:jc w:val="right"/>
              <w:rPr>
                <w:lang w:eastAsia="en-GB"/>
              </w:rPr>
            </w:pPr>
            <w:r w:rsidRPr="00F5491D">
              <w:rPr>
                <w:lang w:eastAsia="en-GB"/>
              </w:rPr>
              <w:t>56.882</w:t>
            </w:r>
          </w:p>
        </w:tc>
        <w:tc>
          <w:tcPr>
            <w:tcW w:w="993" w:type="dxa"/>
            <w:shd w:val="clear" w:color="auto" w:fill="auto"/>
            <w:noWrap/>
            <w:vAlign w:val="bottom"/>
            <w:hideMark/>
          </w:tcPr>
          <w:p w14:paraId="40C06A13" w14:textId="77777777" w:rsidR="001209A4" w:rsidRPr="00F5491D" w:rsidRDefault="001209A4" w:rsidP="001209A4">
            <w:pPr>
              <w:pStyle w:val="TAbela"/>
              <w:jc w:val="right"/>
              <w:rPr>
                <w:lang w:eastAsia="en-GB"/>
              </w:rPr>
            </w:pPr>
          </w:p>
        </w:tc>
        <w:tc>
          <w:tcPr>
            <w:tcW w:w="850" w:type="dxa"/>
            <w:shd w:val="clear" w:color="auto" w:fill="auto"/>
            <w:noWrap/>
            <w:vAlign w:val="bottom"/>
            <w:hideMark/>
          </w:tcPr>
          <w:p w14:paraId="30B23903" w14:textId="77777777" w:rsidR="001209A4" w:rsidRPr="00F5491D" w:rsidRDefault="001209A4" w:rsidP="001209A4">
            <w:pPr>
              <w:pStyle w:val="TAbela"/>
              <w:jc w:val="right"/>
              <w:rPr>
                <w:lang w:eastAsia="en-GB"/>
              </w:rPr>
            </w:pPr>
            <w:r w:rsidRPr="00F5491D">
              <w:rPr>
                <w:lang w:eastAsia="en-GB"/>
              </w:rPr>
              <w:t>462.844</w:t>
            </w:r>
          </w:p>
        </w:tc>
        <w:tc>
          <w:tcPr>
            <w:tcW w:w="992" w:type="dxa"/>
            <w:shd w:val="clear" w:color="auto" w:fill="auto"/>
            <w:noWrap/>
            <w:vAlign w:val="bottom"/>
            <w:hideMark/>
          </w:tcPr>
          <w:p w14:paraId="40420753" w14:textId="77777777" w:rsidR="001209A4" w:rsidRPr="00F5491D" w:rsidRDefault="001209A4" w:rsidP="001209A4">
            <w:pPr>
              <w:pStyle w:val="TAbela"/>
              <w:jc w:val="right"/>
              <w:rPr>
                <w:lang w:eastAsia="en-GB"/>
              </w:rPr>
            </w:pPr>
          </w:p>
        </w:tc>
        <w:tc>
          <w:tcPr>
            <w:tcW w:w="1377" w:type="dxa"/>
            <w:shd w:val="clear" w:color="auto" w:fill="auto"/>
            <w:noWrap/>
            <w:vAlign w:val="bottom"/>
            <w:hideMark/>
          </w:tcPr>
          <w:p w14:paraId="401FCFD2" w14:textId="77777777" w:rsidR="001209A4" w:rsidRPr="00F5491D" w:rsidRDefault="001209A4" w:rsidP="001209A4">
            <w:pPr>
              <w:pStyle w:val="TAbela"/>
              <w:jc w:val="right"/>
              <w:rPr>
                <w:lang w:eastAsia="en-GB"/>
              </w:rPr>
            </w:pPr>
            <w:r w:rsidRPr="00F5491D">
              <w:rPr>
                <w:lang w:eastAsia="en-GB"/>
              </w:rPr>
              <w:t>5.471 €</w:t>
            </w:r>
          </w:p>
        </w:tc>
        <w:tc>
          <w:tcPr>
            <w:tcW w:w="2126" w:type="dxa"/>
            <w:shd w:val="clear" w:color="auto" w:fill="auto"/>
            <w:noWrap/>
            <w:vAlign w:val="bottom"/>
            <w:hideMark/>
          </w:tcPr>
          <w:p w14:paraId="1F748EDF" w14:textId="77777777" w:rsidR="001209A4" w:rsidRPr="00F5491D" w:rsidRDefault="001209A4" w:rsidP="001209A4">
            <w:pPr>
              <w:pStyle w:val="TAbela"/>
              <w:jc w:val="right"/>
              <w:rPr>
                <w:lang w:eastAsia="en-GB"/>
              </w:rPr>
            </w:pPr>
            <w:r w:rsidRPr="00F5491D">
              <w:rPr>
                <w:lang w:eastAsia="en-GB"/>
              </w:rPr>
              <w:t>3 €</w:t>
            </w:r>
          </w:p>
        </w:tc>
      </w:tr>
    </w:tbl>
    <w:p w14:paraId="06FB3693" w14:textId="77777777" w:rsidR="001209A4" w:rsidRPr="00A21EFD" w:rsidRDefault="001209A4" w:rsidP="001209A4">
      <w:pPr>
        <w:pStyle w:val="Vir"/>
      </w:pPr>
      <w:r>
        <w:t>VIR:*ARSKTRP (Zbirna vloga 2019), **FADN povprečje 2015-2019 (Preračun KIS)</w:t>
      </w:r>
    </w:p>
    <w:p w14:paraId="6E69579A" w14:textId="77777777" w:rsidR="001209A4" w:rsidRDefault="001209A4" w:rsidP="001209A4">
      <w:r w:rsidRPr="00351291">
        <w:t xml:space="preserve">Zgoraj navedeno kaže na to, da imajo </w:t>
      </w:r>
      <w:r w:rsidRPr="00351291">
        <w:rPr>
          <w:b/>
        </w:rPr>
        <w:t>nekateri tipi kmetovanja</w:t>
      </w:r>
      <w:r w:rsidRPr="00351291">
        <w:t xml:space="preserve"> (»zrnojede živali«, »mleko« in »vino«), </w:t>
      </w:r>
      <w:r w:rsidRPr="004A0D46">
        <w:rPr>
          <w:b/>
        </w:rPr>
        <w:t>razredi ekonomske velikosti</w:t>
      </w:r>
      <w:r>
        <w:t xml:space="preserve"> (nad </w:t>
      </w:r>
      <w:r w:rsidRPr="00351291">
        <w:t>5</w:t>
      </w:r>
      <w:r>
        <w:t>0</w:t>
      </w:r>
      <w:r w:rsidRPr="00351291">
        <w:t>.000 EUR standardnega prihodka)</w:t>
      </w:r>
      <w:r>
        <w:t>,</w:t>
      </w:r>
      <w:r w:rsidRPr="00351291">
        <w:t xml:space="preserve"> </w:t>
      </w:r>
      <w:r w:rsidRPr="004A0D46">
        <w:rPr>
          <w:b/>
        </w:rPr>
        <w:t>območja</w:t>
      </w:r>
      <w:r w:rsidRPr="00351291">
        <w:t xml:space="preserve"> (ne - OMD) </w:t>
      </w:r>
      <w:r>
        <w:t xml:space="preserve">in </w:t>
      </w:r>
      <w:r>
        <w:rPr>
          <w:b/>
        </w:rPr>
        <w:t>fizična velikost</w:t>
      </w:r>
      <w:r w:rsidRPr="007F12B3">
        <w:rPr>
          <w:b/>
        </w:rPr>
        <w:t xml:space="preserve"> KMG</w:t>
      </w:r>
      <w:r>
        <w:t xml:space="preserve"> (nad 40 ha KZU) </w:t>
      </w:r>
      <w:r w:rsidRPr="007F12B3">
        <w:rPr>
          <w:b/>
        </w:rPr>
        <w:t>višje dohodke</w:t>
      </w:r>
      <w:r w:rsidRPr="00351291">
        <w:t xml:space="preserve"> in </w:t>
      </w:r>
      <w:r w:rsidRPr="00351291">
        <w:rPr>
          <w:b/>
        </w:rPr>
        <w:t>produktivnejšo delovno silo</w:t>
      </w:r>
      <w:r w:rsidRPr="00351291">
        <w:t xml:space="preserve">. </w:t>
      </w:r>
    </w:p>
    <w:p w14:paraId="5A52A39B" w14:textId="4B7D4468" w:rsidR="001209A4" w:rsidRDefault="001209A4" w:rsidP="001209A4">
      <w:r w:rsidRPr="00757F80">
        <w:lastRenderedPageBreak/>
        <w:t>Ostali imajo tako nizke neto dodane vrednosti, da glede na FADN podatke, brez dohodkovnih podpor ne pokrijejo niti stroškov proizvodnih faktorjev (lastnih ali najetih) (</w:t>
      </w:r>
      <w:r w:rsidRPr="00757F80">
        <w:fldChar w:fldCharType="begin"/>
      </w:r>
      <w:r w:rsidRPr="00757F80">
        <w:instrText xml:space="preserve"> REF _Ref85806507 \h  \* MERGEFORMAT </w:instrText>
      </w:r>
      <w:r w:rsidRPr="00757F80">
        <w:fldChar w:fldCharType="separate"/>
      </w:r>
      <w:r w:rsidR="00F7453A">
        <w:t xml:space="preserve">Tabela </w:t>
      </w:r>
      <w:r w:rsidR="00F7453A">
        <w:rPr>
          <w:noProof/>
        </w:rPr>
        <w:t>13</w:t>
      </w:r>
      <w:r w:rsidRPr="00757F80">
        <w:fldChar w:fldCharType="end"/>
      </w:r>
      <w:r w:rsidRPr="00757F80">
        <w:t>). Tako slab položaj dolgoročno ni vzdržen, zato je obstoj teh KMG odvisen tudi od uspešnosti pridobivanja nekmetijskih virov dohodka, ki se prelivajo v kmetijsko dejavnost in jo tako ohranjajo v funkciji.</w:t>
      </w:r>
      <w:bookmarkStart w:id="116" w:name="_Ref54018959"/>
      <w:bookmarkStart w:id="117" w:name="_Ref54772391"/>
    </w:p>
    <w:p w14:paraId="2F5B6A78" w14:textId="77777777" w:rsidR="001209A4" w:rsidRDefault="001209A4" w:rsidP="001209A4"/>
    <w:p w14:paraId="61104C6B" w14:textId="77777777" w:rsidR="001209A4" w:rsidRDefault="001209A4" w:rsidP="001209A4"/>
    <w:p w14:paraId="49508202" w14:textId="77777777" w:rsidR="001209A4" w:rsidRDefault="001209A4" w:rsidP="001209A4"/>
    <w:p w14:paraId="3098581A" w14:textId="77777777" w:rsidR="001209A4" w:rsidRDefault="001209A4" w:rsidP="001209A4"/>
    <w:p w14:paraId="5F789AF6" w14:textId="77777777" w:rsidR="001209A4" w:rsidRDefault="001209A4" w:rsidP="001209A4"/>
    <w:p w14:paraId="30DDAE14" w14:textId="77777777" w:rsidR="001209A4" w:rsidRDefault="001209A4" w:rsidP="001209A4"/>
    <w:p w14:paraId="436BFF85" w14:textId="77777777" w:rsidR="001209A4" w:rsidRDefault="001209A4" w:rsidP="001209A4"/>
    <w:p w14:paraId="21366B62" w14:textId="77777777" w:rsidR="001209A4" w:rsidRDefault="001209A4" w:rsidP="001209A4"/>
    <w:p w14:paraId="3FC24ED1" w14:textId="1FB61CE1" w:rsidR="001209A4" w:rsidRPr="00D5064C" w:rsidRDefault="001209A4" w:rsidP="001209A4">
      <w:pPr>
        <w:spacing w:before="0" w:after="160" w:line="259" w:lineRule="auto"/>
        <w:jc w:val="left"/>
        <w:rPr>
          <w:iCs/>
          <w:szCs w:val="18"/>
        </w:rPr>
      </w:pPr>
      <w:bookmarkStart w:id="118" w:name="_Ref85806507"/>
      <w:bookmarkStart w:id="119" w:name="_Toc107397079"/>
      <w:r>
        <w:t xml:space="preserve">Tabela </w:t>
      </w:r>
      <w:r>
        <w:rPr>
          <w:noProof/>
        </w:rPr>
        <w:fldChar w:fldCharType="begin"/>
      </w:r>
      <w:r>
        <w:rPr>
          <w:noProof/>
        </w:rPr>
        <w:instrText xml:space="preserve"> SEQ Tabela \* ARABIC </w:instrText>
      </w:r>
      <w:r>
        <w:rPr>
          <w:noProof/>
        </w:rPr>
        <w:fldChar w:fldCharType="separate"/>
      </w:r>
      <w:r w:rsidR="00F7453A">
        <w:rPr>
          <w:noProof/>
        </w:rPr>
        <w:t>13</w:t>
      </w:r>
      <w:r>
        <w:rPr>
          <w:noProof/>
        </w:rPr>
        <w:fldChar w:fldCharType="end"/>
      </w:r>
      <w:bookmarkEnd w:id="118"/>
      <w:r>
        <w:t xml:space="preserve">: </w:t>
      </w:r>
      <w:r w:rsidRPr="0065508C">
        <w:t>Povprečna neto dodana vrednost, povprečna vrednost podpor brez investicijskih in neto dodana vrednost brez podpor glede na ekonomsko velikost KMG (SIZ6), tip kmetovanja (TF8)</w:t>
      </w:r>
      <w:r>
        <w:t>,</w:t>
      </w:r>
      <w:r w:rsidRPr="0065508C">
        <w:t xml:space="preserve"> OMD območje </w:t>
      </w:r>
      <w:r>
        <w:t xml:space="preserve">za obdobje </w:t>
      </w:r>
      <w:r w:rsidRPr="0065508C">
        <w:t xml:space="preserve">od leta 2015 do 2018 </w:t>
      </w:r>
      <w:r>
        <w:t xml:space="preserve">in </w:t>
      </w:r>
      <w:r w:rsidRPr="00FE1B81">
        <w:t xml:space="preserve">glede </w:t>
      </w:r>
      <w:r>
        <w:t xml:space="preserve">na fizično velikost KMG za obdobje </w:t>
      </w:r>
      <w:r w:rsidRPr="0065508C">
        <w:t>od leta 2015 do 201</w:t>
      </w:r>
      <w:r>
        <w:t>9</w:t>
      </w:r>
      <w:r w:rsidRPr="0065508C">
        <w:t xml:space="preserve"> </w:t>
      </w:r>
      <w:r>
        <w:t>za</w:t>
      </w:r>
      <w:r w:rsidRPr="00FE1B81">
        <w:t xml:space="preserve"> </w:t>
      </w:r>
      <w:r w:rsidRPr="0065508C">
        <w:t>Slovenijo v EUR</w:t>
      </w:r>
      <w:r>
        <w:t>.</w:t>
      </w:r>
      <w:bookmarkEnd w:id="119"/>
    </w:p>
    <w:bookmarkEnd w:id="116"/>
    <w:bookmarkEnd w:id="117"/>
    <w:tbl>
      <w:tblPr>
        <w:tblStyle w:val="Tabelamrea"/>
        <w:tblW w:w="0" w:type="auto"/>
        <w:jc w:val="center"/>
        <w:tblLook w:val="04A0" w:firstRow="1" w:lastRow="0" w:firstColumn="1" w:lastColumn="0" w:noHBand="0" w:noVBand="1"/>
      </w:tblPr>
      <w:tblGrid>
        <w:gridCol w:w="2122"/>
        <w:gridCol w:w="1984"/>
        <w:gridCol w:w="1985"/>
        <w:gridCol w:w="1559"/>
      </w:tblGrid>
      <w:tr w:rsidR="001209A4" w:rsidRPr="00351291" w14:paraId="1E3A3FB1" w14:textId="77777777" w:rsidTr="001209A4">
        <w:trPr>
          <w:trHeight w:val="300"/>
          <w:jc w:val="center"/>
        </w:trPr>
        <w:tc>
          <w:tcPr>
            <w:tcW w:w="2122" w:type="dxa"/>
            <w:shd w:val="clear" w:color="auto" w:fill="92D050"/>
            <w:noWrap/>
            <w:vAlign w:val="center"/>
            <w:hideMark/>
          </w:tcPr>
          <w:p w14:paraId="1C5674F4" w14:textId="77777777" w:rsidR="001209A4" w:rsidRPr="00351291" w:rsidRDefault="001209A4" w:rsidP="001209A4">
            <w:pPr>
              <w:pStyle w:val="TAbela"/>
              <w:rPr>
                <w:lang w:val="sl-SI"/>
              </w:rPr>
            </w:pPr>
          </w:p>
        </w:tc>
        <w:tc>
          <w:tcPr>
            <w:tcW w:w="1984" w:type="dxa"/>
            <w:shd w:val="clear" w:color="auto" w:fill="92D050"/>
            <w:noWrap/>
            <w:vAlign w:val="center"/>
            <w:hideMark/>
          </w:tcPr>
          <w:p w14:paraId="3BD183FE" w14:textId="77777777" w:rsidR="001209A4" w:rsidRPr="00351291" w:rsidRDefault="001209A4" w:rsidP="001209A4">
            <w:pPr>
              <w:pStyle w:val="TAbela"/>
              <w:jc w:val="center"/>
              <w:rPr>
                <w:lang w:val="sl-SI"/>
              </w:rPr>
            </w:pPr>
            <w:r w:rsidRPr="00351291">
              <w:rPr>
                <w:lang w:val="sl-SI"/>
              </w:rPr>
              <w:t>Neto dodana vrednost (SE415)</w:t>
            </w:r>
          </w:p>
        </w:tc>
        <w:tc>
          <w:tcPr>
            <w:tcW w:w="1985" w:type="dxa"/>
            <w:shd w:val="clear" w:color="auto" w:fill="92D050"/>
            <w:noWrap/>
            <w:vAlign w:val="center"/>
            <w:hideMark/>
          </w:tcPr>
          <w:p w14:paraId="6FC16875" w14:textId="77777777" w:rsidR="001209A4" w:rsidRPr="00351291" w:rsidRDefault="001209A4" w:rsidP="001209A4">
            <w:pPr>
              <w:pStyle w:val="TAbela"/>
              <w:jc w:val="center"/>
              <w:rPr>
                <w:lang w:val="sl-SI"/>
              </w:rPr>
            </w:pPr>
            <w:r>
              <w:rPr>
                <w:lang w:val="sl-SI"/>
              </w:rPr>
              <w:t>Podpore</w:t>
            </w:r>
            <w:r w:rsidRPr="00351291">
              <w:rPr>
                <w:lang w:val="sl-SI"/>
              </w:rPr>
              <w:t xml:space="preserve"> skupaj brez investicijskih (SE605)</w:t>
            </w:r>
          </w:p>
        </w:tc>
        <w:tc>
          <w:tcPr>
            <w:tcW w:w="1559" w:type="dxa"/>
            <w:shd w:val="clear" w:color="auto" w:fill="92D050"/>
            <w:noWrap/>
            <w:vAlign w:val="center"/>
            <w:hideMark/>
          </w:tcPr>
          <w:p w14:paraId="69D151C1" w14:textId="77777777" w:rsidR="001209A4" w:rsidRPr="00351291" w:rsidRDefault="001209A4" w:rsidP="001209A4">
            <w:pPr>
              <w:pStyle w:val="TAbela"/>
              <w:jc w:val="center"/>
              <w:rPr>
                <w:lang w:val="sl-SI"/>
              </w:rPr>
            </w:pPr>
            <w:r w:rsidRPr="00351291">
              <w:rPr>
                <w:lang w:val="sl-SI"/>
              </w:rPr>
              <w:t>SE415 - SE605</w:t>
            </w:r>
          </w:p>
        </w:tc>
      </w:tr>
      <w:tr w:rsidR="001209A4" w:rsidRPr="00351291" w14:paraId="0BF303DE" w14:textId="77777777" w:rsidTr="001209A4">
        <w:trPr>
          <w:trHeight w:val="300"/>
          <w:jc w:val="center"/>
        </w:trPr>
        <w:tc>
          <w:tcPr>
            <w:tcW w:w="7650" w:type="dxa"/>
            <w:gridSpan w:val="4"/>
            <w:shd w:val="clear" w:color="auto" w:fill="D9D9D9" w:themeFill="background1" w:themeFillShade="D9"/>
            <w:noWrap/>
            <w:hideMark/>
          </w:tcPr>
          <w:p w14:paraId="3BAA3654" w14:textId="77777777" w:rsidR="001209A4" w:rsidRPr="00351291" w:rsidRDefault="001209A4" w:rsidP="001209A4">
            <w:pPr>
              <w:pStyle w:val="TAbela"/>
              <w:rPr>
                <w:b/>
                <w:sz w:val="18"/>
                <w:szCs w:val="18"/>
                <w:lang w:val="sl-SI"/>
              </w:rPr>
            </w:pPr>
            <w:r w:rsidRPr="00351291">
              <w:rPr>
                <w:b/>
                <w:sz w:val="18"/>
                <w:szCs w:val="18"/>
                <w:lang w:val="sl-SI"/>
              </w:rPr>
              <w:t>Ekonomska velikost (SIZ6)</w:t>
            </w:r>
          </w:p>
        </w:tc>
      </w:tr>
      <w:tr w:rsidR="001209A4" w:rsidRPr="00351291" w14:paraId="30D87C5A" w14:textId="77777777" w:rsidTr="001209A4">
        <w:trPr>
          <w:trHeight w:val="300"/>
          <w:jc w:val="center"/>
        </w:trPr>
        <w:tc>
          <w:tcPr>
            <w:tcW w:w="2122" w:type="dxa"/>
            <w:noWrap/>
            <w:hideMark/>
          </w:tcPr>
          <w:p w14:paraId="04E81CD7" w14:textId="77777777" w:rsidR="001209A4" w:rsidRPr="00351291" w:rsidRDefault="001209A4" w:rsidP="001209A4">
            <w:pPr>
              <w:pStyle w:val="TAbela"/>
              <w:rPr>
                <w:lang w:val="sl-SI"/>
              </w:rPr>
            </w:pPr>
            <w:r w:rsidRPr="00351291">
              <w:rPr>
                <w:lang w:val="sl-SI"/>
              </w:rPr>
              <w:t>2 000 - &lt; 8 000 EUR</w:t>
            </w:r>
          </w:p>
        </w:tc>
        <w:tc>
          <w:tcPr>
            <w:tcW w:w="1984" w:type="dxa"/>
            <w:noWrap/>
            <w:hideMark/>
          </w:tcPr>
          <w:p w14:paraId="57A718A1" w14:textId="77777777" w:rsidR="001209A4" w:rsidRPr="00351291" w:rsidRDefault="001209A4" w:rsidP="001209A4">
            <w:pPr>
              <w:pStyle w:val="TAbela"/>
              <w:jc w:val="right"/>
              <w:rPr>
                <w:lang w:val="sl-SI"/>
              </w:rPr>
            </w:pPr>
            <w:r w:rsidRPr="00351291">
              <w:rPr>
                <w:lang w:val="sl-SI"/>
              </w:rPr>
              <w:t xml:space="preserve">144 </w:t>
            </w:r>
          </w:p>
        </w:tc>
        <w:tc>
          <w:tcPr>
            <w:tcW w:w="1985" w:type="dxa"/>
            <w:noWrap/>
            <w:hideMark/>
          </w:tcPr>
          <w:p w14:paraId="4068BEFE" w14:textId="77777777" w:rsidR="001209A4" w:rsidRPr="00351291" w:rsidRDefault="001209A4" w:rsidP="001209A4">
            <w:pPr>
              <w:pStyle w:val="TAbela"/>
              <w:jc w:val="right"/>
              <w:rPr>
                <w:lang w:val="sl-SI"/>
              </w:rPr>
            </w:pPr>
            <w:r w:rsidRPr="00351291">
              <w:rPr>
                <w:lang w:val="sl-SI"/>
              </w:rPr>
              <w:t xml:space="preserve">2.993 </w:t>
            </w:r>
          </w:p>
        </w:tc>
        <w:tc>
          <w:tcPr>
            <w:tcW w:w="1559" w:type="dxa"/>
            <w:noWrap/>
            <w:hideMark/>
          </w:tcPr>
          <w:p w14:paraId="0D73DC56" w14:textId="77777777" w:rsidR="001209A4" w:rsidRPr="00351291" w:rsidRDefault="001209A4" w:rsidP="001209A4">
            <w:pPr>
              <w:pStyle w:val="TAbela"/>
              <w:jc w:val="right"/>
              <w:rPr>
                <w:lang w:val="sl-SI"/>
              </w:rPr>
            </w:pPr>
            <w:r w:rsidRPr="00351291">
              <w:rPr>
                <w:color w:val="FF0000"/>
                <w:lang w:val="sl-SI"/>
              </w:rPr>
              <w:t xml:space="preserve">-2.849 </w:t>
            </w:r>
          </w:p>
        </w:tc>
      </w:tr>
      <w:tr w:rsidR="001209A4" w:rsidRPr="00351291" w14:paraId="1CE7E24E" w14:textId="77777777" w:rsidTr="001209A4">
        <w:trPr>
          <w:trHeight w:val="300"/>
          <w:jc w:val="center"/>
        </w:trPr>
        <w:tc>
          <w:tcPr>
            <w:tcW w:w="2122" w:type="dxa"/>
            <w:noWrap/>
            <w:hideMark/>
          </w:tcPr>
          <w:p w14:paraId="7C274981" w14:textId="77777777" w:rsidR="001209A4" w:rsidRPr="00351291" w:rsidRDefault="001209A4" w:rsidP="001209A4">
            <w:pPr>
              <w:pStyle w:val="TAbela"/>
              <w:rPr>
                <w:lang w:val="sl-SI"/>
              </w:rPr>
            </w:pPr>
            <w:r w:rsidRPr="00351291">
              <w:rPr>
                <w:lang w:val="sl-SI"/>
              </w:rPr>
              <w:t>8 000 - &lt; 25 000 EUR</w:t>
            </w:r>
          </w:p>
        </w:tc>
        <w:tc>
          <w:tcPr>
            <w:tcW w:w="1984" w:type="dxa"/>
            <w:noWrap/>
            <w:hideMark/>
          </w:tcPr>
          <w:p w14:paraId="0A3BDEA4" w14:textId="77777777" w:rsidR="001209A4" w:rsidRPr="00351291" w:rsidRDefault="001209A4" w:rsidP="001209A4">
            <w:pPr>
              <w:pStyle w:val="TAbela"/>
              <w:jc w:val="right"/>
              <w:rPr>
                <w:lang w:val="sl-SI"/>
              </w:rPr>
            </w:pPr>
            <w:r w:rsidRPr="00351291">
              <w:rPr>
                <w:lang w:val="sl-SI"/>
              </w:rPr>
              <w:t xml:space="preserve">4.901 </w:t>
            </w:r>
          </w:p>
        </w:tc>
        <w:tc>
          <w:tcPr>
            <w:tcW w:w="1985" w:type="dxa"/>
            <w:noWrap/>
            <w:hideMark/>
          </w:tcPr>
          <w:p w14:paraId="35D8E7F6" w14:textId="77777777" w:rsidR="001209A4" w:rsidRPr="00351291" w:rsidRDefault="001209A4" w:rsidP="001209A4">
            <w:pPr>
              <w:pStyle w:val="TAbela"/>
              <w:jc w:val="right"/>
              <w:rPr>
                <w:lang w:val="sl-SI"/>
              </w:rPr>
            </w:pPr>
            <w:r w:rsidRPr="00351291">
              <w:rPr>
                <w:lang w:val="sl-SI"/>
              </w:rPr>
              <w:t xml:space="preserve">6.501 </w:t>
            </w:r>
          </w:p>
        </w:tc>
        <w:tc>
          <w:tcPr>
            <w:tcW w:w="1559" w:type="dxa"/>
            <w:noWrap/>
            <w:hideMark/>
          </w:tcPr>
          <w:p w14:paraId="5D478C8D" w14:textId="77777777" w:rsidR="001209A4" w:rsidRPr="00351291" w:rsidRDefault="001209A4" w:rsidP="001209A4">
            <w:pPr>
              <w:pStyle w:val="TAbela"/>
              <w:jc w:val="right"/>
              <w:rPr>
                <w:color w:val="FF0000"/>
                <w:lang w:val="sl-SI"/>
              </w:rPr>
            </w:pPr>
            <w:r w:rsidRPr="00351291">
              <w:rPr>
                <w:color w:val="FF0000"/>
                <w:lang w:val="sl-SI"/>
              </w:rPr>
              <w:t xml:space="preserve">-1.600 </w:t>
            </w:r>
          </w:p>
        </w:tc>
      </w:tr>
      <w:tr w:rsidR="001209A4" w:rsidRPr="00351291" w14:paraId="0AB902DD" w14:textId="77777777" w:rsidTr="001209A4">
        <w:trPr>
          <w:trHeight w:val="300"/>
          <w:jc w:val="center"/>
        </w:trPr>
        <w:tc>
          <w:tcPr>
            <w:tcW w:w="2122" w:type="dxa"/>
            <w:noWrap/>
            <w:hideMark/>
          </w:tcPr>
          <w:p w14:paraId="06E17F17" w14:textId="77777777" w:rsidR="001209A4" w:rsidRPr="00351291" w:rsidRDefault="001209A4" w:rsidP="001209A4">
            <w:pPr>
              <w:pStyle w:val="TAbela"/>
              <w:rPr>
                <w:lang w:val="sl-SI"/>
              </w:rPr>
            </w:pPr>
            <w:r w:rsidRPr="00351291">
              <w:rPr>
                <w:lang w:val="sl-SI"/>
              </w:rPr>
              <w:t>25 000 - &lt; 50 000 EUR</w:t>
            </w:r>
          </w:p>
        </w:tc>
        <w:tc>
          <w:tcPr>
            <w:tcW w:w="1984" w:type="dxa"/>
            <w:noWrap/>
            <w:hideMark/>
          </w:tcPr>
          <w:p w14:paraId="13D5440A" w14:textId="77777777" w:rsidR="001209A4" w:rsidRPr="00351291" w:rsidRDefault="001209A4" w:rsidP="001209A4">
            <w:pPr>
              <w:pStyle w:val="TAbela"/>
              <w:jc w:val="right"/>
              <w:rPr>
                <w:lang w:val="sl-SI"/>
              </w:rPr>
            </w:pPr>
            <w:r w:rsidRPr="00351291">
              <w:rPr>
                <w:lang w:val="sl-SI"/>
              </w:rPr>
              <w:t xml:space="preserve">10.323 </w:t>
            </w:r>
          </w:p>
        </w:tc>
        <w:tc>
          <w:tcPr>
            <w:tcW w:w="1985" w:type="dxa"/>
            <w:noWrap/>
            <w:hideMark/>
          </w:tcPr>
          <w:p w14:paraId="779FED53" w14:textId="77777777" w:rsidR="001209A4" w:rsidRPr="00351291" w:rsidRDefault="001209A4" w:rsidP="001209A4">
            <w:pPr>
              <w:pStyle w:val="TAbela"/>
              <w:jc w:val="right"/>
              <w:rPr>
                <w:lang w:val="sl-SI"/>
              </w:rPr>
            </w:pPr>
            <w:r w:rsidRPr="00351291">
              <w:rPr>
                <w:lang w:val="sl-SI"/>
              </w:rPr>
              <w:t xml:space="preserve">10.758 </w:t>
            </w:r>
          </w:p>
        </w:tc>
        <w:tc>
          <w:tcPr>
            <w:tcW w:w="1559" w:type="dxa"/>
            <w:noWrap/>
            <w:hideMark/>
          </w:tcPr>
          <w:p w14:paraId="4D60841C" w14:textId="77777777" w:rsidR="001209A4" w:rsidRPr="00351291" w:rsidRDefault="001209A4" w:rsidP="001209A4">
            <w:pPr>
              <w:pStyle w:val="TAbela"/>
              <w:jc w:val="right"/>
              <w:rPr>
                <w:color w:val="FF0000"/>
                <w:lang w:val="sl-SI"/>
              </w:rPr>
            </w:pPr>
            <w:r w:rsidRPr="00351291">
              <w:rPr>
                <w:color w:val="FF0000"/>
                <w:lang w:val="sl-SI"/>
              </w:rPr>
              <w:t xml:space="preserve">-435 </w:t>
            </w:r>
          </w:p>
        </w:tc>
      </w:tr>
      <w:tr w:rsidR="001209A4" w:rsidRPr="00351291" w14:paraId="1921841F" w14:textId="77777777" w:rsidTr="001209A4">
        <w:trPr>
          <w:trHeight w:val="300"/>
          <w:jc w:val="center"/>
        </w:trPr>
        <w:tc>
          <w:tcPr>
            <w:tcW w:w="2122" w:type="dxa"/>
            <w:noWrap/>
            <w:hideMark/>
          </w:tcPr>
          <w:p w14:paraId="76AF7FD8" w14:textId="77777777" w:rsidR="001209A4" w:rsidRPr="00351291" w:rsidRDefault="001209A4" w:rsidP="001209A4">
            <w:pPr>
              <w:pStyle w:val="TAbela"/>
              <w:rPr>
                <w:lang w:val="sl-SI"/>
              </w:rPr>
            </w:pPr>
            <w:r w:rsidRPr="00351291">
              <w:rPr>
                <w:lang w:val="sl-SI"/>
              </w:rPr>
              <w:t>50 000 - &lt; 100 000 EUR</w:t>
            </w:r>
          </w:p>
        </w:tc>
        <w:tc>
          <w:tcPr>
            <w:tcW w:w="1984" w:type="dxa"/>
            <w:noWrap/>
            <w:hideMark/>
          </w:tcPr>
          <w:p w14:paraId="45C87E13" w14:textId="77777777" w:rsidR="001209A4" w:rsidRPr="00351291" w:rsidRDefault="001209A4" w:rsidP="001209A4">
            <w:pPr>
              <w:pStyle w:val="TAbela"/>
              <w:jc w:val="right"/>
              <w:rPr>
                <w:lang w:val="sl-SI"/>
              </w:rPr>
            </w:pPr>
            <w:r w:rsidRPr="00351291">
              <w:rPr>
                <w:lang w:val="sl-SI"/>
              </w:rPr>
              <w:t xml:space="preserve">19.678 </w:t>
            </w:r>
          </w:p>
        </w:tc>
        <w:tc>
          <w:tcPr>
            <w:tcW w:w="1985" w:type="dxa"/>
            <w:noWrap/>
            <w:hideMark/>
          </w:tcPr>
          <w:p w14:paraId="37997B71" w14:textId="77777777" w:rsidR="001209A4" w:rsidRPr="00351291" w:rsidRDefault="001209A4" w:rsidP="001209A4">
            <w:pPr>
              <w:pStyle w:val="TAbela"/>
              <w:jc w:val="right"/>
              <w:rPr>
                <w:lang w:val="sl-SI"/>
              </w:rPr>
            </w:pPr>
            <w:r w:rsidRPr="00351291">
              <w:rPr>
                <w:lang w:val="sl-SI"/>
              </w:rPr>
              <w:t xml:space="preserve">16.096 </w:t>
            </w:r>
          </w:p>
        </w:tc>
        <w:tc>
          <w:tcPr>
            <w:tcW w:w="1559" w:type="dxa"/>
            <w:noWrap/>
            <w:hideMark/>
          </w:tcPr>
          <w:p w14:paraId="16215E0B" w14:textId="77777777" w:rsidR="001209A4" w:rsidRPr="00351291" w:rsidRDefault="001209A4" w:rsidP="001209A4">
            <w:pPr>
              <w:pStyle w:val="TAbela"/>
              <w:jc w:val="right"/>
              <w:rPr>
                <w:lang w:val="sl-SI"/>
              </w:rPr>
            </w:pPr>
            <w:r w:rsidRPr="00351291">
              <w:rPr>
                <w:lang w:val="sl-SI"/>
              </w:rPr>
              <w:t xml:space="preserve">3.582 </w:t>
            </w:r>
          </w:p>
        </w:tc>
      </w:tr>
      <w:tr w:rsidR="001209A4" w:rsidRPr="00351291" w14:paraId="2103C7F8" w14:textId="77777777" w:rsidTr="001209A4">
        <w:trPr>
          <w:trHeight w:val="300"/>
          <w:jc w:val="center"/>
        </w:trPr>
        <w:tc>
          <w:tcPr>
            <w:tcW w:w="2122" w:type="dxa"/>
            <w:noWrap/>
            <w:hideMark/>
          </w:tcPr>
          <w:p w14:paraId="35D64E9D" w14:textId="77777777" w:rsidR="001209A4" w:rsidRPr="00351291" w:rsidRDefault="001209A4" w:rsidP="001209A4">
            <w:pPr>
              <w:pStyle w:val="TAbela"/>
              <w:rPr>
                <w:lang w:val="sl-SI"/>
              </w:rPr>
            </w:pPr>
            <w:r w:rsidRPr="00351291">
              <w:rPr>
                <w:lang w:val="sl-SI"/>
              </w:rPr>
              <w:t>100 000 - &lt; 500 000 EUR</w:t>
            </w:r>
          </w:p>
        </w:tc>
        <w:tc>
          <w:tcPr>
            <w:tcW w:w="1984" w:type="dxa"/>
            <w:noWrap/>
            <w:hideMark/>
          </w:tcPr>
          <w:p w14:paraId="79929D18" w14:textId="77777777" w:rsidR="001209A4" w:rsidRPr="00351291" w:rsidRDefault="001209A4" w:rsidP="001209A4">
            <w:pPr>
              <w:pStyle w:val="TAbela"/>
              <w:jc w:val="right"/>
              <w:rPr>
                <w:lang w:val="sl-SI"/>
              </w:rPr>
            </w:pPr>
            <w:r w:rsidRPr="00351291">
              <w:rPr>
                <w:lang w:val="sl-SI"/>
              </w:rPr>
              <w:t xml:space="preserve">60.775 </w:t>
            </w:r>
          </w:p>
        </w:tc>
        <w:tc>
          <w:tcPr>
            <w:tcW w:w="1985" w:type="dxa"/>
            <w:noWrap/>
            <w:hideMark/>
          </w:tcPr>
          <w:p w14:paraId="08A1AD8A" w14:textId="77777777" w:rsidR="001209A4" w:rsidRPr="00351291" w:rsidRDefault="001209A4" w:rsidP="001209A4">
            <w:pPr>
              <w:pStyle w:val="TAbela"/>
              <w:jc w:val="right"/>
              <w:rPr>
                <w:lang w:val="sl-SI"/>
              </w:rPr>
            </w:pPr>
            <w:r w:rsidRPr="00351291">
              <w:rPr>
                <w:lang w:val="sl-SI"/>
              </w:rPr>
              <w:t xml:space="preserve">30.560 </w:t>
            </w:r>
          </w:p>
        </w:tc>
        <w:tc>
          <w:tcPr>
            <w:tcW w:w="1559" w:type="dxa"/>
            <w:noWrap/>
            <w:hideMark/>
          </w:tcPr>
          <w:p w14:paraId="3D8B3883" w14:textId="77777777" w:rsidR="001209A4" w:rsidRPr="00351291" w:rsidRDefault="001209A4" w:rsidP="001209A4">
            <w:pPr>
              <w:pStyle w:val="TAbela"/>
              <w:jc w:val="right"/>
              <w:rPr>
                <w:lang w:val="sl-SI"/>
              </w:rPr>
            </w:pPr>
            <w:r w:rsidRPr="00351291">
              <w:rPr>
                <w:lang w:val="sl-SI"/>
              </w:rPr>
              <w:t xml:space="preserve">30.215 </w:t>
            </w:r>
          </w:p>
        </w:tc>
      </w:tr>
      <w:tr w:rsidR="001209A4" w:rsidRPr="00351291" w14:paraId="11EA7AF9" w14:textId="77777777" w:rsidTr="001209A4">
        <w:trPr>
          <w:trHeight w:val="300"/>
          <w:jc w:val="center"/>
        </w:trPr>
        <w:tc>
          <w:tcPr>
            <w:tcW w:w="7650" w:type="dxa"/>
            <w:gridSpan w:val="4"/>
            <w:shd w:val="clear" w:color="auto" w:fill="D9D9D9" w:themeFill="background1" w:themeFillShade="D9"/>
            <w:noWrap/>
            <w:hideMark/>
          </w:tcPr>
          <w:p w14:paraId="291B286C" w14:textId="77777777" w:rsidR="001209A4" w:rsidRPr="00351291" w:rsidRDefault="001209A4" w:rsidP="001209A4">
            <w:pPr>
              <w:pStyle w:val="TAbela"/>
              <w:jc w:val="left"/>
              <w:rPr>
                <w:b/>
                <w:sz w:val="18"/>
                <w:szCs w:val="18"/>
                <w:lang w:val="sl-SI"/>
              </w:rPr>
            </w:pPr>
            <w:r w:rsidRPr="00351291">
              <w:rPr>
                <w:b/>
                <w:sz w:val="18"/>
                <w:szCs w:val="18"/>
                <w:lang w:val="sl-SI"/>
              </w:rPr>
              <w:t>Tip kmetovanja (TF8)</w:t>
            </w:r>
          </w:p>
        </w:tc>
      </w:tr>
      <w:tr w:rsidR="001209A4" w:rsidRPr="00351291" w14:paraId="12ADF1FB" w14:textId="77777777" w:rsidTr="001209A4">
        <w:tblPrEx>
          <w:jc w:val="left"/>
        </w:tblPrEx>
        <w:trPr>
          <w:trHeight w:val="300"/>
        </w:trPr>
        <w:tc>
          <w:tcPr>
            <w:tcW w:w="2122" w:type="dxa"/>
            <w:noWrap/>
            <w:hideMark/>
          </w:tcPr>
          <w:p w14:paraId="6B7C5DB9" w14:textId="77777777" w:rsidR="001209A4" w:rsidRPr="00351291" w:rsidRDefault="001209A4" w:rsidP="001209A4">
            <w:pPr>
              <w:pStyle w:val="TAbela"/>
              <w:rPr>
                <w:lang w:val="sl-SI"/>
              </w:rPr>
            </w:pPr>
            <w:r w:rsidRPr="00351291">
              <w:rPr>
                <w:lang w:val="sl-SI"/>
              </w:rPr>
              <w:t>Zrnojede živali</w:t>
            </w:r>
          </w:p>
        </w:tc>
        <w:tc>
          <w:tcPr>
            <w:tcW w:w="1984" w:type="dxa"/>
            <w:noWrap/>
            <w:hideMark/>
          </w:tcPr>
          <w:p w14:paraId="1D24760C" w14:textId="77777777" w:rsidR="001209A4" w:rsidRPr="00351291" w:rsidRDefault="001209A4" w:rsidP="001209A4">
            <w:pPr>
              <w:pStyle w:val="TAbela"/>
              <w:jc w:val="right"/>
              <w:rPr>
                <w:lang w:val="sl-SI"/>
              </w:rPr>
            </w:pPr>
            <w:r w:rsidRPr="00351291">
              <w:rPr>
                <w:lang w:val="sl-SI"/>
              </w:rPr>
              <w:t xml:space="preserve">30.072 </w:t>
            </w:r>
          </w:p>
        </w:tc>
        <w:tc>
          <w:tcPr>
            <w:tcW w:w="1985" w:type="dxa"/>
            <w:noWrap/>
            <w:hideMark/>
          </w:tcPr>
          <w:p w14:paraId="1AD17D4F" w14:textId="77777777" w:rsidR="001209A4" w:rsidRPr="00351291" w:rsidRDefault="001209A4" w:rsidP="001209A4">
            <w:pPr>
              <w:pStyle w:val="TAbela"/>
              <w:jc w:val="right"/>
              <w:rPr>
                <w:lang w:val="sl-SI"/>
              </w:rPr>
            </w:pPr>
            <w:r w:rsidRPr="00351291">
              <w:rPr>
                <w:lang w:val="sl-SI"/>
              </w:rPr>
              <w:t xml:space="preserve">19.847 </w:t>
            </w:r>
          </w:p>
        </w:tc>
        <w:tc>
          <w:tcPr>
            <w:tcW w:w="1559" w:type="dxa"/>
            <w:noWrap/>
            <w:hideMark/>
          </w:tcPr>
          <w:p w14:paraId="71C0F618" w14:textId="77777777" w:rsidR="001209A4" w:rsidRPr="00351291" w:rsidRDefault="001209A4" w:rsidP="001209A4">
            <w:pPr>
              <w:pStyle w:val="TAbela"/>
              <w:jc w:val="right"/>
              <w:rPr>
                <w:lang w:val="sl-SI"/>
              </w:rPr>
            </w:pPr>
            <w:r w:rsidRPr="00351291">
              <w:rPr>
                <w:lang w:val="sl-SI"/>
              </w:rPr>
              <w:t xml:space="preserve">10.226 </w:t>
            </w:r>
          </w:p>
        </w:tc>
      </w:tr>
      <w:tr w:rsidR="001209A4" w:rsidRPr="00351291" w14:paraId="066A7509" w14:textId="77777777" w:rsidTr="001209A4">
        <w:tblPrEx>
          <w:jc w:val="left"/>
        </w:tblPrEx>
        <w:trPr>
          <w:trHeight w:val="300"/>
        </w:trPr>
        <w:tc>
          <w:tcPr>
            <w:tcW w:w="2122" w:type="dxa"/>
            <w:noWrap/>
            <w:hideMark/>
          </w:tcPr>
          <w:p w14:paraId="3628D604" w14:textId="77777777" w:rsidR="001209A4" w:rsidRPr="00351291" w:rsidRDefault="001209A4" w:rsidP="001209A4">
            <w:pPr>
              <w:pStyle w:val="TAbela"/>
              <w:rPr>
                <w:lang w:val="sl-SI"/>
              </w:rPr>
            </w:pPr>
            <w:r w:rsidRPr="00351291">
              <w:rPr>
                <w:lang w:val="sl-SI"/>
              </w:rPr>
              <w:t>Vino</w:t>
            </w:r>
          </w:p>
        </w:tc>
        <w:tc>
          <w:tcPr>
            <w:tcW w:w="1984" w:type="dxa"/>
            <w:noWrap/>
            <w:hideMark/>
          </w:tcPr>
          <w:p w14:paraId="57A73B42" w14:textId="77777777" w:rsidR="001209A4" w:rsidRPr="00351291" w:rsidRDefault="001209A4" w:rsidP="001209A4">
            <w:pPr>
              <w:pStyle w:val="TAbela"/>
              <w:jc w:val="right"/>
              <w:rPr>
                <w:lang w:val="sl-SI"/>
              </w:rPr>
            </w:pPr>
            <w:r w:rsidRPr="00351291">
              <w:rPr>
                <w:lang w:val="sl-SI"/>
              </w:rPr>
              <w:t xml:space="preserve">15.906 </w:t>
            </w:r>
          </w:p>
        </w:tc>
        <w:tc>
          <w:tcPr>
            <w:tcW w:w="1985" w:type="dxa"/>
            <w:noWrap/>
            <w:hideMark/>
          </w:tcPr>
          <w:p w14:paraId="45992AB8" w14:textId="77777777" w:rsidR="001209A4" w:rsidRPr="00351291" w:rsidRDefault="001209A4" w:rsidP="001209A4">
            <w:pPr>
              <w:pStyle w:val="TAbela"/>
              <w:jc w:val="right"/>
              <w:rPr>
                <w:lang w:val="sl-SI"/>
              </w:rPr>
            </w:pPr>
            <w:r w:rsidRPr="00351291">
              <w:rPr>
                <w:lang w:val="sl-SI"/>
              </w:rPr>
              <w:t xml:space="preserve">6.687 </w:t>
            </w:r>
          </w:p>
        </w:tc>
        <w:tc>
          <w:tcPr>
            <w:tcW w:w="1559" w:type="dxa"/>
            <w:noWrap/>
            <w:hideMark/>
          </w:tcPr>
          <w:p w14:paraId="2008A339" w14:textId="77777777" w:rsidR="001209A4" w:rsidRPr="00351291" w:rsidRDefault="001209A4" w:rsidP="001209A4">
            <w:pPr>
              <w:pStyle w:val="TAbela"/>
              <w:jc w:val="right"/>
              <w:rPr>
                <w:lang w:val="sl-SI"/>
              </w:rPr>
            </w:pPr>
            <w:r w:rsidRPr="00351291">
              <w:rPr>
                <w:lang w:val="sl-SI"/>
              </w:rPr>
              <w:t xml:space="preserve">9.219 </w:t>
            </w:r>
          </w:p>
        </w:tc>
      </w:tr>
      <w:tr w:rsidR="001209A4" w:rsidRPr="00351291" w14:paraId="00242F73" w14:textId="77777777" w:rsidTr="001209A4">
        <w:tblPrEx>
          <w:jc w:val="left"/>
        </w:tblPrEx>
        <w:trPr>
          <w:trHeight w:val="300"/>
        </w:trPr>
        <w:tc>
          <w:tcPr>
            <w:tcW w:w="2122" w:type="dxa"/>
            <w:noWrap/>
            <w:hideMark/>
          </w:tcPr>
          <w:p w14:paraId="3D189E01" w14:textId="77777777" w:rsidR="001209A4" w:rsidRPr="00351291" w:rsidRDefault="001209A4" w:rsidP="001209A4">
            <w:pPr>
              <w:pStyle w:val="TAbela"/>
              <w:rPr>
                <w:lang w:val="sl-SI"/>
              </w:rPr>
            </w:pPr>
            <w:r w:rsidRPr="00351291">
              <w:rPr>
                <w:lang w:val="sl-SI"/>
              </w:rPr>
              <w:t>Mleko</w:t>
            </w:r>
          </w:p>
        </w:tc>
        <w:tc>
          <w:tcPr>
            <w:tcW w:w="1984" w:type="dxa"/>
            <w:noWrap/>
            <w:hideMark/>
          </w:tcPr>
          <w:p w14:paraId="74726DFE" w14:textId="77777777" w:rsidR="001209A4" w:rsidRPr="00351291" w:rsidRDefault="001209A4" w:rsidP="001209A4">
            <w:pPr>
              <w:pStyle w:val="TAbela"/>
              <w:jc w:val="right"/>
              <w:rPr>
                <w:lang w:val="sl-SI"/>
              </w:rPr>
            </w:pPr>
            <w:r w:rsidRPr="00351291">
              <w:rPr>
                <w:lang w:val="sl-SI"/>
              </w:rPr>
              <w:t xml:space="preserve">14.436 </w:t>
            </w:r>
          </w:p>
        </w:tc>
        <w:tc>
          <w:tcPr>
            <w:tcW w:w="1985" w:type="dxa"/>
            <w:noWrap/>
            <w:hideMark/>
          </w:tcPr>
          <w:p w14:paraId="64F29D1C" w14:textId="77777777" w:rsidR="001209A4" w:rsidRPr="00351291" w:rsidRDefault="001209A4" w:rsidP="001209A4">
            <w:pPr>
              <w:pStyle w:val="TAbela"/>
              <w:jc w:val="right"/>
              <w:rPr>
                <w:lang w:val="sl-SI"/>
              </w:rPr>
            </w:pPr>
            <w:r w:rsidRPr="00351291">
              <w:rPr>
                <w:lang w:val="sl-SI"/>
              </w:rPr>
              <w:t xml:space="preserve">11.512 </w:t>
            </w:r>
          </w:p>
        </w:tc>
        <w:tc>
          <w:tcPr>
            <w:tcW w:w="1559" w:type="dxa"/>
            <w:noWrap/>
            <w:hideMark/>
          </w:tcPr>
          <w:p w14:paraId="4A82347B" w14:textId="77777777" w:rsidR="001209A4" w:rsidRPr="00351291" w:rsidRDefault="001209A4" w:rsidP="001209A4">
            <w:pPr>
              <w:pStyle w:val="TAbela"/>
              <w:jc w:val="right"/>
              <w:rPr>
                <w:lang w:val="sl-SI"/>
              </w:rPr>
            </w:pPr>
            <w:r w:rsidRPr="00351291">
              <w:rPr>
                <w:lang w:val="sl-SI"/>
              </w:rPr>
              <w:t xml:space="preserve">2.924 </w:t>
            </w:r>
          </w:p>
        </w:tc>
      </w:tr>
      <w:tr w:rsidR="001209A4" w:rsidRPr="00351291" w14:paraId="0739503C" w14:textId="77777777" w:rsidTr="001209A4">
        <w:tblPrEx>
          <w:jc w:val="left"/>
        </w:tblPrEx>
        <w:trPr>
          <w:trHeight w:val="300"/>
        </w:trPr>
        <w:tc>
          <w:tcPr>
            <w:tcW w:w="2122" w:type="dxa"/>
            <w:noWrap/>
            <w:hideMark/>
          </w:tcPr>
          <w:p w14:paraId="073CFD50" w14:textId="77777777" w:rsidR="001209A4" w:rsidRPr="00351291" w:rsidRDefault="001209A4" w:rsidP="001209A4">
            <w:pPr>
              <w:pStyle w:val="TAbela"/>
              <w:rPr>
                <w:lang w:val="sl-SI"/>
              </w:rPr>
            </w:pPr>
            <w:r w:rsidRPr="00351291">
              <w:rPr>
                <w:lang w:val="sl-SI"/>
              </w:rPr>
              <w:t>Poljščine</w:t>
            </w:r>
          </w:p>
        </w:tc>
        <w:tc>
          <w:tcPr>
            <w:tcW w:w="1984" w:type="dxa"/>
            <w:noWrap/>
            <w:hideMark/>
          </w:tcPr>
          <w:p w14:paraId="49CE91D2" w14:textId="77777777" w:rsidR="001209A4" w:rsidRPr="00351291" w:rsidRDefault="001209A4" w:rsidP="001209A4">
            <w:pPr>
              <w:pStyle w:val="TAbela"/>
              <w:jc w:val="right"/>
              <w:rPr>
                <w:lang w:val="sl-SI"/>
              </w:rPr>
            </w:pPr>
            <w:r w:rsidRPr="00351291">
              <w:rPr>
                <w:lang w:val="sl-SI"/>
              </w:rPr>
              <w:t xml:space="preserve">6.107 </w:t>
            </w:r>
          </w:p>
        </w:tc>
        <w:tc>
          <w:tcPr>
            <w:tcW w:w="1985" w:type="dxa"/>
            <w:noWrap/>
            <w:hideMark/>
          </w:tcPr>
          <w:p w14:paraId="14BD1081" w14:textId="77777777" w:rsidR="001209A4" w:rsidRPr="00351291" w:rsidRDefault="001209A4" w:rsidP="001209A4">
            <w:pPr>
              <w:pStyle w:val="TAbela"/>
              <w:jc w:val="right"/>
              <w:rPr>
                <w:lang w:val="sl-SI"/>
              </w:rPr>
            </w:pPr>
            <w:r w:rsidRPr="00351291">
              <w:rPr>
                <w:lang w:val="sl-SI"/>
              </w:rPr>
              <w:t xml:space="preserve">6.583 </w:t>
            </w:r>
          </w:p>
        </w:tc>
        <w:tc>
          <w:tcPr>
            <w:tcW w:w="1559" w:type="dxa"/>
            <w:noWrap/>
            <w:hideMark/>
          </w:tcPr>
          <w:p w14:paraId="342EECA5" w14:textId="77777777" w:rsidR="001209A4" w:rsidRPr="00351291" w:rsidRDefault="001209A4" w:rsidP="001209A4">
            <w:pPr>
              <w:pStyle w:val="TAbela"/>
              <w:jc w:val="right"/>
              <w:rPr>
                <w:color w:val="FF0000"/>
                <w:lang w:val="sl-SI"/>
              </w:rPr>
            </w:pPr>
            <w:r w:rsidRPr="00351291">
              <w:rPr>
                <w:color w:val="FF0000"/>
                <w:lang w:val="sl-SI"/>
              </w:rPr>
              <w:t xml:space="preserve">-476 </w:t>
            </w:r>
          </w:p>
        </w:tc>
      </w:tr>
      <w:tr w:rsidR="001209A4" w:rsidRPr="00351291" w14:paraId="585742AC" w14:textId="77777777" w:rsidTr="001209A4">
        <w:tblPrEx>
          <w:jc w:val="left"/>
        </w:tblPrEx>
        <w:trPr>
          <w:trHeight w:val="300"/>
        </w:trPr>
        <w:tc>
          <w:tcPr>
            <w:tcW w:w="2122" w:type="dxa"/>
            <w:noWrap/>
            <w:hideMark/>
          </w:tcPr>
          <w:p w14:paraId="3CC7BC8D" w14:textId="77777777" w:rsidR="001209A4" w:rsidRPr="00351291" w:rsidRDefault="001209A4" w:rsidP="001209A4">
            <w:pPr>
              <w:pStyle w:val="TAbela"/>
              <w:rPr>
                <w:lang w:val="sl-SI"/>
              </w:rPr>
            </w:pPr>
            <w:r w:rsidRPr="00351291">
              <w:rPr>
                <w:lang w:val="sl-SI"/>
              </w:rPr>
              <w:t>Drugi trajni nasadi</w:t>
            </w:r>
          </w:p>
        </w:tc>
        <w:tc>
          <w:tcPr>
            <w:tcW w:w="1984" w:type="dxa"/>
            <w:noWrap/>
            <w:hideMark/>
          </w:tcPr>
          <w:p w14:paraId="55995440" w14:textId="77777777" w:rsidR="001209A4" w:rsidRPr="00351291" w:rsidRDefault="001209A4" w:rsidP="001209A4">
            <w:pPr>
              <w:pStyle w:val="TAbela"/>
              <w:jc w:val="right"/>
              <w:rPr>
                <w:lang w:val="sl-SI"/>
              </w:rPr>
            </w:pPr>
            <w:r w:rsidRPr="00351291">
              <w:rPr>
                <w:lang w:val="sl-SI"/>
              </w:rPr>
              <w:t xml:space="preserve">4.227 </w:t>
            </w:r>
          </w:p>
        </w:tc>
        <w:tc>
          <w:tcPr>
            <w:tcW w:w="1985" w:type="dxa"/>
            <w:noWrap/>
            <w:hideMark/>
          </w:tcPr>
          <w:p w14:paraId="7641EBB8" w14:textId="77777777" w:rsidR="001209A4" w:rsidRPr="00351291" w:rsidRDefault="001209A4" w:rsidP="001209A4">
            <w:pPr>
              <w:pStyle w:val="TAbela"/>
              <w:jc w:val="right"/>
              <w:rPr>
                <w:lang w:val="sl-SI"/>
              </w:rPr>
            </w:pPr>
            <w:r w:rsidRPr="00351291">
              <w:rPr>
                <w:lang w:val="sl-SI"/>
              </w:rPr>
              <w:t xml:space="preserve">5.041 </w:t>
            </w:r>
          </w:p>
        </w:tc>
        <w:tc>
          <w:tcPr>
            <w:tcW w:w="1559" w:type="dxa"/>
            <w:noWrap/>
            <w:hideMark/>
          </w:tcPr>
          <w:p w14:paraId="59FCF531" w14:textId="77777777" w:rsidR="001209A4" w:rsidRPr="00351291" w:rsidRDefault="001209A4" w:rsidP="001209A4">
            <w:pPr>
              <w:pStyle w:val="TAbela"/>
              <w:jc w:val="right"/>
              <w:rPr>
                <w:color w:val="FF0000"/>
                <w:lang w:val="sl-SI"/>
              </w:rPr>
            </w:pPr>
            <w:r w:rsidRPr="00351291">
              <w:rPr>
                <w:color w:val="FF0000"/>
                <w:lang w:val="sl-SI"/>
              </w:rPr>
              <w:t xml:space="preserve">-814 </w:t>
            </w:r>
          </w:p>
        </w:tc>
      </w:tr>
      <w:tr w:rsidR="001209A4" w:rsidRPr="00351291" w14:paraId="443A34D0" w14:textId="77777777" w:rsidTr="001209A4">
        <w:tblPrEx>
          <w:jc w:val="left"/>
        </w:tblPrEx>
        <w:trPr>
          <w:trHeight w:val="300"/>
        </w:trPr>
        <w:tc>
          <w:tcPr>
            <w:tcW w:w="2122" w:type="dxa"/>
            <w:noWrap/>
            <w:hideMark/>
          </w:tcPr>
          <w:p w14:paraId="26A5B393" w14:textId="77777777" w:rsidR="001209A4" w:rsidRPr="00351291" w:rsidRDefault="001209A4" w:rsidP="001209A4">
            <w:pPr>
              <w:pStyle w:val="TAbela"/>
              <w:rPr>
                <w:lang w:val="sl-SI"/>
              </w:rPr>
            </w:pPr>
            <w:r w:rsidRPr="00351291">
              <w:rPr>
                <w:lang w:val="sl-SI"/>
              </w:rPr>
              <w:t>Mešano kmetijstvo</w:t>
            </w:r>
          </w:p>
        </w:tc>
        <w:tc>
          <w:tcPr>
            <w:tcW w:w="1984" w:type="dxa"/>
            <w:noWrap/>
            <w:hideMark/>
          </w:tcPr>
          <w:p w14:paraId="3DE6E83E" w14:textId="77777777" w:rsidR="001209A4" w:rsidRPr="00351291" w:rsidRDefault="001209A4" w:rsidP="001209A4">
            <w:pPr>
              <w:pStyle w:val="TAbela"/>
              <w:jc w:val="right"/>
              <w:rPr>
                <w:lang w:val="sl-SI"/>
              </w:rPr>
            </w:pPr>
            <w:r w:rsidRPr="00351291">
              <w:rPr>
                <w:lang w:val="sl-SI"/>
              </w:rPr>
              <w:t xml:space="preserve">3.381 </w:t>
            </w:r>
          </w:p>
        </w:tc>
        <w:tc>
          <w:tcPr>
            <w:tcW w:w="1985" w:type="dxa"/>
            <w:noWrap/>
            <w:hideMark/>
          </w:tcPr>
          <w:p w14:paraId="5E686432" w14:textId="77777777" w:rsidR="001209A4" w:rsidRPr="00351291" w:rsidRDefault="001209A4" w:rsidP="001209A4">
            <w:pPr>
              <w:pStyle w:val="TAbela"/>
              <w:jc w:val="right"/>
              <w:rPr>
                <w:lang w:val="sl-SI"/>
              </w:rPr>
            </w:pPr>
            <w:r w:rsidRPr="00351291">
              <w:rPr>
                <w:lang w:val="sl-SI"/>
              </w:rPr>
              <w:t xml:space="preserve">6.123 </w:t>
            </w:r>
          </w:p>
        </w:tc>
        <w:tc>
          <w:tcPr>
            <w:tcW w:w="1559" w:type="dxa"/>
            <w:noWrap/>
            <w:hideMark/>
          </w:tcPr>
          <w:p w14:paraId="65D8AB8D" w14:textId="77777777" w:rsidR="001209A4" w:rsidRPr="00351291" w:rsidRDefault="001209A4" w:rsidP="001209A4">
            <w:pPr>
              <w:pStyle w:val="TAbela"/>
              <w:jc w:val="right"/>
              <w:rPr>
                <w:color w:val="FF0000"/>
                <w:lang w:val="sl-SI"/>
              </w:rPr>
            </w:pPr>
            <w:r w:rsidRPr="00351291">
              <w:rPr>
                <w:color w:val="FF0000"/>
                <w:lang w:val="sl-SI"/>
              </w:rPr>
              <w:t xml:space="preserve">-2.742 </w:t>
            </w:r>
          </w:p>
        </w:tc>
      </w:tr>
      <w:tr w:rsidR="001209A4" w:rsidRPr="00351291" w14:paraId="6FC5236A" w14:textId="77777777" w:rsidTr="001209A4">
        <w:tblPrEx>
          <w:jc w:val="left"/>
        </w:tblPrEx>
        <w:trPr>
          <w:trHeight w:val="300"/>
        </w:trPr>
        <w:tc>
          <w:tcPr>
            <w:tcW w:w="2122" w:type="dxa"/>
            <w:noWrap/>
            <w:hideMark/>
          </w:tcPr>
          <w:p w14:paraId="0808DB52" w14:textId="77777777" w:rsidR="001209A4" w:rsidRPr="00351291" w:rsidRDefault="001209A4" w:rsidP="001209A4">
            <w:pPr>
              <w:pStyle w:val="TAbela"/>
              <w:rPr>
                <w:lang w:val="sl-SI"/>
              </w:rPr>
            </w:pPr>
            <w:r w:rsidRPr="00351291">
              <w:rPr>
                <w:lang w:val="sl-SI"/>
              </w:rPr>
              <w:t>Druga pašna živina</w:t>
            </w:r>
          </w:p>
        </w:tc>
        <w:tc>
          <w:tcPr>
            <w:tcW w:w="1984" w:type="dxa"/>
            <w:noWrap/>
            <w:hideMark/>
          </w:tcPr>
          <w:p w14:paraId="56D27E67" w14:textId="77777777" w:rsidR="001209A4" w:rsidRPr="00351291" w:rsidRDefault="001209A4" w:rsidP="001209A4">
            <w:pPr>
              <w:pStyle w:val="TAbela"/>
              <w:jc w:val="right"/>
              <w:rPr>
                <w:lang w:val="sl-SI"/>
              </w:rPr>
            </w:pPr>
            <w:r w:rsidRPr="00351291">
              <w:rPr>
                <w:lang w:val="sl-SI"/>
              </w:rPr>
              <w:t xml:space="preserve">3.854 </w:t>
            </w:r>
          </w:p>
        </w:tc>
        <w:tc>
          <w:tcPr>
            <w:tcW w:w="1985" w:type="dxa"/>
            <w:noWrap/>
            <w:hideMark/>
          </w:tcPr>
          <w:p w14:paraId="6448164C" w14:textId="77777777" w:rsidR="001209A4" w:rsidRPr="00351291" w:rsidRDefault="001209A4" w:rsidP="001209A4">
            <w:pPr>
              <w:pStyle w:val="TAbela"/>
              <w:jc w:val="right"/>
              <w:rPr>
                <w:lang w:val="sl-SI"/>
              </w:rPr>
            </w:pPr>
            <w:r w:rsidRPr="00351291">
              <w:rPr>
                <w:lang w:val="sl-SI"/>
              </w:rPr>
              <w:t xml:space="preserve">6.862 </w:t>
            </w:r>
          </w:p>
        </w:tc>
        <w:tc>
          <w:tcPr>
            <w:tcW w:w="1559" w:type="dxa"/>
            <w:noWrap/>
            <w:hideMark/>
          </w:tcPr>
          <w:p w14:paraId="3C8C5C7E" w14:textId="77777777" w:rsidR="001209A4" w:rsidRPr="00351291" w:rsidRDefault="001209A4" w:rsidP="001209A4">
            <w:pPr>
              <w:pStyle w:val="TAbela"/>
              <w:jc w:val="right"/>
              <w:rPr>
                <w:color w:val="FF0000"/>
                <w:lang w:val="sl-SI"/>
              </w:rPr>
            </w:pPr>
            <w:r w:rsidRPr="00351291">
              <w:rPr>
                <w:color w:val="FF0000"/>
                <w:lang w:val="sl-SI"/>
              </w:rPr>
              <w:t xml:space="preserve">-3.009 </w:t>
            </w:r>
          </w:p>
        </w:tc>
      </w:tr>
      <w:tr w:rsidR="001209A4" w:rsidRPr="00351291" w14:paraId="259B666B" w14:textId="77777777" w:rsidTr="001209A4">
        <w:trPr>
          <w:trHeight w:val="300"/>
          <w:jc w:val="center"/>
        </w:trPr>
        <w:tc>
          <w:tcPr>
            <w:tcW w:w="7650" w:type="dxa"/>
            <w:gridSpan w:val="4"/>
            <w:shd w:val="clear" w:color="auto" w:fill="D9D9D9" w:themeFill="background1" w:themeFillShade="D9"/>
            <w:noWrap/>
            <w:hideMark/>
          </w:tcPr>
          <w:p w14:paraId="78EC8AF2" w14:textId="77777777" w:rsidR="001209A4" w:rsidRPr="00351291" w:rsidRDefault="001209A4" w:rsidP="001209A4">
            <w:pPr>
              <w:pStyle w:val="TAbela"/>
              <w:jc w:val="left"/>
              <w:rPr>
                <w:b/>
                <w:sz w:val="18"/>
                <w:szCs w:val="18"/>
                <w:lang w:val="sl-SI"/>
              </w:rPr>
            </w:pPr>
            <w:r w:rsidRPr="00351291">
              <w:rPr>
                <w:b/>
                <w:sz w:val="18"/>
                <w:szCs w:val="18"/>
                <w:lang w:val="sl-SI"/>
              </w:rPr>
              <w:t>OMD</w:t>
            </w:r>
          </w:p>
        </w:tc>
      </w:tr>
      <w:tr w:rsidR="001209A4" w:rsidRPr="00351291" w14:paraId="7BD569C5" w14:textId="77777777" w:rsidTr="001209A4">
        <w:trPr>
          <w:trHeight w:val="300"/>
          <w:jc w:val="center"/>
        </w:trPr>
        <w:tc>
          <w:tcPr>
            <w:tcW w:w="2122" w:type="dxa"/>
            <w:noWrap/>
            <w:hideMark/>
          </w:tcPr>
          <w:p w14:paraId="55B4DE20" w14:textId="77777777" w:rsidR="001209A4" w:rsidRPr="00351291" w:rsidRDefault="001209A4" w:rsidP="001209A4">
            <w:pPr>
              <w:pStyle w:val="TAbela"/>
              <w:rPr>
                <w:lang w:val="sl-SI"/>
              </w:rPr>
            </w:pPr>
            <w:r w:rsidRPr="00351291">
              <w:rPr>
                <w:lang w:val="sl-SI"/>
              </w:rPr>
              <w:t>ne - OMD</w:t>
            </w:r>
          </w:p>
        </w:tc>
        <w:tc>
          <w:tcPr>
            <w:tcW w:w="1984" w:type="dxa"/>
            <w:noWrap/>
            <w:hideMark/>
          </w:tcPr>
          <w:p w14:paraId="16BA67DD" w14:textId="77777777" w:rsidR="001209A4" w:rsidRPr="00351291" w:rsidRDefault="001209A4" w:rsidP="001209A4">
            <w:pPr>
              <w:pStyle w:val="TAbela"/>
              <w:jc w:val="right"/>
              <w:rPr>
                <w:lang w:val="sl-SI"/>
              </w:rPr>
            </w:pPr>
            <w:r w:rsidRPr="00351291">
              <w:rPr>
                <w:lang w:val="sl-SI"/>
              </w:rPr>
              <w:t xml:space="preserve">12.672 </w:t>
            </w:r>
          </w:p>
        </w:tc>
        <w:tc>
          <w:tcPr>
            <w:tcW w:w="1985" w:type="dxa"/>
            <w:noWrap/>
            <w:hideMark/>
          </w:tcPr>
          <w:p w14:paraId="082F54E4" w14:textId="77777777" w:rsidR="001209A4" w:rsidRPr="00351291" w:rsidRDefault="001209A4" w:rsidP="001209A4">
            <w:pPr>
              <w:pStyle w:val="TAbela"/>
              <w:jc w:val="right"/>
              <w:rPr>
                <w:lang w:val="sl-SI"/>
              </w:rPr>
            </w:pPr>
            <w:r w:rsidRPr="00351291">
              <w:rPr>
                <w:lang w:val="sl-SI"/>
              </w:rPr>
              <w:t xml:space="preserve">9.952 </w:t>
            </w:r>
          </w:p>
        </w:tc>
        <w:tc>
          <w:tcPr>
            <w:tcW w:w="1559" w:type="dxa"/>
            <w:noWrap/>
            <w:hideMark/>
          </w:tcPr>
          <w:p w14:paraId="1AD86CDF" w14:textId="77777777" w:rsidR="001209A4" w:rsidRPr="00351291" w:rsidRDefault="001209A4" w:rsidP="001209A4">
            <w:pPr>
              <w:pStyle w:val="TAbela"/>
              <w:jc w:val="right"/>
              <w:rPr>
                <w:lang w:val="sl-SI"/>
              </w:rPr>
            </w:pPr>
            <w:r w:rsidRPr="00351291">
              <w:rPr>
                <w:lang w:val="sl-SI"/>
              </w:rPr>
              <w:t xml:space="preserve">2.720 </w:t>
            </w:r>
          </w:p>
        </w:tc>
      </w:tr>
      <w:tr w:rsidR="001209A4" w:rsidRPr="00351291" w14:paraId="2660780D" w14:textId="77777777" w:rsidTr="001209A4">
        <w:trPr>
          <w:trHeight w:val="300"/>
          <w:jc w:val="center"/>
        </w:trPr>
        <w:tc>
          <w:tcPr>
            <w:tcW w:w="2122" w:type="dxa"/>
            <w:noWrap/>
          </w:tcPr>
          <w:p w14:paraId="4547A4B3" w14:textId="77777777" w:rsidR="001209A4" w:rsidRPr="00351291" w:rsidRDefault="001209A4" w:rsidP="001209A4">
            <w:pPr>
              <w:pStyle w:val="TAbela"/>
              <w:rPr>
                <w:lang w:val="sl-SI"/>
              </w:rPr>
            </w:pPr>
            <w:r w:rsidRPr="00351291">
              <w:rPr>
                <w:lang w:val="sl-SI"/>
              </w:rPr>
              <w:t>OMD gorsko</w:t>
            </w:r>
          </w:p>
        </w:tc>
        <w:tc>
          <w:tcPr>
            <w:tcW w:w="1984" w:type="dxa"/>
            <w:noWrap/>
          </w:tcPr>
          <w:p w14:paraId="688643DD" w14:textId="77777777" w:rsidR="001209A4" w:rsidRPr="00351291" w:rsidRDefault="001209A4" w:rsidP="001209A4">
            <w:pPr>
              <w:pStyle w:val="TAbela"/>
              <w:jc w:val="right"/>
              <w:rPr>
                <w:lang w:val="sl-SI"/>
              </w:rPr>
            </w:pPr>
            <w:r w:rsidRPr="00351291">
              <w:rPr>
                <w:lang w:val="sl-SI"/>
              </w:rPr>
              <w:t xml:space="preserve">5.521 </w:t>
            </w:r>
          </w:p>
        </w:tc>
        <w:tc>
          <w:tcPr>
            <w:tcW w:w="1985" w:type="dxa"/>
            <w:noWrap/>
          </w:tcPr>
          <w:p w14:paraId="01E65127" w14:textId="77777777" w:rsidR="001209A4" w:rsidRPr="00351291" w:rsidRDefault="001209A4" w:rsidP="001209A4">
            <w:pPr>
              <w:pStyle w:val="TAbela"/>
              <w:jc w:val="right"/>
              <w:rPr>
                <w:lang w:val="sl-SI"/>
              </w:rPr>
            </w:pPr>
            <w:r w:rsidRPr="00351291">
              <w:rPr>
                <w:lang w:val="sl-SI"/>
              </w:rPr>
              <w:t xml:space="preserve">6.495 </w:t>
            </w:r>
          </w:p>
        </w:tc>
        <w:tc>
          <w:tcPr>
            <w:tcW w:w="1559" w:type="dxa"/>
            <w:noWrap/>
          </w:tcPr>
          <w:p w14:paraId="7BC3ECCD" w14:textId="77777777" w:rsidR="001209A4" w:rsidRPr="00351291" w:rsidRDefault="001209A4" w:rsidP="001209A4">
            <w:pPr>
              <w:pStyle w:val="TAbela"/>
              <w:jc w:val="right"/>
              <w:rPr>
                <w:color w:val="FF0000"/>
                <w:lang w:val="sl-SI"/>
              </w:rPr>
            </w:pPr>
            <w:r w:rsidRPr="00351291">
              <w:rPr>
                <w:color w:val="FF0000"/>
                <w:lang w:val="sl-SI"/>
              </w:rPr>
              <w:t xml:space="preserve">-975 </w:t>
            </w:r>
          </w:p>
        </w:tc>
      </w:tr>
      <w:tr w:rsidR="001209A4" w:rsidRPr="00351291" w14:paraId="2869F125" w14:textId="77777777" w:rsidTr="001209A4">
        <w:trPr>
          <w:trHeight w:val="300"/>
          <w:jc w:val="center"/>
        </w:trPr>
        <w:tc>
          <w:tcPr>
            <w:tcW w:w="2122" w:type="dxa"/>
            <w:noWrap/>
            <w:hideMark/>
          </w:tcPr>
          <w:p w14:paraId="5DEA53C7" w14:textId="77777777" w:rsidR="001209A4" w:rsidRPr="00351291" w:rsidRDefault="001209A4" w:rsidP="001209A4">
            <w:pPr>
              <w:pStyle w:val="TAbela"/>
              <w:rPr>
                <w:lang w:val="sl-SI"/>
              </w:rPr>
            </w:pPr>
            <w:r w:rsidRPr="00351291">
              <w:rPr>
                <w:lang w:val="sl-SI"/>
              </w:rPr>
              <w:t>OMD ne gorsko</w:t>
            </w:r>
          </w:p>
        </w:tc>
        <w:tc>
          <w:tcPr>
            <w:tcW w:w="1984" w:type="dxa"/>
            <w:noWrap/>
            <w:hideMark/>
          </w:tcPr>
          <w:p w14:paraId="019CD6F5" w14:textId="77777777" w:rsidR="001209A4" w:rsidRPr="00351291" w:rsidRDefault="001209A4" w:rsidP="001209A4">
            <w:pPr>
              <w:pStyle w:val="TAbela"/>
              <w:jc w:val="right"/>
              <w:rPr>
                <w:lang w:val="sl-SI"/>
              </w:rPr>
            </w:pPr>
            <w:r w:rsidRPr="00351291">
              <w:rPr>
                <w:lang w:val="sl-SI"/>
              </w:rPr>
              <w:t xml:space="preserve">3.217 </w:t>
            </w:r>
          </w:p>
        </w:tc>
        <w:tc>
          <w:tcPr>
            <w:tcW w:w="1985" w:type="dxa"/>
            <w:noWrap/>
            <w:hideMark/>
          </w:tcPr>
          <w:p w14:paraId="78EF2A6D" w14:textId="77777777" w:rsidR="001209A4" w:rsidRPr="00351291" w:rsidRDefault="001209A4" w:rsidP="001209A4">
            <w:pPr>
              <w:pStyle w:val="TAbela"/>
              <w:jc w:val="right"/>
              <w:rPr>
                <w:lang w:val="sl-SI"/>
              </w:rPr>
            </w:pPr>
            <w:r w:rsidRPr="00351291">
              <w:rPr>
                <w:lang w:val="sl-SI"/>
              </w:rPr>
              <w:t xml:space="preserve">6.247 </w:t>
            </w:r>
          </w:p>
        </w:tc>
        <w:tc>
          <w:tcPr>
            <w:tcW w:w="1559" w:type="dxa"/>
            <w:noWrap/>
            <w:hideMark/>
          </w:tcPr>
          <w:p w14:paraId="0A3B84FF" w14:textId="77777777" w:rsidR="001209A4" w:rsidRPr="00351291" w:rsidRDefault="001209A4" w:rsidP="001209A4">
            <w:pPr>
              <w:pStyle w:val="TAbela"/>
              <w:jc w:val="right"/>
              <w:rPr>
                <w:color w:val="FF0000"/>
                <w:lang w:val="sl-SI"/>
              </w:rPr>
            </w:pPr>
            <w:r w:rsidRPr="00351291">
              <w:rPr>
                <w:color w:val="FF0000"/>
                <w:lang w:val="sl-SI"/>
              </w:rPr>
              <w:t xml:space="preserve">-3.029 </w:t>
            </w:r>
          </w:p>
        </w:tc>
      </w:tr>
      <w:tr w:rsidR="001209A4" w:rsidRPr="00351291" w14:paraId="6C6F6ADF" w14:textId="77777777" w:rsidTr="001209A4">
        <w:trPr>
          <w:trHeight w:val="300"/>
          <w:jc w:val="center"/>
        </w:trPr>
        <w:tc>
          <w:tcPr>
            <w:tcW w:w="7650" w:type="dxa"/>
            <w:gridSpan w:val="4"/>
            <w:shd w:val="clear" w:color="auto" w:fill="D9D9D9" w:themeFill="background1" w:themeFillShade="D9"/>
            <w:noWrap/>
            <w:hideMark/>
          </w:tcPr>
          <w:p w14:paraId="0354EF5D" w14:textId="77777777" w:rsidR="001209A4" w:rsidRPr="00351291" w:rsidRDefault="001209A4" w:rsidP="001209A4">
            <w:pPr>
              <w:pStyle w:val="TAbela"/>
              <w:rPr>
                <w:b/>
                <w:sz w:val="18"/>
                <w:szCs w:val="18"/>
                <w:lang w:val="sl-SI"/>
              </w:rPr>
            </w:pPr>
            <w:r>
              <w:rPr>
                <w:b/>
                <w:sz w:val="18"/>
                <w:szCs w:val="18"/>
                <w:lang w:val="sl-SI"/>
              </w:rPr>
              <w:t>Fizična velikost KMG</w:t>
            </w:r>
            <w:r w:rsidRPr="00351291">
              <w:rPr>
                <w:b/>
                <w:sz w:val="18"/>
                <w:szCs w:val="18"/>
                <w:lang w:val="sl-SI"/>
              </w:rPr>
              <w:t xml:space="preserve"> (</w:t>
            </w:r>
            <w:r>
              <w:rPr>
                <w:b/>
                <w:sz w:val="18"/>
                <w:szCs w:val="18"/>
                <w:lang w:val="sl-SI"/>
              </w:rPr>
              <w:t>kmetijska zemljišča v uporabi</w:t>
            </w:r>
            <w:r w:rsidRPr="00351291">
              <w:rPr>
                <w:b/>
                <w:sz w:val="18"/>
                <w:szCs w:val="18"/>
                <w:lang w:val="sl-SI"/>
              </w:rPr>
              <w:t>)</w:t>
            </w:r>
          </w:p>
        </w:tc>
      </w:tr>
      <w:tr w:rsidR="001209A4" w:rsidRPr="00FE1B81" w14:paraId="7B0869B4" w14:textId="77777777" w:rsidTr="001209A4">
        <w:tblPrEx>
          <w:jc w:val="left"/>
        </w:tblPrEx>
        <w:trPr>
          <w:trHeight w:val="300"/>
        </w:trPr>
        <w:tc>
          <w:tcPr>
            <w:tcW w:w="2122" w:type="dxa"/>
            <w:noWrap/>
            <w:vAlign w:val="center"/>
            <w:hideMark/>
          </w:tcPr>
          <w:p w14:paraId="0963CDAD" w14:textId="77777777" w:rsidR="001209A4" w:rsidRPr="00FE1B81" w:rsidRDefault="001209A4" w:rsidP="001209A4">
            <w:pPr>
              <w:pStyle w:val="TAbela"/>
              <w:jc w:val="left"/>
              <w:rPr>
                <w:lang w:val="sl-SI"/>
              </w:rPr>
            </w:pPr>
            <w:r w:rsidRPr="00FE1B81">
              <w:rPr>
                <w:lang w:val="sl-SI"/>
              </w:rPr>
              <w:lastRenderedPageBreak/>
              <w:t>&lt;2 ha</w:t>
            </w:r>
          </w:p>
        </w:tc>
        <w:tc>
          <w:tcPr>
            <w:tcW w:w="1984" w:type="dxa"/>
            <w:noWrap/>
            <w:vAlign w:val="center"/>
            <w:hideMark/>
          </w:tcPr>
          <w:p w14:paraId="54D6162D" w14:textId="77777777" w:rsidR="001209A4" w:rsidRPr="00FE1B81" w:rsidRDefault="001209A4" w:rsidP="001209A4">
            <w:pPr>
              <w:pStyle w:val="TAbela"/>
              <w:jc w:val="right"/>
              <w:rPr>
                <w:lang w:val="sl-SI"/>
              </w:rPr>
            </w:pPr>
            <w:r w:rsidRPr="00FE1B81">
              <w:rPr>
                <w:lang w:val="sl-SI"/>
              </w:rPr>
              <w:t>1.651 €</w:t>
            </w:r>
          </w:p>
        </w:tc>
        <w:tc>
          <w:tcPr>
            <w:tcW w:w="1985" w:type="dxa"/>
            <w:noWrap/>
            <w:vAlign w:val="center"/>
            <w:hideMark/>
          </w:tcPr>
          <w:p w14:paraId="341D9C42" w14:textId="77777777" w:rsidR="001209A4" w:rsidRPr="00FE1B81" w:rsidRDefault="001209A4" w:rsidP="001209A4">
            <w:pPr>
              <w:pStyle w:val="TAbela"/>
              <w:jc w:val="right"/>
              <w:rPr>
                <w:lang w:val="sl-SI"/>
              </w:rPr>
            </w:pPr>
            <w:r w:rsidRPr="00FE1B81">
              <w:rPr>
                <w:lang w:val="sl-SI"/>
              </w:rPr>
              <w:t>3.301 €</w:t>
            </w:r>
          </w:p>
        </w:tc>
        <w:tc>
          <w:tcPr>
            <w:tcW w:w="1559" w:type="dxa"/>
            <w:noWrap/>
            <w:vAlign w:val="center"/>
            <w:hideMark/>
          </w:tcPr>
          <w:p w14:paraId="6F0056A2" w14:textId="77777777" w:rsidR="001209A4" w:rsidRPr="00FE1B81" w:rsidRDefault="001209A4" w:rsidP="001209A4">
            <w:pPr>
              <w:pStyle w:val="TAbela"/>
              <w:jc w:val="right"/>
              <w:rPr>
                <w:color w:val="FF0000"/>
                <w:lang w:val="sl-SI"/>
              </w:rPr>
            </w:pPr>
            <w:r w:rsidRPr="00FE1B81">
              <w:rPr>
                <w:color w:val="FF0000"/>
                <w:lang w:val="sl-SI"/>
              </w:rPr>
              <w:t>-1.649 €</w:t>
            </w:r>
          </w:p>
        </w:tc>
      </w:tr>
      <w:tr w:rsidR="001209A4" w:rsidRPr="00FE1B81" w14:paraId="5A3A050E" w14:textId="77777777" w:rsidTr="001209A4">
        <w:tblPrEx>
          <w:jc w:val="left"/>
        </w:tblPrEx>
        <w:trPr>
          <w:trHeight w:val="300"/>
        </w:trPr>
        <w:tc>
          <w:tcPr>
            <w:tcW w:w="2122" w:type="dxa"/>
            <w:noWrap/>
            <w:vAlign w:val="center"/>
            <w:hideMark/>
          </w:tcPr>
          <w:p w14:paraId="0CCC0B1D" w14:textId="77777777" w:rsidR="001209A4" w:rsidRPr="00FE1B81" w:rsidRDefault="001209A4" w:rsidP="001209A4">
            <w:pPr>
              <w:pStyle w:val="TAbela"/>
              <w:jc w:val="left"/>
              <w:rPr>
                <w:lang w:val="sl-SI"/>
              </w:rPr>
            </w:pPr>
            <w:r w:rsidRPr="00FE1B81">
              <w:rPr>
                <w:lang w:val="sl-SI"/>
              </w:rPr>
              <w:t>2 - &lt; 4 ha</w:t>
            </w:r>
          </w:p>
        </w:tc>
        <w:tc>
          <w:tcPr>
            <w:tcW w:w="1984" w:type="dxa"/>
            <w:noWrap/>
            <w:vAlign w:val="center"/>
            <w:hideMark/>
          </w:tcPr>
          <w:p w14:paraId="0AD32098" w14:textId="77777777" w:rsidR="001209A4" w:rsidRPr="00FE1B81" w:rsidRDefault="001209A4" w:rsidP="001209A4">
            <w:pPr>
              <w:pStyle w:val="TAbela"/>
              <w:jc w:val="right"/>
              <w:rPr>
                <w:lang w:val="sl-SI"/>
              </w:rPr>
            </w:pPr>
            <w:r w:rsidRPr="00FE1B81">
              <w:rPr>
                <w:lang w:val="sl-SI"/>
              </w:rPr>
              <w:t>2.359 €</w:t>
            </w:r>
          </w:p>
        </w:tc>
        <w:tc>
          <w:tcPr>
            <w:tcW w:w="1985" w:type="dxa"/>
            <w:noWrap/>
            <w:vAlign w:val="center"/>
            <w:hideMark/>
          </w:tcPr>
          <w:p w14:paraId="60961E84" w14:textId="77777777" w:rsidR="001209A4" w:rsidRPr="00FE1B81" w:rsidRDefault="001209A4" w:rsidP="001209A4">
            <w:pPr>
              <w:pStyle w:val="TAbela"/>
              <w:jc w:val="right"/>
              <w:rPr>
                <w:lang w:val="sl-SI"/>
              </w:rPr>
            </w:pPr>
            <w:r w:rsidRPr="00FE1B81">
              <w:rPr>
                <w:lang w:val="sl-SI"/>
              </w:rPr>
              <w:t>3.070 €</w:t>
            </w:r>
          </w:p>
        </w:tc>
        <w:tc>
          <w:tcPr>
            <w:tcW w:w="1559" w:type="dxa"/>
            <w:noWrap/>
            <w:vAlign w:val="center"/>
            <w:hideMark/>
          </w:tcPr>
          <w:p w14:paraId="7A1D89BD" w14:textId="77777777" w:rsidR="001209A4" w:rsidRPr="00FE1B81" w:rsidRDefault="001209A4" w:rsidP="001209A4">
            <w:pPr>
              <w:pStyle w:val="TAbela"/>
              <w:jc w:val="right"/>
              <w:rPr>
                <w:color w:val="FF0000"/>
                <w:lang w:val="sl-SI"/>
              </w:rPr>
            </w:pPr>
            <w:r w:rsidRPr="00FE1B81">
              <w:rPr>
                <w:color w:val="FF0000"/>
                <w:lang w:val="sl-SI"/>
              </w:rPr>
              <w:t>-711 €</w:t>
            </w:r>
          </w:p>
        </w:tc>
      </w:tr>
      <w:tr w:rsidR="001209A4" w:rsidRPr="00FE1B81" w14:paraId="442992DE" w14:textId="77777777" w:rsidTr="001209A4">
        <w:tblPrEx>
          <w:jc w:val="left"/>
        </w:tblPrEx>
        <w:trPr>
          <w:trHeight w:val="300"/>
        </w:trPr>
        <w:tc>
          <w:tcPr>
            <w:tcW w:w="2122" w:type="dxa"/>
            <w:noWrap/>
            <w:vAlign w:val="center"/>
            <w:hideMark/>
          </w:tcPr>
          <w:p w14:paraId="7EE0CB6A" w14:textId="77777777" w:rsidR="001209A4" w:rsidRPr="00FE1B81" w:rsidRDefault="001209A4" w:rsidP="001209A4">
            <w:pPr>
              <w:pStyle w:val="TAbela"/>
              <w:jc w:val="left"/>
              <w:rPr>
                <w:lang w:val="sl-SI"/>
              </w:rPr>
            </w:pPr>
            <w:r w:rsidRPr="00FE1B81">
              <w:rPr>
                <w:lang w:val="sl-SI"/>
              </w:rPr>
              <w:t>4 - &lt; 6 ha</w:t>
            </w:r>
          </w:p>
        </w:tc>
        <w:tc>
          <w:tcPr>
            <w:tcW w:w="1984" w:type="dxa"/>
            <w:noWrap/>
            <w:vAlign w:val="center"/>
            <w:hideMark/>
          </w:tcPr>
          <w:p w14:paraId="10E89FD7" w14:textId="77777777" w:rsidR="001209A4" w:rsidRPr="00FE1B81" w:rsidRDefault="001209A4" w:rsidP="001209A4">
            <w:pPr>
              <w:pStyle w:val="TAbela"/>
              <w:jc w:val="right"/>
              <w:rPr>
                <w:lang w:val="sl-SI"/>
              </w:rPr>
            </w:pPr>
            <w:r w:rsidRPr="00FE1B81">
              <w:rPr>
                <w:lang w:val="sl-SI"/>
              </w:rPr>
              <w:t>1.509 €</w:t>
            </w:r>
          </w:p>
        </w:tc>
        <w:tc>
          <w:tcPr>
            <w:tcW w:w="1985" w:type="dxa"/>
            <w:noWrap/>
            <w:vAlign w:val="center"/>
            <w:hideMark/>
          </w:tcPr>
          <w:p w14:paraId="4748B82C" w14:textId="77777777" w:rsidR="001209A4" w:rsidRPr="00FE1B81" w:rsidRDefault="001209A4" w:rsidP="001209A4">
            <w:pPr>
              <w:pStyle w:val="TAbela"/>
              <w:jc w:val="right"/>
              <w:rPr>
                <w:lang w:val="sl-SI"/>
              </w:rPr>
            </w:pPr>
            <w:r w:rsidRPr="00FE1B81">
              <w:rPr>
                <w:lang w:val="sl-SI"/>
              </w:rPr>
              <w:t>2.908 €</w:t>
            </w:r>
          </w:p>
        </w:tc>
        <w:tc>
          <w:tcPr>
            <w:tcW w:w="1559" w:type="dxa"/>
            <w:noWrap/>
            <w:vAlign w:val="center"/>
            <w:hideMark/>
          </w:tcPr>
          <w:p w14:paraId="4BCE4B3F" w14:textId="77777777" w:rsidR="001209A4" w:rsidRPr="00FE1B81" w:rsidRDefault="001209A4" w:rsidP="001209A4">
            <w:pPr>
              <w:pStyle w:val="TAbela"/>
              <w:jc w:val="right"/>
              <w:rPr>
                <w:color w:val="FF0000"/>
                <w:lang w:val="sl-SI"/>
              </w:rPr>
            </w:pPr>
            <w:r w:rsidRPr="00FE1B81">
              <w:rPr>
                <w:color w:val="FF0000"/>
                <w:lang w:val="sl-SI"/>
              </w:rPr>
              <w:t>-1.400 €</w:t>
            </w:r>
          </w:p>
        </w:tc>
      </w:tr>
      <w:tr w:rsidR="001209A4" w:rsidRPr="00FE1B81" w14:paraId="5022B09A" w14:textId="77777777" w:rsidTr="001209A4">
        <w:tblPrEx>
          <w:jc w:val="left"/>
        </w:tblPrEx>
        <w:trPr>
          <w:trHeight w:val="300"/>
        </w:trPr>
        <w:tc>
          <w:tcPr>
            <w:tcW w:w="2122" w:type="dxa"/>
            <w:noWrap/>
            <w:vAlign w:val="center"/>
            <w:hideMark/>
          </w:tcPr>
          <w:p w14:paraId="09F42678" w14:textId="77777777" w:rsidR="001209A4" w:rsidRPr="00FE1B81" w:rsidRDefault="001209A4" w:rsidP="001209A4">
            <w:pPr>
              <w:pStyle w:val="TAbela"/>
              <w:jc w:val="left"/>
              <w:rPr>
                <w:lang w:val="sl-SI"/>
              </w:rPr>
            </w:pPr>
            <w:r w:rsidRPr="00FE1B81">
              <w:rPr>
                <w:lang w:val="sl-SI"/>
              </w:rPr>
              <w:t>6 - &lt; 8 ha</w:t>
            </w:r>
          </w:p>
        </w:tc>
        <w:tc>
          <w:tcPr>
            <w:tcW w:w="1984" w:type="dxa"/>
            <w:noWrap/>
            <w:vAlign w:val="center"/>
            <w:hideMark/>
          </w:tcPr>
          <w:p w14:paraId="76747892" w14:textId="77777777" w:rsidR="001209A4" w:rsidRPr="00FE1B81" w:rsidRDefault="001209A4" w:rsidP="001209A4">
            <w:pPr>
              <w:pStyle w:val="TAbela"/>
              <w:jc w:val="right"/>
              <w:rPr>
                <w:lang w:val="sl-SI"/>
              </w:rPr>
            </w:pPr>
            <w:r w:rsidRPr="00FE1B81">
              <w:rPr>
                <w:lang w:val="sl-SI"/>
              </w:rPr>
              <w:t>1.775 €</w:t>
            </w:r>
          </w:p>
        </w:tc>
        <w:tc>
          <w:tcPr>
            <w:tcW w:w="1985" w:type="dxa"/>
            <w:noWrap/>
            <w:vAlign w:val="center"/>
            <w:hideMark/>
          </w:tcPr>
          <w:p w14:paraId="6D4274F8" w14:textId="77777777" w:rsidR="001209A4" w:rsidRPr="00FE1B81" w:rsidRDefault="001209A4" w:rsidP="001209A4">
            <w:pPr>
              <w:pStyle w:val="TAbela"/>
              <w:jc w:val="right"/>
              <w:rPr>
                <w:lang w:val="sl-SI"/>
              </w:rPr>
            </w:pPr>
            <w:r w:rsidRPr="00FE1B81">
              <w:rPr>
                <w:lang w:val="sl-SI"/>
              </w:rPr>
              <w:t>4.435 €</w:t>
            </w:r>
          </w:p>
        </w:tc>
        <w:tc>
          <w:tcPr>
            <w:tcW w:w="1559" w:type="dxa"/>
            <w:noWrap/>
            <w:vAlign w:val="center"/>
            <w:hideMark/>
          </w:tcPr>
          <w:p w14:paraId="298E38B8" w14:textId="77777777" w:rsidR="001209A4" w:rsidRPr="00FE1B81" w:rsidRDefault="001209A4" w:rsidP="001209A4">
            <w:pPr>
              <w:pStyle w:val="TAbela"/>
              <w:jc w:val="right"/>
              <w:rPr>
                <w:color w:val="FF0000"/>
                <w:lang w:val="sl-SI"/>
              </w:rPr>
            </w:pPr>
            <w:r w:rsidRPr="00FE1B81">
              <w:rPr>
                <w:color w:val="FF0000"/>
                <w:lang w:val="sl-SI"/>
              </w:rPr>
              <w:t>-2.660 €</w:t>
            </w:r>
          </w:p>
        </w:tc>
      </w:tr>
      <w:tr w:rsidR="001209A4" w:rsidRPr="00FE1B81" w14:paraId="68E0842A" w14:textId="77777777" w:rsidTr="001209A4">
        <w:tblPrEx>
          <w:jc w:val="left"/>
        </w:tblPrEx>
        <w:trPr>
          <w:trHeight w:val="300"/>
        </w:trPr>
        <w:tc>
          <w:tcPr>
            <w:tcW w:w="2122" w:type="dxa"/>
            <w:noWrap/>
            <w:vAlign w:val="center"/>
            <w:hideMark/>
          </w:tcPr>
          <w:p w14:paraId="5DDDE1E7" w14:textId="77777777" w:rsidR="001209A4" w:rsidRPr="00FE1B81" w:rsidRDefault="001209A4" w:rsidP="001209A4">
            <w:pPr>
              <w:pStyle w:val="TAbela"/>
              <w:jc w:val="left"/>
              <w:rPr>
                <w:lang w:val="sl-SI"/>
              </w:rPr>
            </w:pPr>
            <w:r w:rsidRPr="00FE1B81">
              <w:rPr>
                <w:lang w:val="sl-SI"/>
              </w:rPr>
              <w:t>8 - &lt; 12 ha</w:t>
            </w:r>
          </w:p>
        </w:tc>
        <w:tc>
          <w:tcPr>
            <w:tcW w:w="1984" w:type="dxa"/>
            <w:noWrap/>
            <w:vAlign w:val="center"/>
            <w:hideMark/>
          </w:tcPr>
          <w:p w14:paraId="24305295" w14:textId="77777777" w:rsidR="001209A4" w:rsidRPr="00FE1B81" w:rsidRDefault="001209A4" w:rsidP="001209A4">
            <w:pPr>
              <w:pStyle w:val="TAbela"/>
              <w:jc w:val="right"/>
              <w:rPr>
                <w:lang w:val="sl-SI"/>
              </w:rPr>
            </w:pPr>
            <w:r w:rsidRPr="00FE1B81">
              <w:rPr>
                <w:lang w:val="sl-SI"/>
              </w:rPr>
              <w:t>5.477 €</w:t>
            </w:r>
          </w:p>
        </w:tc>
        <w:tc>
          <w:tcPr>
            <w:tcW w:w="1985" w:type="dxa"/>
            <w:noWrap/>
            <w:vAlign w:val="center"/>
            <w:hideMark/>
          </w:tcPr>
          <w:p w14:paraId="6CDCD4AD" w14:textId="77777777" w:rsidR="001209A4" w:rsidRPr="00FE1B81" w:rsidRDefault="001209A4" w:rsidP="001209A4">
            <w:pPr>
              <w:pStyle w:val="TAbela"/>
              <w:jc w:val="right"/>
              <w:rPr>
                <w:lang w:val="sl-SI"/>
              </w:rPr>
            </w:pPr>
            <w:r w:rsidRPr="00FE1B81">
              <w:rPr>
                <w:lang w:val="sl-SI"/>
              </w:rPr>
              <w:t>6.650 €</w:t>
            </w:r>
          </w:p>
        </w:tc>
        <w:tc>
          <w:tcPr>
            <w:tcW w:w="1559" w:type="dxa"/>
            <w:noWrap/>
            <w:vAlign w:val="center"/>
            <w:hideMark/>
          </w:tcPr>
          <w:p w14:paraId="6ED7D3AD" w14:textId="77777777" w:rsidR="001209A4" w:rsidRPr="00FE1B81" w:rsidRDefault="001209A4" w:rsidP="001209A4">
            <w:pPr>
              <w:pStyle w:val="TAbela"/>
              <w:jc w:val="right"/>
              <w:rPr>
                <w:color w:val="FF0000"/>
                <w:lang w:val="sl-SI"/>
              </w:rPr>
            </w:pPr>
            <w:r w:rsidRPr="00FE1B81">
              <w:rPr>
                <w:color w:val="FF0000"/>
                <w:lang w:val="sl-SI"/>
              </w:rPr>
              <w:t>-1.173 €</w:t>
            </w:r>
          </w:p>
        </w:tc>
      </w:tr>
      <w:tr w:rsidR="001209A4" w:rsidRPr="00FE1B81" w14:paraId="61C6003E" w14:textId="77777777" w:rsidTr="001209A4">
        <w:tblPrEx>
          <w:jc w:val="left"/>
        </w:tblPrEx>
        <w:trPr>
          <w:trHeight w:val="300"/>
        </w:trPr>
        <w:tc>
          <w:tcPr>
            <w:tcW w:w="2122" w:type="dxa"/>
            <w:noWrap/>
            <w:vAlign w:val="center"/>
            <w:hideMark/>
          </w:tcPr>
          <w:p w14:paraId="083B23E4" w14:textId="77777777" w:rsidR="001209A4" w:rsidRPr="00FE1B81" w:rsidRDefault="001209A4" w:rsidP="001209A4">
            <w:pPr>
              <w:pStyle w:val="TAbela"/>
              <w:jc w:val="left"/>
              <w:rPr>
                <w:lang w:val="sl-SI"/>
              </w:rPr>
            </w:pPr>
            <w:r w:rsidRPr="00FE1B81">
              <w:rPr>
                <w:lang w:val="sl-SI"/>
              </w:rPr>
              <w:t>12 - &lt; 16 ha</w:t>
            </w:r>
          </w:p>
        </w:tc>
        <w:tc>
          <w:tcPr>
            <w:tcW w:w="1984" w:type="dxa"/>
            <w:noWrap/>
            <w:vAlign w:val="center"/>
            <w:hideMark/>
          </w:tcPr>
          <w:p w14:paraId="5FDC9321" w14:textId="77777777" w:rsidR="001209A4" w:rsidRPr="00FE1B81" w:rsidRDefault="001209A4" w:rsidP="001209A4">
            <w:pPr>
              <w:pStyle w:val="TAbela"/>
              <w:jc w:val="right"/>
              <w:rPr>
                <w:lang w:val="sl-SI"/>
              </w:rPr>
            </w:pPr>
            <w:r w:rsidRPr="00FE1B81">
              <w:rPr>
                <w:lang w:val="sl-SI"/>
              </w:rPr>
              <w:t>10.613 €</w:t>
            </w:r>
          </w:p>
        </w:tc>
        <w:tc>
          <w:tcPr>
            <w:tcW w:w="1985" w:type="dxa"/>
            <w:noWrap/>
            <w:vAlign w:val="center"/>
            <w:hideMark/>
          </w:tcPr>
          <w:p w14:paraId="2C0546C3" w14:textId="77777777" w:rsidR="001209A4" w:rsidRPr="00FE1B81" w:rsidRDefault="001209A4" w:rsidP="001209A4">
            <w:pPr>
              <w:pStyle w:val="TAbela"/>
              <w:jc w:val="right"/>
              <w:rPr>
                <w:lang w:val="sl-SI"/>
              </w:rPr>
            </w:pPr>
            <w:r w:rsidRPr="00FE1B81">
              <w:rPr>
                <w:lang w:val="sl-SI"/>
              </w:rPr>
              <w:t>8.891 €</w:t>
            </w:r>
          </w:p>
        </w:tc>
        <w:tc>
          <w:tcPr>
            <w:tcW w:w="1559" w:type="dxa"/>
            <w:noWrap/>
            <w:vAlign w:val="center"/>
            <w:hideMark/>
          </w:tcPr>
          <w:p w14:paraId="61785E49" w14:textId="77777777" w:rsidR="001209A4" w:rsidRPr="00FE1B81" w:rsidRDefault="001209A4" w:rsidP="001209A4">
            <w:pPr>
              <w:pStyle w:val="TAbela"/>
              <w:jc w:val="right"/>
              <w:rPr>
                <w:lang w:val="sl-SI"/>
              </w:rPr>
            </w:pPr>
            <w:r w:rsidRPr="00FE1B81">
              <w:rPr>
                <w:lang w:val="sl-SI"/>
              </w:rPr>
              <w:t>1.722 €</w:t>
            </w:r>
          </w:p>
        </w:tc>
      </w:tr>
      <w:tr w:rsidR="001209A4" w:rsidRPr="00FE1B81" w14:paraId="6D567257" w14:textId="77777777" w:rsidTr="001209A4">
        <w:tblPrEx>
          <w:jc w:val="left"/>
        </w:tblPrEx>
        <w:trPr>
          <w:trHeight w:val="300"/>
        </w:trPr>
        <w:tc>
          <w:tcPr>
            <w:tcW w:w="2122" w:type="dxa"/>
            <w:noWrap/>
            <w:vAlign w:val="center"/>
            <w:hideMark/>
          </w:tcPr>
          <w:p w14:paraId="04042FAE" w14:textId="77777777" w:rsidR="001209A4" w:rsidRPr="00FE1B81" w:rsidRDefault="001209A4" w:rsidP="001209A4">
            <w:pPr>
              <w:pStyle w:val="TAbela"/>
              <w:jc w:val="left"/>
              <w:rPr>
                <w:lang w:val="sl-SI"/>
              </w:rPr>
            </w:pPr>
            <w:r w:rsidRPr="00FE1B81">
              <w:rPr>
                <w:lang w:val="sl-SI"/>
              </w:rPr>
              <w:t>16 - &lt; 40 ha</w:t>
            </w:r>
          </w:p>
        </w:tc>
        <w:tc>
          <w:tcPr>
            <w:tcW w:w="1984" w:type="dxa"/>
            <w:noWrap/>
            <w:vAlign w:val="center"/>
            <w:hideMark/>
          </w:tcPr>
          <w:p w14:paraId="2FA5E1EE" w14:textId="77777777" w:rsidR="001209A4" w:rsidRPr="00FE1B81" w:rsidRDefault="001209A4" w:rsidP="001209A4">
            <w:pPr>
              <w:pStyle w:val="TAbela"/>
              <w:jc w:val="right"/>
              <w:rPr>
                <w:lang w:val="sl-SI"/>
              </w:rPr>
            </w:pPr>
            <w:r w:rsidRPr="00FE1B81">
              <w:rPr>
                <w:lang w:val="sl-SI"/>
              </w:rPr>
              <w:t>20.449 €</w:t>
            </w:r>
          </w:p>
        </w:tc>
        <w:tc>
          <w:tcPr>
            <w:tcW w:w="1985" w:type="dxa"/>
            <w:noWrap/>
            <w:vAlign w:val="center"/>
            <w:hideMark/>
          </w:tcPr>
          <w:p w14:paraId="09D93863" w14:textId="77777777" w:rsidR="001209A4" w:rsidRPr="00FE1B81" w:rsidRDefault="001209A4" w:rsidP="001209A4">
            <w:pPr>
              <w:pStyle w:val="TAbela"/>
              <w:jc w:val="right"/>
              <w:rPr>
                <w:lang w:val="sl-SI"/>
              </w:rPr>
            </w:pPr>
            <w:r w:rsidRPr="00FE1B81">
              <w:rPr>
                <w:lang w:val="sl-SI"/>
              </w:rPr>
              <w:t>15.888 €</w:t>
            </w:r>
          </w:p>
        </w:tc>
        <w:tc>
          <w:tcPr>
            <w:tcW w:w="1559" w:type="dxa"/>
            <w:noWrap/>
            <w:vAlign w:val="center"/>
            <w:hideMark/>
          </w:tcPr>
          <w:p w14:paraId="6D54E808" w14:textId="77777777" w:rsidR="001209A4" w:rsidRPr="00FE1B81" w:rsidRDefault="001209A4" w:rsidP="001209A4">
            <w:pPr>
              <w:pStyle w:val="TAbela"/>
              <w:jc w:val="right"/>
              <w:rPr>
                <w:lang w:val="sl-SI"/>
              </w:rPr>
            </w:pPr>
            <w:r w:rsidRPr="00FE1B81">
              <w:rPr>
                <w:lang w:val="sl-SI"/>
              </w:rPr>
              <w:t>4.561 €</w:t>
            </w:r>
          </w:p>
        </w:tc>
      </w:tr>
      <w:tr w:rsidR="001209A4" w:rsidRPr="00FE1B81" w14:paraId="5BADE8D0" w14:textId="77777777" w:rsidTr="001209A4">
        <w:tblPrEx>
          <w:jc w:val="left"/>
        </w:tblPrEx>
        <w:trPr>
          <w:trHeight w:val="300"/>
        </w:trPr>
        <w:tc>
          <w:tcPr>
            <w:tcW w:w="2122" w:type="dxa"/>
            <w:noWrap/>
            <w:vAlign w:val="center"/>
            <w:hideMark/>
          </w:tcPr>
          <w:p w14:paraId="286D6220" w14:textId="77777777" w:rsidR="001209A4" w:rsidRPr="00FE1B81" w:rsidRDefault="001209A4" w:rsidP="001209A4">
            <w:pPr>
              <w:pStyle w:val="TAbela"/>
              <w:jc w:val="left"/>
              <w:rPr>
                <w:lang w:val="sl-SI"/>
              </w:rPr>
            </w:pPr>
            <w:r w:rsidRPr="00FE1B81">
              <w:rPr>
                <w:lang w:val="sl-SI"/>
              </w:rPr>
              <w:t>40 - &lt; 100 ha</w:t>
            </w:r>
          </w:p>
        </w:tc>
        <w:tc>
          <w:tcPr>
            <w:tcW w:w="1984" w:type="dxa"/>
            <w:noWrap/>
            <w:vAlign w:val="center"/>
            <w:hideMark/>
          </w:tcPr>
          <w:p w14:paraId="075A3C78" w14:textId="77777777" w:rsidR="001209A4" w:rsidRPr="00FE1B81" w:rsidRDefault="001209A4" w:rsidP="001209A4">
            <w:pPr>
              <w:pStyle w:val="TAbela"/>
              <w:jc w:val="right"/>
              <w:rPr>
                <w:lang w:val="sl-SI"/>
              </w:rPr>
            </w:pPr>
            <w:r w:rsidRPr="00FE1B81">
              <w:rPr>
                <w:lang w:val="sl-SI"/>
              </w:rPr>
              <w:t>51.504 €</w:t>
            </w:r>
          </w:p>
        </w:tc>
        <w:tc>
          <w:tcPr>
            <w:tcW w:w="1985" w:type="dxa"/>
            <w:noWrap/>
            <w:vAlign w:val="center"/>
            <w:hideMark/>
          </w:tcPr>
          <w:p w14:paraId="2BCE8F14" w14:textId="77777777" w:rsidR="001209A4" w:rsidRPr="00FE1B81" w:rsidRDefault="001209A4" w:rsidP="001209A4">
            <w:pPr>
              <w:pStyle w:val="TAbela"/>
              <w:jc w:val="right"/>
              <w:rPr>
                <w:lang w:val="sl-SI"/>
              </w:rPr>
            </w:pPr>
            <w:r w:rsidRPr="00FE1B81">
              <w:rPr>
                <w:lang w:val="sl-SI"/>
              </w:rPr>
              <w:t>40.696 €</w:t>
            </w:r>
          </w:p>
        </w:tc>
        <w:tc>
          <w:tcPr>
            <w:tcW w:w="1559" w:type="dxa"/>
            <w:noWrap/>
            <w:vAlign w:val="center"/>
            <w:hideMark/>
          </w:tcPr>
          <w:p w14:paraId="2E53B0AF" w14:textId="77777777" w:rsidR="001209A4" w:rsidRPr="00FE1B81" w:rsidRDefault="001209A4" w:rsidP="001209A4">
            <w:pPr>
              <w:pStyle w:val="TAbela"/>
              <w:jc w:val="right"/>
              <w:rPr>
                <w:lang w:val="sl-SI"/>
              </w:rPr>
            </w:pPr>
            <w:r w:rsidRPr="00FE1B81">
              <w:rPr>
                <w:lang w:val="sl-SI"/>
              </w:rPr>
              <w:t>10.808 €</w:t>
            </w:r>
          </w:p>
        </w:tc>
      </w:tr>
      <w:tr w:rsidR="001209A4" w:rsidRPr="00FE1B81" w14:paraId="5E370E38" w14:textId="77777777" w:rsidTr="001209A4">
        <w:tblPrEx>
          <w:jc w:val="left"/>
        </w:tblPrEx>
        <w:trPr>
          <w:trHeight w:val="300"/>
        </w:trPr>
        <w:tc>
          <w:tcPr>
            <w:tcW w:w="2122" w:type="dxa"/>
            <w:noWrap/>
            <w:vAlign w:val="center"/>
            <w:hideMark/>
          </w:tcPr>
          <w:p w14:paraId="39C95917" w14:textId="77777777" w:rsidR="001209A4" w:rsidRPr="00FE1B81" w:rsidRDefault="001209A4" w:rsidP="001209A4">
            <w:pPr>
              <w:pStyle w:val="TAbela"/>
              <w:jc w:val="left"/>
              <w:rPr>
                <w:lang w:val="sl-SI"/>
              </w:rPr>
            </w:pPr>
            <w:r w:rsidRPr="00FE1B81">
              <w:rPr>
                <w:lang w:val="sl-SI"/>
              </w:rPr>
              <w:t>=&gt; 100 ha</w:t>
            </w:r>
          </w:p>
        </w:tc>
        <w:tc>
          <w:tcPr>
            <w:tcW w:w="1984" w:type="dxa"/>
            <w:noWrap/>
            <w:vAlign w:val="center"/>
            <w:hideMark/>
          </w:tcPr>
          <w:p w14:paraId="7C6BA5E9" w14:textId="77777777" w:rsidR="001209A4" w:rsidRPr="00FE1B81" w:rsidRDefault="001209A4" w:rsidP="001209A4">
            <w:pPr>
              <w:pStyle w:val="TAbela"/>
              <w:jc w:val="right"/>
              <w:rPr>
                <w:lang w:val="sl-SI"/>
              </w:rPr>
            </w:pPr>
            <w:r w:rsidRPr="00FE1B81">
              <w:rPr>
                <w:lang w:val="sl-SI"/>
              </w:rPr>
              <w:t>101.047 €</w:t>
            </w:r>
          </w:p>
        </w:tc>
        <w:tc>
          <w:tcPr>
            <w:tcW w:w="1985" w:type="dxa"/>
            <w:noWrap/>
            <w:vAlign w:val="center"/>
            <w:hideMark/>
          </w:tcPr>
          <w:p w14:paraId="48C8E4B0" w14:textId="77777777" w:rsidR="001209A4" w:rsidRPr="00FE1B81" w:rsidRDefault="001209A4" w:rsidP="001209A4">
            <w:pPr>
              <w:pStyle w:val="TAbela"/>
              <w:jc w:val="right"/>
              <w:rPr>
                <w:lang w:val="sl-SI"/>
              </w:rPr>
            </w:pPr>
            <w:r w:rsidRPr="00FE1B81">
              <w:rPr>
                <w:lang w:val="sl-SI"/>
              </w:rPr>
              <w:t>98.390 €</w:t>
            </w:r>
          </w:p>
        </w:tc>
        <w:tc>
          <w:tcPr>
            <w:tcW w:w="1559" w:type="dxa"/>
            <w:noWrap/>
            <w:vAlign w:val="center"/>
            <w:hideMark/>
          </w:tcPr>
          <w:p w14:paraId="5DFA1651" w14:textId="77777777" w:rsidR="001209A4" w:rsidRPr="00FE1B81" w:rsidRDefault="001209A4" w:rsidP="001209A4">
            <w:pPr>
              <w:pStyle w:val="TAbela"/>
              <w:jc w:val="right"/>
              <w:rPr>
                <w:lang w:val="sl-SI"/>
              </w:rPr>
            </w:pPr>
            <w:r w:rsidRPr="00FE1B81">
              <w:rPr>
                <w:lang w:val="sl-SI"/>
              </w:rPr>
              <w:t>2.657 €</w:t>
            </w:r>
          </w:p>
        </w:tc>
      </w:tr>
    </w:tbl>
    <w:p w14:paraId="012970A9" w14:textId="77777777" w:rsidR="001209A4" w:rsidRPr="00127496" w:rsidRDefault="001209A4" w:rsidP="001209A4">
      <w:pPr>
        <w:pStyle w:val="Vir"/>
      </w:pPr>
      <w:r w:rsidRPr="00351291">
        <w:t>Vir: FADN, lasten izračun</w:t>
      </w:r>
      <w:r>
        <w:rPr>
          <w:rStyle w:val="Sprotnaopomba-sklic"/>
        </w:rPr>
        <w:footnoteReference w:id="13"/>
      </w:r>
    </w:p>
    <w:p w14:paraId="55C98801" w14:textId="03A3F691" w:rsidR="007A4918" w:rsidRPr="00351291" w:rsidRDefault="007A4918" w:rsidP="007A4918">
      <w:pPr>
        <w:pStyle w:val="Naslov3"/>
      </w:pPr>
      <w:r w:rsidRPr="00351291">
        <w:t>Podjetniški dohodek</w:t>
      </w:r>
      <w:bookmarkEnd w:id="64"/>
      <w:bookmarkEnd w:id="65"/>
      <w:r w:rsidR="00B70F19" w:rsidRPr="00351291">
        <w:t xml:space="preserve"> </w:t>
      </w:r>
      <w:r w:rsidR="00224788" w:rsidRPr="00351291">
        <w:t>v kmetijstvu</w:t>
      </w:r>
      <w:r w:rsidR="008E7191" w:rsidRPr="00351291">
        <w:rPr>
          <w:rStyle w:val="Sprotnaopomba-sklic"/>
        </w:rPr>
        <w:footnoteReference w:id="14"/>
      </w:r>
      <w:r w:rsidR="00224788" w:rsidRPr="00351291">
        <w:t xml:space="preserve"> </w:t>
      </w:r>
      <w:r w:rsidR="00B70F19" w:rsidRPr="00351291">
        <w:t>(C.25)</w:t>
      </w:r>
      <w:bookmarkEnd w:id="104"/>
      <w:bookmarkEnd w:id="105"/>
      <w:bookmarkEnd w:id="106"/>
    </w:p>
    <w:p w14:paraId="50620708" w14:textId="22DCFCCA" w:rsidR="006F0928" w:rsidRPr="00351291" w:rsidRDefault="00224788" w:rsidP="00F13B91">
      <w:r w:rsidRPr="00351291">
        <w:t xml:space="preserve">Za oceno dolgoročne viabilnosti kmetijstva se </w:t>
      </w:r>
      <w:r w:rsidR="003C66F4" w:rsidRPr="00351291">
        <w:t>uporabi</w:t>
      </w:r>
      <w:r w:rsidR="00AF7BDB" w:rsidRPr="00351291">
        <w:t xml:space="preserve"> </w:t>
      </w:r>
      <w:r w:rsidRPr="00351291">
        <w:t>agregatni podatek o podjetniškem dohodku</w:t>
      </w:r>
      <w:r w:rsidR="00D21322" w:rsidRPr="00351291">
        <w:t xml:space="preserve"> ali podjetniškem profitu </w:t>
      </w:r>
      <w:r w:rsidRPr="00351291">
        <w:t>v kmetijstvu</w:t>
      </w:r>
      <w:r w:rsidR="00866D89" w:rsidRPr="00351291">
        <w:t xml:space="preserve"> </w:t>
      </w:r>
      <w:r w:rsidR="003C66F4" w:rsidRPr="00351291">
        <w:t>(</w:t>
      </w:r>
      <w:r w:rsidR="00866D89" w:rsidRPr="00351291">
        <w:t>kazalnika stanja C.25</w:t>
      </w:r>
      <w:r w:rsidR="003C66F4" w:rsidRPr="00351291">
        <w:t>)</w:t>
      </w:r>
      <w:r w:rsidR="00866D89" w:rsidRPr="00351291">
        <w:t xml:space="preserve">. </w:t>
      </w:r>
      <w:r w:rsidR="003C66F4" w:rsidRPr="00351291">
        <w:t>Kazalnik p</w:t>
      </w:r>
      <w:r w:rsidRPr="00351291">
        <w:t>ri</w:t>
      </w:r>
      <w:r w:rsidR="00AF7BDB" w:rsidRPr="00351291">
        <w:t>kazuje</w:t>
      </w:r>
      <w:r w:rsidRPr="00351291">
        <w:t xml:space="preserve"> </w:t>
      </w:r>
      <w:r w:rsidR="00866D89" w:rsidRPr="00351291">
        <w:t xml:space="preserve">agregatni </w:t>
      </w:r>
      <w:r w:rsidRPr="00351291">
        <w:t>dohodek iz kmetijske dejavnosti, k</w:t>
      </w:r>
      <w:r w:rsidR="008E7191" w:rsidRPr="00351291">
        <w:t>i</w:t>
      </w:r>
      <w:r w:rsidRPr="00351291">
        <w:t xml:space="preserve"> </w:t>
      </w:r>
      <w:r w:rsidR="00D21322" w:rsidRPr="00351291">
        <w:t>je namenjen</w:t>
      </w:r>
      <w:r w:rsidRPr="00351291">
        <w:t xml:space="preserve"> za poplačilo lastnih proizvodnih faktorjev (lastno delo</w:t>
      </w:r>
      <w:r w:rsidR="006F0928" w:rsidRPr="00351291">
        <w:t xml:space="preserve"> nosilca in članov KMG</w:t>
      </w:r>
      <w:r w:rsidRPr="00351291">
        <w:t>, zemljišča</w:t>
      </w:r>
      <w:r w:rsidR="008E7191" w:rsidRPr="00351291">
        <w:t xml:space="preserve"> in</w:t>
      </w:r>
      <w:r w:rsidRPr="00351291">
        <w:t xml:space="preserve"> kapital)</w:t>
      </w:r>
      <w:r w:rsidR="003C66F4" w:rsidRPr="00351291">
        <w:t xml:space="preserve">. Prikaže pa tudi </w:t>
      </w:r>
      <w:r w:rsidR="009E7661" w:rsidRPr="00351291">
        <w:t>oportunitetni stroš</w:t>
      </w:r>
      <w:r w:rsidR="00AF7BDB" w:rsidRPr="00351291">
        <w:t>ek za dohodek</w:t>
      </w:r>
      <w:r w:rsidR="009E7661" w:rsidRPr="00351291">
        <w:t xml:space="preserve">, ki bi </w:t>
      </w:r>
      <w:r w:rsidR="00AF7BDB" w:rsidRPr="00351291">
        <w:t xml:space="preserve">ga </w:t>
      </w:r>
      <w:r w:rsidR="00706F42" w:rsidRPr="00351291">
        <w:t xml:space="preserve">ti </w:t>
      </w:r>
      <w:r w:rsidR="00866D89" w:rsidRPr="00351291">
        <w:t xml:space="preserve">lastni </w:t>
      </w:r>
      <w:r w:rsidR="00706F42" w:rsidRPr="00351291">
        <w:t xml:space="preserve">faktorji </w:t>
      </w:r>
      <w:r w:rsidR="009E7661" w:rsidRPr="00351291">
        <w:t>lahko dosegli v drugih dejavnostih (npr. zaposlitev v gospodarstvu…).</w:t>
      </w:r>
      <w:r w:rsidR="006F0928" w:rsidRPr="00351291">
        <w:t xml:space="preserve"> </w:t>
      </w:r>
      <w:r w:rsidR="00060685" w:rsidRPr="00351291">
        <w:t xml:space="preserve">V primerjavi s faktorskim dohodkom bolje prikazuje dohodkovne razmere </w:t>
      </w:r>
      <w:r w:rsidR="00060685" w:rsidRPr="00351291">
        <w:rPr>
          <w:b/>
        </w:rPr>
        <w:t xml:space="preserve">družinskih </w:t>
      </w:r>
      <w:r w:rsidR="00C95359" w:rsidRPr="00351291">
        <w:rPr>
          <w:b/>
        </w:rPr>
        <w:t>KMG</w:t>
      </w:r>
      <w:r w:rsidR="00060685" w:rsidRPr="00351291">
        <w:t xml:space="preserve">, ki po podatkih EUROSTAT-a (2016) </w:t>
      </w:r>
      <w:r w:rsidR="003C66F4" w:rsidRPr="00351291">
        <w:t xml:space="preserve">s </w:t>
      </w:r>
      <w:r w:rsidR="003C66F4" w:rsidRPr="00351291">
        <w:rPr>
          <w:b/>
        </w:rPr>
        <w:t xml:space="preserve">99 % </w:t>
      </w:r>
      <w:r w:rsidR="00060685" w:rsidRPr="00351291">
        <w:rPr>
          <w:b/>
        </w:rPr>
        <w:t>v Sloveniji prevladujejo</w:t>
      </w:r>
      <w:r w:rsidR="00060685" w:rsidRPr="00351291">
        <w:t>.</w:t>
      </w:r>
    </w:p>
    <w:p w14:paraId="28515705" w14:textId="1E02AD8E" w:rsidR="00AF7BDB" w:rsidRPr="00351291" w:rsidRDefault="006F0928" w:rsidP="00B10D7F">
      <w:r w:rsidRPr="00351291">
        <w:t xml:space="preserve">Podjetniški dohodek v </w:t>
      </w:r>
      <w:r w:rsidR="00B45B41" w:rsidRPr="00351291">
        <w:t xml:space="preserve">kmetijstvu </w:t>
      </w:r>
      <w:r w:rsidR="00A37C3D" w:rsidRPr="00351291">
        <w:t xml:space="preserve">na PDM družinskega neplačanega dela je </w:t>
      </w:r>
      <w:r w:rsidRPr="00351291">
        <w:t xml:space="preserve">v Sloveniji </w:t>
      </w:r>
      <w:r w:rsidR="00B45B41" w:rsidRPr="00351291">
        <w:t xml:space="preserve">podobno kot faktorski dohodek </w:t>
      </w:r>
      <w:r w:rsidR="00A37C3D" w:rsidRPr="00351291">
        <w:t>na PDM</w:t>
      </w:r>
      <w:r w:rsidR="00B44696" w:rsidRPr="00351291">
        <w:t xml:space="preserve"> </w:t>
      </w:r>
      <w:r w:rsidR="00B45B41" w:rsidRPr="00351291">
        <w:t>eden najnižjih v EU</w:t>
      </w:r>
      <w:r w:rsidR="001B03A7" w:rsidRPr="00351291">
        <w:t xml:space="preserve"> (</w:t>
      </w:r>
      <w:r w:rsidR="001B03A7" w:rsidRPr="00351291">
        <w:fldChar w:fldCharType="begin"/>
      </w:r>
      <w:r w:rsidR="001B03A7" w:rsidRPr="00351291">
        <w:instrText xml:space="preserve"> REF _Ref53758172 \h </w:instrText>
      </w:r>
      <w:r w:rsidR="001B03A7" w:rsidRPr="00351291">
        <w:fldChar w:fldCharType="separate"/>
      </w:r>
      <w:r w:rsidR="00F7453A" w:rsidRPr="00351291">
        <w:t xml:space="preserve">Slika </w:t>
      </w:r>
      <w:r w:rsidR="00F7453A">
        <w:rPr>
          <w:noProof/>
        </w:rPr>
        <w:t>29</w:t>
      </w:r>
      <w:r w:rsidR="001B03A7" w:rsidRPr="00351291">
        <w:fldChar w:fldCharType="end"/>
      </w:r>
      <w:r w:rsidR="001B03A7" w:rsidRPr="00351291">
        <w:t>)</w:t>
      </w:r>
      <w:r w:rsidR="00B45B41" w:rsidRPr="00351291">
        <w:t xml:space="preserve">. </w:t>
      </w:r>
      <w:r w:rsidR="00706F42" w:rsidRPr="00351291">
        <w:t xml:space="preserve">Ker </w:t>
      </w:r>
      <w:r w:rsidR="00060685" w:rsidRPr="00351291">
        <w:t>sta si kazalnika sorodna, so tudi vzroki za tako nizko vrednost podobni</w:t>
      </w:r>
      <w:r w:rsidR="004656BD" w:rsidRPr="00351291">
        <w:t xml:space="preserve"> – strukturi problemi (poglavje </w:t>
      </w:r>
      <w:r w:rsidR="004656BD" w:rsidRPr="00351291">
        <w:fldChar w:fldCharType="begin"/>
      </w:r>
      <w:r w:rsidR="004656BD" w:rsidRPr="00351291">
        <w:instrText xml:space="preserve"> REF _Ref53757380 \r \h </w:instrText>
      </w:r>
      <w:r w:rsidR="004656BD" w:rsidRPr="00351291">
        <w:fldChar w:fldCharType="separate"/>
      </w:r>
      <w:r w:rsidR="00F7453A">
        <w:t>3.7.1</w:t>
      </w:r>
      <w:r w:rsidR="004656BD" w:rsidRPr="00351291">
        <w:fldChar w:fldCharType="end"/>
      </w:r>
      <w:r w:rsidR="004656BD" w:rsidRPr="00351291">
        <w:t>)</w:t>
      </w:r>
      <w:r w:rsidR="00706F42" w:rsidRPr="00351291">
        <w:t>.</w:t>
      </w:r>
      <w:r w:rsidR="00C91DAA" w:rsidRPr="00351291">
        <w:t xml:space="preserve"> </w:t>
      </w:r>
    </w:p>
    <w:p w14:paraId="142F64CB" w14:textId="1F300392" w:rsidR="00AF7BDB" w:rsidRPr="00351291" w:rsidRDefault="00AF7BDB" w:rsidP="00AF7BDB">
      <w:pPr>
        <w:pStyle w:val="Napis"/>
        <w:keepNext/>
      </w:pPr>
      <w:bookmarkStart w:id="120" w:name="_Ref53758172"/>
      <w:bookmarkStart w:id="121" w:name="_Toc107397128"/>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29</w:t>
      </w:r>
      <w:r w:rsidR="008C5551">
        <w:rPr>
          <w:noProof/>
        </w:rPr>
        <w:fldChar w:fldCharType="end"/>
      </w:r>
      <w:bookmarkEnd w:id="120"/>
      <w:r w:rsidRPr="00351291">
        <w:t>: Povprečni podjetniški dohodek na PDM (družinsk</w:t>
      </w:r>
      <w:r w:rsidR="00977733" w:rsidRPr="00351291">
        <w:t>o neplačano delo</w:t>
      </w:r>
      <w:r w:rsidRPr="00351291">
        <w:t>) od leta 2015 do 2019</w:t>
      </w:r>
      <w:bookmarkEnd w:id="121"/>
    </w:p>
    <w:p w14:paraId="793A70D2" w14:textId="77777777" w:rsidR="00AF7BDB" w:rsidRPr="00351291" w:rsidRDefault="00AF7BDB" w:rsidP="00AF7BDB">
      <w:pPr>
        <w:pStyle w:val="Slike"/>
      </w:pPr>
      <w:r w:rsidRPr="00351291">
        <w:drawing>
          <wp:inline distT="0" distB="0" distL="0" distR="0" wp14:anchorId="7783DD46" wp14:editId="3096BC70">
            <wp:extent cx="5760000" cy="1800000"/>
            <wp:effectExtent l="0" t="0" r="0" b="0"/>
            <wp:docPr id="35" name="Grafikon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2072784" w14:textId="10B95988" w:rsidR="00AF7BDB" w:rsidRPr="00351291" w:rsidRDefault="00AF7BDB" w:rsidP="00AF7BDB">
      <w:pPr>
        <w:pStyle w:val="Vir"/>
        <w:rPr>
          <w:lang w:eastAsia="sl-SI"/>
        </w:rPr>
      </w:pPr>
      <w:r w:rsidRPr="00351291">
        <w:rPr>
          <w:lang w:eastAsia="sl-SI"/>
        </w:rPr>
        <w:t>Vir: EK (Kazalnik stanja C.25)</w:t>
      </w:r>
    </w:p>
    <w:p w14:paraId="244318FA" w14:textId="2330A54D" w:rsidR="00322EEE" w:rsidRPr="00351291" w:rsidRDefault="005B0D15" w:rsidP="007A380F">
      <w:r w:rsidRPr="00351291">
        <w:t xml:space="preserve">Kot kaže </w:t>
      </w:r>
      <w:r w:rsidR="00920499" w:rsidRPr="00351291">
        <w:t>Slik</w:t>
      </w:r>
      <w:r w:rsidRPr="00351291">
        <w:t>a</w:t>
      </w:r>
      <w:r w:rsidR="00920499" w:rsidRPr="00351291">
        <w:t xml:space="preserve"> </w:t>
      </w:r>
      <w:r w:rsidR="00920499" w:rsidRPr="00351291">
        <w:fldChar w:fldCharType="begin"/>
      </w:r>
      <w:r w:rsidR="00920499" w:rsidRPr="00351291">
        <w:instrText xml:space="preserve"> REF _Ref53990618 </w:instrText>
      </w:r>
      <w:r w:rsidR="00920499" w:rsidRPr="00351291">
        <w:rPr>
          <w:rFonts w:cs="Arial"/>
          <w:b/>
          <w:bCs/>
          <w:color w:val="000000"/>
          <w:szCs w:val="20"/>
          <w:shd w:val="clear" w:color="auto" w:fill="FFFFFF"/>
        </w:rPr>
        <w:instrText> </w:instrText>
      </w:r>
      <w:r w:rsidR="00920499" w:rsidRPr="00351291">
        <w:rPr>
          <w:rFonts w:cs="Arial"/>
          <w:bCs/>
          <w:color w:val="000000"/>
          <w:szCs w:val="20"/>
          <w:shd w:val="clear" w:color="auto" w:fill="FFFFFF"/>
        </w:rPr>
        <w:instrText xml:space="preserve">\# 0 </w:instrText>
      </w:r>
      <w:r w:rsidR="00920499" w:rsidRPr="00351291">
        <w:instrText xml:space="preserve">\h </w:instrText>
      </w:r>
      <w:r w:rsidR="00920499" w:rsidRPr="00351291">
        <w:fldChar w:fldCharType="separate"/>
      </w:r>
      <w:r w:rsidR="00F7453A">
        <w:rPr>
          <w:rFonts w:cs="Arial"/>
          <w:bCs/>
          <w:color w:val="000000"/>
          <w:szCs w:val="20"/>
          <w:shd w:val="clear" w:color="auto" w:fill="FFFFFF"/>
        </w:rPr>
        <w:t>30</w:t>
      </w:r>
      <w:r w:rsidR="00920499" w:rsidRPr="00351291">
        <w:fldChar w:fldCharType="end"/>
      </w:r>
      <w:r w:rsidR="00920499" w:rsidRPr="00351291">
        <w:t xml:space="preserve"> </w:t>
      </w:r>
      <w:r w:rsidRPr="00351291">
        <w:t xml:space="preserve">je </w:t>
      </w:r>
      <w:r w:rsidRPr="00351291">
        <w:rPr>
          <w:b/>
        </w:rPr>
        <w:t xml:space="preserve">dohodkovni položaj </w:t>
      </w:r>
      <w:r w:rsidR="00AD2D34" w:rsidRPr="00351291">
        <w:rPr>
          <w:b/>
        </w:rPr>
        <w:t xml:space="preserve">slovenskega </w:t>
      </w:r>
      <w:r w:rsidRPr="00351291">
        <w:rPr>
          <w:b/>
        </w:rPr>
        <w:t>kmetijstva v primerjavi z ostalim gospodarstvom izrazito slab</w:t>
      </w:r>
      <w:r w:rsidRPr="00351291">
        <w:t>. Povprečni delež podjetniškega dohodka družinske</w:t>
      </w:r>
      <w:r w:rsidR="00C95359" w:rsidRPr="00351291">
        <w:t>ga</w:t>
      </w:r>
      <w:r w:rsidRPr="00351291">
        <w:t xml:space="preserve"> </w:t>
      </w:r>
      <w:r w:rsidR="00C95359" w:rsidRPr="00351291">
        <w:t>KMG</w:t>
      </w:r>
      <w:r w:rsidRPr="00351291">
        <w:t xml:space="preserve"> na PDM v </w:t>
      </w:r>
      <w:r w:rsidRPr="00351291">
        <w:lastRenderedPageBreak/>
        <w:t xml:space="preserve">primerjavi s povprečnim dohodkom na delovno uro za celotno gospodarstvo </w:t>
      </w:r>
      <w:r w:rsidR="00B44696" w:rsidRPr="00351291">
        <w:t xml:space="preserve">je </w:t>
      </w:r>
      <w:r w:rsidRPr="00351291">
        <w:t>samo 21</w:t>
      </w:r>
      <w:r w:rsidR="00821861" w:rsidRPr="00351291">
        <w:t xml:space="preserve"> </w:t>
      </w:r>
      <w:r w:rsidRPr="00351291">
        <w:t>% in je ponovno eden najnižjih v EU.</w:t>
      </w:r>
      <w:r w:rsidR="00322EEE" w:rsidRPr="00351291">
        <w:t xml:space="preserve"> Tudi dolgoročni trend ni dober, saj se delež od leta 2007 do 2019 </w:t>
      </w:r>
      <w:r w:rsidR="00954286" w:rsidRPr="00351291">
        <w:t>za razliko od EU</w:t>
      </w:r>
      <w:r w:rsidR="00D068F9" w:rsidRPr="00351291">
        <w:t xml:space="preserve"> </w:t>
      </w:r>
      <w:r w:rsidR="00322EEE" w:rsidRPr="00351291">
        <w:t>ni bistveno spremenil (</w:t>
      </w:r>
      <w:r w:rsidR="00322EEE" w:rsidRPr="00351291">
        <w:fldChar w:fldCharType="begin"/>
      </w:r>
      <w:r w:rsidR="00322EEE" w:rsidRPr="00351291">
        <w:instrText xml:space="preserve"> REF _Ref53988341 \h </w:instrText>
      </w:r>
      <w:r w:rsidR="00322EEE" w:rsidRPr="00351291">
        <w:fldChar w:fldCharType="separate"/>
      </w:r>
      <w:r w:rsidR="00F7453A" w:rsidRPr="00351291">
        <w:t xml:space="preserve">Slika </w:t>
      </w:r>
      <w:r w:rsidR="00F7453A">
        <w:rPr>
          <w:noProof/>
        </w:rPr>
        <w:t>31</w:t>
      </w:r>
      <w:r w:rsidR="00322EEE" w:rsidRPr="00351291">
        <w:fldChar w:fldCharType="end"/>
      </w:r>
      <w:r w:rsidR="00322EEE" w:rsidRPr="00351291">
        <w:t>)</w:t>
      </w:r>
      <w:r w:rsidR="00D068F9" w:rsidRPr="00351291">
        <w:t>.</w:t>
      </w:r>
      <w:r w:rsidR="007A380F">
        <w:t xml:space="preserve"> </w:t>
      </w:r>
      <w:r w:rsidR="007A380F" w:rsidRPr="00351291">
        <w:t xml:space="preserve">Za dolgoročno ekonomsko vzdržnost kmetijstva je odločilno, da je dohodek primerljiv z ostalimi panogami. Velika razlika na dolgi rok pomeni </w:t>
      </w:r>
      <w:r w:rsidR="007A380F">
        <w:t xml:space="preserve">neko obliko </w:t>
      </w:r>
      <w:r w:rsidR="007A380F" w:rsidRPr="00351291">
        <w:t>krčenj</w:t>
      </w:r>
      <w:r w:rsidR="007A380F">
        <w:t>a</w:t>
      </w:r>
      <w:r w:rsidR="007A380F" w:rsidRPr="00351291">
        <w:t xml:space="preserve"> kmetijstva, ker se delovna sila seli v bolj plačane panoge</w:t>
      </w:r>
      <w:r w:rsidR="007A380F">
        <w:t xml:space="preserve">. To je lepo razvidno iz </w:t>
      </w:r>
      <w:r w:rsidR="007A380F" w:rsidRPr="007A380F">
        <w:rPr>
          <w:b/>
        </w:rPr>
        <w:t>padanja deleža zaposlenosti v primarnem sektorju</w:t>
      </w:r>
      <w:r w:rsidR="007A380F">
        <w:t xml:space="preserve">, ki se je od leta 2005 znižal iz okoli 10% na okoli 7%, pri čemer </w:t>
      </w:r>
      <w:r w:rsidR="001C1578">
        <w:t>se</w:t>
      </w:r>
      <w:r w:rsidR="007A380F">
        <w:t xml:space="preserve"> jasno kaže nadaljevanje tega trenda tudi v prihodnost</w:t>
      </w:r>
      <w:r w:rsidR="001C1578">
        <w:t>i</w:t>
      </w:r>
      <w:r w:rsidR="007A380F">
        <w:t xml:space="preserve"> (</w:t>
      </w:r>
      <w:r w:rsidR="001C1578">
        <w:fldChar w:fldCharType="begin"/>
      </w:r>
      <w:r w:rsidR="001C1578">
        <w:instrText xml:space="preserve"> REF _Ref86822412 \h </w:instrText>
      </w:r>
      <w:r w:rsidR="001C1578">
        <w:fldChar w:fldCharType="separate"/>
      </w:r>
      <w:r w:rsidR="00F7453A">
        <w:t xml:space="preserve">Slika </w:t>
      </w:r>
      <w:r w:rsidR="00F7453A">
        <w:rPr>
          <w:noProof/>
        </w:rPr>
        <w:t>14</w:t>
      </w:r>
      <w:r w:rsidR="001C1578">
        <w:fldChar w:fldCharType="end"/>
      </w:r>
      <w:r w:rsidR="007A380F">
        <w:t>).</w:t>
      </w:r>
    </w:p>
    <w:p w14:paraId="2208D416" w14:textId="235E90CD" w:rsidR="00954286" w:rsidRPr="00351291" w:rsidRDefault="00954286" w:rsidP="00A37C3D">
      <w:r w:rsidRPr="00351291">
        <w:t xml:space="preserve">Očitno je, da bi bila ta </w:t>
      </w:r>
      <w:r w:rsidRPr="00351291">
        <w:rPr>
          <w:b/>
        </w:rPr>
        <w:t xml:space="preserve">razlika še večja, če KMG ne bi prejemala </w:t>
      </w:r>
      <w:r w:rsidR="002F1E76">
        <w:rPr>
          <w:b/>
        </w:rPr>
        <w:t>podpor</w:t>
      </w:r>
      <w:r w:rsidR="00B44696" w:rsidRPr="00351291">
        <w:rPr>
          <w:b/>
        </w:rPr>
        <w:t xml:space="preserve"> </w:t>
      </w:r>
      <w:r w:rsidR="00B96650" w:rsidRPr="00351291">
        <w:t xml:space="preserve">(neposredna in OMD plačila). </w:t>
      </w:r>
      <w:r w:rsidRPr="00351291">
        <w:t>Nikakor pa ne smemo zanemariti vpliva dohodkov, ki jih prej</w:t>
      </w:r>
      <w:r w:rsidR="00821861" w:rsidRPr="00351291">
        <w:t>emajo KMG v širšem smislu (</w:t>
      </w:r>
      <w:r w:rsidRPr="00351291">
        <w:t>kmetijsk</w:t>
      </w:r>
      <w:r w:rsidR="00821861" w:rsidRPr="00351291">
        <w:t>a</w:t>
      </w:r>
      <w:r w:rsidRPr="00351291">
        <w:t xml:space="preserve"> </w:t>
      </w:r>
      <w:r w:rsidR="00BC574D" w:rsidRPr="00351291">
        <w:t>gospodinjstv</w:t>
      </w:r>
      <w:r w:rsidR="00821861" w:rsidRPr="00351291">
        <w:t xml:space="preserve">a) </w:t>
      </w:r>
      <w:r w:rsidRPr="00351291">
        <w:t xml:space="preserve">iz drugih ne-kmetijskih virov (zaposlitev družinskih članov izven kmetijstva, </w:t>
      </w:r>
      <w:r w:rsidR="00BC574D" w:rsidRPr="00351291">
        <w:t xml:space="preserve">pokojnine, ostali </w:t>
      </w:r>
      <w:r w:rsidRPr="00351291">
        <w:t>socialni transferji…)</w:t>
      </w:r>
      <w:r w:rsidR="00B44696" w:rsidRPr="00351291">
        <w:t>. Ta dohod</w:t>
      </w:r>
      <w:r w:rsidR="007D2233" w:rsidRPr="00351291">
        <w:t>e</w:t>
      </w:r>
      <w:r w:rsidR="00B44696" w:rsidRPr="00351291">
        <w:t>k omogoča določeni skupini KMG preživetje.</w:t>
      </w:r>
    </w:p>
    <w:p w14:paraId="2A53689F" w14:textId="162A7503" w:rsidR="00440260" w:rsidRPr="00351291" w:rsidRDefault="00440260" w:rsidP="00440260">
      <w:pPr>
        <w:pStyle w:val="Napis"/>
        <w:keepNext/>
      </w:pPr>
      <w:bookmarkStart w:id="122" w:name="_Ref53990618"/>
      <w:bookmarkStart w:id="123" w:name="_Toc107397129"/>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30</w:t>
      </w:r>
      <w:r w:rsidR="008C5551">
        <w:rPr>
          <w:noProof/>
        </w:rPr>
        <w:fldChar w:fldCharType="end"/>
      </w:r>
      <w:bookmarkEnd w:id="122"/>
      <w:r w:rsidRPr="00351291">
        <w:t>:</w:t>
      </w:r>
      <w:r w:rsidR="00397AE0" w:rsidRPr="00351291">
        <w:t xml:space="preserve"> Povprečni delež </w:t>
      </w:r>
      <w:r w:rsidR="00977733" w:rsidRPr="00351291">
        <w:t xml:space="preserve">podjetniškega </w:t>
      </w:r>
      <w:r w:rsidR="00397AE0" w:rsidRPr="00351291">
        <w:t>dohodka družinske</w:t>
      </w:r>
      <w:r w:rsidR="00C95359" w:rsidRPr="00351291">
        <w:t>ga</w:t>
      </w:r>
      <w:r w:rsidR="00397AE0" w:rsidRPr="00351291">
        <w:t xml:space="preserve"> </w:t>
      </w:r>
      <w:r w:rsidR="00C95359" w:rsidRPr="00351291">
        <w:t>KMG</w:t>
      </w:r>
      <w:r w:rsidR="00397AE0" w:rsidRPr="00351291">
        <w:t xml:space="preserve"> na PDM v primerjavi s povprečnim dohodkom na delovno uro za celotno gospodarstvo od leta 2015 do 2019</w:t>
      </w:r>
      <w:bookmarkEnd w:id="123"/>
    </w:p>
    <w:p w14:paraId="267BEF35" w14:textId="1B66812E" w:rsidR="00440260" w:rsidRPr="00351291" w:rsidRDefault="00440260" w:rsidP="00440260">
      <w:pPr>
        <w:pStyle w:val="Slike"/>
      </w:pPr>
      <w:r w:rsidRPr="00351291">
        <w:drawing>
          <wp:inline distT="0" distB="0" distL="0" distR="0" wp14:anchorId="18AB548F" wp14:editId="4850B7CC">
            <wp:extent cx="5760000" cy="1800000"/>
            <wp:effectExtent l="0" t="0" r="0" b="0"/>
            <wp:docPr id="27" name="Grafikon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88605AA" w14:textId="77777777" w:rsidR="00440260" w:rsidRPr="00351291" w:rsidRDefault="00440260" w:rsidP="00440260">
      <w:pPr>
        <w:pStyle w:val="Vir"/>
        <w:rPr>
          <w:lang w:eastAsia="sl-SI"/>
        </w:rPr>
      </w:pPr>
      <w:r w:rsidRPr="00351291">
        <w:rPr>
          <w:lang w:eastAsia="sl-SI"/>
        </w:rPr>
        <w:t>Vir: EK (Kazalnik stanja C.25)</w:t>
      </w:r>
    </w:p>
    <w:p w14:paraId="79B13994" w14:textId="3175957D" w:rsidR="00440260" w:rsidRPr="00351291" w:rsidRDefault="00440260" w:rsidP="00440260">
      <w:pPr>
        <w:pStyle w:val="Napis"/>
        <w:keepNext/>
      </w:pPr>
      <w:bookmarkStart w:id="124" w:name="_Ref53988341"/>
      <w:bookmarkStart w:id="125" w:name="_Toc107397130"/>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31</w:t>
      </w:r>
      <w:r w:rsidR="008C5551">
        <w:rPr>
          <w:noProof/>
        </w:rPr>
        <w:fldChar w:fldCharType="end"/>
      </w:r>
      <w:bookmarkEnd w:id="124"/>
      <w:r w:rsidRPr="00351291">
        <w:t>:</w:t>
      </w:r>
      <w:r w:rsidR="00397AE0" w:rsidRPr="00351291">
        <w:t xml:space="preserve"> Delež dohodk</w:t>
      </w:r>
      <w:r w:rsidR="001424A5">
        <w:t>a</w:t>
      </w:r>
      <w:r w:rsidR="00397AE0" w:rsidRPr="00351291">
        <w:t xml:space="preserve"> družinske</w:t>
      </w:r>
      <w:r w:rsidR="00C95359" w:rsidRPr="00351291">
        <w:t>ga</w:t>
      </w:r>
      <w:r w:rsidR="00397AE0" w:rsidRPr="00351291">
        <w:t xml:space="preserve"> </w:t>
      </w:r>
      <w:r w:rsidR="00C95359" w:rsidRPr="00351291">
        <w:t>KMG</w:t>
      </w:r>
      <w:r w:rsidR="00397AE0" w:rsidRPr="00351291">
        <w:t xml:space="preserve"> na PDM v primerjavi s povprečnim dohodkom na delovno uro za celotno gospodarstvo za Slovenije in EU</w:t>
      </w:r>
      <w:bookmarkEnd w:id="125"/>
    </w:p>
    <w:p w14:paraId="4941D588" w14:textId="5F47D89A" w:rsidR="005B40F9" w:rsidRPr="00351291" w:rsidRDefault="00440260" w:rsidP="00440260">
      <w:pPr>
        <w:pStyle w:val="Slike"/>
      </w:pPr>
      <w:r w:rsidRPr="00351291">
        <w:drawing>
          <wp:inline distT="0" distB="0" distL="0" distR="0" wp14:anchorId="68C11EA5" wp14:editId="48BC9B4E">
            <wp:extent cx="5760000" cy="1800000"/>
            <wp:effectExtent l="0" t="0" r="0" b="0"/>
            <wp:docPr id="23" name="Grafikon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C9BDECD" w14:textId="4070071A" w:rsidR="00440260" w:rsidRDefault="00440260" w:rsidP="00440260">
      <w:pPr>
        <w:pStyle w:val="Vir"/>
        <w:rPr>
          <w:lang w:eastAsia="sl-SI"/>
        </w:rPr>
      </w:pPr>
      <w:r w:rsidRPr="00351291">
        <w:rPr>
          <w:lang w:eastAsia="sl-SI"/>
        </w:rPr>
        <w:t>Vir: EK (Kazalnik stanja C.25)</w:t>
      </w:r>
    </w:p>
    <w:p w14:paraId="24CD371B" w14:textId="25A7457A" w:rsidR="001424A5" w:rsidRDefault="001424A5" w:rsidP="001424A5">
      <w:pPr>
        <w:rPr>
          <w:lang w:eastAsia="sl-SI"/>
        </w:rPr>
      </w:pPr>
      <w:r>
        <w:rPr>
          <w:lang w:eastAsia="sl-SI"/>
        </w:rPr>
        <w:t>Če bi z javnimi sredstvi nadomestiti to veliko razliko med dohodkom v kmetijstvu in ostalem gospodarstvu</w:t>
      </w:r>
      <w:r w:rsidR="00CA4F73">
        <w:rPr>
          <w:lang w:eastAsia="sl-SI"/>
        </w:rPr>
        <w:t>,</w:t>
      </w:r>
      <w:r>
        <w:rPr>
          <w:lang w:eastAsia="sl-SI"/>
        </w:rPr>
        <w:t xml:space="preserve"> bi morali poleg obstoječih dohodkovnih podpor, dodatno izplačati še razliko do dohodka v gospodarstvu. </w:t>
      </w:r>
      <w:r w:rsidRPr="00CA4F73">
        <w:rPr>
          <w:b/>
          <w:lang w:eastAsia="sl-SI"/>
        </w:rPr>
        <w:t xml:space="preserve">Ocenjujemo, da bi za to potrebovali okoli </w:t>
      </w:r>
      <w:r w:rsidR="00031714" w:rsidRPr="00CA4F73">
        <w:rPr>
          <w:b/>
          <w:lang w:eastAsia="sl-SI"/>
        </w:rPr>
        <w:t>1.569 mio. EUR</w:t>
      </w:r>
      <w:r w:rsidR="00CA4F73" w:rsidRPr="00CA4F73">
        <w:rPr>
          <w:b/>
          <w:lang w:eastAsia="sl-SI"/>
        </w:rPr>
        <w:t xml:space="preserve"> na leto</w:t>
      </w:r>
      <w:r w:rsidRPr="00CA4F73">
        <w:rPr>
          <w:b/>
          <w:lang w:eastAsia="sl-SI"/>
        </w:rPr>
        <w:t>, kar znese več kot 3.000 EUR/ha</w:t>
      </w:r>
      <w:r w:rsidR="00031714">
        <w:rPr>
          <w:lang w:eastAsia="sl-SI"/>
        </w:rPr>
        <w:t xml:space="preserve"> (</w:t>
      </w:r>
      <w:r w:rsidR="00031714">
        <w:rPr>
          <w:lang w:eastAsia="sl-SI"/>
        </w:rPr>
        <w:fldChar w:fldCharType="begin"/>
      </w:r>
      <w:r w:rsidR="00031714">
        <w:rPr>
          <w:lang w:eastAsia="sl-SI"/>
        </w:rPr>
        <w:instrText xml:space="preserve"> REF _Ref89269750 \h </w:instrText>
      </w:r>
      <w:r w:rsidR="00031714">
        <w:rPr>
          <w:lang w:eastAsia="sl-SI"/>
        </w:rPr>
      </w:r>
      <w:r w:rsidR="00031714">
        <w:rPr>
          <w:lang w:eastAsia="sl-SI"/>
        </w:rPr>
        <w:fldChar w:fldCharType="separate"/>
      </w:r>
      <w:r w:rsidR="00F7453A">
        <w:t xml:space="preserve">Tabela </w:t>
      </w:r>
      <w:r w:rsidR="00F7453A">
        <w:rPr>
          <w:noProof/>
        </w:rPr>
        <w:t>14</w:t>
      </w:r>
      <w:r w:rsidR="00031714">
        <w:rPr>
          <w:lang w:eastAsia="sl-SI"/>
        </w:rPr>
        <w:fldChar w:fldCharType="end"/>
      </w:r>
      <w:r w:rsidR="00031714">
        <w:rPr>
          <w:lang w:eastAsia="sl-SI"/>
        </w:rPr>
        <w:t>).</w:t>
      </w:r>
    </w:p>
    <w:p w14:paraId="038953EE" w14:textId="7B593AD6" w:rsidR="00031714" w:rsidRDefault="00031714" w:rsidP="00031714">
      <w:pPr>
        <w:pStyle w:val="Napis"/>
        <w:keepNext/>
      </w:pPr>
      <w:bookmarkStart w:id="126" w:name="_Ref89269750"/>
      <w:bookmarkStart w:id="127" w:name="_Toc107397083"/>
      <w:r>
        <w:lastRenderedPageBreak/>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14</w:t>
      </w:r>
      <w:r w:rsidR="00D56ABD">
        <w:rPr>
          <w:noProof/>
        </w:rPr>
        <w:fldChar w:fldCharType="end"/>
      </w:r>
      <w:bookmarkEnd w:id="126"/>
      <w:r>
        <w:t>: Ocena vrednosti dodatne dohodkovne podpore na ha za izenačitev kmetijskega dohodka z dohodkom v gospodarstvu.</w:t>
      </w:r>
      <w:bookmarkEnd w:id="127"/>
    </w:p>
    <w:tbl>
      <w:tblPr>
        <w:tblStyle w:val="Tabelamrea"/>
        <w:tblW w:w="0" w:type="auto"/>
        <w:jc w:val="center"/>
        <w:tblLook w:val="04A0" w:firstRow="1" w:lastRow="0" w:firstColumn="1" w:lastColumn="0" w:noHBand="0" w:noVBand="1"/>
      </w:tblPr>
      <w:tblGrid>
        <w:gridCol w:w="6200"/>
        <w:gridCol w:w="2020"/>
      </w:tblGrid>
      <w:tr w:rsidR="003019DF" w:rsidRPr="003019DF" w14:paraId="63EBA9A0" w14:textId="77777777" w:rsidTr="00CA4F73">
        <w:trPr>
          <w:trHeight w:val="300"/>
          <w:jc w:val="center"/>
        </w:trPr>
        <w:tc>
          <w:tcPr>
            <w:tcW w:w="6200" w:type="dxa"/>
            <w:shd w:val="clear" w:color="auto" w:fill="92D050"/>
            <w:noWrap/>
            <w:hideMark/>
          </w:tcPr>
          <w:p w14:paraId="0924B82D" w14:textId="77777777" w:rsidR="003019DF" w:rsidRPr="003019DF" w:rsidRDefault="003019DF" w:rsidP="003019DF">
            <w:pPr>
              <w:pStyle w:val="TAbela"/>
              <w:rPr>
                <w:lang w:val="sl-SI" w:eastAsia="sl-SI"/>
              </w:rPr>
            </w:pPr>
          </w:p>
        </w:tc>
        <w:tc>
          <w:tcPr>
            <w:tcW w:w="2020" w:type="dxa"/>
            <w:shd w:val="clear" w:color="auto" w:fill="92D050"/>
            <w:noWrap/>
            <w:hideMark/>
          </w:tcPr>
          <w:p w14:paraId="60BA3E0F" w14:textId="77777777" w:rsidR="003019DF" w:rsidRPr="003019DF" w:rsidRDefault="003019DF" w:rsidP="003019DF">
            <w:pPr>
              <w:pStyle w:val="TAbela"/>
              <w:rPr>
                <w:lang w:val="sl-SI" w:eastAsia="sl-SI"/>
              </w:rPr>
            </w:pPr>
            <w:r w:rsidRPr="003019DF">
              <w:rPr>
                <w:lang w:val="sl-SI" w:eastAsia="sl-SI"/>
              </w:rPr>
              <w:t>Povprečje 2016-2020</w:t>
            </w:r>
          </w:p>
        </w:tc>
      </w:tr>
      <w:tr w:rsidR="003019DF" w:rsidRPr="003019DF" w14:paraId="675A6406" w14:textId="77777777" w:rsidTr="00CA4F73">
        <w:trPr>
          <w:trHeight w:val="300"/>
          <w:jc w:val="center"/>
        </w:trPr>
        <w:tc>
          <w:tcPr>
            <w:tcW w:w="6200" w:type="dxa"/>
            <w:noWrap/>
            <w:hideMark/>
          </w:tcPr>
          <w:p w14:paraId="62D759B5" w14:textId="77777777" w:rsidR="003019DF" w:rsidRPr="003019DF" w:rsidRDefault="003019DF" w:rsidP="003019DF">
            <w:pPr>
              <w:pStyle w:val="TAbela"/>
              <w:rPr>
                <w:lang w:val="sl-SI" w:eastAsia="sl-SI"/>
              </w:rPr>
            </w:pPr>
            <w:r w:rsidRPr="003019DF">
              <w:rPr>
                <w:lang w:val="sl-SI" w:eastAsia="sl-SI"/>
              </w:rPr>
              <w:t>1. Podjetniški dohodek na PDM (družinsko neplačano delo) [C.25]</w:t>
            </w:r>
          </w:p>
        </w:tc>
        <w:tc>
          <w:tcPr>
            <w:tcW w:w="2020" w:type="dxa"/>
            <w:noWrap/>
            <w:vAlign w:val="center"/>
            <w:hideMark/>
          </w:tcPr>
          <w:p w14:paraId="7A9954E2" w14:textId="77777777" w:rsidR="003019DF" w:rsidRPr="003019DF" w:rsidRDefault="003019DF" w:rsidP="00031714">
            <w:pPr>
              <w:pStyle w:val="TAbela"/>
              <w:jc w:val="right"/>
              <w:rPr>
                <w:lang w:val="sl-SI" w:eastAsia="sl-SI"/>
              </w:rPr>
            </w:pPr>
            <w:r w:rsidRPr="003019DF">
              <w:rPr>
                <w:lang w:val="sl-SI" w:eastAsia="sl-SI"/>
              </w:rPr>
              <w:t>5.060 EUR</w:t>
            </w:r>
          </w:p>
        </w:tc>
      </w:tr>
      <w:tr w:rsidR="003019DF" w:rsidRPr="003019DF" w14:paraId="4E701F91" w14:textId="77777777" w:rsidTr="00CA4F73">
        <w:trPr>
          <w:trHeight w:val="300"/>
          <w:jc w:val="center"/>
        </w:trPr>
        <w:tc>
          <w:tcPr>
            <w:tcW w:w="6200" w:type="dxa"/>
            <w:noWrap/>
            <w:hideMark/>
          </w:tcPr>
          <w:p w14:paraId="11BC3930" w14:textId="77777777" w:rsidR="003019DF" w:rsidRPr="003019DF" w:rsidRDefault="003019DF" w:rsidP="003019DF">
            <w:pPr>
              <w:pStyle w:val="TAbela"/>
              <w:rPr>
                <w:lang w:val="sl-SI" w:eastAsia="sl-SI"/>
              </w:rPr>
            </w:pPr>
            <w:r w:rsidRPr="003019DF">
              <w:rPr>
                <w:lang w:val="sl-SI" w:eastAsia="sl-SI"/>
              </w:rPr>
              <w:t>2. Podjetniškega dohodka družinskega KMG na PDM v primerjavi z  dohodkom na delovno uro za celotno gospodarstvo (%) [C.25]</w:t>
            </w:r>
          </w:p>
        </w:tc>
        <w:tc>
          <w:tcPr>
            <w:tcW w:w="2020" w:type="dxa"/>
            <w:noWrap/>
            <w:vAlign w:val="center"/>
            <w:hideMark/>
          </w:tcPr>
          <w:p w14:paraId="7CEA9557" w14:textId="77777777" w:rsidR="003019DF" w:rsidRPr="003019DF" w:rsidRDefault="003019DF" w:rsidP="00031714">
            <w:pPr>
              <w:pStyle w:val="TAbela"/>
              <w:jc w:val="right"/>
              <w:rPr>
                <w:lang w:val="sl-SI" w:eastAsia="sl-SI"/>
              </w:rPr>
            </w:pPr>
            <w:r w:rsidRPr="003019DF">
              <w:rPr>
                <w:lang w:val="sl-SI" w:eastAsia="sl-SI"/>
              </w:rPr>
              <w:t>20,06%</w:t>
            </w:r>
          </w:p>
        </w:tc>
      </w:tr>
      <w:tr w:rsidR="003019DF" w:rsidRPr="003019DF" w14:paraId="7BFC351E" w14:textId="77777777" w:rsidTr="00CA4F73">
        <w:trPr>
          <w:trHeight w:val="300"/>
          <w:jc w:val="center"/>
        </w:trPr>
        <w:tc>
          <w:tcPr>
            <w:tcW w:w="6200" w:type="dxa"/>
            <w:noWrap/>
            <w:hideMark/>
          </w:tcPr>
          <w:p w14:paraId="3E77EC58" w14:textId="77777777" w:rsidR="003019DF" w:rsidRPr="003019DF" w:rsidRDefault="003019DF" w:rsidP="003019DF">
            <w:pPr>
              <w:pStyle w:val="TAbela"/>
              <w:rPr>
                <w:lang w:val="sl-SI" w:eastAsia="sl-SI"/>
              </w:rPr>
            </w:pPr>
            <w:r w:rsidRPr="003019DF">
              <w:rPr>
                <w:lang w:val="sl-SI" w:eastAsia="sl-SI"/>
              </w:rPr>
              <w:t>3. Dohodek celotnega gospodarstva na PDM [1/2]</w:t>
            </w:r>
          </w:p>
        </w:tc>
        <w:tc>
          <w:tcPr>
            <w:tcW w:w="2020" w:type="dxa"/>
            <w:noWrap/>
            <w:vAlign w:val="center"/>
            <w:hideMark/>
          </w:tcPr>
          <w:p w14:paraId="19B2D0AD" w14:textId="77777777" w:rsidR="003019DF" w:rsidRPr="003019DF" w:rsidRDefault="003019DF" w:rsidP="00031714">
            <w:pPr>
              <w:pStyle w:val="TAbela"/>
              <w:jc w:val="right"/>
              <w:rPr>
                <w:lang w:val="sl-SI" w:eastAsia="sl-SI"/>
              </w:rPr>
            </w:pPr>
            <w:r w:rsidRPr="003019DF">
              <w:rPr>
                <w:lang w:val="sl-SI" w:eastAsia="sl-SI"/>
              </w:rPr>
              <w:t>25.172 EUR</w:t>
            </w:r>
          </w:p>
        </w:tc>
      </w:tr>
      <w:tr w:rsidR="003019DF" w:rsidRPr="003019DF" w14:paraId="535DD1F0" w14:textId="77777777" w:rsidTr="00CA4F73">
        <w:trPr>
          <w:trHeight w:val="300"/>
          <w:jc w:val="center"/>
        </w:trPr>
        <w:tc>
          <w:tcPr>
            <w:tcW w:w="6200" w:type="dxa"/>
            <w:noWrap/>
            <w:hideMark/>
          </w:tcPr>
          <w:p w14:paraId="158EA98D" w14:textId="77777777" w:rsidR="003019DF" w:rsidRPr="003019DF" w:rsidRDefault="003019DF" w:rsidP="003019DF">
            <w:pPr>
              <w:pStyle w:val="TAbela"/>
              <w:rPr>
                <w:lang w:val="sl-SI" w:eastAsia="sl-SI"/>
              </w:rPr>
            </w:pPr>
            <w:r w:rsidRPr="003019DF">
              <w:rPr>
                <w:lang w:val="sl-SI" w:eastAsia="sl-SI"/>
              </w:rPr>
              <w:t>4. Razlika v dohodku na PDM [3-1]</w:t>
            </w:r>
          </w:p>
        </w:tc>
        <w:tc>
          <w:tcPr>
            <w:tcW w:w="2020" w:type="dxa"/>
            <w:noWrap/>
            <w:vAlign w:val="center"/>
            <w:hideMark/>
          </w:tcPr>
          <w:p w14:paraId="1D0B3E32" w14:textId="77777777" w:rsidR="003019DF" w:rsidRPr="003019DF" w:rsidRDefault="003019DF" w:rsidP="00031714">
            <w:pPr>
              <w:pStyle w:val="TAbela"/>
              <w:jc w:val="right"/>
              <w:rPr>
                <w:lang w:val="sl-SI" w:eastAsia="sl-SI"/>
              </w:rPr>
            </w:pPr>
            <w:r w:rsidRPr="003019DF">
              <w:rPr>
                <w:lang w:val="sl-SI" w:eastAsia="sl-SI"/>
              </w:rPr>
              <w:t>20.112 EUR</w:t>
            </w:r>
          </w:p>
        </w:tc>
      </w:tr>
      <w:tr w:rsidR="003019DF" w:rsidRPr="003019DF" w14:paraId="4047E8F9" w14:textId="77777777" w:rsidTr="00CA4F73">
        <w:trPr>
          <w:trHeight w:val="300"/>
          <w:jc w:val="center"/>
        </w:trPr>
        <w:tc>
          <w:tcPr>
            <w:tcW w:w="6200" w:type="dxa"/>
            <w:noWrap/>
            <w:hideMark/>
          </w:tcPr>
          <w:p w14:paraId="514BD2DB" w14:textId="1CA2C879" w:rsidR="003019DF" w:rsidRPr="003019DF" w:rsidRDefault="003019DF" w:rsidP="003019DF">
            <w:pPr>
              <w:pStyle w:val="TAbela"/>
              <w:rPr>
                <w:lang w:val="sl-SI" w:eastAsia="sl-SI"/>
              </w:rPr>
            </w:pPr>
            <w:r w:rsidRPr="003019DF">
              <w:rPr>
                <w:lang w:val="sl-SI" w:eastAsia="sl-SI"/>
              </w:rPr>
              <w:t>5. Št. PDM v kmetijstvu [</w:t>
            </w:r>
            <w:r w:rsidR="00031714">
              <w:rPr>
                <w:lang w:val="sl-SI" w:eastAsia="sl-SI"/>
              </w:rPr>
              <w:t xml:space="preserve">EUROSTAT - </w:t>
            </w:r>
            <w:r w:rsidRPr="003019DF">
              <w:rPr>
                <w:lang w:val="sl-SI" w:eastAsia="sl-SI"/>
              </w:rPr>
              <w:t>aact_ali01]</w:t>
            </w:r>
          </w:p>
        </w:tc>
        <w:tc>
          <w:tcPr>
            <w:tcW w:w="2020" w:type="dxa"/>
            <w:noWrap/>
            <w:vAlign w:val="center"/>
            <w:hideMark/>
          </w:tcPr>
          <w:p w14:paraId="64E50043" w14:textId="77777777" w:rsidR="003019DF" w:rsidRPr="003019DF" w:rsidRDefault="003019DF" w:rsidP="00031714">
            <w:pPr>
              <w:pStyle w:val="TAbela"/>
              <w:jc w:val="right"/>
              <w:rPr>
                <w:lang w:val="sl-SI" w:eastAsia="sl-SI"/>
              </w:rPr>
            </w:pPr>
            <w:r w:rsidRPr="003019DF">
              <w:rPr>
                <w:lang w:val="sl-SI" w:eastAsia="sl-SI"/>
              </w:rPr>
              <w:t>78.032</w:t>
            </w:r>
          </w:p>
        </w:tc>
      </w:tr>
      <w:tr w:rsidR="003019DF" w:rsidRPr="003019DF" w14:paraId="4ED6AD7A" w14:textId="77777777" w:rsidTr="00CA4F73">
        <w:trPr>
          <w:trHeight w:val="300"/>
          <w:jc w:val="center"/>
        </w:trPr>
        <w:tc>
          <w:tcPr>
            <w:tcW w:w="6200" w:type="dxa"/>
            <w:noWrap/>
            <w:hideMark/>
          </w:tcPr>
          <w:p w14:paraId="21C1821C" w14:textId="77777777" w:rsidR="003019DF" w:rsidRPr="003019DF" w:rsidRDefault="003019DF" w:rsidP="003019DF">
            <w:pPr>
              <w:pStyle w:val="TAbela"/>
              <w:rPr>
                <w:lang w:val="sl-SI" w:eastAsia="sl-SI"/>
              </w:rPr>
            </w:pPr>
            <w:r w:rsidRPr="003019DF">
              <w:rPr>
                <w:lang w:val="sl-SI" w:eastAsia="sl-SI"/>
              </w:rPr>
              <w:t>6. Skupna razlika v dohodku [4*5]</w:t>
            </w:r>
          </w:p>
        </w:tc>
        <w:tc>
          <w:tcPr>
            <w:tcW w:w="2020" w:type="dxa"/>
            <w:noWrap/>
            <w:vAlign w:val="center"/>
            <w:hideMark/>
          </w:tcPr>
          <w:p w14:paraId="17A923FF" w14:textId="77777777" w:rsidR="003019DF" w:rsidRPr="003019DF" w:rsidRDefault="003019DF" w:rsidP="00031714">
            <w:pPr>
              <w:pStyle w:val="TAbela"/>
              <w:jc w:val="right"/>
              <w:rPr>
                <w:lang w:val="sl-SI" w:eastAsia="sl-SI"/>
              </w:rPr>
            </w:pPr>
            <w:r w:rsidRPr="003019DF">
              <w:rPr>
                <w:lang w:val="sl-SI" w:eastAsia="sl-SI"/>
              </w:rPr>
              <w:t>1.569.357.872 EUR</w:t>
            </w:r>
          </w:p>
        </w:tc>
      </w:tr>
      <w:tr w:rsidR="003019DF" w:rsidRPr="003019DF" w14:paraId="5553BA9F" w14:textId="77777777" w:rsidTr="00CA4F73">
        <w:trPr>
          <w:trHeight w:val="300"/>
          <w:jc w:val="center"/>
        </w:trPr>
        <w:tc>
          <w:tcPr>
            <w:tcW w:w="6200" w:type="dxa"/>
            <w:noWrap/>
            <w:hideMark/>
          </w:tcPr>
          <w:p w14:paraId="1CC9F1DF" w14:textId="0B20A7FF" w:rsidR="003019DF" w:rsidRPr="003019DF" w:rsidRDefault="003019DF" w:rsidP="003019DF">
            <w:pPr>
              <w:pStyle w:val="TAbela"/>
              <w:rPr>
                <w:lang w:val="sl-SI" w:eastAsia="sl-SI"/>
              </w:rPr>
            </w:pPr>
            <w:r w:rsidRPr="003019DF">
              <w:rPr>
                <w:lang w:val="sl-SI" w:eastAsia="sl-SI"/>
              </w:rPr>
              <w:t>7. Kmetijska zemljišča v uporabi za leto 2016 [</w:t>
            </w:r>
            <w:r w:rsidR="00031714">
              <w:rPr>
                <w:lang w:val="sl-SI" w:eastAsia="sl-SI"/>
              </w:rPr>
              <w:t xml:space="preserve">EUROSTAT - </w:t>
            </w:r>
            <w:r w:rsidRPr="003019DF">
              <w:rPr>
                <w:lang w:val="sl-SI" w:eastAsia="sl-SI"/>
              </w:rPr>
              <w:t>ef_m_farmleg]</w:t>
            </w:r>
          </w:p>
        </w:tc>
        <w:tc>
          <w:tcPr>
            <w:tcW w:w="2020" w:type="dxa"/>
            <w:noWrap/>
            <w:vAlign w:val="center"/>
            <w:hideMark/>
          </w:tcPr>
          <w:p w14:paraId="0A50B59B" w14:textId="77777777" w:rsidR="003019DF" w:rsidRPr="003019DF" w:rsidRDefault="003019DF" w:rsidP="00031714">
            <w:pPr>
              <w:pStyle w:val="TAbela"/>
              <w:jc w:val="right"/>
              <w:rPr>
                <w:lang w:val="sl-SI" w:eastAsia="sl-SI"/>
              </w:rPr>
            </w:pPr>
            <w:r w:rsidRPr="003019DF">
              <w:rPr>
                <w:lang w:val="sl-SI" w:eastAsia="sl-SI"/>
              </w:rPr>
              <w:t>488.400</w:t>
            </w:r>
          </w:p>
        </w:tc>
      </w:tr>
      <w:tr w:rsidR="003019DF" w:rsidRPr="003019DF" w14:paraId="66212D90" w14:textId="77777777" w:rsidTr="00CA4F73">
        <w:trPr>
          <w:trHeight w:val="300"/>
          <w:jc w:val="center"/>
        </w:trPr>
        <w:tc>
          <w:tcPr>
            <w:tcW w:w="6200" w:type="dxa"/>
            <w:noWrap/>
            <w:hideMark/>
          </w:tcPr>
          <w:p w14:paraId="082B5243" w14:textId="77777777" w:rsidR="003019DF" w:rsidRPr="003019DF" w:rsidRDefault="003019DF" w:rsidP="003019DF">
            <w:pPr>
              <w:pStyle w:val="TAbela"/>
              <w:rPr>
                <w:lang w:val="sl-SI" w:eastAsia="sl-SI"/>
              </w:rPr>
            </w:pPr>
            <w:r w:rsidRPr="003019DF">
              <w:rPr>
                <w:lang w:val="sl-SI" w:eastAsia="sl-SI"/>
              </w:rPr>
              <w:t>8. Dodatna dohodkovna podpora na ha [6/7]</w:t>
            </w:r>
          </w:p>
        </w:tc>
        <w:tc>
          <w:tcPr>
            <w:tcW w:w="2020" w:type="dxa"/>
            <w:noWrap/>
            <w:vAlign w:val="center"/>
            <w:hideMark/>
          </w:tcPr>
          <w:p w14:paraId="00FF886B" w14:textId="77777777" w:rsidR="003019DF" w:rsidRPr="003019DF" w:rsidRDefault="003019DF" w:rsidP="00031714">
            <w:pPr>
              <w:pStyle w:val="TAbela"/>
              <w:jc w:val="right"/>
              <w:rPr>
                <w:lang w:val="sl-SI" w:eastAsia="sl-SI"/>
              </w:rPr>
            </w:pPr>
            <w:r w:rsidRPr="003019DF">
              <w:rPr>
                <w:lang w:val="sl-SI" w:eastAsia="sl-SI"/>
              </w:rPr>
              <w:t>3.213 EUR</w:t>
            </w:r>
          </w:p>
        </w:tc>
      </w:tr>
    </w:tbl>
    <w:p w14:paraId="16D63FAF" w14:textId="293BD139" w:rsidR="001424A5" w:rsidRPr="001424A5" w:rsidRDefault="00CA4F73" w:rsidP="00CA4F73">
      <w:pPr>
        <w:pStyle w:val="Vir"/>
        <w:rPr>
          <w:lang w:eastAsia="sl-SI"/>
        </w:rPr>
      </w:pPr>
      <w:r>
        <w:rPr>
          <w:lang w:eastAsia="sl-SI"/>
        </w:rPr>
        <w:t xml:space="preserve">VIR: </w:t>
      </w:r>
      <w:r w:rsidRPr="00351291">
        <w:rPr>
          <w:lang w:eastAsia="sl-SI"/>
        </w:rPr>
        <w:t>EK (Kazalnik stanja C.25)</w:t>
      </w:r>
      <w:r>
        <w:rPr>
          <w:lang w:eastAsia="sl-SI"/>
        </w:rPr>
        <w:t>, EUROSTAT ([</w:t>
      </w:r>
      <w:r w:rsidRPr="003019DF">
        <w:rPr>
          <w:lang w:eastAsia="sl-SI"/>
        </w:rPr>
        <w:t>aact_ali01]</w:t>
      </w:r>
      <w:r>
        <w:rPr>
          <w:lang w:eastAsia="sl-SI"/>
        </w:rPr>
        <w:t>, [</w:t>
      </w:r>
      <w:r w:rsidRPr="003019DF">
        <w:rPr>
          <w:lang w:eastAsia="sl-SI"/>
        </w:rPr>
        <w:t>ef_m_farmleg]</w:t>
      </w:r>
      <w:r>
        <w:rPr>
          <w:lang w:eastAsia="sl-SI"/>
        </w:rPr>
        <w:t>), lasten izračun</w:t>
      </w:r>
    </w:p>
    <w:p w14:paraId="154D1CCA" w14:textId="4282E9F4" w:rsidR="007A4918" w:rsidRPr="00351291" w:rsidRDefault="007A4918" w:rsidP="007A4918">
      <w:pPr>
        <w:pStyle w:val="Naslov3"/>
      </w:pPr>
      <w:bookmarkStart w:id="128" w:name="_Toc53474672"/>
      <w:bookmarkStart w:id="129" w:name="_Toc53474869"/>
      <w:bookmarkStart w:id="130" w:name="_Ref55196526"/>
      <w:bookmarkStart w:id="131" w:name="_Ref55196541"/>
      <w:bookmarkStart w:id="132" w:name="_Ref55196804"/>
      <w:bookmarkStart w:id="133" w:name="_Ref55219068"/>
      <w:bookmarkStart w:id="134" w:name="_Toc107397051"/>
      <w:bookmarkStart w:id="135" w:name="_Toc53474671"/>
      <w:bookmarkStart w:id="136" w:name="_Toc53474864"/>
      <w:bookmarkEnd w:id="66"/>
      <w:bookmarkEnd w:id="67"/>
      <w:r w:rsidRPr="00351291">
        <w:t xml:space="preserve">Diverzifikacija dohodka </w:t>
      </w:r>
      <w:r w:rsidR="00F03F1E" w:rsidRPr="00351291">
        <w:t>na KMG</w:t>
      </w:r>
      <w:bookmarkEnd w:id="128"/>
      <w:bookmarkEnd w:id="129"/>
      <w:bookmarkEnd w:id="130"/>
      <w:bookmarkEnd w:id="131"/>
      <w:bookmarkEnd w:id="132"/>
      <w:bookmarkEnd w:id="133"/>
      <w:bookmarkEnd w:id="134"/>
    </w:p>
    <w:p w14:paraId="45FFC012" w14:textId="45D3FA04" w:rsidR="00E21375" w:rsidRPr="00351291" w:rsidRDefault="001D27B0" w:rsidP="001D27B0">
      <w:r w:rsidRPr="00351291">
        <w:t>Stabilnost dohodka je poleg njegove višine in primerljivosti izrednega pomena za obstoj</w:t>
      </w:r>
      <w:r w:rsidR="00B44696" w:rsidRPr="00351291">
        <w:t xml:space="preserve"> in </w:t>
      </w:r>
      <w:r w:rsidRPr="00351291">
        <w:t xml:space="preserve">razvoj KMG. Ker je kmetijski dohodek zelo odvisen od nihanj v fizični proizvodnji in nihanja cen kmetijskih </w:t>
      </w:r>
      <w:r w:rsidR="00953AE0" w:rsidRPr="00351291">
        <w:t>proizvodov</w:t>
      </w:r>
      <w:r w:rsidRPr="00351291">
        <w:t xml:space="preserve">, se KMG na to prilagajajo </w:t>
      </w:r>
      <w:r w:rsidR="00B825F3" w:rsidRPr="00351291">
        <w:t xml:space="preserve">z diverzifikacijo in </w:t>
      </w:r>
      <w:r w:rsidR="00163939" w:rsidRPr="00351291">
        <w:t xml:space="preserve">s </w:t>
      </w:r>
      <w:r w:rsidR="00163939" w:rsidRPr="00351291">
        <w:rPr>
          <w:b/>
        </w:rPr>
        <w:t xml:space="preserve">preusmeritvami kmetijske proizvodnje v </w:t>
      </w:r>
      <w:r w:rsidR="00953AE0" w:rsidRPr="00351291">
        <w:rPr>
          <w:b/>
        </w:rPr>
        <w:t>proizvode</w:t>
      </w:r>
      <w:r w:rsidR="00163939" w:rsidRPr="00351291">
        <w:rPr>
          <w:b/>
        </w:rPr>
        <w:t xml:space="preserve"> višje dodane vrednosti </w:t>
      </w:r>
      <w:r w:rsidR="00163939" w:rsidRPr="00351291">
        <w:t>(sheme kakovosti, ekološko kmetijstvo…)</w:t>
      </w:r>
      <w:r w:rsidR="0031494E" w:rsidRPr="00351291">
        <w:t xml:space="preserve">, ki imajo velik potencial rasti v EU (Jarossová M. A.. (2019)). Na drugi strani je zelo pomembno prejemanje </w:t>
      </w:r>
      <w:r w:rsidR="00163939" w:rsidRPr="00351291">
        <w:rPr>
          <w:b/>
        </w:rPr>
        <w:t>dohodkov</w:t>
      </w:r>
      <w:r w:rsidR="00471AE7" w:rsidRPr="00351291">
        <w:rPr>
          <w:b/>
        </w:rPr>
        <w:t>, ki izvirajo</w:t>
      </w:r>
      <w:r w:rsidR="00163939" w:rsidRPr="00351291">
        <w:rPr>
          <w:b/>
        </w:rPr>
        <w:t xml:space="preserve"> izven kmetijstva</w:t>
      </w:r>
      <w:r w:rsidRPr="00351291">
        <w:rPr>
          <w:b/>
        </w:rPr>
        <w:t xml:space="preserve"> </w:t>
      </w:r>
      <w:r w:rsidRPr="00351291">
        <w:t xml:space="preserve">(dopolnilne dejavnosti na </w:t>
      </w:r>
      <w:r w:rsidR="00C95359" w:rsidRPr="00351291">
        <w:t>KMG</w:t>
      </w:r>
      <w:r w:rsidRPr="00351291">
        <w:t>, gozdarstvo, zaposlitev izven kmetijskega sektorja, socialni transferji (pokojnine, otroški dodatki…)…).</w:t>
      </w:r>
    </w:p>
    <w:p w14:paraId="100D6B7D" w14:textId="7F527951" w:rsidR="00E21375" w:rsidRPr="00351291" w:rsidRDefault="00E21375" w:rsidP="001D27B0">
      <w:r w:rsidRPr="00351291">
        <w:t xml:space="preserve">Pri analizi </w:t>
      </w:r>
      <w:r w:rsidR="005A79EB" w:rsidRPr="00351291">
        <w:t>ne-</w:t>
      </w:r>
      <w:r w:rsidRPr="00351291">
        <w:t>kmetijskih dohodkov se soočimo (vsaj) z dvema problemoma:</w:t>
      </w:r>
    </w:p>
    <w:p w14:paraId="2F925AD0" w14:textId="07104764" w:rsidR="00163939" w:rsidRPr="00351291" w:rsidRDefault="00E21375" w:rsidP="00342646">
      <w:pPr>
        <w:pStyle w:val="Odstavekseznama"/>
        <w:numPr>
          <w:ilvl w:val="0"/>
          <w:numId w:val="7"/>
        </w:numPr>
      </w:pPr>
      <w:r w:rsidRPr="00351291">
        <w:t>Kako obravnavati KMG</w:t>
      </w:r>
      <w:r w:rsidR="00816B51" w:rsidRPr="00351291">
        <w:t>?</w:t>
      </w:r>
      <w:r w:rsidR="005E58A6" w:rsidRPr="00351291">
        <w:t xml:space="preserve"> Ozko gledano je KMG proizvodna enota, ki ne upošteva dohodkov članov KMG, čeprav lahko le-ti odločilno prispevajo k obstoju/razvoju KMG </w:t>
      </w:r>
      <w:r w:rsidR="00B96650" w:rsidRPr="00351291">
        <w:t>širšem smislu (kot kmečko gospodinjstvo)</w:t>
      </w:r>
      <w:r w:rsidR="005E58A6" w:rsidRPr="00351291">
        <w:t>.</w:t>
      </w:r>
    </w:p>
    <w:p w14:paraId="52C8245C" w14:textId="2F06777B" w:rsidR="00E21375" w:rsidRPr="00351291" w:rsidRDefault="00E21375" w:rsidP="00342646">
      <w:pPr>
        <w:pStyle w:val="Odstavekseznama"/>
        <w:numPr>
          <w:ilvl w:val="0"/>
          <w:numId w:val="7"/>
        </w:numPr>
      </w:pPr>
      <w:r w:rsidRPr="00351291">
        <w:t>Majhno število in razpoložljivost časovno aktualnih raziskav.</w:t>
      </w:r>
    </w:p>
    <w:p w14:paraId="7F3B2425" w14:textId="20C95DFD" w:rsidR="001D27B0" w:rsidRPr="00351291" w:rsidRDefault="00416D85" w:rsidP="001D27B0">
      <w:r w:rsidRPr="00351291">
        <w:t>I</w:t>
      </w:r>
      <w:r w:rsidR="001D27B0" w:rsidRPr="00351291">
        <w:t xml:space="preserve">z nekaj </w:t>
      </w:r>
      <w:r w:rsidR="005E58A6" w:rsidRPr="00351291">
        <w:t xml:space="preserve">razpoložljivih </w:t>
      </w:r>
      <w:r w:rsidR="001D27B0" w:rsidRPr="00351291">
        <w:t xml:space="preserve">raziskav </w:t>
      </w:r>
      <w:r w:rsidRPr="00351291">
        <w:t xml:space="preserve">je </w:t>
      </w:r>
      <w:r w:rsidR="005E58A6" w:rsidRPr="00351291">
        <w:t xml:space="preserve">kljub temu </w:t>
      </w:r>
      <w:r w:rsidR="001D27B0" w:rsidRPr="00351291">
        <w:t xml:space="preserve">mogoče oceniti </w:t>
      </w:r>
      <w:r w:rsidR="00E22ECC" w:rsidRPr="00351291">
        <w:t>razmere</w:t>
      </w:r>
      <w:r w:rsidR="001D27B0" w:rsidRPr="00351291">
        <w:t xml:space="preserve"> na tem področju: </w:t>
      </w:r>
    </w:p>
    <w:p w14:paraId="1AE68BA4" w14:textId="31DD24DF" w:rsidR="001D27B0" w:rsidRPr="00351291" w:rsidRDefault="004656BD" w:rsidP="00342646">
      <w:pPr>
        <w:pStyle w:val="Odstavekseznama"/>
        <w:numPr>
          <w:ilvl w:val="0"/>
          <w:numId w:val="2"/>
        </w:numPr>
      </w:pPr>
      <w:r w:rsidRPr="00351291">
        <w:t>Oblak in sod. (2003) z</w:t>
      </w:r>
      <w:r w:rsidR="001D27B0" w:rsidRPr="00351291">
        <w:t>a leto 2002 ocenj</w:t>
      </w:r>
      <w:r w:rsidRPr="00351291">
        <w:t>ujejo</w:t>
      </w:r>
      <w:r w:rsidR="001D27B0" w:rsidRPr="00351291">
        <w:t xml:space="preserve">, da znaša v Sloveniji dohodek z zaposlitvijo izven kmetijstva kar 55 % skupnega dohodka </w:t>
      </w:r>
      <w:r w:rsidR="00C01BB9" w:rsidRPr="00351291">
        <w:t>kmečkega gospodinjstva</w:t>
      </w:r>
      <w:r w:rsidR="00821861" w:rsidRPr="00351291">
        <w:t xml:space="preserve"> (širša obravnava KMG)</w:t>
      </w:r>
      <w:r w:rsidR="001D27B0" w:rsidRPr="00351291">
        <w:t>.</w:t>
      </w:r>
      <w:r w:rsidR="00471AE7" w:rsidRPr="00351291">
        <w:t xml:space="preserve"> Predvidevamo lahko, da se ta delež v zadnjih letih zagotovo ni zmanjša</w:t>
      </w:r>
      <w:r w:rsidR="007D2233" w:rsidRPr="00351291">
        <w:t>l</w:t>
      </w:r>
      <w:r w:rsidR="00471AE7" w:rsidRPr="00351291">
        <w:t xml:space="preserve">, </w:t>
      </w:r>
      <w:r w:rsidR="005A79EB" w:rsidRPr="00351291">
        <w:t xml:space="preserve">saj </w:t>
      </w:r>
      <w:r w:rsidR="00471AE7" w:rsidRPr="00351291">
        <w:t>je delež dohodk</w:t>
      </w:r>
      <w:r w:rsidR="007D2233" w:rsidRPr="00351291">
        <w:t>a</w:t>
      </w:r>
      <w:r w:rsidR="00471AE7" w:rsidRPr="00351291">
        <w:t xml:space="preserve"> družinskega KMG na PDM v primerjavi s povprečnim dohodkom na delovno uro za celotno gospodarstvo ostajal na enakem nivoju (</w:t>
      </w:r>
      <w:r w:rsidR="00471AE7" w:rsidRPr="00351291">
        <w:fldChar w:fldCharType="begin"/>
      </w:r>
      <w:r w:rsidR="00471AE7" w:rsidRPr="00351291">
        <w:instrText xml:space="preserve"> REF _Ref53988341 \h </w:instrText>
      </w:r>
      <w:r w:rsidR="00471AE7" w:rsidRPr="00351291">
        <w:fldChar w:fldCharType="separate"/>
      </w:r>
      <w:r w:rsidR="00F7453A" w:rsidRPr="00351291">
        <w:t xml:space="preserve">Slika </w:t>
      </w:r>
      <w:r w:rsidR="00F7453A">
        <w:rPr>
          <w:noProof/>
        </w:rPr>
        <w:t>31</w:t>
      </w:r>
      <w:r w:rsidR="00471AE7" w:rsidRPr="00351291">
        <w:fldChar w:fldCharType="end"/>
      </w:r>
      <w:r w:rsidR="00471AE7" w:rsidRPr="00351291">
        <w:t>)</w:t>
      </w:r>
      <w:r w:rsidR="00F50BD7" w:rsidRPr="00351291">
        <w:t>.</w:t>
      </w:r>
    </w:p>
    <w:p w14:paraId="1987D125" w14:textId="6A04BDCA" w:rsidR="001D27B0" w:rsidRPr="00351291" w:rsidRDefault="001D27B0" w:rsidP="00342646">
      <w:pPr>
        <w:pStyle w:val="Odstavekseznama"/>
        <w:numPr>
          <w:ilvl w:val="0"/>
          <w:numId w:val="2"/>
        </w:numPr>
      </w:pPr>
      <w:r w:rsidRPr="00351291">
        <w:t xml:space="preserve">V letu 2005 je EU 36 % nosilcev KMG prejemalo dohodke iz ne-kmetijske dejavnosti, pri čemer je ta delež večji pri manjših KMG, na KMG z mlajšimi nosilcem, določenih tipih KMG (oljkarji, reji živine). Ker niso vključeni dohodki članov KMG, </w:t>
      </w:r>
      <w:r w:rsidR="00BE46BA" w:rsidRPr="00351291">
        <w:t xml:space="preserve">Barthomeuf (2008) </w:t>
      </w:r>
      <w:r w:rsidRPr="00351291">
        <w:t>predvideva, da je delež KMG z ne-kmetijskimi dohodki še višji.</w:t>
      </w:r>
    </w:p>
    <w:p w14:paraId="0A6F459F" w14:textId="360A16A4" w:rsidR="001D27B0" w:rsidRPr="00351291" w:rsidRDefault="004656BD" w:rsidP="00342646">
      <w:pPr>
        <w:pStyle w:val="Odstavekseznama"/>
        <w:numPr>
          <w:ilvl w:val="0"/>
          <w:numId w:val="2"/>
        </w:numPr>
      </w:pPr>
      <w:r w:rsidRPr="00351291">
        <w:t>Hill (2015) ugotavlja, da je n</w:t>
      </w:r>
      <w:r w:rsidR="001D27B0" w:rsidRPr="00351291">
        <w:t>e</w:t>
      </w:r>
      <w:r w:rsidR="005A79EB" w:rsidRPr="00351291">
        <w:t>-</w:t>
      </w:r>
      <w:r w:rsidR="001D27B0" w:rsidRPr="00351291">
        <w:t xml:space="preserve">kmetijski dohodek </w:t>
      </w:r>
      <w:r w:rsidR="00A97CE1" w:rsidRPr="00351291">
        <w:t>bolj stabilen</w:t>
      </w:r>
      <w:r w:rsidR="00821861" w:rsidRPr="00351291">
        <w:t xml:space="preserve"> kot kmetijski dohodek</w:t>
      </w:r>
      <w:r w:rsidR="001D27B0" w:rsidRPr="00351291">
        <w:t>.</w:t>
      </w:r>
    </w:p>
    <w:p w14:paraId="048BAC01" w14:textId="4DB48826" w:rsidR="00B94BFD" w:rsidRPr="00351291" w:rsidRDefault="00F50BD7" w:rsidP="00BE46BA">
      <w:r w:rsidRPr="00351291">
        <w:lastRenderedPageBreak/>
        <w:t>Kljub pomanjkanju podatkov lahko n</w:t>
      </w:r>
      <w:r w:rsidR="00416D85" w:rsidRPr="00351291">
        <w:t>e</w:t>
      </w:r>
      <w:r w:rsidR="005A79EB" w:rsidRPr="00351291">
        <w:t>-</w:t>
      </w:r>
      <w:r w:rsidR="00416D85" w:rsidRPr="00351291">
        <w:t xml:space="preserve">kmetijske dohodke </w:t>
      </w:r>
      <w:r w:rsidR="005A79EB" w:rsidRPr="00351291">
        <w:t xml:space="preserve">vsaj posredno </w:t>
      </w:r>
      <w:r w:rsidR="00816527" w:rsidRPr="00351291">
        <w:t xml:space="preserve">analiziramo. </w:t>
      </w:r>
      <w:r w:rsidR="00416D85" w:rsidRPr="00351291">
        <w:t>FADN kazalnik »</w:t>
      </w:r>
      <w:r w:rsidR="00B94BFD" w:rsidRPr="00351291">
        <w:t>Ostali prihodk</w:t>
      </w:r>
      <w:r w:rsidR="00816527" w:rsidRPr="00351291">
        <w:t>i</w:t>
      </w:r>
      <w:r w:rsidR="00416D85" w:rsidRPr="00351291">
        <w:t>«</w:t>
      </w:r>
      <w:r w:rsidR="00B94BFD" w:rsidRPr="00351291">
        <w:t xml:space="preserve"> (</w:t>
      </w:r>
      <w:r w:rsidR="001D27B0" w:rsidRPr="00351291">
        <w:t>SE256</w:t>
      </w:r>
      <w:r w:rsidR="001D27B0" w:rsidRPr="00351291">
        <w:rPr>
          <w:rStyle w:val="Sprotnaopomba-sklic"/>
        </w:rPr>
        <w:footnoteReference w:id="15"/>
      </w:r>
      <w:r w:rsidR="00BE46BA" w:rsidRPr="00351291">
        <w:t>)</w:t>
      </w:r>
      <w:r w:rsidR="00816527" w:rsidRPr="00351291">
        <w:t xml:space="preserve"> namreč zajema </w:t>
      </w:r>
      <w:r w:rsidR="001E2B3A" w:rsidRPr="00351291">
        <w:t xml:space="preserve">prihodke, ki so povezani </w:t>
      </w:r>
      <w:r w:rsidRPr="00351291">
        <w:t>s</w:t>
      </w:r>
      <w:r w:rsidR="001E2B3A" w:rsidRPr="00351291">
        <w:t xml:space="preserve"> kmetijsko dejavnostjo, vendar so v osnovi nekmetijski prihod</w:t>
      </w:r>
      <w:r w:rsidRPr="00351291">
        <w:t>e</w:t>
      </w:r>
      <w:r w:rsidR="001E2B3A" w:rsidRPr="00351291">
        <w:t xml:space="preserve">k. Ker </w:t>
      </w:r>
      <w:r w:rsidRPr="00351291">
        <w:t xml:space="preserve">pa </w:t>
      </w:r>
      <w:r w:rsidR="001E2B3A" w:rsidRPr="00351291">
        <w:t xml:space="preserve">ne zajame ostalih nekmetijskih dohodkov </w:t>
      </w:r>
      <w:r w:rsidR="005C47DD" w:rsidRPr="00351291">
        <w:t>(plače, socialne transferje članov KMG</w:t>
      </w:r>
      <w:r w:rsidRPr="00351291">
        <w:t>…</w:t>
      </w:r>
      <w:r w:rsidR="005C47DD" w:rsidRPr="00351291">
        <w:t>)</w:t>
      </w:r>
      <w:r w:rsidR="001E2B3A" w:rsidRPr="00351291">
        <w:t xml:space="preserve">, </w:t>
      </w:r>
      <w:r w:rsidR="005C47DD" w:rsidRPr="00351291">
        <w:t xml:space="preserve">kazalnik ne pokaže celotne slike, </w:t>
      </w:r>
      <w:r w:rsidR="00816B51" w:rsidRPr="00351291">
        <w:t xml:space="preserve">pokaže </w:t>
      </w:r>
      <w:r w:rsidRPr="00351291">
        <w:t xml:space="preserve">pa </w:t>
      </w:r>
      <w:r w:rsidR="006708CA" w:rsidRPr="00351291">
        <w:t>določene zakonitosti nekmetijskih dohodkov</w:t>
      </w:r>
      <w:r w:rsidR="005C47DD" w:rsidRPr="00351291">
        <w:t xml:space="preserve"> na </w:t>
      </w:r>
      <w:r w:rsidR="00816B51" w:rsidRPr="00351291">
        <w:t>KMG, ki jih lahko smiselno uporabimo pri anal</w:t>
      </w:r>
      <w:r w:rsidR="00F97C3C" w:rsidRPr="00351291">
        <w:t>izi nekmetijskih dohodkov KMG v š</w:t>
      </w:r>
      <w:r w:rsidR="00816B51" w:rsidRPr="00351291">
        <w:t>iršem smislu</w:t>
      </w:r>
      <w:r w:rsidRPr="00351291">
        <w:t xml:space="preserve"> (kot kmetijsko gospodinjstvo)</w:t>
      </w:r>
      <w:r w:rsidR="00816B51" w:rsidRPr="00351291">
        <w:t>.</w:t>
      </w:r>
    </w:p>
    <w:p w14:paraId="069924BE" w14:textId="49828980" w:rsidR="001D27B0" w:rsidRPr="00351291" w:rsidRDefault="001D27B0" w:rsidP="008E2067">
      <w:r w:rsidRPr="00351291">
        <w:t>Delež Ostalih prihodkov (SE256) od Skupn</w:t>
      </w:r>
      <w:r w:rsidR="006708CA" w:rsidRPr="00351291">
        <w:t xml:space="preserve">ih prihodkov na </w:t>
      </w:r>
      <w:r w:rsidR="00C95359" w:rsidRPr="00351291">
        <w:t>KMG</w:t>
      </w:r>
      <w:r w:rsidR="006708CA" w:rsidRPr="00351291">
        <w:t xml:space="preserve"> (SE131)</w:t>
      </w:r>
      <w:r w:rsidRPr="00351291">
        <w:t xml:space="preserve">, za </w:t>
      </w:r>
      <w:r w:rsidR="00A92896" w:rsidRPr="00351291">
        <w:t>povprečje od leta 201</w:t>
      </w:r>
      <w:r w:rsidR="00A97CE1" w:rsidRPr="00351291">
        <w:t>5</w:t>
      </w:r>
      <w:r w:rsidR="00A92896" w:rsidRPr="00351291">
        <w:t xml:space="preserve"> do</w:t>
      </w:r>
      <w:r w:rsidRPr="00351291">
        <w:t xml:space="preserve"> 2018 pokaže, da je </w:t>
      </w:r>
      <w:r w:rsidR="00821861" w:rsidRPr="00351291">
        <w:t xml:space="preserve">po tem kazalniku </w:t>
      </w:r>
      <w:r w:rsidRPr="00351291">
        <w:t>Slovenija z 19 % takoj za Avst</w:t>
      </w:r>
      <w:r w:rsidR="006708CA" w:rsidRPr="00351291">
        <w:t xml:space="preserve">rijo in daleč nad EU povprečjem </w:t>
      </w:r>
      <w:r w:rsidRPr="00351291">
        <w:t>(</w:t>
      </w:r>
      <w:r w:rsidRPr="00351291">
        <w:fldChar w:fldCharType="begin"/>
      </w:r>
      <w:r w:rsidRPr="00351291">
        <w:instrText xml:space="preserve"> REF _Ref50966927 \h </w:instrText>
      </w:r>
      <w:r w:rsidR="0029245C" w:rsidRPr="00351291">
        <w:instrText xml:space="preserve"> \* MERGEFORMAT </w:instrText>
      </w:r>
      <w:r w:rsidRPr="00351291">
        <w:fldChar w:fldCharType="separate"/>
      </w:r>
      <w:r w:rsidR="00F7453A" w:rsidRPr="00351291">
        <w:t xml:space="preserve">Slika </w:t>
      </w:r>
      <w:r w:rsidR="00F7453A">
        <w:rPr>
          <w:noProof/>
        </w:rPr>
        <w:t>32</w:t>
      </w:r>
      <w:r w:rsidRPr="00351291">
        <w:fldChar w:fldCharType="end"/>
      </w:r>
      <w:r w:rsidRPr="00351291">
        <w:t xml:space="preserve">). </w:t>
      </w:r>
      <w:r w:rsidR="003B08D0" w:rsidRPr="00351291">
        <w:t xml:space="preserve">V Sloveniji je </w:t>
      </w:r>
      <w:r w:rsidR="0022424C" w:rsidRPr="00351291">
        <w:t xml:space="preserve">(podobno kot v Avstriji) </w:t>
      </w:r>
      <w:r w:rsidR="003B08D0" w:rsidRPr="00351291">
        <w:rPr>
          <w:b/>
        </w:rPr>
        <w:t>v</w:t>
      </w:r>
      <w:r w:rsidRPr="00351291">
        <w:rPr>
          <w:b/>
        </w:rPr>
        <w:t xml:space="preserve">elik delež kmetijskih površin uvrščen v območja z </w:t>
      </w:r>
      <w:r w:rsidR="00D156CE" w:rsidRPr="00351291">
        <w:rPr>
          <w:b/>
        </w:rPr>
        <w:t>omejenimi možnostmi za kmetijsko dejavnost</w:t>
      </w:r>
      <w:r w:rsidRPr="00351291">
        <w:rPr>
          <w:b/>
        </w:rPr>
        <w:t xml:space="preserve"> (7</w:t>
      </w:r>
      <w:r w:rsidR="00A97CE1" w:rsidRPr="00351291">
        <w:rPr>
          <w:b/>
        </w:rPr>
        <w:t>6</w:t>
      </w:r>
      <w:r w:rsidRPr="00351291">
        <w:rPr>
          <w:b/>
        </w:rPr>
        <w:t xml:space="preserve"> %), posebej v gorska območja (54 %)</w:t>
      </w:r>
      <w:r w:rsidR="00F50BD7" w:rsidRPr="00351291">
        <w:t>, kjer prevladuje trajno travinje in gozd</w:t>
      </w:r>
      <w:r w:rsidRPr="00351291">
        <w:t xml:space="preserve"> (Glej</w:t>
      </w:r>
      <w:r w:rsidR="00B93DD1" w:rsidRPr="00351291">
        <w:t>:</w:t>
      </w:r>
      <w:r w:rsidRPr="00351291">
        <w:t xml:space="preserve"> </w:t>
      </w:r>
      <w:r w:rsidR="00B93DD1" w:rsidRPr="00351291">
        <w:t>Splošne značilnosti Slovenije in slovenskega kmetijstva</w:t>
      </w:r>
      <w:r w:rsidRPr="00351291">
        <w:t>, poglavje Kmetijske površine)</w:t>
      </w:r>
      <w:r w:rsidR="00163939" w:rsidRPr="00351291">
        <w:t xml:space="preserve">. Na teh območjih </w:t>
      </w:r>
      <w:r w:rsidRPr="00351291">
        <w:t xml:space="preserve">imajo KMG nižji </w:t>
      </w:r>
      <w:r w:rsidR="00F50BD7" w:rsidRPr="00351291">
        <w:t>kmetijski prihodek</w:t>
      </w:r>
      <w:r w:rsidR="00163939" w:rsidRPr="00351291">
        <w:t xml:space="preserve">, ki </w:t>
      </w:r>
      <w:r w:rsidRPr="00351291">
        <w:t xml:space="preserve">ga </w:t>
      </w:r>
      <w:r w:rsidR="00F97C3C" w:rsidRPr="00351291">
        <w:t xml:space="preserve">dopolnjujejo </w:t>
      </w:r>
      <w:r w:rsidR="00F50BD7" w:rsidRPr="00351291">
        <w:rPr>
          <w:b/>
        </w:rPr>
        <w:t>s prihodki</w:t>
      </w:r>
      <w:r w:rsidR="008E2067" w:rsidRPr="00351291">
        <w:rPr>
          <w:b/>
        </w:rPr>
        <w:t xml:space="preserve"> iz gozdarske in ostalih dopolnilnih dejavnosti (npr. kmečki turizem, predelava kmetijskih </w:t>
      </w:r>
      <w:r w:rsidR="00953AE0" w:rsidRPr="00351291">
        <w:rPr>
          <w:b/>
        </w:rPr>
        <w:t>proizvodov</w:t>
      </w:r>
      <w:r w:rsidR="008E2067" w:rsidRPr="00351291">
        <w:rPr>
          <w:b/>
        </w:rPr>
        <w:t>…)</w:t>
      </w:r>
      <w:r w:rsidR="00A92896" w:rsidRPr="00351291">
        <w:t>.</w:t>
      </w:r>
      <w:r w:rsidR="008E2067" w:rsidRPr="00351291">
        <w:t xml:space="preserve"> To potrdi </w:t>
      </w:r>
      <w:r w:rsidR="00163939" w:rsidRPr="00351291">
        <w:fldChar w:fldCharType="begin"/>
      </w:r>
      <w:r w:rsidR="00163939" w:rsidRPr="00351291">
        <w:instrText xml:space="preserve"> REF _Ref50967079 \h </w:instrText>
      </w:r>
      <w:r w:rsidR="00163939" w:rsidRPr="00351291">
        <w:fldChar w:fldCharType="separate"/>
      </w:r>
      <w:r w:rsidR="00F7453A" w:rsidRPr="00351291">
        <w:t xml:space="preserve">Slika </w:t>
      </w:r>
      <w:r w:rsidR="00F7453A">
        <w:rPr>
          <w:noProof/>
        </w:rPr>
        <w:t>33</w:t>
      </w:r>
      <w:r w:rsidR="00163939" w:rsidRPr="00351291">
        <w:fldChar w:fldCharType="end"/>
      </w:r>
      <w:r w:rsidR="0020040C" w:rsidRPr="00351291">
        <w:t>,</w:t>
      </w:r>
      <w:r w:rsidR="008E2067" w:rsidRPr="00351291">
        <w:t xml:space="preserve"> </w:t>
      </w:r>
      <w:r w:rsidR="00163939" w:rsidRPr="00351291">
        <w:t>kjer vidimo</w:t>
      </w:r>
      <w:r w:rsidR="008E2067" w:rsidRPr="00351291">
        <w:t xml:space="preserve">, da je delež »Ostalih prihodkov« od »Skupnih prihodkov« občutno višji pri KMG v gorskih OMD, kot pri KMG </w:t>
      </w:r>
      <w:r w:rsidR="00F97C3C" w:rsidRPr="00351291">
        <w:t xml:space="preserve">na ne gorskih OMD in </w:t>
      </w:r>
      <w:r w:rsidR="008E2067" w:rsidRPr="00351291">
        <w:t>izven OMD.</w:t>
      </w:r>
    </w:p>
    <w:p w14:paraId="3C23461F" w14:textId="5B582D43" w:rsidR="001D27B0" w:rsidRPr="00351291" w:rsidRDefault="001D27B0" w:rsidP="001D27B0">
      <w:pPr>
        <w:pStyle w:val="Napis"/>
        <w:keepNext/>
      </w:pPr>
      <w:bookmarkStart w:id="137" w:name="_Ref50966927"/>
      <w:bookmarkStart w:id="138" w:name="_Toc107397131"/>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32</w:t>
      </w:r>
      <w:r w:rsidR="008C5551">
        <w:rPr>
          <w:noProof/>
        </w:rPr>
        <w:fldChar w:fldCharType="end"/>
      </w:r>
      <w:bookmarkEnd w:id="137"/>
      <w:r w:rsidRPr="00351291">
        <w:t xml:space="preserve">: </w:t>
      </w:r>
      <w:r w:rsidR="00B93DD1" w:rsidRPr="00351291">
        <w:t>Povprečni d</w:t>
      </w:r>
      <w:r w:rsidRPr="00351291">
        <w:t xml:space="preserve">elež »Ostalih prihodkov« (SE256) od »Skupnih prihodkov« (SE131) na KMG </w:t>
      </w:r>
      <w:r w:rsidR="00B93DD1" w:rsidRPr="00351291">
        <w:t>od leta 201</w:t>
      </w:r>
      <w:r w:rsidR="005C7108" w:rsidRPr="00351291">
        <w:t>5</w:t>
      </w:r>
      <w:r w:rsidR="00B93DD1" w:rsidRPr="00351291">
        <w:t xml:space="preserve"> </w:t>
      </w:r>
      <w:r w:rsidR="00CB6984" w:rsidRPr="00351291">
        <w:t>do</w:t>
      </w:r>
      <w:r w:rsidRPr="00351291">
        <w:t xml:space="preserve"> 2018</w:t>
      </w:r>
      <w:bookmarkEnd w:id="138"/>
    </w:p>
    <w:p w14:paraId="3045D679" w14:textId="748655AB" w:rsidR="001D27B0" w:rsidRPr="00351291" w:rsidRDefault="00B93DD1" w:rsidP="001D27B0">
      <w:pPr>
        <w:pStyle w:val="Slike"/>
      </w:pPr>
      <w:r w:rsidRPr="00351291">
        <w:drawing>
          <wp:inline distT="0" distB="0" distL="0" distR="0" wp14:anchorId="6091842B" wp14:editId="5A02925C">
            <wp:extent cx="5760000" cy="1800000"/>
            <wp:effectExtent l="0" t="0" r="0" b="0"/>
            <wp:docPr id="40" name="Grafikon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241B72D" w14:textId="2DDDF8AF" w:rsidR="001D27B0" w:rsidRPr="00351291" w:rsidRDefault="001D27B0" w:rsidP="001D27B0">
      <w:pPr>
        <w:pStyle w:val="Vir"/>
      </w:pPr>
      <w:r w:rsidRPr="00351291">
        <w:t>Vir: FADN, lasten izračun</w:t>
      </w:r>
    </w:p>
    <w:p w14:paraId="44C5D299" w14:textId="18EC1786" w:rsidR="002D6827" w:rsidRPr="00351291" w:rsidRDefault="002D6827" w:rsidP="002D6827">
      <w:pPr>
        <w:pStyle w:val="Napis"/>
        <w:keepNext/>
      </w:pPr>
      <w:bookmarkStart w:id="139" w:name="_Ref50967079"/>
      <w:bookmarkStart w:id="140" w:name="_Toc107397132"/>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33</w:t>
      </w:r>
      <w:r w:rsidR="008C5551">
        <w:rPr>
          <w:noProof/>
        </w:rPr>
        <w:fldChar w:fldCharType="end"/>
      </w:r>
      <w:bookmarkEnd w:id="139"/>
      <w:r w:rsidRPr="00351291">
        <w:t>: Delež »Ostalih prihodkov« (SE256) od »Skupnih prihodkov« (SE131) na KMG za KMG v ne-gorskih OMD, gorskih OMD in ne OMD za Slovenijo</w:t>
      </w:r>
      <w:bookmarkEnd w:id="140"/>
    </w:p>
    <w:p w14:paraId="742D20C7" w14:textId="77777777" w:rsidR="002D6827" w:rsidRPr="00351291" w:rsidRDefault="002D6827" w:rsidP="002D6827">
      <w:pPr>
        <w:pStyle w:val="Slike"/>
      </w:pPr>
      <w:r w:rsidRPr="00351291">
        <w:drawing>
          <wp:inline distT="0" distB="0" distL="0" distR="0" wp14:anchorId="3D0AC255" wp14:editId="70502138">
            <wp:extent cx="5760720" cy="2450465"/>
            <wp:effectExtent l="0" t="0" r="0" b="6985"/>
            <wp:docPr id="20" name="Grafikon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24F7366" w14:textId="77777777" w:rsidR="002D6827" w:rsidRPr="00351291" w:rsidRDefault="002D6827" w:rsidP="002D6827">
      <w:pPr>
        <w:pStyle w:val="Vir"/>
      </w:pPr>
      <w:r w:rsidRPr="00351291">
        <w:t>Vir: FADN, lasten izračun</w:t>
      </w:r>
    </w:p>
    <w:p w14:paraId="2E1CFD4F" w14:textId="281D4795" w:rsidR="001D27B0" w:rsidRPr="00351291" w:rsidRDefault="00821861" w:rsidP="001D27B0">
      <w:r w:rsidRPr="00351291">
        <w:t>V</w:t>
      </w:r>
      <w:r w:rsidR="001D79B2" w:rsidRPr="00351291">
        <w:t xml:space="preserve"> Tabel</w:t>
      </w:r>
      <w:r w:rsidRPr="00351291">
        <w:t>i</w:t>
      </w:r>
      <w:r w:rsidR="001D79B2" w:rsidRPr="00351291">
        <w:t xml:space="preserve"> </w:t>
      </w:r>
      <w:r w:rsidR="001D79B2" w:rsidRPr="00351291">
        <w:fldChar w:fldCharType="begin"/>
      </w:r>
      <w:r w:rsidR="001D79B2" w:rsidRPr="00351291">
        <w:instrText xml:space="preserve"> REF _Ref53665118 \# 0 \h  \* MERGEFORMAT </w:instrText>
      </w:r>
      <w:r w:rsidR="001D79B2" w:rsidRPr="00351291">
        <w:fldChar w:fldCharType="separate"/>
      </w:r>
      <w:r w:rsidR="00F7453A">
        <w:t>15</w:t>
      </w:r>
      <w:r w:rsidR="001D79B2" w:rsidRPr="00351291">
        <w:fldChar w:fldCharType="end"/>
      </w:r>
      <w:r w:rsidR="001D79B2" w:rsidRPr="00351291">
        <w:t xml:space="preserve"> je razvidno tudi, da se </w:t>
      </w:r>
      <w:r w:rsidR="001D79B2" w:rsidRPr="00351291">
        <w:rPr>
          <w:b/>
        </w:rPr>
        <w:t>delež drugih prihodkov zmanjšuje glede na ekonomsko velikost KMG</w:t>
      </w:r>
      <w:r w:rsidR="001D79B2" w:rsidRPr="00351291">
        <w:t>, kar je posledica dejstva, da imajo večj</w:t>
      </w:r>
      <w:r w:rsidR="00C95359" w:rsidRPr="00351291">
        <w:t>a</w:t>
      </w:r>
      <w:r w:rsidR="001D79B2" w:rsidRPr="00351291">
        <w:t xml:space="preserve"> </w:t>
      </w:r>
      <w:r w:rsidR="00C95359" w:rsidRPr="00351291">
        <w:t>KMG</w:t>
      </w:r>
      <w:r w:rsidR="001D79B2" w:rsidRPr="00351291">
        <w:t xml:space="preserve"> višji </w:t>
      </w:r>
      <w:r w:rsidR="002A5941" w:rsidRPr="00351291">
        <w:t>prihodek, ki ga z</w:t>
      </w:r>
      <w:r w:rsidR="00BF7C74" w:rsidRPr="00351291">
        <w:t>aradi omejenih proizvodnih dejavnikov (predvsem dela)</w:t>
      </w:r>
      <w:r w:rsidR="002A5941" w:rsidRPr="00351291">
        <w:t xml:space="preserve"> tudi ne morejo dopolnjevati s prihodki iz drugih virov</w:t>
      </w:r>
      <w:r w:rsidR="0020040C" w:rsidRPr="00351291">
        <w:t>.</w:t>
      </w:r>
      <w:r w:rsidR="002D6827" w:rsidRPr="00351291">
        <w:t xml:space="preserve"> </w:t>
      </w:r>
    </w:p>
    <w:p w14:paraId="62200710" w14:textId="084CD78F" w:rsidR="001146DC" w:rsidRPr="00351291" w:rsidRDefault="001146DC" w:rsidP="001146DC">
      <w:pPr>
        <w:pStyle w:val="Napis"/>
        <w:keepNext/>
      </w:pPr>
      <w:bookmarkStart w:id="141" w:name="_Ref53665118"/>
      <w:bookmarkStart w:id="142" w:name="_Toc107397084"/>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15</w:t>
      </w:r>
      <w:r w:rsidR="00D56ABD">
        <w:rPr>
          <w:noProof/>
        </w:rPr>
        <w:fldChar w:fldCharType="end"/>
      </w:r>
      <w:bookmarkEnd w:id="141"/>
      <w:r w:rsidRPr="00351291">
        <w:t xml:space="preserve">: </w:t>
      </w:r>
      <w:r w:rsidR="002D6827" w:rsidRPr="00351291">
        <w:t xml:space="preserve">Delež </w:t>
      </w:r>
      <w:r w:rsidR="0005164A" w:rsidRPr="00351291">
        <w:t>drugih</w:t>
      </w:r>
      <w:r w:rsidR="002D6827" w:rsidRPr="00351291">
        <w:t xml:space="preserve"> prihodkov (SE256) od </w:t>
      </w:r>
      <w:r w:rsidRPr="00351291">
        <w:t>s</w:t>
      </w:r>
      <w:r w:rsidR="002D6827" w:rsidRPr="00351291">
        <w:t>kupnih prihodkov</w:t>
      </w:r>
      <w:r w:rsidRPr="00351291">
        <w:t xml:space="preserve"> (SE131) na KMG glede na ekonomsko velikost KMG po standardnem prihodku</w:t>
      </w:r>
      <w:r w:rsidR="0005164A" w:rsidRPr="00351291">
        <w:t>,</w:t>
      </w:r>
      <w:r w:rsidRPr="00351291">
        <w:t xml:space="preserve"> vrednost skupnega prihodka</w:t>
      </w:r>
      <w:r w:rsidR="002D6827" w:rsidRPr="00351291">
        <w:t xml:space="preserve"> (SE131) </w:t>
      </w:r>
      <w:r w:rsidR="0005164A" w:rsidRPr="00351291">
        <w:t>in</w:t>
      </w:r>
      <w:r w:rsidR="002D6827" w:rsidRPr="00351291">
        <w:t xml:space="preserve"> vrednost drugih prihodkov (SE256)</w:t>
      </w:r>
      <w:r w:rsidRPr="00351291">
        <w:t xml:space="preserve"> od leta 200</w:t>
      </w:r>
      <w:r w:rsidR="005C7108" w:rsidRPr="00351291">
        <w:t>7</w:t>
      </w:r>
      <w:r w:rsidRPr="00351291">
        <w:t xml:space="preserve"> do 2018 za Slovenijo</w:t>
      </w:r>
      <w:bookmarkEnd w:id="142"/>
    </w:p>
    <w:tbl>
      <w:tblPr>
        <w:tblStyle w:val="Tabelamrea"/>
        <w:tblW w:w="0" w:type="auto"/>
        <w:tblInd w:w="279" w:type="dxa"/>
        <w:tblLook w:val="04A0" w:firstRow="1" w:lastRow="0" w:firstColumn="1" w:lastColumn="0" w:noHBand="0" w:noVBand="1"/>
      </w:tblPr>
      <w:tblGrid>
        <w:gridCol w:w="1044"/>
        <w:gridCol w:w="975"/>
        <w:gridCol w:w="974"/>
        <w:gridCol w:w="975"/>
        <w:gridCol w:w="1025"/>
        <w:gridCol w:w="984"/>
        <w:gridCol w:w="1124"/>
        <w:gridCol w:w="844"/>
        <w:gridCol w:w="836"/>
      </w:tblGrid>
      <w:tr w:rsidR="001146DC" w:rsidRPr="00351291" w14:paraId="4D8CCDC2" w14:textId="77777777" w:rsidTr="004A38EF">
        <w:tc>
          <w:tcPr>
            <w:tcW w:w="980" w:type="dxa"/>
            <w:shd w:val="clear" w:color="auto" w:fill="92D050"/>
            <w:noWrap/>
            <w:vAlign w:val="center"/>
          </w:tcPr>
          <w:p w14:paraId="6E32E69A" w14:textId="7FA4908F" w:rsidR="001146DC" w:rsidRPr="00351291" w:rsidRDefault="001146DC" w:rsidP="003043CD">
            <w:pPr>
              <w:pStyle w:val="TAbela"/>
              <w:jc w:val="center"/>
              <w:rPr>
                <w:lang w:val="sl-SI"/>
              </w:rPr>
            </w:pPr>
          </w:p>
        </w:tc>
        <w:tc>
          <w:tcPr>
            <w:tcW w:w="6107" w:type="dxa"/>
            <w:gridSpan w:val="6"/>
            <w:shd w:val="clear" w:color="auto" w:fill="92D050"/>
            <w:noWrap/>
            <w:vAlign w:val="center"/>
          </w:tcPr>
          <w:p w14:paraId="46C2CEF1" w14:textId="142B9B12" w:rsidR="001146DC" w:rsidRPr="00351291" w:rsidRDefault="001146DC" w:rsidP="003043CD">
            <w:pPr>
              <w:pStyle w:val="TAbela"/>
              <w:jc w:val="center"/>
              <w:rPr>
                <w:lang w:val="sl-SI"/>
              </w:rPr>
            </w:pPr>
            <w:r w:rsidRPr="00351291">
              <w:rPr>
                <w:lang w:val="sl-SI"/>
              </w:rPr>
              <w:t>Drugi prihodki (SE256)/ Skupni prihodek (SE131)</w:t>
            </w:r>
          </w:p>
        </w:tc>
        <w:tc>
          <w:tcPr>
            <w:tcW w:w="851" w:type="dxa"/>
            <w:shd w:val="clear" w:color="auto" w:fill="92D050"/>
            <w:vAlign w:val="center"/>
          </w:tcPr>
          <w:p w14:paraId="3A89CE24" w14:textId="4178015D" w:rsidR="001146DC" w:rsidRPr="00351291" w:rsidRDefault="001146DC" w:rsidP="003043CD">
            <w:pPr>
              <w:pStyle w:val="TAbela"/>
              <w:jc w:val="center"/>
              <w:rPr>
                <w:lang w:val="sl-SI"/>
              </w:rPr>
            </w:pPr>
            <w:r w:rsidRPr="00351291">
              <w:rPr>
                <w:lang w:val="sl-SI"/>
              </w:rPr>
              <w:t>Skupni prihodek (SE131)</w:t>
            </w:r>
          </w:p>
        </w:tc>
        <w:tc>
          <w:tcPr>
            <w:tcW w:w="843" w:type="dxa"/>
            <w:shd w:val="clear" w:color="auto" w:fill="92D050"/>
            <w:vAlign w:val="center"/>
          </w:tcPr>
          <w:p w14:paraId="5115D4AD" w14:textId="72BE6C93" w:rsidR="001146DC" w:rsidRPr="00351291" w:rsidRDefault="001146DC" w:rsidP="003043CD">
            <w:pPr>
              <w:pStyle w:val="TAbela"/>
              <w:jc w:val="center"/>
              <w:rPr>
                <w:lang w:val="sl-SI"/>
              </w:rPr>
            </w:pPr>
            <w:r w:rsidRPr="00351291">
              <w:rPr>
                <w:lang w:val="sl-SI"/>
              </w:rPr>
              <w:t>Drugi prihodki (SE256)</w:t>
            </w:r>
          </w:p>
        </w:tc>
      </w:tr>
      <w:tr w:rsidR="001146DC" w:rsidRPr="00351291" w14:paraId="002064AC" w14:textId="77777777" w:rsidTr="004A38EF">
        <w:tc>
          <w:tcPr>
            <w:tcW w:w="980" w:type="dxa"/>
            <w:shd w:val="clear" w:color="auto" w:fill="92D050"/>
            <w:noWrap/>
            <w:vAlign w:val="center"/>
            <w:hideMark/>
          </w:tcPr>
          <w:p w14:paraId="6DF7012C" w14:textId="0AA4481D" w:rsidR="001146DC" w:rsidRPr="00351291" w:rsidRDefault="001146DC" w:rsidP="0005164A">
            <w:pPr>
              <w:pStyle w:val="TAbela"/>
              <w:jc w:val="center"/>
              <w:rPr>
                <w:lang w:val="sl-SI"/>
              </w:rPr>
            </w:pPr>
            <w:r w:rsidRPr="00351291">
              <w:rPr>
                <w:lang w:val="sl-SI"/>
              </w:rPr>
              <w:t>Leto \ Ekonomska velikost (</w:t>
            </w:r>
            <w:r w:rsidR="0005164A" w:rsidRPr="00351291">
              <w:rPr>
                <w:lang w:val="sl-SI"/>
              </w:rPr>
              <w:t>SP</w:t>
            </w:r>
            <w:r w:rsidRPr="00351291">
              <w:rPr>
                <w:lang w:val="sl-SI"/>
              </w:rPr>
              <w:t>)</w:t>
            </w:r>
          </w:p>
        </w:tc>
        <w:tc>
          <w:tcPr>
            <w:tcW w:w="982" w:type="dxa"/>
            <w:shd w:val="clear" w:color="auto" w:fill="92D050"/>
            <w:noWrap/>
            <w:vAlign w:val="center"/>
            <w:hideMark/>
          </w:tcPr>
          <w:p w14:paraId="37F4E71A" w14:textId="58D82496" w:rsidR="001146DC" w:rsidRPr="00351291" w:rsidRDefault="001146DC" w:rsidP="003043CD">
            <w:pPr>
              <w:pStyle w:val="TAbela"/>
              <w:jc w:val="center"/>
              <w:rPr>
                <w:lang w:val="sl-SI"/>
              </w:rPr>
            </w:pPr>
            <w:r w:rsidRPr="00351291">
              <w:rPr>
                <w:lang w:val="sl-SI"/>
              </w:rPr>
              <w:t>2.000 - &lt; 8.000 EUR</w:t>
            </w:r>
          </w:p>
        </w:tc>
        <w:tc>
          <w:tcPr>
            <w:tcW w:w="982" w:type="dxa"/>
            <w:shd w:val="clear" w:color="auto" w:fill="92D050"/>
            <w:noWrap/>
            <w:vAlign w:val="center"/>
            <w:hideMark/>
          </w:tcPr>
          <w:p w14:paraId="49529C7F" w14:textId="4E8C9AAA" w:rsidR="001146DC" w:rsidRPr="00351291" w:rsidRDefault="001146DC" w:rsidP="001146DC">
            <w:pPr>
              <w:pStyle w:val="TAbela"/>
              <w:jc w:val="center"/>
              <w:rPr>
                <w:lang w:val="sl-SI"/>
              </w:rPr>
            </w:pPr>
            <w:r w:rsidRPr="00351291">
              <w:rPr>
                <w:lang w:val="sl-SI"/>
              </w:rPr>
              <w:t>8.000 - &lt; 25.000 EUR</w:t>
            </w:r>
          </w:p>
        </w:tc>
        <w:tc>
          <w:tcPr>
            <w:tcW w:w="983" w:type="dxa"/>
            <w:shd w:val="clear" w:color="auto" w:fill="92D050"/>
            <w:noWrap/>
            <w:vAlign w:val="center"/>
            <w:hideMark/>
          </w:tcPr>
          <w:p w14:paraId="014A9BFE" w14:textId="2947DBAC" w:rsidR="001146DC" w:rsidRPr="00351291" w:rsidRDefault="001146DC" w:rsidP="003043CD">
            <w:pPr>
              <w:pStyle w:val="TAbela"/>
              <w:jc w:val="center"/>
              <w:rPr>
                <w:lang w:val="sl-SI"/>
              </w:rPr>
            </w:pPr>
            <w:r w:rsidRPr="00351291">
              <w:rPr>
                <w:lang w:val="sl-SI"/>
              </w:rPr>
              <w:t>25.000 - &lt; 50.000 EUR</w:t>
            </w:r>
          </w:p>
        </w:tc>
        <w:tc>
          <w:tcPr>
            <w:tcW w:w="1034" w:type="dxa"/>
            <w:shd w:val="clear" w:color="auto" w:fill="92D050"/>
            <w:noWrap/>
            <w:vAlign w:val="center"/>
            <w:hideMark/>
          </w:tcPr>
          <w:p w14:paraId="264F094F" w14:textId="1C1CE015" w:rsidR="001146DC" w:rsidRPr="00351291" w:rsidRDefault="001146DC" w:rsidP="003043CD">
            <w:pPr>
              <w:pStyle w:val="TAbela"/>
              <w:jc w:val="center"/>
              <w:rPr>
                <w:lang w:val="sl-SI"/>
              </w:rPr>
            </w:pPr>
            <w:r w:rsidRPr="00351291">
              <w:rPr>
                <w:lang w:val="sl-SI"/>
              </w:rPr>
              <w:t>50.000 - &lt; 100.000 EUR</w:t>
            </w:r>
          </w:p>
        </w:tc>
        <w:tc>
          <w:tcPr>
            <w:tcW w:w="992" w:type="dxa"/>
            <w:shd w:val="clear" w:color="auto" w:fill="92D050"/>
            <w:noWrap/>
            <w:vAlign w:val="center"/>
            <w:hideMark/>
          </w:tcPr>
          <w:p w14:paraId="4124F1B8" w14:textId="25F9D6FC" w:rsidR="001146DC" w:rsidRPr="00351291" w:rsidRDefault="001146DC" w:rsidP="003043CD">
            <w:pPr>
              <w:pStyle w:val="TAbela"/>
              <w:jc w:val="center"/>
              <w:rPr>
                <w:lang w:val="sl-SI"/>
              </w:rPr>
            </w:pPr>
            <w:r w:rsidRPr="00351291">
              <w:rPr>
                <w:lang w:val="sl-SI"/>
              </w:rPr>
              <w:t>100.000 - &lt; 500.000 EUR</w:t>
            </w:r>
          </w:p>
        </w:tc>
        <w:tc>
          <w:tcPr>
            <w:tcW w:w="1134" w:type="dxa"/>
            <w:shd w:val="clear" w:color="auto" w:fill="92D050"/>
            <w:noWrap/>
            <w:vAlign w:val="center"/>
            <w:hideMark/>
          </w:tcPr>
          <w:p w14:paraId="4159F2E7" w14:textId="77777777" w:rsidR="001146DC" w:rsidRPr="00351291" w:rsidRDefault="001146DC" w:rsidP="003043CD">
            <w:pPr>
              <w:pStyle w:val="TAbela"/>
              <w:jc w:val="center"/>
              <w:rPr>
                <w:lang w:val="sl-SI"/>
              </w:rPr>
            </w:pPr>
            <w:r w:rsidRPr="00351291">
              <w:rPr>
                <w:lang w:val="sl-SI"/>
              </w:rPr>
              <w:t>Povprečje</w:t>
            </w:r>
          </w:p>
        </w:tc>
        <w:tc>
          <w:tcPr>
            <w:tcW w:w="1694" w:type="dxa"/>
            <w:gridSpan w:val="2"/>
            <w:shd w:val="clear" w:color="auto" w:fill="92D050"/>
            <w:noWrap/>
            <w:vAlign w:val="center"/>
            <w:hideMark/>
          </w:tcPr>
          <w:p w14:paraId="0D6894C8" w14:textId="3425D727" w:rsidR="001146DC" w:rsidRPr="00351291" w:rsidRDefault="001146DC" w:rsidP="003043CD">
            <w:pPr>
              <w:pStyle w:val="TAbela"/>
              <w:jc w:val="center"/>
              <w:rPr>
                <w:lang w:val="sl-SI"/>
              </w:rPr>
            </w:pPr>
            <w:r w:rsidRPr="00351291">
              <w:rPr>
                <w:lang w:val="sl-SI"/>
              </w:rPr>
              <w:t>Skupaj</w:t>
            </w:r>
            <w:r w:rsidR="00C975F0" w:rsidRPr="00351291">
              <w:rPr>
                <w:lang w:val="sl-SI"/>
              </w:rPr>
              <w:t xml:space="preserve"> (EUR)</w:t>
            </w:r>
          </w:p>
        </w:tc>
      </w:tr>
      <w:tr w:rsidR="001146DC" w:rsidRPr="00351291" w14:paraId="37CF5308" w14:textId="77777777" w:rsidTr="004A38EF">
        <w:tc>
          <w:tcPr>
            <w:tcW w:w="980" w:type="dxa"/>
            <w:noWrap/>
            <w:hideMark/>
          </w:tcPr>
          <w:p w14:paraId="75C2CDCF" w14:textId="77777777" w:rsidR="003043CD" w:rsidRPr="00351291" w:rsidRDefault="003043CD" w:rsidP="005C7108">
            <w:pPr>
              <w:pStyle w:val="TAbela"/>
              <w:jc w:val="center"/>
              <w:rPr>
                <w:lang w:val="sl-SI"/>
              </w:rPr>
            </w:pPr>
            <w:r w:rsidRPr="00351291">
              <w:rPr>
                <w:lang w:val="sl-SI"/>
              </w:rPr>
              <w:t>2018</w:t>
            </w:r>
          </w:p>
        </w:tc>
        <w:tc>
          <w:tcPr>
            <w:tcW w:w="982" w:type="dxa"/>
            <w:noWrap/>
            <w:hideMark/>
          </w:tcPr>
          <w:p w14:paraId="4D5E684C" w14:textId="77777777" w:rsidR="003043CD" w:rsidRPr="00351291" w:rsidRDefault="003043CD" w:rsidP="003043CD">
            <w:pPr>
              <w:pStyle w:val="TAbela"/>
              <w:jc w:val="right"/>
              <w:rPr>
                <w:lang w:val="sl-SI"/>
              </w:rPr>
            </w:pPr>
            <w:r w:rsidRPr="00351291">
              <w:rPr>
                <w:lang w:val="sl-SI"/>
              </w:rPr>
              <w:t>32%</w:t>
            </w:r>
          </w:p>
        </w:tc>
        <w:tc>
          <w:tcPr>
            <w:tcW w:w="982" w:type="dxa"/>
            <w:noWrap/>
            <w:hideMark/>
          </w:tcPr>
          <w:p w14:paraId="39D41BA1" w14:textId="77777777" w:rsidR="003043CD" w:rsidRPr="00351291" w:rsidRDefault="003043CD" w:rsidP="003043CD">
            <w:pPr>
              <w:pStyle w:val="TAbela"/>
              <w:jc w:val="right"/>
              <w:rPr>
                <w:lang w:val="sl-SI"/>
              </w:rPr>
            </w:pPr>
            <w:r w:rsidRPr="00351291">
              <w:rPr>
                <w:lang w:val="sl-SI"/>
              </w:rPr>
              <w:t>32%</w:t>
            </w:r>
          </w:p>
        </w:tc>
        <w:tc>
          <w:tcPr>
            <w:tcW w:w="983" w:type="dxa"/>
            <w:noWrap/>
            <w:hideMark/>
          </w:tcPr>
          <w:p w14:paraId="1934B82C" w14:textId="77777777" w:rsidR="003043CD" w:rsidRPr="00351291" w:rsidRDefault="003043CD" w:rsidP="003043CD">
            <w:pPr>
              <w:pStyle w:val="TAbela"/>
              <w:jc w:val="right"/>
              <w:rPr>
                <w:lang w:val="sl-SI"/>
              </w:rPr>
            </w:pPr>
            <w:r w:rsidRPr="00351291">
              <w:rPr>
                <w:lang w:val="sl-SI"/>
              </w:rPr>
              <w:t>23%</w:t>
            </w:r>
          </w:p>
        </w:tc>
        <w:tc>
          <w:tcPr>
            <w:tcW w:w="1034" w:type="dxa"/>
            <w:noWrap/>
            <w:hideMark/>
          </w:tcPr>
          <w:p w14:paraId="168A2ACE" w14:textId="77777777" w:rsidR="003043CD" w:rsidRPr="00351291" w:rsidRDefault="003043CD" w:rsidP="003043CD">
            <w:pPr>
              <w:pStyle w:val="TAbela"/>
              <w:jc w:val="right"/>
              <w:rPr>
                <w:lang w:val="sl-SI"/>
              </w:rPr>
            </w:pPr>
            <w:r w:rsidRPr="00351291">
              <w:rPr>
                <w:lang w:val="sl-SI"/>
              </w:rPr>
              <w:t>10%</w:t>
            </w:r>
          </w:p>
        </w:tc>
        <w:tc>
          <w:tcPr>
            <w:tcW w:w="992" w:type="dxa"/>
            <w:noWrap/>
            <w:hideMark/>
          </w:tcPr>
          <w:p w14:paraId="4D98EADD" w14:textId="77777777" w:rsidR="003043CD" w:rsidRPr="00351291" w:rsidRDefault="003043CD" w:rsidP="003043CD">
            <w:pPr>
              <w:pStyle w:val="TAbela"/>
              <w:jc w:val="right"/>
              <w:rPr>
                <w:lang w:val="sl-SI"/>
              </w:rPr>
            </w:pPr>
            <w:r w:rsidRPr="00351291">
              <w:rPr>
                <w:lang w:val="sl-SI"/>
              </w:rPr>
              <w:t>4%</w:t>
            </w:r>
          </w:p>
        </w:tc>
        <w:tc>
          <w:tcPr>
            <w:tcW w:w="1134" w:type="dxa"/>
            <w:noWrap/>
            <w:hideMark/>
          </w:tcPr>
          <w:p w14:paraId="7E770BCE" w14:textId="77777777" w:rsidR="003043CD" w:rsidRPr="00351291" w:rsidRDefault="003043CD" w:rsidP="003043CD">
            <w:pPr>
              <w:pStyle w:val="TAbela"/>
              <w:jc w:val="right"/>
              <w:rPr>
                <w:lang w:val="sl-SI"/>
              </w:rPr>
            </w:pPr>
            <w:r w:rsidRPr="00351291">
              <w:rPr>
                <w:lang w:val="sl-SI"/>
              </w:rPr>
              <w:t>19%</w:t>
            </w:r>
          </w:p>
        </w:tc>
        <w:tc>
          <w:tcPr>
            <w:tcW w:w="851" w:type="dxa"/>
            <w:noWrap/>
            <w:hideMark/>
          </w:tcPr>
          <w:p w14:paraId="380CD0C7" w14:textId="766BE72F" w:rsidR="003043CD" w:rsidRPr="00351291" w:rsidRDefault="003043CD" w:rsidP="003043CD">
            <w:pPr>
              <w:pStyle w:val="TAbela"/>
              <w:jc w:val="right"/>
              <w:rPr>
                <w:lang w:val="sl-SI"/>
              </w:rPr>
            </w:pPr>
            <w:r w:rsidRPr="00351291">
              <w:rPr>
                <w:lang w:val="sl-SI"/>
              </w:rPr>
              <w:t xml:space="preserve">28.865 </w:t>
            </w:r>
          </w:p>
        </w:tc>
        <w:tc>
          <w:tcPr>
            <w:tcW w:w="843" w:type="dxa"/>
            <w:noWrap/>
            <w:hideMark/>
          </w:tcPr>
          <w:p w14:paraId="0AECC1B1" w14:textId="14B6B7A4" w:rsidR="003043CD" w:rsidRPr="00351291" w:rsidRDefault="003043CD" w:rsidP="003043CD">
            <w:pPr>
              <w:pStyle w:val="TAbela"/>
              <w:jc w:val="right"/>
              <w:rPr>
                <w:lang w:val="sl-SI"/>
              </w:rPr>
            </w:pPr>
            <w:r w:rsidRPr="00351291">
              <w:rPr>
                <w:lang w:val="sl-SI"/>
              </w:rPr>
              <w:t xml:space="preserve">5.578 </w:t>
            </w:r>
          </w:p>
        </w:tc>
      </w:tr>
      <w:tr w:rsidR="001146DC" w:rsidRPr="00351291" w14:paraId="4A873A5F" w14:textId="77777777" w:rsidTr="004A38EF">
        <w:tc>
          <w:tcPr>
            <w:tcW w:w="980" w:type="dxa"/>
            <w:noWrap/>
            <w:hideMark/>
          </w:tcPr>
          <w:p w14:paraId="27B1286F" w14:textId="77777777" w:rsidR="003043CD" w:rsidRPr="00351291" w:rsidRDefault="003043CD" w:rsidP="005C7108">
            <w:pPr>
              <w:pStyle w:val="TAbela"/>
              <w:jc w:val="center"/>
              <w:rPr>
                <w:lang w:val="sl-SI"/>
              </w:rPr>
            </w:pPr>
            <w:r w:rsidRPr="00351291">
              <w:rPr>
                <w:lang w:val="sl-SI"/>
              </w:rPr>
              <w:t>2017</w:t>
            </w:r>
          </w:p>
        </w:tc>
        <w:tc>
          <w:tcPr>
            <w:tcW w:w="982" w:type="dxa"/>
            <w:noWrap/>
            <w:hideMark/>
          </w:tcPr>
          <w:p w14:paraId="5268EB96" w14:textId="77777777" w:rsidR="003043CD" w:rsidRPr="00351291" w:rsidRDefault="003043CD" w:rsidP="003043CD">
            <w:pPr>
              <w:pStyle w:val="TAbela"/>
              <w:jc w:val="right"/>
              <w:rPr>
                <w:lang w:val="sl-SI"/>
              </w:rPr>
            </w:pPr>
            <w:r w:rsidRPr="00351291">
              <w:rPr>
                <w:lang w:val="sl-SI"/>
              </w:rPr>
              <w:t>29%</w:t>
            </w:r>
          </w:p>
        </w:tc>
        <w:tc>
          <w:tcPr>
            <w:tcW w:w="982" w:type="dxa"/>
            <w:noWrap/>
            <w:hideMark/>
          </w:tcPr>
          <w:p w14:paraId="1E22BB5A" w14:textId="77777777" w:rsidR="003043CD" w:rsidRPr="00351291" w:rsidRDefault="003043CD" w:rsidP="003043CD">
            <w:pPr>
              <w:pStyle w:val="TAbela"/>
              <w:jc w:val="right"/>
              <w:rPr>
                <w:lang w:val="sl-SI"/>
              </w:rPr>
            </w:pPr>
            <w:r w:rsidRPr="00351291">
              <w:rPr>
                <w:lang w:val="sl-SI"/>
              </w:rPr>
              <w:t>37%</w:t>
            </w:r>
          </w:p>
        </w:tc>
        <w:tc>
          <w:tcPr>
            <w:tcW w:w="983" w:type="dxa"/>
            <w:noWrap/>
            <w:hideMark/>
          </w:tcPr>
          <w:p w14:paraId="357A27B7" w14:textId="77777777" w:rsidR="003043CD" w:rsidRPr="00351291" w:rsidRDefault="003043CD" w:rsidP="003043CD">
            <w:pPr>
              <w:pStyle w:val="TAbela"/>
              <w:jc w:val="right"/>
              <w:rPr>
                <w:lang w:val="sl-SI"/>
              </w:rPr>
            </w:pPr>
            <w:r w:rsidRPr="00351291">
              <w:rPr>
                <w:lang w:val="sl-SI"/>
              </w:rPr>
              <w:t>12%</w:t>
            </w:r>
          </w:p>
        </w:tc>
        <w:tc>
          <w:tcPr>
            <w:tcW w:w="1034" w:type="dxa"/>
            <w:noWrap/>
            <w:hideMark/>
          </w:tcPr>
          <w:p w14:paraId="2A525DEA" w14:textId="77777777" w:rsidR="003043CD" w:rsidRPr="00351291" w:rsidRDefault="003043CD" w:rsidP="003043CD">
            <w:pPr>
              <w:pStyle w:val="TAbela"/>
              <w:jc w:val="right"/>
              <w:rPr>
                <w:lang w:val="sl-SI"/>
              </w:rPr>
            </w:pPr>
            <w:r w:rsidRPr="00351291">
              <w:rPr>
                <w:lang w:val="sl-SI"/>
              </w:rPr>
              <w:t>10%</w:t>
            </w:r>
          </w:p>
        </w:tc>
        <w:tc>
          <w:tcPr>
            <w:tcW w:w="992" w:type="dxa"/>
            <w:noWrap/>
            <w:hideMark/>
          </w:tcPr>
          <w:p w14:paraId="34E9A9F5" w14:textId="77777777" w:rsidR="003043CD" w:rsidRPr="00351291" w:rsidRDefault="003043CD" w:rsidP="003043CD">
            <w:pPr>
              <w:pStyle w:val="TAbela"/>
              <w:jc w:val="right"/>
              <w:rPr>
                <w:lang w:val="sl-SI"/>
              </w:rPr>
            </w:pPr>
            <w:r w:rsidRPr="00351291">
              <w:rPr>
                <w:lang w:val="sl-SI"/>
              </w:rPr>
              <w:t>5%</w:t>
            </w:r>
          </w:p>
        </w:tc>
        <w:tc>
          <w:tcPr>
            <w:tcW w:w="1134" w:type="dxa"/>
            <w:noWrap/>
            <w:hideMark/>
          </w:tcPr>
          <w:p w14:paraId="0329EE94" w14:textId="77777777" w:rsidR="003043CD" w:rsidRPr="00351291" w:rsidRDefault="003043CD" w:rsidP="003043CD">
            <w:pPr>
              <w:pStyle w:val="TAbela"/>
              <w:jc w:val="right"/>
              <w:rPr>
                <w:lang w:val="sl-SI"/>
              </w:rPr>
            </w:pPr>
            <w:r w:rsidRPr="00351291">
              <w:rPr>
                <w:lang w:val="sl-SI"/>
              </w:rPr>
              <w:t>20%</w:t>
            </w:r>
          </w:p>
        </w:tc>
        <w:tc>
          <w:tcPr>
            <w:tcW w:w="851" w:type="dxa"/>
            <w:noWrap/>
            <w:hideMark/>
          </w:tcPr>
          <w:p w14:paraId="7AB25DAF" w14:textId="403A1E8D" w:rsidR="003043CD" w:rsidRPr="00351291" w:rsidRDefault="003043CD" w:rsidP="003043CD">
            <w:pPr>
              <w:pStyle w:val="TAbela"/>
              <w:jc w:val="right"/>
              <w:rPr>
                <w:lang w:val="sl-SI"/>
              </w:rPr>
            </w:pPr>
            <w:r w:rsidRPr="00351291">
              <w:rPr>
                <w:lang w:val="sl-SI"/>
              </w:rPr>
              <w:t xml:space="preserve">25.929 </w:t>
            </w:r>
          </w:p>
        </w:tc>
        <w:tc>
          <w:tcPr>
            <w:tcW w:w="843" w:type="dxa"/>
            <w:noWrap/>
            <w:hideMark/>
          </w:tcPr>
          <w:p w14:paraId="7F03A96A" w14:textId="065C87FE" w:rsidR="003043CD" w:rsidRPr="00351291" w:rsidRDefault="003043CD" w:rsidP="003043CD">
            <w:pPr>
              <w:pStyle w:val="TAbela"/>
              <w:jc w:val="right"/>
              <w:rPr>
                <w:lang w:val="sl-SI"/>
              </w:rPr>
            </w:pPr>
            <w:r w:rsidRPr="00351291">
              <w:rPr>
                <w:lang w:val="sl-SI"/>
              </w:rPr>
              <w:t xml:space="preserve">5.127 </w:t>
            </w:r>
          </w:p>
        </w:tc>
      </w:tr>
      <w:tr w:rsidR="001146DC" w:rsidRPr="00351291" w14:paraId="193FB3BE" w14:textId="77777777" w:rsidTr="004A38EF">
        <w:tc>
          <w:tcPr>
            <w:tcW w:w="980" w:type="dxa"/>
            <w:noWrap/>
            <w:hideMark/>
          </w:tcPr>
          <w:p w14:paraId="40D739E2" w14:textId="77777777" w:rsidR="003043CD" w:rsidRPr="00351291" w:rsidRDefault="003043CD" w:rsidP="005C7108">
            <w:pPr>
              <w:pStyle w:val="TAbela"/>
              <w:jc w:val="center"/>
              <w:rPr>
                <w:lang w:val="sl-SI"/>
              </w:rPr>
            </w:pPr>
            <w:r w:rsidRPr="00351291">
              <w:rPr>
                <w:lang w:val="sl-SI"/>
              </w:rPr>
              <w:t>2016</w:t>
            </w:r>
          </w:p>
        </w:tc>
        <w:tc>
          <w:tcPr>
            <w:tcW w:w="982" w:type="dxa"/>
            <w:noWrap/>
            <w:hideMark/>
          </w:tcPr>
          <w:p w14:paraId="1BD4781C" w14:textId="77777777" w:rsidR="003043CD" w:rsidRPr="00351291" w:rsidRDefault="003043CD" w:rsidP="003043CD">
            <w:pPr>
              <w:pStyle w:val="TAbela"/>
              <w:jc w:val="right"/>
              <w:rPr>
                <w:lang w:val="sl-SI"/>
              </w:rPr>
            </w:pPr>
            <w:r w:rsidRPr="00351291">
              <w:rPr>
                <w:lang w:val="sl-SI"/>
              </w:rPr>
              <w:t>30%</w:t>
            </w:r>
          </w:p>
        </w:tc>
        <w:tc>
          <w:tcPr>
            <w:tcW w:w="982" w:type="dxa"/>
            <w:noWrap/>
            <w:hideMark/>
          </w:tcPr>
          <w:p w14:paraId="411077F4" w14:textId="77777777" w:rsidR="003043CD" w:rsidRPr="00351291" w:rsidRDefault="003043CD" w:rsidP="003043CD">
            <w:pPr>
              <w:pStyle w:val="TAbela"/>
              <w:jc w:val="right"/>
              <w:rPr>
                <w:lang w:val="sl-SI"/>
              </w:rPr>
            </w:pPr>
            <w:r w:rsidRPr="00351291">
              <w:rPr>
                <w:lang w:val="sl-SI"/>
              </w:rPr>
              <w:t>34%</w:t>
            </w:r>
          </w:p>
        </w:tc>
        <w:tc>
          <w:tcPr>
            <w:tcW w:w="983" w:type="dxa"/>
            <w:noWrap/>
            <w:hideMark/>
          </w:tcPr>
          <w:p w14:paraId="2FD6A4CE" w14:textId="77777777" w:rsidR="003043CD" w:rsidRPr="00351291" w:rsidRDefault="003043CD" w:rsidP="003043CD">
            <w:pPr>
              <w:pStyle w:val="TAbela"/>
              <w:jc w:val="right"/>
              <w:rPr>
                <w:lang w:val="sl-SI"/>
              </w:rPr>
            </w:pPr>
            <w:r w:rsidRPr="00351291">
              <w:rPr>
                <w:lang w:val="sl-SI"/>
              </w:rPr>
              <w:t>15%</w:t>
            </w:r>
          </w:p>
        </w:tc>
        <w:tc>
          <w:tcPr>
            <w:tcW w:w="1034" w:type="dxa"/>
            <w:noWrap/>
            <w:hideMark/>
          </w:tcPr>
          <w:p w14:paraId="587D5285" w14:textId="77777777" w:rsidR="003043CD" w:rsidRPr="00351291" w:rsidRDefault="003043CD" w:rsidP="003043CD">
            <w:pPr>
              <w:pStyle w:val="TAbela"/>
              <w:jc w:val="right"/>
              <w:rPr>
                <w:lang w:val="sl-SI"/>
              </w:rPr>
            </w:pPr>
            <w:r w:rsidRPr="00351291">
              <w:rPr>
                <w:lang w:val="sl-SI"/>
              </w:rPr>
              <w:t>10%</w:t>
            </w:r>
          </w:p>
        </w:tc>
        <w:tc>
          <w:tcPr>
            <w:tcW w:w="992" w:type="dxa"/>
            <w:noWrap/>
            <w:hideMark/>
          </w:tcPr>
          <w:p w14:paraId="5AD3906E" w14:textId="77777777" w:rsidR="003043CD" w:rsidRPr="00351291" w:rsidRDefault="003043CD" w:rsidP="003043CD">
            <w:pPr>
              <w:pStyle w:val="TAbela"/>
              <w:jc w:val="right"/>
              <w:rPr>
                <w:lang w:val="sl-SI"/>
              </w:rPr>
            </w:pPr>
            <w:r w:rsidRPr="00351291">
              <w:rPr>
                <w:lang w:val="sl-SI"/>
              </w:rPr>
              <w:t>6%</w:t>
            </w:r>
          </w:p>
        </w:tc>
        <w:tc>
          <w:tcPr>
            <w:tcW w:w="1134" w:type="dxa"/>
            <w:noWrap/>
            <w:hideMark/>
          </w:tcPr>
          <w:p w14:paraId="0158BD2F" w14:textId="77777777" w:rsidR="003043CD" w:rsidRPr="00351291" w:rsidRDefault="003043CD" w:rsidP="003043CD">
            <w:pPr>
              <w:pStyle w:val="TAbela"/>
              <w:jc w:val="right"/>
              <w:rPr>
                <w:lang w:val="sl-SI"/>
              </w:rPr>
            </w:pPr>
            <w:r w:rsidRPr="00351291">
              <w:rPr>
                <w:lang w:val="sl-SI"/>
              </w:rPr>
              <w:t>20%</w:t>
            </w:r>
          </w:p>
        </w:tc>
        <w:tc>
          <w:tcPr>
            <w:tcW w:w="851" w:type="dxa"/>
            <w:noWrap/>
            <w:hideMark/>
          </w:tcPr>
          <w:p w14:paraId="445E52CB" w14:textId="243213E9" w:rsidR="003043CD" w:rsidRPr="00351291" w:rsidRDefault="003043CD" w:rsidP="003043CD">
            <w:pPr>
              <w:pStyle w:val="TAbela"/>
              <w:jc w:val="right"/>
              <w:rPr>
                <w:lang w:val="sl-SI"/>
              </w:rPr>
            </w:pPr>
            <w:r w:rsidRPr="00351291">
              <w:rPr>
                <w:lang w:val="sl-SI"/>
              </w:rPr>
              <w:t xml:space="preserve">24.990 </w:t>
            </w:r>
          </w:p>
        </w:tc>
        <w:tc>
          <w:tcPr>
            <w:tcW w:w="843" w:type="dxa"/>
            <w:noWrap/>
            <w:hideMark/>
          </w:tcPr>
          <w:p w14:paraId="52476D7A" w14:textId="242A0854" w:rsidR="003043CD" w:rsidRPr="00351291" w:rsidRDefault="003043CD" w:rsidP="003043CD">
            <w:pPr>
              <w:pStyle w:val="TAbela"/>
              <w:jc w:val="right"/>
              <w:rPr>
                <w:lang w:val="sl-SI"/>
              </w:rPr>
            </w:pPr>
            <w:r w:rsidRPr="00351291">
              <w:rPr>
                <w:lang w:val="sl-SI"/>
              </w:rPr>
              <w:t xml:space="preserve">4.946 </w:t>
            </w:r>
          </w:p>
        </w:tc>
      </w:tr>
      <w:tr w:rsidR="001146DC" w:rsidRPr="00351291" w14:paraId="3B6D88B5" w14:textId="77777777" w:rsidTr="004A38EF">
        <w:tc>
          <w:tcPr>
            <w:tcW w:w="980" w:type="dxa"/>
            <w:noWrap/>
            <w:hideMark/>
          </w:tcPr>
          <w:p w14:paraId="3BDF525F" w14:textId="77777777" w:rsidR="003043CD" w:rsidRPr="00351291" w:rsidRDefault="003043CD" w:rsidP="005C7108">
            <w:pPr>
              <w:pStyle w:val="TAbela"/>
              <w:jc w:val="center"/>
              <w:rPr>
                <w:lang w:val="sl-SI"/>
              </w:rPr>
            </w:pPr>
            <w:r w:rsidRPr="00351291">
              <w:rPr>
                <w:lang w:val="sl-SI"/>
              </w:rPr>
              <w:t>2015</w:t>
            </w:r>
          </w:p>
        </w:tc>
        <w:tc>
          <w:tcPr>
            <w:tcW w:w="982" w:type="dxa"/>
            <w:noWrap/>
            <w:hideMark/>
          </w:tcPr>
          <w:p w14:paraId="0167D1E5" w14:textId="77777777" w:rsidR="003043CD" w:rsidRPr="00351291" w:rsidRDefault="003043CD" w:rsidP="003043CD">
            <w:pPr>
              <w:pStyle w:val="TAbela"/>
              <w:jc w:val="right"/>
              <w:rPr>
                <w:lang w:val="sl-SI"/>
              </w:rPr>
            </w:pPr>
            <w:r w:rsidRPr="00351291">
              <w:rPr>
                <w:lang w:val="sl-SI"/>
              </w:rPr>
              <w:t>30%</w:t>
            </w:r>
          </w:p>
        </w:tc>
        <w:tc>
          <w:tcPr>
            <w:tcW w:w="982" w:type="dxa"/>
            <w:noWrap/>
            <w:hideMark/>
          </w:tcPr>
          <w:p w14:paraId="06EBE755" w14:textId="77777777" w:rsidR="003043CD" w:rsidRPr="00351291" w:rsidRDefault="003043CD" w:rsidP="003043CD">
            <w:pPr>
              <w:pStyle w:val="TAbela"/>
              <w:jc w:val="right"/>
              <w:rPr>
                <w:lang w:val="sl-SI"/>
              </w:rPr>
            </w:pPr>
            <w:r w:rsidRPr="00351291">
              <w:rPr>
                <w:lang w:val="sl-SI"/>
              </w:rPr>
              <w:t>26%</w:t>
            </w:r>
          </w:p>
        </w:tc>
        <w:tc>
          <w:tcPr>
            <w:tcW w:w="983" w:type="dxa"/>
            <w:noWrap/>
            <w:hideMark/>
          </w:tcPr>
          <w:p w14:paraId="231650A5" w14:textId="77777777" w:rsidR="003043CD" w:rsidRPr="00351291" w:rsidRDefault="003043CD" w:rsidP="003043CD">
            <w:pPr>
              <w:pStyle w:val="TAbela"/>
              <w:jc w:val="right"/>
              <w:rPr>
                <w:lang w:val="sl-SI"/>
              </w:rPr>
            </w:pPr>
            <w:r w:rsidRPr="00351291">
              <w:rPr>
                <w:lang w:val="sl-SI"/>
              </w:rPr>
              <w:t>13%</w:t>
            </w:r>
          </w:p>
        </w:tc>
        <w:tc>
          <w:tcPr>
            <w:tcW w:w="1034" w:type="dxa"/>
            <w:noWrap/>
            <w:hideMark/>
          </w:tcPr>
          <w:p w14:paraId="2A2081BA" w14:textId="77777777" w:rsidR="003043CD" w:rsidRPr="00351291" w:rsidRDefault="003043CD" w:rsidP="003043CD">
            <w:pPr>
              <w:pStyle w:val="TAbela"/>
              <w:jc w:val="right"/>
              <w:rPr>
                <w:lang w:val="sl-SI"/>
              </w:rPr>
            </w:pPr>
            <w:r w:rsidRPr="00351291">
              <w:rPr>
                <w:lang w:val="sl-SI"/>
              </w:rPr>
              <w:t>8%</w:t>
            </w:r>
          </w:p>
        </w:tc>
        <w:tc>
          <w:tcPr>
            <w:tcW w:w="992" w:type="dxa"/>
            <w:noWrap/>
            <w:hideMark/>
          </w:tcPr>
          <w:p w14:paraId="3C1D8C1B" w14:textId="77777777" w:rsidR="003043CD" w:rsidRPr="00351291" w:rsidRDefault="003043CD" w:rsidP="003043CD">
            <w:pPr>
              <w:pStyle w:val="TAbela"/>
              <w:jc w:val="right"/>
              <w:rPr>
                <w:lang w:val="sl-SI"/>
              </w:rPr>
            </w:pPr>
            <w:r w:rsidRPr="00351291">
              <w:rPr>
                <w:lang w:val="sl-SI"/>
              </w:rPr>
              <w:t>10%</w:t>
            </w:r>
          </w:p>
        </w:tc>
        <w:tc>
          <w:tcPr>
            <w:tcW w:w="1134" w:type="dxa"/>
            <w:noWrap/>
            <w:hideMark/>
          </w:tcPr>
          <w:p w14:paraId="5494CD99" w14:textId="77777777" w:rsidR="003043CD" w:rsidRPr="00351291" w:rsidRDefault="003043CD" w:rsidP="003043CD">
            <w:pPr>
              <w:pStyle w:val="TAbela"/>
              <w:jc w:val="right"/>
              <w:rPr>
                <w:lang w:val="sl-SI"/>
              </w:rPr>
            </w:pPr>
            <w:r w:rsidRPr="00351291">
              <w:rPr>
                <w:lang w:val="sl-SI"/>
              </w:rPr>
              <w:t>17%</w:t>
            </w:r>
          </w:p>
        </w:tc>
        <w:tc>
          <w:tcPr>
            <w:tcW w:w="851" w:type="dxa"/>
            <w:noWrap/>
            <w:hideMark/>
          </w:tcPr>
          <w:p w14:paraId="6BA04A62" w14:textId="4BAFC0DF" w:rsidR="003043CD" w:rsidRPr="00351291" w:rsidRDefault="003043CD" w:rsidP="003043CD">
            <w:pPr>
              <w:pStyle w:val="TAbela"/>
              <w:jc w:val="right"/>
              <w:rPr>
                <w:lang w:val="sl-SI"/>
              </w:rPr>
            </w:pPr>
            <w:r w:rsidRPr="00351291">
              <w:rPr>
                <w:lang w:val="sl-SI"/>
              </w:rPr>
              <w:t xml:space="preserve">25.433 </w:t>
            </w:r>
          </w:p>
        </w:tc>
        <w:tc>
          <w:tcPr>
            <w:tcW w:w="843" w:type="dxa"/>
            <w:noWrap/>
            <w:hideMark/>
          </w:tcPr>
          <w:p w14:paraId="024F68A1" w14:textId="6E81FB69" w:rsidR="003043CD" w:rsidRPr="00351291" w:rsidRDefault="003043CD" w:rsidP="003043CD">
            <w:pPr>
              <w:pStyle w:val="TAbela"/>
              <w:jc w:val="right"/>
              <w:rPr>
                <w:lang w:val="sl-SI"/>
              </w:rPr>
            </w:pPr>
            <w:r w:rsidRPr="00351291">
              <w:rPr>
                <w:lang w:val="sl-SI"/>
              </w:rPr>
              <w:t xml:space="preserve">4.435 </w:t>
            </w:r>
          </w:p>
        </w:tc>
      </w:tr>
      <w:tr w:rsidR="001146DC" w:rsidRPr="00351291" w14:paraId="6CF46804" w14:textId="77777777" w:rsidTr="004A38EF">
        <w:tc>
          <w:tcPr>
            <w:tcW w:w="980" w:type="dxa"/>
            <w:noWrap/>
            <w:hideMark/>
          </w:tcPr>
          <w:p w14:paraId="742265A3" w14:textId="77777777" w:rsidR="003043CD" w:rsidRPr="00351291" w:rsidRDefault="003043CD" w:rsidP="005C7108">
            <w:pPr>
              <w:pStyle w:val="TAbela"/>
              <w:jc w:val="center"/>
              <w:rPr>
                <w:lang w:val="sl-SI"/>
              </w:rPr>
            </w:pPr>
            <w:r w:rsidRPr="00351291">
              <w:rPr>
                <w:lang w:val="sl-SI"/>
              </w:rPr>
              <w:t>2014</w:t>
            </w:r>
          </w:p>
        </w:tc>
        <w:tc>
          <w:tcPr>
            <w:tcW w:w="982" w:type="dxa"/>
            <w:noWrap/>
            <w:hideMark/>
          </w:tcPr>
          <w:p w14:paraId="66A225E8" w14:textId="77777777" w:rsidR="003043CD" w:rsidRPr="00351291" w:rsidRDefault="003043CD" w:rsidP="003043CD">
            <w:pPr>
              <w:pStyle w:val="TAbela"/>
              <w:jc w:val="right"/>
              <w:rPr>
                <w:lang w:val="sl-SI"/>
              </w:rPr>
            </w:pPr>
            <w:r w:rsidRPr="00351291">
              <w:rPr>
                <w:lang w:val="sl-SI"/>
              </w:rPr>
              <w:t>35%</w:t>
            </w:r>
          </w:p>
        </w:tc>
        <w:tc>
          <w:tcPr>
            <w:tcW w:w="982" w:type="dxa"/>
            <w:noWrap/>
            <w:hideMark/>
          </w:tcPr>
          <w:p w14:paraId="759533AF" w14:textId="77777777" w:rsidR="003043CD" w:rsidRPr="00351291" w:rsidRDefault="003043CD" w:rsidP="003043CD">
            <w:pPr>
              <w:pStyle w:val="TAbela"/>
              <w:jc w:val="right"/>
              <w:rPr>
                <w:lang w:val="sl-SI"/>
              </w:rPr>
            </w:pPr>
            <w:r w:rsidRPr="00351291">
              <w:rPr>
                <w:lang w:val="sl-SI"/>
              </w:rPr>
              <w:t>30%</w:t>
            </w:r>
          </w:p>
        </w:tc>
        <w:tc>
          <w:tcPr>
            <w:tcW w:w="983" w:type="dxa"/>
            <w:noWrap/>
            <w:hideMark/>
          </w:tcPr>
          <w:p w14:paraId="77ECAAD2" w14:textId="77777777" w:rsidR="003043CD" w:rsidRPr="00351291" w:rsidRDefault="003043CD" w:rsidP="003043CD">
            <w:pPr>
              <w:pStyle w:val="TAbela"/>
              <w:jc w:val="right"/>
              <w:rPr>
                <w:lang w:val="sl-SI"/>
              </w:rPr>
            </w:pPr>
            <w:r w:rsidRPr="00351291">
              <w:rPr>
                <w:lang w:val="sl-SI"/>
              </w:rPr>
              <w:t>11%</w:t>
            </w:r>
          </w:p>
        </w:tc>
        <w:tc>
          <w:tcPr>
            <w:tcW w:w="1034" w:type="dxa"/>
            <w:noWrap/>
            <w:hideMark/>
          </w:tcPr>
          <w:p w14:paraId="4D622A02" w14:textId="77777777" w:rsidR="003043CD" w:rsidRPr="00351291" w:rsidRDefault="003043CD" w:rsidP="003043CD">
            <w:pPr>
              <w:pStyle w:val="TAbela"/>
              <w:jc w:val="right"/>
              <w:rPr>
                <w:lang w:val="sl-SI"/>
              </w:rPr>
            </w:pPr>
            <w:r w:rsidRPr="00351291">
              <w:rPr>
                <w:lang w:val="sl-SI"/>
              </w:rPr>
              <w:t>8%</w:t>
            </w:r>
          </w:p>
        </w:tc>
        <w:tc>
          <w:tcPr>
            <w:tcW w:w="992" w:type="dxa"/>
            <w:noWrap/>
            <w:hideMark/>
          </w:tcPr>
          <w:p w14:paraId="49F261F9" w14:textId="77777777" w:rsidR="003043CD" w:rsidRPr="00351291" w:rsidRDefault="003043CD" w:rsidP="003043CD">
            <w:pPr>
              <w:pStyle w:val="TAbela"/>
              <w:jc w:val="right"/>
              <w:rPr>
                <w:lang w:val="sl-SI"/>
              </w:rPr>
            </w:pPr>
            <w:r w:rsidRPr="00351291">
              <w:rPr>
                <w:lang w:val="sl-SI"/>
              </w:rPr>
              <w:t>5%</w:t>
            </w:r>
          </w:p>
        </w:tc>
        <w:tc>
          <w:tcPr>
            <w:tcW w:w="1134" w:type="dxa"/>
            <w:noWrap/>
            <w:hideMark/>
          </w:tcPr>
          <w:p w14:paraId="72A55FBA" w14:textId="77777777" w:rsidR="003043CD" w:rsidRPr="00351291" w:rsidRDefault="003043CD" w:rsidP="003043CD">
            <w:pPr>
              <w:pStyle w:val="TAbela"/>
              <w:jc w:val="right"/>
              <w:rPr>
                <w:lang w:val="sl-SI"/>
              </w:rPr>
            </w:pPr>
            <w:r w:rsidRPr="00351291">
              <w:rPr>
                <w:lang w:val="sl-SI"/>
              </w:rPr>
              <w:t>19%</w:t>
            </w:r>
          </w:p>
        </w:tc>
        <w:tc>
          <w:tcPr>
            <w:tcW w:w="851" w:type="dxa"/>
            <w:noWrap/>
            <w:hideMark/>
          </w:tcPr>
          <w:p w14:paraId="4D564D58" w14:textId="6A5D692D" w:rsidR="003043CD" w:rsidRPr="00351291" w:rsidRDefault="003043CD" w:rsidP="003043CD">
            <w:pPr>
              <w:pStyle w:val="TAbela"/>
              <w:jc w:val="right"/>
              <w:rPr>
                <w:lang w:val="sl-SI"/>
              </w:rPr>
            </w:pPr>
            <w:r w:rsidRPr="00351291">
              <w:rPr>
                <w:lang w:val="sl-SI"/>
              </w:rPr>
              <w:t xml:space="preserve">22.280 </w:t>
            </w:r>
          </w:p>
        </w:tc>
        <w:tc>
          <w:tcPr>
            <w:tcW w:w="843" w:type="dxa"/>
            <w:noWrap/>
            <w:hideMark/>
          </w:tcPr>
          <w:p w14:paraId="463EA95E" w14:textId="726F1B5B" w:rsidR="003043CD" w:rsidRPr="00351291" w:rsidRDefault="003043CD" w:rsidP="003043CD">
            <w:pPr>
              <w:pStyle w:val="TAbela"/>
              <w:jc w:val="right"/>
              <w:rPr>
                <w:lang w:val="sl-SI"/>
              </w:rPr>
            </w:pPr>
            <w:r w:rsidRPr="00351291">
              <w:rPr>
                <w:lang w:val="sl-SI"/>
              </w:rPr>
              <w:t xml:space="preserve">4.250 </w:t>
            </w:r>
          </w:p>
        </w:tc>
      </w:tr>
      <w:tr w:rsidR="001146DC" w:rsidRPr="00351291" w14:paraId="67DB91CF" w14:textId="77777777" w:rsidTr="004A38EF">
        <w:tc>
          <w:tcPr>
            <w:tcW w:w="980" w:type="dxa"/>
            <w:noWrap/>
            <w:hideMark/>
          </w:tcPr>
          <w:p w14:paraId="77475EBB" w14:textId="77777777" w:rsidR="003043CD" w:rsidRPr="00351291" w:rsidRDefault="003043CD" w:rsidP="005C7108">
            <w:pPr>
              <w:pStyle w:val="TAbela"/>
              <w:jc w:val="center"/>
              <w:rPr>
                <w:lang w:val="sl-SI"/>
              </w:rPr>
            </w:pPr>
            <w:r w:rsidRPr="00351291">
              <w:rPr>
                <w:lang w:val="sl-SI"/>
              </w:rPr>
              <w:t>2013</w:t>
            </w:r>
          </w:p>
        </w:tc>
        <w:tc>
          <w:tcPr>
            <w:tcW w:w="982" w:type="dxa"/>
            <w:noWrap/>
            <w:hideMark/>
          </w:tcPr>
          <w:p w14:paraId="080A20C0" w14:textId="77777777" w:rsidR="003043CD" w:rsidRPr="00351291" w:rsidRDefault="003043CD" w:rsidP="003043CD">
            <w:pPr>
              <w:pStyle w:val="TAbela"/>
              <w:jc w:val="right"/>
              <w:rPr>
                <w:lang w:val="sl-SI"/>
              </w:rPr>
            </w:pPr>
            <w:r w:rsidRPr="00351291">
              <w:rPr>
                <w:lang w:val="sl-SI"/>
              </w:rPr>
              <w:t>23%</w:t>
            </w:r>
          </w:p>
        </w:tc>
        <w:tc>
          <w:tcPr>
            <w:tcW w:w="982" w:type="dxa"/>
            <w:noWrap/>
            <w:hideMark/>
          </w:tcPr>
          <w:p w14:paraId="0797201F" w14:textId="77777777" w:rsidR="003043CD" w:rsidRPr="00351291" w:rsidRDefault="003043CD" w:rsidP="003043CD">
            <w:pPr>
              <w:pStyle w:val="TAbela"/>
              <w:jc w:val="right"/>
              <w:rPr>
                <w:lang w:val="sl-SI"/>
              </w:rPr>
            </w:pPr>
            <w:r w:rsidRPr="00351291">
              <w:rPr>
                <w:lang w:val="sl-SI"/>
              </w:rPr>
              <w:t>18%</w:t>
            </w:r>
          </w:p>
        </w:tc>
        <w:tc>
          <w:tcPr>
            <w:tcW w:w="983" w:type="dxa"/>
            <w:noWrap/>
            <w:hideMark/>
          </w:tcPr>
          <w:p w14:paraId="4BB80BD8" w14:textId="77777777" w:rsidR="003043CD" w:rsidRPr="00351291" w:rsidRDefault="003043CD" w:rsidP="003043CD">
            <w:pPr>
              <w:pStyle w:val="TAbela"/>
              <w:jc w:val="right"/>
              <w:rPr>
                <w:lang w:val="sl-SI"/>
              </w:rPr>
            </w:pPr>
            <w:r w:rsidRPr="00351291">
              <w:rPr>
                <w:lang w:val="sl-SI"/>
              </w:rPr>
              <w:t>10%</w:t>
            </w:r>
          </w:p>
        </w:tc>
        <w:tc>
          <w:tcPr>
            <w:tcW w:w="1034" w:type="dxa"/>
            <w:noWrap/>
            <w:hideMark/>
          </w:tcPr>
          <w:p w14:paraId="6EAB3B5A" w14:textId="77777777" w:rsidR="003043CD" w:rsidRPr="00351291" w:rsidRDefault="003043CD" w:rsidP="003043CD">
            <w:pPr>
              <w:pStyle w:val="TAbela"/>
              <w:jc w:val="right"/>
              <w:rPr>
                <w:lang w:val="sl-SI"/>
              </w:rPr>
            </w:pPr>
            <w:r w:rsidRPr="00351291">
              <w:rPr>
                <w:lang w:val="sl-SI"/>
              </w:rPr>
              <w:t>4%</w:t>
            </w:r>
          </w:p>
        </w:tc>
        <w:tc>
          <w:tcPr>
            <w:tcW w:w="992" w:type="dxa"/>
            <w:noWrap/>
            <w:hideMark/>
          </w:tcPr>
          <w:p w14:paraId="3A10DC63" w14:textId="77777777" w:rsidR="003043CD" w:rsidRPr="00351291" w:rsidRDefault="003043CD" w:rsidP="003043CD">
            <w:pPr>
              <w:pStyle w:val="TAbela"/>
              <w:jc w:val="right"/>
              <w:rPr>
                <w:lang w:val="sl-SI"/>
              </w:rPr>
            </w:pPr>
            <w:r w:rsidRPr="00351291">
              <w:rPr>
                <w:lang w:val="sl-SI"/>
              </w:rPr>
              <w:t>1%</w:t>
            </w:r>
          </w:p>
        </w:tc>
        <w:tc>
          <w:tcPr>
            <w:tcW w:w="1134" w:type="dxa"/>
            <w:noWrap/>
            <w:hideMark/>
          </w:tcPr>
          <w:p w14:paraId="33E3A2FF" w14:textId="77777777" w:rsidR="003043CD" w:rsidRPr="00351291" w:rsidRDefault="003043CD" w:rsidP="003043CD">
            <w:pPr>
              <w:pStyle w:val="TAbela"/>
              <w:jc w:val="right"/>
              <w:rPr>
                <w:lang w:val="sl-SI"/>
              </w:rPr>
            </w:pPr>
            <w:r w:rsidRPr="00351291">
              <w:rPr>
                <w:lang w:val="sl-SI"/>
              </w:rPr>
              <w:t>11%</w:t>
            </w:r>
          </w:p>
        </w:tc>
        <w:tc>
          <w:tcPr>
            <w:tcW w:w="851" w:type="dxa"/>
            <w:noWrap/>
            <w:hideMark/>
          </w:tcPr>
          <w:p w14:paraId="3EF0F318" w14:textId="643E1F5A" w:rsidR="003043CD" w:rsidRPr="00351291" w:rsidRDefault="003043CD" w:rsidP="003043CD">
            <w:pPr>
              <w:pStyle w:val="TAbela"/>
              <w:jc w:val="right"/>
              <w:rPr>
                <w:lang w:val="sl-SI"/>
              </w:rPr>
            </w:pPr>
            <w:r w:rsidRPr="00351291">
              <w:rPr>
                <w:lang w:val="sl-SI"/>
              </w:rPr>
              <w:t xml:space="preserve">22.839 </w:t>
            </w:r>
          </w:p>
        </w:tc>
        <w:tc>
          <w:tcPr>
            <w:tcW w:w="843" w:type="dxa"/>
            <w:noWrap/>
            <w:hideMark/>
          </w:tcPr>
          <w:p w14:paraId="3DE7274D" w14:textId="44824E61" w:rsidR="003043CD" w:rsidRPr="00351291" w:rsidRDefault="003043CD" w:rsidP="003043CD">
            <w:pPr>
              <w:pStyle w:val="TAbela"/>
              <w:jc w:val="right"/>
              <w:rPr>
                <w:lang w:val="sl-SI"/>
              </w:rPr>
            </w:pPr>
            <w:r w:rsidRPr="00351291">
              <w:rPr>
                <w:lang w:val="sl-SI"/>
              </w:rPr>
              <w:t xml:space="preserve">2.548 </w:t>
            </w:r>
          </w:p>
        </w:tc>
      </w:tr>
      <w:tr w:rsidR="001146DC" w:rsidRPr="00351291" w14:paraId="6A90B8BA" w14:textId="77777777" w:rsidTr="004A38EF">
        <w:tc>
          <w:tcPr>
            <w:tcW w:w="980" w:type="dxa"/>
            <w:noWrap/>
            <w:hideMark/>
          </w:tcPr>
          <w:p w14:paraId="6D758E0F" w14:textId="77777777" w:rsidR="003043CD" w:rsidRPr="00351291" w:rsidRDefault="003043CD" w:rsidP="005C7108">
            <w:pPr>
              <w:pStyle w:val="TAbela"/>
              <w:jc w:val="center"/>
              <w:rPr>
                <w:lang w:val="sl-SI"/>
              </w:rPr>
            </w:pPr>
            <w:r w:rsidRPr="00351291">
              <w:rPr>
                <w:lang w:val="sl-SI"/>
              </w:rPr>
              <w:t>2012</w:t>
            </w:r>
          </w:p>
        </w:tc>
        <w:tc>
          <w:tcPr>
            <w:tcW w:w="982" w:type="dxa"/>
            <w:noWrap/>
            <w:hideMark/>
          </w:tcPr>
          <w:p w14:paraId="51D7C9D0" w14:textId="77777777" w:rsidR="003043CD" w:rsidRPr="00351291" w:rsidRDefault="003043CD" w:rsidP="003043CD">
            <w:pPr>
              <w:pStyle w:val="TAbela"/>
              <w:jc w:val="right"/>
              <w:rPr>
                <w:lang w:val="sl-SI"/>
              </w:rPr>
            </w:pPr>
            <w:r w:rsidRPr="00351291">
              <w:rPr>
                <w:lang w:val="sl-SI"/>
              </w:rPr>
              <w:t>15%</w:t>
            </w:r>
          </w:p>
        </w:tc>
        <w:tc>
          <w:tcPr>
            <w:tcW w:w="982" w:type="dxa"/>
            <w:noWrap/>
            <w:hideMark/>
          </w:tcPr>
          <w:p w14:paraId="5E660DD9" w14:textId="77777777" w:rsidR="003043CD" w:rsidRPr="00351291" w:rsidRDefault="003043CD" w:rsidP="003043CD">
            <w:pPr>
              <w:pStyle w:val="TAbela"/>
              <w:jc w:val="right"/>
              <w:rPr>
                <w:lang w:val="sl-SI"/>
              </w:rPr>
            </w:pPr>
            <w:r w:rsidRPr="00351291">
              <w:rPr>
                <w:lang w:val="sl-SI"/>
              </w:rPr>
              <w:t>18%</w:t>
            </w:r>
          </w:p>
        </w:tc>
        <w:tc>
          <w:tcPr>
            <w:tcW w:w="983" w:type="dxa"/>
            <w:noWrap/>
            <w:hideMark/>
          </w:tcPr>
          <w:p w14:paraId="0C2E1D25" w14:textId="77777777" w:rsidR="003043CD" w:rsidRPr="00351291" w:rsidRDefault="003043CD" w:rsidP="003043CD">
            <w:pPr>
              <w:pStyle w:val="TAbela"/>
              <w:jc w:val="right"/>
              <w:rPr>
                <w:lang w:val="sl-SI"/>
              </w:rPr>
            </w:pPr>
            <w:r w:rsidRPr="00351291">
              <w:rPr>
                <w:lang w:val="sl-SI"/>
              </w:rPr>
              <w:t>8%</w:t>
            </w:r>
          </w:p>
        </w:tc>
        <w:tc>
          <w:tcPr>
            <w:tcW w:w="1034" w:type="dxa"/>
            <w:noWrap/>
            <w:hideMark/>
          </w:tcPr>
          <w:p w14:paraId="6020C9B7" w14:textId="77777777" w:rsidR="003043CD" w:rsidRPr="00351291" w:rsidRDefault="003043CD" w:rsidP="003043CD">
            <w:pPr>
              <w:pStyle w:val="TAbela"/>
              <w:jc w:val="right"/>
              <w:rPr>
                <w:lang w:val="sl-SI"/>
              </w:rPr>
            </w:pPr>
            <w:r w:rsidRPr="00351291">
              <w:rPr>
                <w:lang w:val="sl-SI"/>
              </w:rPr>
              <w:t>4%</w:t>
            </w:r>
          </w:p>
        </w:tc>
        <w:tc>
          <w:tcPr>
            <w:tcW w:w="992" w:type="dxa"/>
            <w:noWrap/>
            <w:hideMark/>
          </w:tcPr>
          <w:p w14:paraId="64E750F0" w14:textId="77777777" w:rsidR="003043CD" w:rsidRPr="00351291" w:rsidRDefault="003043CD" w:rsidP="003043CD">
            <w:pPr>
              <w:pStyle w:val="TAbela"/>
              <w:jc w:val="right"/>
              <w:rPr>
                <w:lang w:val="sl-SI"/>
              </w:rPr>
            </w:pPr>
            <w:r w:rsidRPr="00351291">
              <w:rPr>
                <w:lang w:val="sl-SI"/>
              </w:rPr>
              <w:t>1%</w:t>
            </w:r>
          </w:p>
        </w:tc>
        <w:tc>
          <w:tcPr>
            <w:tcW w:w="1134" w:type="dxa"/>
            <w:noWrap/>
            <w:hideMark/>
          </w:tcPr>
          <w:p w14:paraId="1918F0C4" w14:textId="77777777" w:rsidR="003043CD" w:rsidRPr="00351291" w:rsidRDefault="003043CD" w:rsidP="003043CD">
            <w:pPr>
              <w:pStyle w:val="TAbela"/>
              <w:jc w:val="right"/>
              <w:rPr>
                <w:lang w:val="sl-SI"/>
              </w:rPr>
            </w:pPr>
            <w:r w:rsidRPr="00351291">
              <w:rPr>
                <w:lang w:val="sl-SI"/>
              </w:rPr>
              <w:t>10%</w:t>
            </w:r>
          </w:p>
        </w:tc>
        <w:tc>
          <w:tcPr>
            <w:tcW w:w="851" w:type="dxa"/>
            <w:noWrap/>
            <w:hideMark/>
          </w:tcPr>
          <w:p w14:paraId="6CD9400E" w14:textId="5B1D47A7" w:rsidR="003043CD" w:rsidRPr="00351291" w:rsidRDefault="003043CD" w:rsidP="003043CD">
            <w:pPr>
              <w:pStyle w:val="TAbela"/>
              <w:jc w:val="right"/>
              <w:rPr>
                <w:lang w:val="sl-SI"/>
              </w:rPr>
            </w:pPr>
            <w:r w:rsidRPr="00351291">
              <w:rPr>
                <w:lang w:val="sl-SI"/>
              </w:rPr>
              <w:t xml:space="preserve">24.893 </w:t>
            </w:r>
          </w:p>
        </w:tc>
        <w:tc>
          <w:tcPr>
            <w:tcW w:w="843" w:type="dxa"/>
            <w:noWrap/>
            <w:hideMark/>
          </w:tcPr>
          <w:p w14:paraId="5C8161C5" w14:textId="6BECDEE6" w:rsidR="003043CD" w:rsidRPr="00351291" w:rsidRDefault="003043CD" w:rsidP="003043CD">
            <w:pPr>
              <w:pStyle w:val="TAbela"/>
              <w:jc w:val="right"/>
              <w:rPr>
                <w:lang w:val="sl-SI"/>
              </w:rPr>
            </w:pPr>
            <w:r w:rsidRPr="00351291">
              <w:rPr>
                <w:lang w:val="sl-SI"/>
              </w:rPr>
              <w:t xml:space="preserve">2.371 </w:t>
            </w:r>
          </w:p>
        </w:tc>
      </w:tr>
      <w:tr w:rsidR="001146DC" w:rsidRPr="00351291" w14:paraId="5551BEEB" w14:textId="77777777" w:rsidTr="004A38EF">
        <w:tc>
          <w:tcPr>
            <w:tcW w:w="980" w:type="dxa"/>
            <w:noWrap/>
            <w:hideMark/>
          </w:tcPr>
          <w:p w14:paraId="4D0BA291" w14:textId="77777777" w:rsidR="003043CD" w:rsidRPr="00351291" w:rsidRDefault="003043CD" w:rsidP="005C7108">
            <w:pPr>
              <w:pStyle w:val="TAbela"/>
              <w:jc w:val="center"/>
              <w:rPr>
                <w:lang w:val="sl-SI"/>
              </w:rPr>
            </w:pPr>
            <w:r w:rsidRPr="00351291">
              <w:rPr>
                <w:lang w:val="sl-SI"/>
              </w:rPr>
              <w:t>2011</w:t>
            </w:r>
          </w:p>
        </w:tc>
        <w:tc>
          <w:tcPr>
            <w:tcW w:w="982" w:type="dxa"/>
            <w:noWrap/>
            <w:hideMark/>
          </w:tcPr>
          <w:p w14:paraId="52687D33" w14:textId="77777777" w:rsidR="003043CD" w:rsidRPr="00351291" w:rsidRDefault="003043CD" w:rsidP="003043CD">
            <w:pPr>
              <w:pStyle w:val="TAbela"/>
              <w:jc w:val="right"/>
              <w:rPr>
                <w:lang w:val="sl-SI"/>
              </w:rPr>
            </w:pPr>
            <w:r w:rsidRPr="00351291">
              <w:rPr>
                <w:lang w:val="sl-SI"/>
              </w:rPr>
              <w:t>15%</w:t>
            </w:r>
          </w:p>
        </w:tc>
        <w:tc>
          <w:tcPr>
            <w:tcW w:w="982" w:type="dxa"/>
            <w:noWrap/>
            <w:hideMark/>
          </w:tcPr>
          <w:p w14:paraId="0D97F648" w14:textId="77777777" w:rsidR="003043CD" w:rsidRPr="00351291" w:rsidRDefault="003043CD" w:rsidP="003043CD">
            <w:pPr>
              <w:pStyle w:val="TAbela"/>
              <w:jc w:val="right"/>
              <w:rPr>
                <w:lang w:val="sl-SI"/>
              </w:rPr>
            </w:pPr>
            <w:r w:rsidRPr="00351291">
              <w:rPr>
                <w:lang w:val="sl-SI"/>
              </w:rPr>
              <w:t>12%</w:t>
            </w:r>
          </w:p>
        </w:tc>
        <w:tc>
          <w:tcPr>
            <w:tcW w:w="983" w:type="dxa"/>
            <w:noWrap/>
            <w:hideMark/>
          </w:tcPr>
          <w:p w14:paraId="19CFD916" w14:textId="77777777" w:rsidR="003043CD" w:rsidRPr="00351291" w:rsidRDefault="003043CD" w:rsidP="003043CD">
            <w:pPr>
              <w:pStyle w:val="TAbela"/>
              <w:jc w:val="right"/>
              <w:rPr>
                <w:lang w:val="sl-SI"/>
              </w:rPr>
            </w:pPr>
            <w:r w:rsidRPr="00351291">
              <w:rPr>
                <w:lang w:val="sl-SI"/>
              </w:rPr>
              <w:t>7%</w:t>
            </w:r>
          </w:p>
        </w:tc>
        <w:tc>
          <w:tcPr>
            <w:tcW w:w="1034" w:type="dxa"/>
            <w:noWrap/>
            <w:hideMark/>
          </w:tcPr>
          <w:p w14:paraId="55C7EBEB" w14:textId="77777777" w:rsidR="003043CD" w:rsidRPr="00351291" w:rsidRDefault="003043CD" w:rsidP="003043CD">
            <w:pPr>
              <w:pStyle w:val="TAbela"/>
              <w:jc w:val="right"/>
              <w:rPr>
                <w:lang w:val="sl-SI"/>
              </w:rPr>
            </w:pPr>
            <w:r w:rsidRPr="00351291">
              <w:rPr>
                <w:lang w:val="sl-SI"/>
              </w:rPr>
              <w:t>4%</w:t>
            </w:r>
          </w:p>
        </w:tc>
        <w:tc>
          <w:tcPr>
            <w:tcW w:w="992" w:type="dxa"/>
            <w:noWrap/>
            <w:hideMark/>
          </w:tcPr>
          <w:p w14:paraId="71B288C9" w14:textId="77777777" w:rsidR="003043CD" w:rsidRPr="00351291" w:rsidRDefault="003043CD" w:rsidP="003043CD">
            <w:pPr>
              <w:pStyle w:val="TAbela"/>
              <w:jc w:val="right"/>
              <w:rPr>
                <w:lang w:val="sl-SI"/>
              </w:rPr>
            </w:pPr>
            <w:r w:rsidRPr="00351291">
              <w:rPr>
                <w:lang w:val="sl-SI"/>
              </w:rPr>
              <w:t>1%</w:t>
            </w:r>
          </w:p>
        </w:tc>
        <w:tc>
          <w:tcPr>
            <w:tcW w:w="1134" w:type="dxa"/>
            <w:noWrap/>
            <w:hideMark/>
          </w:tcPr>
          <w:p w14:paraId="69366EDE" w14:textId="77777777" w:rsidR="003043CD" w:rsidRPr="00351291" w:rsidRDefault="003043CD" w:rsidP="003043CD">
            <w:pPr>
              <w:pStyle w:val="TAbela"/>
              <w:jc w:val="right"/>
              <w:rPr>
                <w:lang w:val="sl-SI"/>
              </w:rPr>
            </w:pPr>
            <w:r w:rsidRPr="00351291">
              <w:rPr>
                <w:lang w:val="sl-SI"/>
              </w:rPr>
              <w:t>8%</w:t>
            </w:r>
          </w:p>
        </w:tc>
        <w:tc>
          <w:tcPr>
            <w:tcW w:w="851" w:type="dxa"/>
            <w:noWrap/>
            <w:hideMark/>
          </w:tcPr>
          <w:p w14:paraId="6848318F" w14:textId="596FA34E" w:rsidR="003043CD" w:rsidRPr="00351291" w:rsidRDefault="003043CD" w:rsidP="003043CD">
            <w:pPr>
              <w:pStyle w:val="TAbela"/>
              <w:jc w:val="right"/>
              <w:rPr>
                <w:lang w:val="sl-SI"/>
              </w:rPr>
            </w:pPr>
            <w:r w:rsidRPr="00351291">
              <w:rPr>
                <w:lang w:val="sl-SI"/>
              </w:rPr>
              <w:t xml:space="preserve">27.020 </w:t>
            </w:r>
          </w:p>
        </w:tc>
        <w:tc>
          <w:tcPr>
            <w:tcW w:w="843" w:type="dxa"/>
            <w:noWrap/>
            <w:hideMark/>
          </w:tcPr>
          <w:p w14:paraId="6E47D8B6" w14:textId="788AA1CC" w:rsidR="003043CD" w:rsidRPr="00351291" w:rsidRDefault="003043CD" w:rsidP="003043CD">
            <w:pPr>
              <w:pStyle w:val="TAbela"/>
              <w:jc w:val="right"/>
              <w:rPr>
                <w:lang w:val="sl-SI"/>
              </w:rPr>
            </w:pPr>
            <w:r w:rsidRPr="00351291">
              <w:rPr>
                <w:lang w:val="sl-SI"/>
              </w:rPr>
              <w:t xml:space="preserve">2.177 </w:t>
            </w:r>
          </w:p>
        </w:tc>
      </w:tr>
      <w:tr w:rsidR="001146DC" w:rsidRPr="00351291" w14:paraId="13D03393" w14:textId="77777777" w:rsidTr="004A38EF">
        <w:tc>
          <w:tcPr>
            <w:tcW w:w="980" w:type="dxa"/>
            <w:noWrap/>
            <w:hideMark/>
          </w:tcPr>
          <w:p w14:paraId="3C162080" w14:textId="77777777" w:rsidR="003043CD" w:rsidRPr="00351291" w:rsidRDefault="003043CD" w:rsidP="005C7108">
            <w:pPr>
              <w:pStyle w:val="TAbela"/>
              <w:jc w:val="center"/>
              <w:rPr>
                <w:lang w:val="sl-SI"/>
              </w:rPr>
            </w:pPr>
            <w:r w:rsidRPr="00351291">
              <w:rPr>
                <w:lang w:val="sl-SI"/>
              </w:rPr>
              <w:t>2010</w:t>
            </w:r>
          </w:p>
        </w:tc>
        <w:tc>
          <w:tcPr>
            <w:tcW w:w="982" w:type="dxa"/>
            <w:noWrap/>
            <w:hideMark/>
          </w:tcPr>
          <w:p w14:paraId="37E9B441" w14:textId="77777777" w:rsidR="003043CD" w:rsidRPr="00351291" w:rsidRDefault="003043CD" w:rsidP="003043CD">
            <w:pPr>
              <w:pStyle w:val="TAbela"/>
              <w:jc w:val="right"/>
              <w:rPr>
                <w:lang w:val="sl-SI"/>
              </w:rPr>
            </w:pPr>
            <w:r w:rsidRPr="00351291">
              <w:rPr>
                <w:lang w:val="sl-SI"/>
              </w:rPr>
              <w:t>10%</w:t>
            </w:r>
          </w:p>
        </w:tc>
        <w:tc>
          <w:tcPr>
            <w:tcW w:w="982" w:type="dxa"/>
            <w:noWrap/>
            <w:hideMark/>
          </w:tcPr>
          <w:p w14:paraId="1BB4EEB8" w14:textId="77777777" w:rsidR="003043CD" w:rsidRPr="00351291" w:rsidRDefault="003043CD" w:rsidP="003043CD">
            <w:pPr>
              <w:pStyle w:val="TAbela"/>
              <w:jc w:val="right"/>
              <w:rPr>
                <w:lang w:val="sl-SI"/>
              </w:rPr>
            </w:pPr>
            <w:r w:rsidRPr="00351291">
              <w:rPr>
                <w:lang w:val="sl-SI"/>
              </w:rPr>
              <w:t>16%</w:t>
            </w:r>
          </w:p>
        </w:tc>
        <w:tc>
          <w:tcPr>
            <w:tcW w:w="983" w:type="dxa"/>
            <w:noWrap/>
            <w:hideMark/>
          </w:tcPr>
          <w:p w14:paraId="0736B8CD" w14:textId="77777777" w:rsidR="003043CD" w:rsidRPr="00351291" w:rsidRDefault="003043CD" w:rsidP="003043CD">
            <w:pPr>
              <w:pStyle w:val="TAbela"/>
              <w:jc w:val="right"/>
              <w:rPr>
                <w:lang w:val="sl-SI"/>
              </w:rPr>
            </w:pPr>
            <w:r w:rsidRPr="00351291">
              <w:rPr>
                <w:lang w:val="sl-SI"/>
              </w:rPr>
              <w:t>7%</w:t>
            </w:r>
          </w:p>
        </w:tc>
        <w:tc>
          <w:tcPr>
            <w:tcW w:w="1034" w:type="dxa"/>
            <w:noWrap/>
            <w:hideMark/>
          </w:tcPr>
          <w:p w14:paraId="595C4D8A" w14:textId="77777777" w:rsidR="003043CD" w:rsidRPr="00351291" w:rsidRDefault="003043CD" w:rsidP="003043CD">
            <w:pPr>
              <w:pStyle w:val="TAbela"/>
              <w:jc w:val="right"/>
              <w:rPr>
                <w:lang w:val="sl-SI"/>
              </w:rPr>
            </w:pPr>
            <w:r w:rsidRPr="00351291">
              <w:rPr>
                <w:lang w:val="sl-SI"/>
              </w:rPr>
              <w:t>3%</w:t>
            </w:r>
          </w:p>
        </w:tc>
        <w:tc>
          <w:tcPr>
            <w:tcW w:w="992" w:type="dxa"/>
            <w:noWrap/>
            <w:hideMark/>
          </w:tcPr>
          <w:p w14:paraId="45178265" w14:textId="77777777" w:rsidR="003043CD" w:rsidRPr="00351291" w:rsidRDefault="003043CD" w:rsidP="003043CD">
            <w:pPr>
              <w:pStyle w:val="TAbela"/>
              <w:jc w:val="right"/>
              <w:rPr>
                <w:lang w:val="sl-SI"/>
              </w:rPr>
            </w:pPr>
            <w:r w:rsidRPr="00351291">
              <w:rPr>
                <w:lang w:val="sl-SI"/>
              </w:rPr>
              <w:t>2%</w:t>
            </w:r>
          </w:p>
        </w:tc>
        <w:tc>
          <w:tcPr>
            <w:tcW w:w="1134" w:type="dxa"/>
            <w:noWrap/>
            <w:hideMark/>
          </w:tcPr>
          <w:p w14:paraId="31F23FAC" w14:textId="77777777" w:rsidR="003043CD" w:rsidRPr="00351291" w:rsidRDefault="003043CD" w:rsidP="003043CD">
            <w:pPr>
              <w:pStyle w:val="TAbela"/>
              <w:jc w:val="right"/>
              <w:rPr>
                <w:lang w:val="sl-SI"/>
              </w:rPr>
            </w:pPr>
            <w:r w:rsidRPr="00351291">
              <w:rPr>
                <w:lang w:val="sl-SI"/>
              </w:rPr>
              <w:t>8%</w:t>
            </w:r>
          </w:p>
        </w:tc>
        <w:tc>
          <w:tcPr>
            <w:tcW w:w="851" w:type="dxa"/>
            <w:noWrap/>
            <w:hideMark/>
          </w:tcPr>
          <w:p w14:paraId="3581814D" w14:textId="59E3FE4D" w:rsidR="003043CD" w:rsidRPr="00351291" w:rsidRDefault="003043CD" w:rsidP="003043CD">
            <w:pPr>
              <w:pStyle w:val="TAbela"/>
              <w:jc w:val="right"/>
              <w:rPr>
                <w:lang w:val="sl-SI"/>
              </w:rPr>
            </w:pPr>
            <w:r w:rsidRPr="00351291">
              <w:rPr>
                <w:lang w:val="sl-SI"/>
              </w:rPr>
              <w:t xml:space="preserve">24.910 </w:t>
            </w:r>
          </w:p>
        </w:tc>
        <w:tc>
          <w:tcPr>
            <w:tcW w:w="843" w:type="dxa"/>
            <w:noWrap/>
            <w:hideMark/>
          </w:tcPr>
          <w:p w14:paraId="58AA2EBF" w14:textId="1BBE0379" w:rsidR="003043CD" w:rsidRPr="00351291" w:rsidRDefault="003043CD" w:rsidP="003043CD">
            <w:pPr>
              <w:pStyle w:val="TAbela"/>
              <w:jc w:val="right"/>
              <w:rPr>
                <w:lang w:val="sl-SI"/>
              </w:rPr>
            </w:pPr>
            <w:r w:rsidRPr="00351291">
              <w:rPr>
                <w:lang w:val="sl-SI"/>
              </w:rPr>
              <w:t xml:space="preserve">2.073 </w:t>
            </w:r>
          </w:p>
        </w:tc>
      </w:tr>
      <w:tr w:rsidR="001146DC" w:rsidRPr="00351291" w14:paraId="3AD770D1" w14:textId="77777777" w:rsidTr="004A38EF">
        <w:tc>
          <w:tcPr>
            <w:tcW w:w="980" w:type="dxa"/>
            <w:noWrap/>
            <w:hideMark/>
          </w:tcPr>
          <w:p w14:paraId="35574E3E" w14:textId="77777777" w:rsidR="003043CD" w:rsidRPr="00351291" w:rsidRDefault="003043CD" w:rsidP="005C7108">
            <w:pPr>
              <w:pStyle w:val="TAbela"/>
              <w:jc w:val="center"/>
              <w:rPr>
                <w:lang w:val="sl-SI"/>
              </w:rPr>
            </w:pPr>
            <w:r w:rsidRPr="00351291">
              <w:rPr>
                <w:lang w:val="sl-SI"/>
              </w:rPr>
              <w:t>2009</w:t>
            </w:r>
          </w:p>
        </w:tc>
        <w:tc>
          <w:tcPr>
            <w:tcW w:w="982" w:type="dxa"/>
            <w:noWrap/>
            <w:hideMark/>
          </w:tcPr>
          <w:p w14:paraId="71617112" w14:textId="77777777" w:rsidR="003043CD" w:rsidRPr="00351291" w:rsidRDefault="003043CD" w:rsidP="003043CD">
            <w:pPr>
              <w:pStyle w:val="TAbela"/>
              <w:jc w:val="right"/>
              <w:rPr>
                <w:lang w:val="sl-SI"/>
              </w:rPr>
            </w:pPr>
            <w:r w:rsidRPr="00351291">
              <w:rPr>
                <w:lang w:val="sl-SI"/>
              </w:rPr>
              <w:t>11%</w:t>
            </w:r>
          </w:p>
        </w:tc>
        <w:tc>
          <w:tcPr>
            <w:tcW w:w="982" w:type="dxa"/>
            <w:noWrap/>
            <w:hideMark/>
          </w:tcPr>
          <w:p w14:paraId="423BA37E" w14:textId="77777777" w:rsidR="003043CD" w:rsidRPr="00351291" w:rsidRDefault="003043CD" w:rsidP="003043CD">
            <w:pPr>
              <w:pStyle w:val="TAbela"/>
              <w:jc w:val="right"/>
              <w:rPr>
                <w:lang w:val="sl-SI"/>
              </w:rPr>
            </w:pPr>
            <w:r w:rsidRPr="00351291">
              <w:rPr>
                <w:lang w:val="sl-SI"/>
              </w:rPr>
              <w:t>17%</w:t>
            </w:r>
          </w:p>
        </w:tc>
        <w:tc>
          <w:tcPr>
            <w:tcW w:w="983" w:type="dxa"/>
            <w:noWrap/>
            <w:hideMark/>
          </w:tcPr>
          <w:p w14:paraId="04FBFE9B" w14:textId="77777777" w:rsidR="003043CD" w:rsidRPr="00351291" w:rsidRDefault="003043CD" w:rsidP="003043CD">
            <w:pPr>
              <w:pStyle w:val="TAbela"/>
              <w:jc w:val="right"/>
              <w:rPr>
                <w:lang w:val="sl-SI"/>
              </w:rPr>
            </w:pPr>
            <w:r w:rsidRPr="00351291">
              <w:rPr>
                <w:lang w:val="sl-SI"/>
              </w:rPr>
              <w:t>9%</w:t>
            </w:r>
          </w:p>
        </w:tc>
        <w:tc>
          <w:tcPr>
            <w:tcW w:w="1034" w:type="dxa"/>
            <w:noWrap/>
            <w:hideMark/>
          </w:tcPr>
          <w:p w14:paraId="52632E04" w14:textId="77777777" w:rsidR="003043CD" w:rsidRPr="00351291" w:rsidRDefault="003043CD" w:rsidP="003043CD">
            <w:pPr>
              <w:pStyle w:val="TAbela"/>
              <w:jc w:val="right"/>
              <w:rPr>
                <w:lang w:val="sl-SI"/>
              </w:rPr>
            </w:pPr>
            <w:r w:rsidRPr="00351291">
              <w:rPr>
                <w:lang w:val="sl-SI"/>
              </w:rPr>
              <w:t>5%</w:t>
            </w:r>
          </w:p>
        </w:tc>
        <w:tc>
          <w:tcPr>
            <w:tcW w:w="992" w:type="dxa"/>
            <w:noWrap/>
            <w:hideMark/>
          </w:tcPr>
          <w:p w14:paraId="41E921A6" w14:textId="77777777" w:rsidR="003043CD" w:rsidRPr="00351291" w:rsidRDefault="003043CD" w:rsidP="003043CD">
            <w:pPr>
              <w:pStyle w:val="TAbela"/>
              <w:jc w:val="right"/>
              <w:rPr>
                <w:lang w:val="sl-SI"/>
              </w:rPr>
            </w:pPr>
            <w:r w:rsidRPr="00351291">
              <w:rPr>
                <w:lang w:val="sl-SI"/>
              </w:rPr>
              <w:t>4%</w:t>
            </w:r>
          </w:p>
        </w:tc>
        <w:tc>
          <w:tcPr>
            <w:tcW w:w="1134" w:type="dxa"/>
            <w:noWrap/>
            <w:hideMark/>
          </w:tcPr>
          <w:p w14:paraId="27BCC11C" w14:textId="77777777" w:rsidR="003043CD" w:rsidRPr="00351291" w:rsidRDefault="003043CD" w:rsidP="003043CD">
            <w:pPr>
              <w:pStyle w:val="TAbela"/>
              <w:jc w:val="right"/>
              <w:rPr>
                <w:lang w:val="sl-SI"/>
              </w:rPr>
            </w:pPr>
            <w:r w:rsidRPr="00351291">
              <w:rPr>
                <w:lang w:val="sl-SI"/>
              </w:rPr>
              <w:t>10%</w:t>
            </w:r>
          </w:p>
        </w:tc>
        <w:tc>
          <w:tcPr>
            <w:tcW w:w="851" w:type="dxa"/>
            <w:noWrap/>
            <w:hideMark/>
          </w:tcPr>
          <w:p w14:paraId="0F4926EB" w14:textId="7F256801" w:rsidR="003043CD" w:rsidRPr="00351291" w:rsidRDefault="003043CD" w:rsidP="003043CD">
            <w:pPr>
              <w:pStyle w:val="TAbela"/>
              <w:jc w:val="right"/>
              <w:rPr>
                <w:lang w:val="sl-SI"/>
              </w:rPr>
            </w:pPr>
            <w:r w:rsidRPr="00351291">
              <w:rPr>
                <w:lang w:val="sl-SI"/>
              </w:rPr>
              <w:t xml:space="preserve">23.589 </w:t>
            </w:r>
          </w:p>
        </w:tc>
        <w:tc>
          <w:tcPr>
            <w:tcW w:w="843" w:type="dxa"/>
            <w:noWrap/>
            <w:hideMark/>
          </w:tcPr>
          <w:p w14:paraId="5FC59AFB" w14:textId="1D4F6B5F" w:rsidR="003043CD" w:rsidRPr="00351291" w:rsidRDefault="003043CD" w:rsidP="003043CD">
            <w:pPr>
              <w:pStyle w:val="TAbela"/>
              <w:jc w:val="right"/>
              <w:rPr>
                <w:lang w:val="sl-SI"/>
              </w:rPr>
            </w:pPr>
            <w:r w:rsidRPr="00351291">
              <w:rPr>
                <w:lang w:val="sl-SI"/>
              </w:rPr>
              <w:t xml:space="preserve">2.311 </w:t>
            </w:r>
          </w:p>
        </w:tc>
      </w:tr>
      <w:tr w:rsidR="001146DC" w:rsidRPr="00351291" w14:paraId="6EB3C58B" w14:textId="77777777" w:rsidTr="004A38EF">
        <w:tc>
          <w:tcPr>
            <w:tcW w:w="980" w:type="dxa"/>
            <w:noWrap/>
            <w:hideMark/>
          </w:tcPr>
          <w:p w14:paraId="760FCF66" w14:textId="77777777" w:rsidR="003043CD" w:rsidRPr="00351291" w:rsidRDefault="003043CD" w:rsidP="005C7108">
            <w:pPr>
              <w:pStyle w:val="TAbela"/>
              <w:jc w:val="center"/>
              <w:rPr>
                <w:lang w:val="sl-SI"/>
              </w:rPr>
            </w:pPr>
            <w:r w:rsidRPr="00351291">
              <w:rPr>
                <w:lang w:val="sl-SI"/>
              </w:rPr>
              <w:t>2008</w:t>
            </w:r>
          </w:p>
        </w:tc>
        <w:tc>
          <w:tcPr>
            <w:tcW w:w="982" w:type="dxa"/>
            <w:noWrap/>
            <w:hideMark/>
          </w:tcPr>
          <w:p w14:paraId="57947536" w14:textId="77777777" w:rsidR="003043CD" w:rsidRPr="00351291" w:rsidRDefault="003043CD" w:rsidP="003043CD">
            <w:pPr>
              <w:pStyle w:val="TAbela"/>
              <w:jc w:val="right"/>
              <w:rPr>
                <w:lang w:val="sl-SI"/>
              </w:rPr>
            </w:pPr>
            <w:r w:rsidRPr="00351291">
              <w:rPr>
                <w:lang w:val="sl-SI"/>
              </w:rPr>
              <w:t>17%</w:t>
            </w:r>
          </w:p>
        </w:tc>
        <w:tc>
          <w:tcPr>
            <w:tcW w:w="982" w:type="dxa"/>
            <w:noWrap/>
            <w:hideMark/>
          </w:tcPr>
          <w:p w14:paraId="75618DE1" w14:textId="77777777" w:rsidR="003043CD" w:rsidRPr="00351291" w:rsidRDefault="003043CD" w:rsidP="003043CD">
            <w:pPr>
              <w:pStyle w:val="TAbela"/>
              <w:jc w:val="right"/>
              <w:rPr>
                <w:lang w:val="sl-SI"/>
              </w:rPr>
            </w:pPr>
            <w:r w:rsidRPr="00351291">
              <w:rPr>
                <w:lang w:val="sl-SI"/>
              </w:rPr>
              <w:t>16%</w:t>
            </w:r>
          </w:p>
        </w:tc>
        <w:tc>
          <w:tcPr>
            <w:tcW w:w="983" w:type="dxa"/>
            <w:noWrap/>
            <w:hideMark/>
          </w:tcPr>
          <w:p w14:paraId="3A8CD4D8" w14:textId="77777777" w:rsidR="003043CD" w:rsidRPr="00351291" w:rsidRDefault="003043CD" w:rsidP="003043CD">
            <w:pPr>
              <w:pStyle w:val="TAbela"/>
              <w:jc w:val="right"/>
              <w:rPr>
                <w:lang w:val="sl-SI"/>
              </w:rPr>
            </w:pPr>
            <w:r w:rsidRPr="00351291">
              <w:rPr>
                <w:lang w:val="sl-SI"/>
              </w:rPr>
              <w:t>11%</w:t>
            </w:r>
          </w:p>
        </w:tc>
        <w:tc>
          <w:tcPr>
            <w:tcW w:w="1034" w:type="dxa"/>
            <w:noWrap/>
            <w:hideMark/>
          </w:tcPr>
          <w:p w14:paraId="47CE2FB8" w14:textId="77777777" w:rsidR="003043CD" w:rsidRPr="00351291" w:rsidRDefault="003043CD" w:rsidP="003043CD">
            <w:pPr>
              <w:pStyle w:val="TAbela"/>
              <w:jc w:val="right"/>
              <w:rPr>
                <w:lang w:val="sl-SI"/>
              </w:rPr>
            </w:pPr>
            <w:r w:rsidRPr="00351291">
              <w:rPr>
                <w:lang w:val="sl-SI"/>
              </w:rPr>
              <w:t>4%</w:t>
            </w:r>
          </w:p>
        </w:tc>
        <w:tc>
          <w:tcPr>
            <w:tcW w:w="992" w:type="dxa"/>
            <w:noWrap/>
            <w:hideMark/>
          </w:tcPr>
          <w:p w14:paraId="4C098A19" w14:textId="77777777" w:rsidR="003043CD" w:rsidRPr="00351291" w:rsidRDefault="003043CD" w:rsidP="003043CD">
            <w:pPr>
              <w:pStyle w:val="TAbela"/>
              <w:jc w:val="right"/>
              <w:rPr>
                <w:lang w:val="sl-SI"/>
              </w:rPr>
            </w:pPr>
            <w:r w:rsidRPr="00351291">
              <w:rPr>
                <w:lang w:val="sl-SI"/>
              </w:rPr>
              <w:t>2%</w:t>
            </w:r>
          </w:p>
        </w:tc>
        <w:tc>
          <w:tcPr>
            <w:tcW w:w="1134" w:type="dxa"/>
            <w:noWrap/>
            <w:hideMark/>
          </w:tcPr>
          <w:p w14:paraId="2503BC46" w14:textId="77777777" w:rsidR="003043CD" w:rsidRPr="00351291" w:rsidRDefault="003043CD" w:rsidP="003043CD">
            <w:pPr>
              <w:pStyle w:val="TAbela"/>
              <w:jc w:val="right"/>
              <w:rPr>
                <w:lang w:val="sl-SI"/>
              </w:rPr>
            </w:pPr>
            <w:r w:rsidRPr="00351291">
              <w:rPr>
                <w:lang w:val="sl-SI"/>
              </w:rPr>
              <w:t>11%</w:t>
            </w:r>
          </w:p>
        </w:tc>
        <w:tc>
          <w:tcPr>
            <w:tcW w:w="851" w:type="dxa"/>
            <w:noWrap/>
            <w:hideMark/>
          </w:tcPr>
          <w:p w14:paraId="1B5A7F15" w14:textId="1F47B6CA" w:rsidR="003043CD" w:rsidRPr="00351291" w:rsidRDefault="003043CD" w:rsidP="003043CD">
            <w:pPr>
              <w:pStyle w:val="TAbela"/>
              <w:jc w:val="right"/>
              <w:rPr>
                <w:lang w:val="sl-SI"/>
              </w:rPr>
            </w:pPr>
            <w:r w:rsidRPr="00351291">
              <w:rPr>
                <w:lang w:val="sl-SI"/>
              </w:rPr>
              <w:t xml:space="preserve">25.571 </w:t>
            </w:r>
          </w:p>
        </w:tc>
        <w:tc>
          <w:tcPr>
            <w:tcW w:w="843" w:type="dxa"/>
            <w:noWrap/>
            <w:hideMark/>
          </w:tcPr>
          <w:p w14:paraId="43640229" w14:textId="31CCD2CB" w:rsidR="003043CD" w:rsidRPr="00351291" w:rsidRDefault="003043CD" w:rsidP="003043CD">
            <w:pPr>
              <w:pStyle w:val="TAbela"/>
              <w:jc w:val="right"/>
              <w:rPr>
                <w:lang w:val="sl-SI"/>
              </w:rPr>
            </w:pPr>
            <w:r w:rsidRPr="00351291">
              <w:rPr>
                <w:lang w:val="sl-SI"/>
              </w:rPr>
              <w:t xml:space="preserve">2.795 </w:t>
            </w:r>
          </w:p>
        </w:tc>
      </w:tr>
      <w:tr w:rsidR="001146DC" w:rsidRPr="00351291" w14:paraId="646F456A" w14:textId="77777777" w:rsidTr="004A38EF">
        <w:tc>
          <w:tcPr>
            <w:tcW w:w="980" w:type="dxa"/>
            <w:noWrap/>
            <w:hideMark/>
          </w:tcPr>
          <w:p w14:paraId="01AE5FDC" w14:textId="77777777" w:rsidR="003043CD" w:rsidRPr="00351291" w:rsidRDefault="003043CD" w:rsidP="005C7108">
            <w:pPr>
              <w:pStyle w:val="TAbela"/>
              <w:jc w:val="center"/>
              <w:rPr>
                <w:lang w:val="sl-SI"/>
              </w:rPr>
            </w:pPr>
            <w:r w:rsidRPr="00351291">
              <w:rPr>
                <w:lang w:val="sl-SI"/>
              </w:rPr>
              <w:t>2007</w:t>
            </w:r>
          </w:p>
        </w:tc>
        <w:tc>
          <w:tcPr>
            <w:tcW w:w="982" w:type="dxa"/>
            <w:noWrap/>
            <w:hideMark/>
          </w:tcPr>
          <w:p w14:paraId="19A01FDD" w14:textId="77777777" w:rsidR="003043CD" w:rsidRPr="00351291" w:rsidRDefault="003043CD" w:rsidP="003043CD">
            <w:pPr>
              <w:pStyle w:val="TAbela"/>
              <w:jc w:val="right"/>
              <w:rPr>
                <w:lang w:val="sl-SI"/>
              </w:rPr>
            </w:pPr>
            <w:r w:rsidRPr="00351291">
              <w:rPr>
                <w:lang w:val="sl-SI"/>
              </w:rPr>
              <w:t>13%</w:t>
            </w:r>
          </w:p>
        </w:tc>
        <w:tc>
          <w:tcPr>
            <w:tcW w:w="982" w:type="dxa"/>
            <w:noWrap/>
            <w:hideMark/>
          </w:tcPr>
          <w:p w14:paraId="2EF329D2" w14:textId="77777777" w:rsidR="003043CD" w:rsidRPr="00351291" w:rsidRDefault="003043CD" w:rsidP="003043CD">
            <w:pPr>
              <w:pStyle w:val="TAbela"/>
              <w:jc w:val="right"/>
              <w:rPr>
                <w:lang w:val="sl-SI"/>
              </w:rPr>
            </w:pPr>
            <w:r w:rsidRPr="00351291">
              <w:rPr>
                <w:lang w:val="sl-SI"/>
              </w:rPr>
              <w:t>12%</w:t>
            </w:r>
          </w:p>
        </w:tc>
        <w:tc>
          <w:tcPr>
            <w:tcW w:w="983" w:type="dxa"/>
            <w:noWrap/>
            <w:hideMark/>
          </w:tcPr>
          <w:p w14:paraId="4198212D" w14:textId="77777777" w:rsidR="003043CD" w:rsidRPr="00351291" w:rsidRDefault="003043CD" w:rsidP="003043CD">
            <w:pPr>
              <w:pStyle w:val="TAbela"/>
              <w:jc w:val="right"/>
              <w:rPr>
                <w:lang w:val="sl-SI"/>
              </w:rPr>
            </w:pPr>
            <w:r w:rsidRPr="00351291">
              <w:rPr>
                <w:lang w:val="sl-SI"/>
              </w:rPr>
              <w:t>6%</w:t>
            </w:r>
          </w:p>
        </w:tc>
        <w:tc>
          <w:tcPr>
            <w:tcW w:w="1034" w:type="dxa"/>
            <w:noWrap/>
            <w:hideMark/>
          </w:tcPr>
          <w:p w14:paraId="043D848E" w14:textId="77777777" w:rsidR="003043CD" w:rsidRPr="00351291" w:rsidRDefault="003043CD" w:rsidP="003043CD">
            <w:pPr>
              <w:pStyle w:val="TAbela"/>
              <w:jc w:val="right"/>
              <w:rPr>
                <w:lang w:val="sl-SI"/>
              </w:rPr>
            </w:pPr>
            <w:r w:rsidRPr="00351291">
              <w:rPr>
                <w:lang w:val="sl-SI"/>
              </w:rPr>
              <w:t>3%</w:t>
            </w:r>
          </w:p>
        </w:tc>
        <w:tc>
          <w:tcPr>
            <w:tcW w:w="992" w:type="dxa"/>
            <w:noWrap/>
            <w:hideMark/>
          </w:tcPr>
          <w:p w14:paraId="471300D2" w14:textId="77777777" w:rsidR="003043CD" w:rsidRPr="00351291" w:rsidRDefault="003043CD" w:rsidP="003043CD">
            <w:pPr>
              <w:pStyle w:val="TAbela"/>
              <w:jc w:val="right"/>
              <w:rPr>
                <w:lang w:val="sl-SI"/>
              </w:rPr>
            </w:pPr>
            <w:r w:rsidRPr="00351291">
              <w:rPr>
                <w:lang w:val="sl-SI"/>
              </w:rPr>
              <w:t>1%</w:t>
            </w:r>
          </w:p>
        </w:tc>
        <w:tc>
          <w:tcPr>
            <w:tcW w:w="1134" w:type="dxa"/>
            <w:noWrap/>
            <w:hideMark/>
          </w:tcPr>
          <w:p w14:paraId="3F134BD6" w14:textId="77777777" w:rsidR="003043CD" w:rsidRPr="00351291" w:rsidRDefault="003043CD" w:rsidP="003043CD">
            <w:pPr>
              <w:pStyle w:val="TAbela"/>
              <w:jc w:val="right"/>
              <w:rPr>
                <w:lang w:val="sl-SI"/>
              </w:rPr>
            </w:pPr>
            <w:r w:rsidRPr="00351291">
              <w:rPr>
                <w:lang w:val="sl-SI"/>
              </w:rPr>
              <w:t>8%</w:t>
            </w:r>
          </w:p>
        </w:tc>
        <w:tc>
          <w:tcPr>
            <w:tcW w:w="851" w:type="dxa"/>
            <w:noWrap/>
            <w:hideMark/>
          </w:tcPr>
          <w:p w14:paraId="62511886" w14:textId="6C3E8EB7" w:rsidR="003043CD" w:rsidRPr="00351291" w:rsidRDefault="003043CD" w:rsidP="003043CD">
            <w:pPr>
              <w:pStyle w:val="TAbela"/>
              <w:jc w:val="right"/>
              <w:rPr>
                <w:lang w:val="sl-SI"/>
              </w:rPr>
            </w:pPr>
            <w:r w:rsidRPr="00351291">
              <w:rPr>
                <w:lang w:val="sl-SI"/>
              </w:rPr>
              <w:t xml:space="preserve">23.352 </w:t>
            </w:r>
          </w:p>
        </w:tc>
        <w:tc>
          <w:tcPr>
            <w:tcW w:w="843" w:type="dxa"/>
            <w:noWrap/>
            <w:hideMark/>
          </w:tcPr>
          <w:p w14:paraId="24FEF7A5" w14:textId="3B9371A2" w:rsidR="003043CD" w:rsidRPr="00351291" w:rsidRDefault="003043CD" w:rsidP="003043CD">
            <w:pPr>
              <w:pStyle w:val="TAbela"/>
              <w:jc w:val="right"/>
              <w:rPr>
                <w:lang w:val="sl-SI"/>
              </w:rPr>
            </w:pPr>
            <w:r w:rsidRPr="00351291">
              <w:rPr>
                <w:lang w:val="sl-SI"/>
              </w:rPr>
              <w:t xml:space="preserve">1.814 </w:t>
            </w:r>
          </w:p>
        </w:tc>
      </w:tr>
    </w:tbl>
    <w:p w14:paraId="7B1E1253" w14:textId="54F7CEB6" w:rsidR="00A92896" w:rsidRPr="00351291" w:rsidRDefault="001146DC" w:rsidP="001146DC">
      <w:pPr>
        <w:pStyle w:val="Vir"/>
      </w:pPr>
      <w:r w:rsidRPr="00351291">
        <w:t>Vir: FADN, lasten preračun</w:t>
      </w:r>
    </w:p>
    <w:p w14:paraId="41C21128" w14:textId="4143CEB5" w:rsidR="00583DE2" w:rsidRDefault="00A97CE1" w:rsidP="00583DE2">
      <w:r w:rsidRPr="00351291">
        <w:t xml:space="preserve">Iz navedenega lahko </w:t>
      </w:r>
      <w:r w:rsidR="002A5941" w:rsidRPr="00351291">
        <w:t>sklepamo</w:t>
      </w:r>
      <w:r w:rsidRPr="00351291">
        <w:t xml:space="preserve">, da </w:t>
      </w:r>
      <w:r w:rsidR="00534E29" w:rsidRPr="00351291">
        <w:t>dohodek iz dejavnosti, ki niso kmetijske, so pa povezane s kmetijsko dejavnostjo (to so prihodki iz gozdarske dejavnosti in dopolnilnih dejavnosti</w:t>
      </w:r>
      <w:r w:rsidR="00B96650" w:rsidRPr="00351291">
        <w:t>)</w:t>
      </w:r>
      <w:r w:rsidRPr="00351291">
        <w:t xml:space="preserve"> ni zanemarljiv in lahko za določene tipe KMG predstavlja pomemben del dohodka</w:t>
      </w:r>
      <w:r w:rsidR="005C47DD" w:rsidRPr="00351291">
        <w:t xml:space="preserve"> ter </w:t>
      </w:r>
      <w:r w:rsidR="002A5941" w:rsidRPr="00351291">
        <w:t>omogoča obstoj kmetijske dejavnosti</w:t>
      </w:r>
      <w:r w:rsidRPr="00351291">
        <w:t xml:space="preserve">. Boljše </w:t>
      </w:r>
      <w:r w:rsidRPr="00351291">
        <w:lastRenderedPageBreak/>
        <w:t>poznavanje tega vira dohodka lahko prispeva k boljšemu razumevanju določenih razmerij</w:t>
      </w:r>
      <w:r w:rsidR="00F97C3C" w:rsidRPr="00351291">
        <w:t xml:space="preserve"> in </w:t>
      </w:r>
      <w:r w:rsidRPr="00351291">
        <w:t xml:space="preserve">trendov v kmetijstvu </w:t>
      </w:r>
      <w:r w:rsidR="00F97C3C" w:rsidRPr="00351291">
        <w:t>ter</w:t>
      </w:r>
      <w:r w:rsidRPr="00351291">
        <w:t xml:space="preserve"> posledično k boljšemu ukrepanju vseh vrst politik</w:t>
      </w:r>
      <w:r w:rsidR="002A5941" w:rsidRPr="00351291">
        <w:t>,</w:t>
      </w:r>
      <w:r w:rsidRPr="00351291">
        <w:t xml:space="preserve"> </w:t>
      </w:r>
      <w:r w:rsidR="002A5941" w:rsidRPr="00351291">
        <w:t>ne samo kmetijske</w:t>
      </w:r>
      <w:r w:rsidRPr="00351291">
        <w:t>.</w:t>
      </w:r>
    </w:p>
    <w:p w14:paraId="727372A8" w14:textId="02870BB0" w:rsidR="00C575BB" w:rsidRDefault="00C575BB" w:rsidP="00583DE2">
      <w:r w:rsidRPr="00C575BB">
        <w:t>Na pomen prihodkov iz kmetijske dejavnosti in s tem odvisnost od kmetijske dejavnosti posredno kaže delež kmetij, katerih nosilec gospodarstva ima pokojninsko in invalidsko zavarovanje, po velikostnih razredih kmetij (</w:t>
      </w:r>
      <w:r>
        <w:fldChar w:fldCharType="begin"/>
      </w:r>
      <w:r>
        <w:instrText xml:space="preserve"> REF _Ref106701591 \h </w:instrText>
      </w:r>
      <w:r>
        <w:fldChar w:fldCharType="separate"/>
      </w:r>
      <w:r w:rsidR="00F7453A" w:rsidRPr="00351291">
        <w:t xml:space="preserve">Slika </w:t>
      </w:r>
      <w:r w:rsidR="00F7453A">
        <w:rPr>
          <w:noProof/>
        </w:rPr>
        <w:t>36</w:t>
      </w:r>
      <w:r>
        <w:fldChar w:fldCharType="end"/>
      </w:r>
      <w:r w:rsidRPr="00C575BB">
        <w:t>). Kot je razvidno iz grafa, lahko sklepamo, da manjša kmetijska gospodinjstva (z izjemami nekaterih vrst kmetovanja) večino svojih prihodkov pridobivajo iz nekmetijskih dejavnosti (pokojnine in drugi socialni transferji ter plače izven kmetijstva…).</w:t>
      </w:r>
    </w:p>
    <w:p w14:paraId="30521A82" w14:textId="40E4EC3E" w:rsidR="00C575BB" w:rsidRDefault="00C575BB" w:rsidP="00844C92">
      <w:pPr>
        <w:pStyle w:val="Napis"/>
        <w:keepNext/>
      </w:pPr>
      <w:bookmarkStart w:id="143" w:name="_Toc107397133"/>
      <w:r>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34</w:t>
      </w:r>
      <w:r w:rsidR="008C5551">
        <w:rPr>
          <w:noProof/>
        </w:rPr>
        <w:fldChar w:fldCharType="end"/>
      </w:r>
      <w:r>
        <w:t>: % KMG, kjer je nosilce pokojninsko in invalidsko zavarovan za leto 2021.</w:t>
      </w:r>
      <w:bookmarkEnd w:id="143"/>
    </w:p>
    <w:p w14:paraId="73C2C8C4" w14:textId="3F83A080" w:rsidR="00C575BB" w:rsidRDefault="00C575BB" w:rsidP="00583DE2">
      <w:r>
        <w:rPr>
          <w:noProof/>
          <w:lang w:eastAsia="sl-SI"/>
        </w:rPr>
        <w:drawing>
          <wp:inline distT="0" distB="0" distL="0" distR="0" wp14:anchorId="3B6C808B" wp14:editId="750D1546">
            <wp:extent cx="5759450" cy="2880000"/>
            <wp:effectExtent l="0" t="0" r="0" b="0"/>
            <wp:docPr id="38" name="Grafikon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7B12095" w14:textId="46CD9E4E" w:rsidR="006D0075" w:rsidRPr="00351291" w:rsidRDefault="006D0075" w:rsidP="00844C92">
      <w:pPr>
        <w:pStyle w:val="Vir"/>
      </w:pPr>
      <w:r>
        <w:t>Vir: MKGP (Register kmetijskih gospodarstev)</w:t>
      </w:r>
    </w:p>
    <w:p w14:paraId="60110629" w14:textId="4A15D581" w:rsidR="007D50C4" w:rsidRPr="00351291" w:rsidRDefault="004338D6" w:rsidP="00F37578">
      <w:pPr>
        <w:pStyle w:val="Naslov3"/>
      </w:pPr>
      <w:bookmarkStart w:id="144" w:name="_Ref55196557"/>
      <w:bookmarkStart w:id="145" w:name="_Ref55196697"/>
      <w:bookmarkStart w:id="146" w:name="_Toc107397052"/>
      <w:r w:rsidRPr="00351291">
        <w:t xml:space="preserve">Vpliv </w:t>
      </w:r>
      <w:r w:rsidR="008A28D7">
        <w:t xml:space="preserve">javnih </w:t>
      </w:r>
      <w:r w:rsidR="002F1E76">
        <w:t>podpor</w:t>
      </w:r>
      <w:r w:rsidRPr="00351291">
        <w:t xml:space="preserve"> na </w:t>
      </w:r>
      <w:r w:rsidR="007D50C4" w:rsidRPr="00351291">
        <w:t>dohod</w:t>
      </w:r>
      <w:r w:rsidR="00566700" w:rsidRPr="00351291">
        <w:t>e</w:t>
      </w:r>
      <w:r w:rsidR="007D50C4" w:rsidRPr="00351291">
        <w:t>k</w:t>
      </w:r>
      <w:r w:rsidRPr="00351291">
        <w:t xml:space="preserve"> KMG</w:t>
      </w:r>
      <w:bookmarkEnd w:id="144"/>
      <w:bookmarkEnd w:id="145"/>
      <w:bookmarkEnd w:id="146"/>
    </w:p>
    <w:p w14:paraId="0826386D" w14:textId="2BC2819A" w:rsidR="007D50C4" w:rsidRPr="00351291" w:rsidRDefault="0088716F" w:rsidP="008038B6">
      <w:r w:rsidRPr="00351291">
        <w:t xml:space="preserve">Evropsko kmetijstvo je zelo </w:t>
      </w:r>
      <w:r w:rsidR="00AA43F0" w:rsidRPr="00351291">
        <w:t>»</w:t>
      </w:r>
      <w:r w:rsidRPr="00351291">
        <w:t>odvisno</w:t>
      </w:r>
      <w:r w:rsidR="00AA43F0" w:rsidRPr="00351291">
        <w:t>«</w:t>
      </w:r>
      <w:r w:rsidRPr="00351291">
        <w:t xml:space="preserve"> od </w:t>
      </w:r>
      <w:r w:rsidR="008A28D7">
        <w:t xml:space="preserve">javnih </w:t>
      </w:r>
      <w:r w:rsidRPr="00351291">
        <w:t xml:space="preserve">podpor (Matthews, 2016). </w:t>
      </w:r>
      <w:r w:rsidR="007D2233" w:rsidRPr="00351291">
        <w:t>D</w:t>
      </w:r>
      <w:r w:rsidR="00C22876" w:rsidRPr="00351291">
        <w:t xml:space="preserve">elež </w:t>
      </w:r>
      <w:r w:rsidR="002F1E76">
        <w:t>podpor</w:t>
      </w:r>
      <w:r w:rsidR="007D50C4" w:rsidRPr="00351291">
        <w:t xml:space="preserve"> od faktorskega dohodka</w:t>
      </w:r>
      <w:r w:rsidRPr="00351291">
        <w:t xml:space="preserve"> </w:t>
      </w:r>
      <w:r w:rsidR="008A28D7" w:rsidRPr="00351291">
        <w:t xml:space="preserve">je </w:t>
      </w:r>
      <w:r w:rsidR="002A5941" w:rsidRPr="00351291">
        <w:t xml:space="preserve">glede na podatke EUROSTAT-a </w:t>
      </w:r>
      <w:r w:rsidRPr="00351291">
        <w:t xml:space="preserve">za obdobje 2015 – 2019 </w:t>
      </w:r>
      <w:r w:rsidR="007D2233" w:rsidRPr="00351291">
        <w:t xml:space="preserve">v povprečju </w:t>
      </w:r>
      <w:r w:rsidR="00B74BA0" w:rsidRPr="00351291">
        <w:t>za EU</w:t>
      </w:r>
      <w:r w:rsidRPr="00351291">
        <w:t xml:space="preserve"> znašala 32 %</w:t>
      </w:r>
      <w:r w:rsidR="00B74BA0" w:rsidRPr="00351291">
        <w:t xml:space="preserve">, za Slovenijo pa 49%. To uvršča </w:t>
      </w:r>
      <w:r w:rsidR="007D50C4" w:rsidRPr="00351291">
        <w:rPr>
          <w:b/>
        </w:rPr>
        <w:t>Slovenij</w:t>
      </w:r>
      <w:r w:rsidR="00B74BA0" w:rsidRPr="00351291">
        <w:rPr>
          <w:b/>
        </w:rPr>
        <w:t xml:space="preserve">o v skupino držav, kjer je kmetijstvo še posebej </w:t>
      </w:r>
      <w:r w:rsidR="002A5941" w:rsidRPr="00351291">
        <w:rPr>
          <w:b/>
        </w:rPr>
        <w:t>»</w:t>
      </w:r>
      <w:r w:rsidR="00B74BA0" w:rsidRPr="00351291">
        <w:rPr>
          <w:b/>
        </w:rPr>
        <w:t>odvisno</w:t>
      </w:r>
      <w:r w:rsidR="002A5941" w:rsidRPr="00351291">
        <w:rPr>
          <w:b/>
        </w:rPr>
        <w:t>«</w:t>
      </w:r>
      <w:r w:rsidR="00B74BA0" w:rsidRPr="00351291">
        <w:rPr>
          <w:b/>
        </w:rPr>
        <w:t xml:space="preserve"> od javnih podpor</w:t>
      </w:r>
      <w:r w:rsidR="00B96650" w:rsidRPr="00351291">
        <w:rPr>
          <w:b/>
        </w:rPr>
        <w:t xml:space="preserve"> </w:t>
      </w:r>
      <w:r w:rsidR="00B96650" w:rsidRPr="00351291">
        <w:t xml:space="preserve">– drugih </w:t>
      </w:r>
      <w:r w:rsidR="002F1E76">
        <w:t>podpor</w:t>
      </w:r>
      <w:r w:rsidR="00B74BA0" w:rsidRPr="00351291">
        <w:t xml:space="preserve"> </w:t>
      </w:r>
      <w:r w:rsidR="00B96650" w:rsidRPr="00351291">
        <w:t xml:space="preserve">na proizvodnjo </w:t>
      </w:r>
      <w:r w:rsidR="007D50C4" w:rsidRPr="00351291">
        <w:t>(</w:t>
      </w:r>
      <w:r w:rsidR="003E7A5B" w:rsidRPr="00351291">
        <w:fldChar w:fldCharType="begin"/>
      </w:r>
      <w:r w:rsidR="003E7A5B" w:rsidRPr="00351291">
        <w:instrText xml:space="preserve"> REF _Ref54767735 \h </w:instrText>
      </w:r>
      <w:r w:rsidR="003E7A5B" w:rsidRPr="00351291">
        <w:fldChar w:fldCharType="separate"/>
      </w:r>
      <w:r w:rsidR="00F7453A" w:rsidRPr="00351291">
        <w:t xml:space="preserve">Slika </w:t>
      </w:r>
      <w:r w:rsidR="00F7453A">
        <w:rPr>
          <w:noProof/>
        </w:rPr>
        <w:t>35</w:t>
      </w:r>
      <w:r w:rsidR="003E7A5B" w:rsidRPr="00351291">
        <w:fldChar w:fldCharType="end"/>
      </w:r>
      <w:r w:rsidR="007D50C4" w:rsidRPr="00351291">
        <w:t>).</w:t>
      </w:r>
    </w:p>
    <w:p w14:paraId="3D4F65CB" w14:textId="6A6FA359" w:rsidR="007D50C4" w:rsidRPr="00351291" w:rsidRDefault="007D50C4" w:rsidP="007D50C4">
      <w:pPr>
        <w:pStyle w:val="Napis"/>
        <w:keepNext/>
      </w:pPr>
      <w:bookmarkStart w:id="147" w:name="_Ref54767735"/>
      <w:bookmarkStart w:id="148" w:name="_Toc107397134"/>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35</w:t>
      </w:r>
      <w:r w:rsidR="008C5551">
        <w:rPr>
          <w:noProof/>
        </w:rPr>
        <w:fldChar w:fldCharType="end"/>
      </w:r>
      <w:bookmarkEnd w:id="147"/>
      <w:r w:rsidRPr="00351291">
        <w:t xml:space="preserve">: </w:t>
      </w:r>
      <w:r w:rsidR="00CB6984" w:rsidRPr="00351291">
        <w:t>Povprečni d</w:t>
      </w:r>
      <w:r w:rsidRPr="00351291">
        <w:t xml:space="preserve">elež "drugih </w:t>
      </w:r>
      <w:r w:rsidR="002F1E76">
        <w:t>podpor</w:t>
      </w:r>
      <w:r w:rsidRPr="00351291">
        <w:t xml:space="preserve"> na proizvodnjo" od faktorskega dohodka v osnovnih cenah </w:t>
      </w:r>
      <w:r w:rsidR="00CB6984" w:rsidRPr="00351291">
        <w:t>od leta 2015 do 2019</w:t>
      </w:r>
      <w:bookmarkEnd w:id="148"/>
    </w:p>
    <w:p w14:paraId="44066D65" w14:textId="4EDCF786" w:rsidR="00CB6984" w:rsidRPr="00351291" w:rsidRDefault="00CB6984" w:rsidP="00CB6984">
      <w:pPr>
        <w:pStyle w:val="Slike"/>
      </w:pPr>
      <w:r w:rsidRPr="00351291">
        <w:drawing>
          <wp:inline distT="0" distB="0" distL="0" distR="0" wp14:anchorId="0E10A0D5" wp14:editId="7E05E309">
            <wp:extent cx="5760000" cy="1800000"/>
            <wp:effectExtent l="0" t="0" r="0" b="0"/>
            <wp:docPr id="48" name="Grafikon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353DAE8" w14:textId="76E54B55" w:rsidR="007D50C4" w:rsidRPr="00351291" w:rsidRDefault="007D50C4" w:rsidP="007D50C4">
      <w:pPr>
        <w:pStyle w:val="Vir"/>
      </w:pPr>
      <w:r w:rsidRPr="00351291">
        <w:t>Vir: EUROSTAT [aact_eaa01], lasten izračun</w:t>
      </w:r>
    </w:p>
    <w:p w14:paraId="249DEA75" w14:textId="4464B96F" w:rsidR="00A21DD1" w:rsidRPr="00351291" w:rsidRDefault="000C185F" w:rsidP="00D95537">
      <w:r w:rsidRPr="00351291">
        <w:t>Za Slovenijo je t</w:t>
      </w:r>
      <w:r w:rsidR="00CF1B4C" w:rsidRPr="00351291">
        <w:t xml:space="preserve">rend gibanja </w:t>
      </w:r>
      <w:r w:rsidR="002A5941" w:rsidRPr="00351291">
        <w:t xml:space="preserve">povprečnega deleža "drugih </w:t>
      </w:r>
      <w:r w:rsidR="002F1E76">
        <w:t>podpor</w:t>
      </w:r>
      <w:r w:rsidR="002A5941" w:rsidRPr="00351291">
        <w:t xml:space="preserve"> na proizvodnjo" od faktorskega dohodka </w:t>
      </w:r>
      <w:r w:rsidR="00CF1B4C" w:rsidRPr="00351291">
        <w:t>viden n</w:t>
      </w:r>
      <w:r w:rsidR="00D95537" w:rsidRPr="00351291">
        <w:t xml:space="preserve">a Sliki </w:t>
      </w:r>
      <w:r w:rsidR="00D95537" w:rsidRPr="00351291">
        <w:fldChar w:fldCharType="begin"/>
      </w:r>
      <w:r w:rsidR="00D95537" w:rsidRPr="00351291">
        <w:instrText xml:space="preserve"> REF _Ref54082161 </w:instrText>
      </w:r>
      <w:r w:rsidR="00D95537" w:rsidRPr="00351291">
        <w:rPr>
          <w:rFonts w:cs="Arial"/>
          <w:bCs/>
          <w:color w:val="000000"/>
          <w:szCs w:val="20"/>
          <w:shd w:val="clear" w:color="auto" w:fill="FFFFFF"/>
        </w:rPr>
        <w:instrText>\# 0</w:instrText>
      </w:r>
      <w:r w:rsidR="00D95537" w:rsidRPr="00351291">
        <w:rPr>
          <w:rFonts w:cs="Arial"/>
          <w:b/>
          <w:bCs/>
          <w:color w:val="000000"/>
          <w:szCs w:val="20"/>
          <w:shd w:val="clear" w:color="auto" w:fill="FFFFFF"/>
        </w:rPr>
        <w:instrText xml:space="preserve"> </w:instrText>
      </w:r>
      <w:r w:rsidR="00D95537" w:rsidRPr="00351291">
        <w:instrText xml:space="preserve">\h </w:instrText>
      </w:r>
      <w:r w:rsidR="00D95537" w:rsidRPr="00351291">
        <w:fldChar w:fldCharType="separate"/>
      </w:r>
      <w:r w:rsidR="00F7453A">
        <w:rPr>
          <w:rFonts w:cs="Arial"/>
          <w:bCs/>
          <w:color w:val="000000"/>
          <w:szCs w:val="20"/>
          <w:shd w:val="clear" w:color="auto" w:fill="FFFFFF"/>
        </w:rPr>
        <w:t>36</w:t>
      </w:r>
      <w:r w:rsidR="00D95537" w:rsidRPr="00351291">
        <w:fldChar w:fldCharType="end"/>
      </w:r>
      <w:r w:rsidR="00CF1B4C" w:rsidRPr="00351291">
        <w:t>. D</w:t>
      </w:r>
      <w:r w:rsidR="00D95537" w:rsidRPr="00351291">
        <w:t xml:space="preserve">elež </w:t>
      </w:r>
      <w:r w:rsidR="00CF1B4C" w:rsidRPr="00351291">
        <w:t>je</w:t>
      </w:r>
      <w:r w:rsidR="00D95537" w:rsidRPr="00351291">
        <w:t xml:space="preserve"> od leta 2004 do 2019 dokaj variabilen in se giblje med 30 % in 65 %</w:t>
      </w:r>
      <w:r w:rsidR="00BB274B" w:rsidRPr="00351291">
        <w:t xml:space="preserve">, kar je posledica </w:t>
      </w:r>
      <w:r w:rsidR="003E7A5B" w:rsidRPr="00351291">
        <w:rPr>
          <w:b/>
        </w:rPr>
        <w:t xml:space="preserve">nihanja </w:t>
      </w:r>
      <w:r w:rsidR="00D95537" w:rsidRPr="00351291">
        <w:rPr>
          <w:b/>
        </w:rPr>
        <w:t>faktorskega dohodka</w:t>
      </w:r>
      <w:r w:rsidR="00C9235F" w:rsidRPr="00351291">
        <w:t xml:space="preserve">. </w:t>
      </w:r>
      <w:r w:rsidR="002F1E76">
        <w:rPr>
          <w:b/>
        </w:rPr>
        <w:t>Podpore</w:t>
      </w:r>
      <w:r w:rsidR="00D95537" w:rsidRPr="00351291">
        <w:t xml:space="preserve"> </w:t>
      </w:r>
      <w:r w:rsidR="00C9235F" w:rsidRPr="00351291">
        <w:t xml:space="preserve">so </w:t>
      </w:r>
      <w:r w:rsidR="00CE56E6" w:rsidRPr="00351291">
        <w:t>s</w:t>
      </w:r>
      <w:r w:rsidR="00C9235F" w:rsidRPr="00351291">
        <w:t xml:space="preserve">e </w:t>
      </w:r>
      <w:r w:rsidR="00D95537" w:rsidRPr="00351291">
        <w:t xml:space="preserve">v tem obdobju </w:t>
      </w:r>
      <w:r w:rsidR="00D95537" w:rsidRPr="00351291">
        <w:rPr>
          <w:b/>
        </w:rPr>
        <w:t>bistveno manj spreminjale</w:t>
      </w:r>
      <w:r w:rsidR="00D95537" w:rsidRPr="00351291">
        <w:t xml:space="preserve">, kar jim daje </w:t>
      </w:r>
      <w:r w:rsidR="00D95537" w:rsidRPr="00351291">
        <w:rPr>
          <w:b/>
        </w:rPr>
        <w:t xml:space="preserve">pomembno </w:t>
      </w:r>
      <w:r w:rsidR="003E7A5B" w:rsidRPr="00351291">
        <w:rPr>
          <w:b/>
        </w:rPr>
        <w:t xml:space="preserve">dodatno </w:t>
      </w:r>
      <w:r w:rsidR="00D95537" w:rsidRPr="00351291">
        <w:rPr>
          <w:b/>
        </w:rPr>
        <w:t>vlogo pri stabiliziranju dohodka KMG</w:t>
      </w:r>
      <w:r w:rsidR="00D95537" w:rsidRPr="00351291">
        <w:t xml:space="preserve">. Na splošno velja, da večji kot je delež </w:t>
      </w:r>
      <w:r w:rsidR="002F1E76">
        <w:t>podpor</w:t>
      </w:r>
      <w:r w:rsidR="00D95537" w:rsidRPr="00351291">
        <w:t>, večja je stabilnost dohodka (Erjavec in sod., 2018)</w:t>
      </w:r>
      <w:r w:rsidR="00A21DD1" w:rsidRPr="00351291">
        <w:t>, k</w:t>
      </w:r>
      <w:r w:rsidRPr="00351291">
        <w:t>a</w:t>
      </w:r>
      <w:r w:rsidR="00A21DD1" w:rsidRPr="00351291">
        <w:t>r pozitivno vpliva na obstoj KMG</w:t>
      </w:r>
      <w:r w:rsidR="00973D49" w:rsidRPr="00351291">
        <w:t>.</w:t>
      </w:r>
    </w:p>
    <w:p w14:paraId="4301B5BF" w14:textId="70525BA6" w:rsidR="007D50C4" w:rsidRPr="00351291" w:rsidRDefault="007D50C4" w:rsidP="007D50C4">
      <w:pPr>
        <w:pStyle w:val="Napis"/>
        <w:keepNext/>
      </w:pPr>
      <w:bookmarkStart w:id="149" w:name="_Ref106701591"/>
      <w:bookmarkStart w:id="150" w:name="_Ref54082161"/>
      <w:bookmarkStart w:id="151" w:name="_Toc107397135"/>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36</w:t>
      </w:r>
      <w:r w:rsidR="008C5551">
        <w:rPr>
          <w:noProof/>
        </w:rPr>
        <w:fldChar w:fldCharType="end"/>
      </w:r>
      <w:bookmarkEnd w:id="149"/>
      <w:bookmarkEnd w:id="150"/>
      <w:r w:rsidRPr="00351291">
        <w:t xml:space="preserve">: </w:t>
      </w:r>
      <w:r w:rsidR="00B964BD" w:rsidRPr="00351291">
        <w:t xml:space="preserve">Vrednost </w:t>
      </w:r>
      <w:r w:rsidR="002F1E76">
        <w:t>podpor</w:t>
      </w:r>
      <w:r w:rsidR="00B964BD" w:rsidRPr="00351291">
        <w:t xml:space="preserve"> in faktorskega dohodka v mio. EUR ter deleža </w:t>
      </w:r>
      <w:r w:rsidR="002F1E76">
        <w:t>podpor</w:t>
      </w:r>
      <w:r w:rsidR="00B964BD" w:rsidRPr="00351291">
        <w:t xml:space="preserve"> od faktorskega dohodka od leta 2004 do 2019 za Slovenijo</w:t>
      </w:r>
      <w:bookmarkEnd w:id="151"/>
    </w:p>
    <w:p w14:paraId="33A63476" w14:textId="3AF0F655" w:rsidR="007D50C4" w:rsidRPr="00351291" w:rsidRDefault="00B964BD" w:rsidP="007D50C4">
      <w:pPr>
        <w:pStyle w:val="Slike"/>
      </w:pPr>
      <w:r w:rsidRPr="00351291">
        <w:drawing>
          <wp:inline distT="0" distB="0" distL="0" distR="0" wp14:anchorId="4926F9BD" wp14:editId="1697D72F">
            <wp:extent cx="5759450" cy="2701290"/>
            <wp:effectExtent l="0" t="0" r="0" b="3810"/>
            <wp:docPr id="99969" name="Grafikon 999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02282A6" w14:textId="70168A5B" w:rsidR="007D50C4" w:rsidRPr="00351291" w:rsidRDefault="007D50C4" w:rsidP="00A21DD1">
      <w:pPr>
        <w:pStyle w:val="Vir"/>
      </w:pPr>
      <w:r w:rsidRPr="00351291">
        <w:t>Vir: EUROSTAT [aact_eaa01], lasten izračun</w:t>
      </w:r>
    </w:p>
    <w:p w14:paraId="4A05C628" w14:textId="0C8B8ADA" w:rsidR="00792E50" w:rsidRPr="00351291" w:rsidRDefault="001673F3" w:rsidP="00CF1B4C">
      <w:r w:rsidRPr="00351291">
        <w:t xml:space="preserve">Na drugi strani pa ima velika odvisnost od </w:t>
      </w:r>
      <w:r w:rsidR="002719C3">
        <w:t xml:space="preserve">javnih </w:t>
      </w:r>
      <w:r w:rsidR="002F1E76">
        <w:t>podpor</w:t>
      </w:r>
      <w:r w:rsidRPr="00351291">
        <w:t xml:space="preserve"> tudi negativne učinke. Zaradi relativne stabilnosti </w:t>
      </w:r>
      <w:r w:rsidR="002719C3">
        <w:t xml:space="preserve">javnih </w:t>
      </w:r>
      <w:r w:rsidR="00AE7321">
        <w:t>podpor</w:t>
      </w:r>
      <w:r w:rsidRPr="00351291">
        <w:t xml:space="preserve"> KMG v svoje ekonomske odločitve </w:t>
      </w:r>
      <w:r w:rsidR="007D2233" w:rsidRPr="00351291">
        <w:t xml:space="preserve">postopoma </w:t>
      </w:r>
      <w:r w:rsidRPr="00351291">
        <w:t xml:space="preserve">vse bolj vključujejo </w:t>
      </w:r>
      <w:r w:rsidR="002719C3">
        <w:t xml:space="preserve">javne </w:t>
      </w:r>
      <w:r w:rsidR="00AE7321">
        <w:t>podpore</w:t>
      </w:r>
      <w:r w:rsidRPr="00351291">
        <w:t xml:space="preserve"> kot zagotovljen prihodn</w:t>
      </w:r>
      <w:r w:rsidR="00D156CE" w:rsidRPr="00351291">
        <w:t>j</w:t>
      </w:r>
      <w:r w:rsidRPr="00351291">
        <w:t xml:space="preserve">i dohodek. S takšno strategijo </w:t>
      </w:r>
      <w:r w:rsidR="004E5462" w:rsidRPr="00351291">
        <w:t xml:space="preserve">iskanja rent </w:t>
      </w:r>
      <w:r w:rsidRPr="00351291">
        <w:t xml:space="preserve">se bolj prilagajajo </w:t>
      </w:r>
      <w:r w:rsidR="002719C3">
        <w:t xml:space="preserve">javnim </w:t>
      </w:r>
      <w:r w:rsidR="00AE7321">
        <w:t>podporam</w:t>
      </w:r>
      <w:r w:rsidRPr="00351291">
        <w:t xml:space="preserve"> in vse manj tržnim razmeram</w:t>
      </w:r>
      <w:r w:rsidR="001E2ED6" w:rsidRPr="00351291">
        <w:t xml:space="preserve"> in ostalim razmeram v okolju</w:t>
      </w:r>
      <w:r w:rsidRPr="00351291">
        <w:t xml:space="preserve">. </w:t>
      </w:r>
      <w:r w:rsidR="004E5462" w:rsidRPr="00351291">
        <w:t xml:space="preserve">Zaradi visoke ravni </w:t>
      </w:r>
      <w:r w:rsidR="002719C3">
        <w:t xml:space="preserve">javnih </w:t>
      </w:r>
      <w:r w:rsidR="00AE7321">
        <w:t>podpor</w:t>
      </w:r>
      <w:r w:rsidR="004E5462" w:rsidRPr="00351291">
        <w:t xml:space="preserve"> se pojavi tudi t.</w:t>
      </w:r>
      <w:r w:rsidR="00E478AD" w:rsidRPr="00351291">
        <w:t xml:space="preserve"> </w:t>
      </w:r>
      <w:r w:rsidR="004E5462" w:rsidRPr="00351291">
        <w:t xml:space="preserve">i. efekt kapitalizacije, ki se najpogosteje odrazi posredno v </w:t>
      </w:r>
      <w:r w:rsidR="000C185F" w:rsidRPr="00351291">
        <w:t xml:space="preserve">npr. </w:t>
      </w:r>
      <w:r w:rsidR="004E5462" w:rsidRPr="00351291">
        <w:t xml:space="preserve">višjih cenah kmetijskih zemljišč (Juvančič L. in sod. (2013)). </w:t>
      </w:r>
      <w:r w:rsidR="001E2ED6" w:rsidRPr="00351291">
        <w:t>Morebitna z</w:t>
      </w:r>
      <w:r w:rsidRPr="00351291">
        <w:t>aostr</w:t>
      </w:r>
      <w:r w:rsidR="001E2ED6" w:rsidRPr="00351291">
        <w:t>itev</w:t>
      </w:r>
      <w:r w:rsidRPr="00351291">
        <w:t xml:space="preserve"> pogojev za pridobitve ali zmanjšanj</w:t>
      </w:r>
      <w:r w:rsidR="001E2ED6" w:rsidRPr="00351291">
        <w:t>e</w:t>
      </w:r>
      <w:r w:rsidRPr="00351291">
        <w:t xml:space="preserve"> višine </w:t>
      </w:r>
      <w:r w:rsidR="002719C3">
        <w:lastRenderedPageBreak/>
        <w:t xml:space="preserve">javnih </w:t>
      </w:r>
      <w:r w:rsidR="00AE7321">
        <w:t>podpor</w:t>
      </w:r>
      <w:r w:rsidRPr="00351291">
        <w:t xml:space="preserve"> jih </w:t>
      </w:r>
      <w:r w:rsidRPr="00351291">
        <w:rPr>
          <w:b/>
        </w:rPr>
        <w:t xml:space="preserve">naredi </w:t>
      </w:r>
      <w:r w:rsidR="001E2ED6" w:rsidRPr="00351291">
        <w:rPr>
          <w:b/>
        </w:rPr>
        <w:t xml:space="preserve">manj </w:t>
      </w:r>
      <w:r w:rsidRPr="00351291">
        <w:rPr>
          <w:b/>
        </w:rPr>
        <w:t>odporne na razmere</w:t>
      </w:r>
      <w:r w:rsidRPr="00351291">
        <w:t xml:space="preserve"> (trg, klimatske spremembe, socialne spremembe …), na katere se zaradi velike odvisnosti od </w:t>
      </w:r>
      <w:r w:rsidR="002719C3">
        <w:t xml:space="preserve">javnih </w:t>
      </w:r>
      <w:r w:rsidR="00AE7321">
        <w:t>podpor</w:t>
      </w:r>
      <w:r w:rsidRPr="00351291">
        <w:t xml:space="preserve"> najbrž niso zadosti prilagodil</w:t>
      </w:r>
      <w:r w:rsidR="00CE56E6" w:rsidRPr="00351291">
        <w:t>a</w:t>
      </w:r>
      <w:r w:rsidRPr="00351291">
        <w:t>.</w:t>
      </w:r>
      <w:r w:rsidR="00412A76" w:rsidRPr="00351291">
        <w:t xml:space="preserve"> </w:t>
      </w:r>
      <w:r w:rsidRPr="00351291">
        <w:t xml:space="preserve">Cilj torej mora biti, da </w:t>
      </w:r>
      <w:r w:rsidR="002719C3">
        <w:t xml:space="preserve">javne </w:t>
      </w:r>
      <w:r w:rsidRPr="00351291">
        <w:t xml:space="preserve">podpore sicer ostanejo </w:t>
      </w:r>
      <w:r w:rsidR="00412A76" w:rsidRPr="00351291">
        <w:t>stabilen</w:t>
      </w:r>
      <w:r w:rsidRPr="00351291">
        <w:t xml:space="preserve"> element v dohodku KMG, hkrati pa morajo biti zasnovane tako, da KMG </w:t>
      </w:r>
      <w:r w:rsidR="00412A76" w:rsidRPr="00351291">
        <w:t>opremijo za premagovanje izzivov nestabilnosti (Matthews (2016)).</w:t>
      </w:r>
    </w:p>
    <w:p w14:paraId="7930A165" w14:textId="6C056D88" w:rsidR="007A4918" w:rsidRPr="00351291" w:rsidRDefault="007A4918" w:rsidP="00EF013E">
      <w:pPr>
        <w:pStyle w:val="Naslov3"/>
      </w:pPr>
      <w:bookmarkStart w:id="152" w:name="_Toc53474867"/>
      <w:bookmarkStart w:id="153" w:name="_Ref55196929"/>
      <w:bookmarkStart w:id="154" w:name="_Toc107397053"/>
      <w:bookmarkEnd w:id="135"/>
      <w:bookmarkEnd w:id="136"/>
      <w:r w:rsidRPr="00351291">
        <w:t>Neposredna plačila</w:t>
      </w:r>
      <w:bookmarkEnd w:id="152"/>
      <w:bookmarkEnd w:id="153"/>
      <w:bookmarkEnd w:id="154"/>
    </w:p>
    <w:p w14:paraId="43375272" w14:textId="7F7A1CC6" w:rsidR="00A236C8" w:rsidRDefault="00E03678" w:rsidP="00E03678">
      <w:r w:rsidRPr="00351291">
        <w:rPr>
          <w:lang w:eastAsia="sl-SI"/>
        </w:rPr>
        <w:t>Od leta 2015 se v Sloveniji izvaja model neposrednih plačil</w:t>
      </w:r>
      <w:r w:rsidR="00A367AD" w:rsidRPr="00351291">
        <w:rPr>
          <w:lang w:eastAsia="sl-SI"/>
        </w:rPr>
        <w:t xml:space="preserve"> I. stebra SKP</w:t>
      </w:r>
      <w:r w:rsidRPr="00351291">
        <w:rPr>
          <w:lang w:eastAsia="sl-SI"/>
        </w:rPr>
        <w:t xml:space="preserve">, ki vključuje </w:t>
      </w:r>
      <w:r w:rsidR="006D30A8" w:rsidRPr="00351291">
        <w:rPr>
          <w:lang w:eastAsia="sl-SI"/>
        </w:rPr>
        <w:t xml:space="preserve">shemo </w:t>
      </w:r>
      <w:r w:rsidRPr="00351291">
        <w:rPr>
          <w:lang w:eastAsia="sl-SI"/>
        </w:rPr>
        <w:t>osnovn</w:t>
      </w:r>
      <w:r w:rsidR="006D30A8" w:rsidRPr="00351291">
        <w:rPr>
          <w:lang w:eastAsia="sl-SI"/>
        </w:rPr>
        <w:t>ega</w:t>
      </w:r>
      <w:r w:rsidRPr="00351291">
        <w:rPr>
          <w:lang w:eastAsia="sl-SI"/>
        </w:rPr>
        <w:t xml:space="preserve"> plačil</w:t>
      </w:r>
      <w:r w:rsidR="006D30A8" w:rsidRPr="00351291">
        <w:rPr>
          <w:lang w:eastAsia="sl-SI"/>
        </w:rPr>
        <w:t>a</w:t>
      </w:r>
      <w:r w:rsidRPr="00351291">
        <w:rPr>
          <w:lang w:eastAsia="sl-SI"/>
        </w:rPr>
        <w:t xml:space="preserve"> (</w:t>
      </w:r>
      <w:r w:rsidR="006D30A8" w:rsidRPr="00351291">
        <w:rPr>
          <w:lang w:eastAsia="sl-SI"/>
        </w:rPr>
        <w:t>t.</w:t>
      </w:r>
      <w:r w:rsidR="00E478AD" w:rsidRPr="00351291">
        <w:rPr>
          <w:lang w:eastAsia="sl-SI"/>
        </w:rPr>
        <w:t xml:space="preserve"> </w:t>
      </w:r>
      <w:r w:rsidR="006D30A8" w:rsidRPr="00351291">
        <w:rPr>
          <w:lang w:eastAsia="sl-SI"/>
        </w:rPr>
        <w:t>i.</w:t>
      </w:r>
      <w:r w:rsidR="00E478AD" w:rsidRPr="00351291">
        <w:rPr>
          <w:lang w:eastAsia="sl-SI"/>
        </w:rPr>
        <w:t xml:space="preserve"> </w:t>
      </w:r>
      <w:r w:rsidRPr="00351291">
        <w:rPr>
          <w:lang w:eastAsia="sl-SI"/>
        </w:rPr>
        <w:t xml:space="preserve">plačilne pravice), plačilo za zeleno komponento, plačilo za mlade kmete, plačilo za območja z naravnimi omejitvami (od 2017), </w:t>
      </w:r>
      <w:r w:rsidR="006D30A8" w:rsidRPr="00351291">
        <w:rPr>
          <w:lang w:eastAsia="sl-SI"/>
        </w:rPr>
        <w:t xml:space="preserve">sheme </w:t>
      </w:r>
      <w:r w:rsidRPr="00351291">
        <w:rPr>
          <w:lang w:eastAsia="sl-SI"/>
        </w:rPr>
        <w:t>proizvodno vezan</w:t>
      </w:r>
      <w:r w:rsidR="006D30A8" w:rsidRPr="00351291">
        <w:rPr>
          <w:lang w:eastAsia="sl-SI"/>
        </w:rPr>
        <w:t>ih</w:t>
      </w:r>
      <w:r w:rsidRPr="00351291">
        <w:rPr>
          <w:lang w:eastAsia="sl-SI"/>
        </w:rPr>
        <w:t xml:space="preserve"> podpor in</w:t>
      </w:r>
      <w:r w:rsidR="00566700" w:rsidRPr="00351291">
        <w:rPr>
          <w:lang w:eastAsia="sl-SI"/>
        </w:rPr>
        <w:t>,</w:t>
      </w:r>
      <w:r w:rsidRPr="00351291">
        <w:rPr>
          <w:lang w:eastAsia="sl-SI"/>
        </w:rPr>
        <w:t xml:space="preserve"> shemo za male kmete (</w:t>
      </w:r>
      <w:r w:rsidR="001E2ED6" w:rsidRPr="00351291">
        <w:rPr>
          <w:lang w:eastAsia="sl-SI"/>
        </w:rPr>
        <w:fldChar w:fldCharType="begin"/>
      </w:r>
      <w:r w:rsidR="001E2ED6" w:rsidRPr="00351291">
        <w:rPr>
          <w:lang w:eastAsia="sl-SI"/>
        </w:rPr>
        <w:instrText xml:space="preserve"> REF _Ref54254499 \h </w:instrText>
      </w:r>
      <w:r w:rsidR="001E2ED6" w:rsidRPr="00351291">
        <w:rPr>
          <w:lang w:eastAsia="sl-SI"/>
        </w:rPr>
      </w:r>
      <w:r w:rsidR="001E2ED6" w:rsidRPr="00351291">
        <w:rPr>
          <w:lang w:eastAsia="sl-SI"/>
        </w:rPr>
        <w:fldChar w:fldCharType="separate"/>
      </w:r>
      <w:r w:rsidR="00F7453A" w:rsidRPr="00351291">
        <w:t xml:space="preserve">Tabela </w:t>
      </w:r>
      <w:r w:rsidR="00F7453A">
        <w:rPr>
          <w:noProof/>
        </w:rPr>
        <w:t>16</w:t>
      </w:r>
      <w:r w:rsidR="001E2ED6" w:rsidRPr="00351291">
        <w:rPr>
          <w:lang w:eastAsia="sl-SI"/>
        </w:rPr>
        <w:fldChar w:fldCharType="end"/>
      </w:r>
      <w:r w:rsidRPr="00351291">
        <w:rPr>
          <w:lang w:eastAsia="sl-SI"/>
        </w:rPr>
        <w:t>).</w:t>
      </w:r>
      <w:r w:rsidRPr="00351291">
        <w:t xml:space="preserve"> Zaradi postopnega poenotenja neposrednih plačil med državami članicami do koledarskega leta 2019 (t.</w:t>
      </w:r>
      <w:r w:rsidR="00E478AD" w:rsidRPr="00351291">
        <w:t xml:space="preserve"> </w:t>
      </w:r>
      <w:r w:rsidRPr="00351291">
        <w:t>i. zunanja konvergenca) se ovojnica za neposredna plačila postopoma znižuje: iz 138 mio EUR za leto 2015 na 134,3 mio EUR za leto 2019 in naslednja leta. Letna izkoriščenost neposrednih plačil je okoli 99 %.</w:t>
      </w:r>
    </w:p>
    <w:p w14:paraId="3C62C2EB" w14:textId="54704BED" w:rsidR="00E03678" w:rsidRPr="00351291" w:rsidRDefault="00E03678" w:rsidP="00E03678">
      <w:pPr>
        <w:pStyle w:val="Napis"/>
        <w:keepNext/>
      </w:pPr>
      <w:bookmarkStart w:id="155" w:name="_Ref54254499"/>
      <w:bookmarkStart w:id="156" w:name="_Toc107397085"/>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16</w:t>
      </w:r>
      <w:r w:rsidR="00D56ABD">
        <w:rPr>
          <w:noProof/>
        </w:rPr>
        <w:fldChar w:fldCharType="end"/>
      </w:r>
      <w:bookmarkEnd w:id="155"/>
      <w:r w:rsidRPr="00351291">
        <w:t xml:space="preserve">: Nacionalna ovojnica </w:t>
      </w:r>
      <w:r w:rsidR="00A236C8" w:rsidRPr="00351291">
        <w:t>neposrednih plačila za Slovenijo</w:t>
      </w:r>
      <w:r w:rsidRPr="00351291">
        <w:t xml:space="preserve"> za leto 2019</w:t>
      </w:r>
      <w:bookmarkEnd w:id="156"/>
    </w:p>
    <w:tbl>
      <w:tblPr>
        <w:tblW w:w="6447" w:type="dxa"/>
        <w:jc w:val="center"/>
        <w:tblCellMar>
          <w:left w:w="70" w:type="dxa"/>
          <w:right w:w="70" w:type="dxa"/>
        </w:tblCellMar>
        <w:tblLook w:val="04A0" w:firstRow="1" w:lastRow="0" w:firstColumn="1" w:lastColumn="0" w:noHBand="0" w:noVBand="1"/>
      </w:tblPr>
      <w:tblGrid>
        <w:gridCol w:w="4088"/>
        <w:gridCol w:w="1000"/>
        <w:gridCol w:w="1359"/>
      </w:tblGrid>
      <w:tr w:rsidR="00E03678" w:rsidRPr="00351291" w14:paraId="5D233A5D" w14:textId="77777777" w:rsidTr="000E3C24">
        <w:trPr>
          <w:trHeight w:val="587"/>
          <w:jc w:val="center"/>
        </w:trPr>
        <w:tc>
          <w:tcPr>
            <w:tcW w:w="408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3DC939A" w14:textId="77777777" w:rsidR="00E03678" w:rsidRPr="00351291" w:rsidRDefault="00E03678" w:rsidP="000E3C24">
            <w:pPr>
              <w:pStyle w:val="TAbela"/>
              <w:jc w:val="center"/>
              <w:rPr>
                <w:lang w:eastAsia="sl-SI"/>
              </w:rPr>
            </w:pPr>
            <w:r w:rsidRPr="00351291">
              <w:rPr>
                <w:lang w:eastAsia="sl-SI"/>
              </w:rPr>
              <w:t>Shema</w:t>
            </w:r>
          </w:p>
        </w:tc>
        <w:tc>
          <w:tcPr>
            <w:tcW w:w="1000" w:type="dxa"/>
            <w:tcBorders>
              <w:top w:val="single" w:sz="4" w:space="0" w:color="auto"/>
              <w:left w:val="nil"/>
              <w:bottom w:val="single" w:sz="4" w:space="0" w:color="auto"/>
              <w:right w:val="single" w:sz="4" w:space="0" w:color="auto"/>
            </w:tcBorders>
            <w:shd w:val="clear" w:color="auto" w:fill="92D050"/>
            <w:vAlign w:val="center"/>
            <w:hideMark/>
          </w:tcPr>
          <w:p w14:paraId="301759CE" w14:textId="77777777" w:rsidR="00E03678" w:rsidRPr="00351291" w:rsidRDefault="00E03678" w:rsidP="000E3C24">
            <w:pPr>
              <w:pStyle w:val="TAbela"/>
              <w:jc w:val="center"/>
              <w:rPr>
                <w:lang w:eastAsia="sl-SI"/>
              </w:rPr>
            </w:pPr>
            <w:r w:rsidRPr="00351291">
              <w:rPr>
                <w:lang w:eastAsia="sl-SI"/>
              </w:rPr>
              <w:t>Delež ( %)</w:t>
            </w:r>
          </w:p>
        </w:tc>
        <w:tc>
          <w:tcPr>
            <w:tcW w:w="1359" w:type="dxa"/>
            <w:tcBorders>
              <w:top w:val="single" w:sz="4" w:space="0" w:color="auto"/>
              <w:left w:val="nil"/>
              <w:bottom w:val="single" w:sz="4" w:space="0" w:color="auto"/>
              <w:right w:val="single" w:sz="4" w:space="0" w:color="auto"/>
            </w:tcBorders>
            <w:shd w:val="clear" w:color="auto" w:fill="92D050"/>
            <w:vAlign w:val="center"/>
            <w:hideMark/>
          </w:tcPr>
          <w:p w14:paraId="0ADD0C08" w14:textId="77777777" w:rsidR="00E03678" w:rsidRPr="00351291" w:rsidRDefault="00E03678" w:rsidP="000E3C24">
            <w:pPr>
              <w:pStyle w:val="TAbela"/>
              <w:jc w:val="center"/>
              <w:rPr>
                <w:lang w:eastAsia="sl-SI"/>
              </w:rPr>
            </w:pPr>
            <w:r w:rsidRPr="00351291">
              <w:rPr>
                <w:lang w:eastAsia="sl-SI"/>
              </w:rPr>
              <w:t>Vrednost (EUR)</w:t>
            </w:r>
          </w:p>
        </w:tc>
      </w:tr>
      <w:tr w:rsidR="00E03678" w:rsidRPr="00351291" w14:paraId="41D8EA39" w14:textId="77777777" w:rsidTr="000E3C24">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hideMark/>
          </w:tcPr>
          <w:p w14:paraId="2B82E91D" w14:textId="77777777" w:rsidR="00E03678" w:rsidRPr="00351291" w:rsidRDefault="00E03678" w:rsidP="000E3C24">
            <w:pPr>
              <w:pStyle w:val="TAbela"/>
            </w:pPr>
            <w:r w:rsidRPr="00351291">
              <w:t>Skupna ovojnica Uredba 1307/2013 (priloga II)</w:t>
            </w:r>
          </w:p>
        </w:tc>
        <w:tc>
          <w:tcPr>
            <w:tcW w:w="1000" w:type="dxa"/>
            <w:tcBorders>
              <w:top w:val="nil"/>
              <w:left w:val="nil"/>
              <w:bottom w:val="single" w:sz="4" w:space="0" w:color="auto"/>
              <w:right w:val="single" w:sz="4" w:space="0" w:color="auto"/>
            </w:tcBorders>
            <w:shd w:val="clear" w:color="auto" w:fill="auto"/>
            <w:noWrap/>
            <w:vAlign w:val="bottom"/>
            <w:hideMark/>
          </w:tcPr>
          <w:p w14:paraId="5835C384" w14:textId="77777777" w:rsidR="00E03678" w:rsidRPr="00351291" w:rsidRDefault="00E03678" w:rsidP="000E3C24">
            <w:pPr>
              <w:pStyle w:val="TAbela"/>
              <w:jc w:val="right"/>
            </w:pPr>
            <w:r w:rsidRPr="00351291">
              <w:t> </w:t>
            </w:r>
          </w:p>
        </w:tc>
        <w:tc>
          <w:tcPr>
            <w:tcW w:w="1359" w:type="dxa"/>
            <w:tcBorders>
              <w:top w:val="nil"/>
              <w:left w:val="nil"/>
              <w:bottom w:val="single" w:sz="4" w:space="0" w:color="auto"/>
              <w:right w:val="single" w:sz="4" w:space="0" w:color="auto"/>
            </w:tcBorders>
            <w:shd w:val="clear" w:color="auto" w:fill="auto"/>
            <w:noWrap/>
            <w:vAlign w:val="bottom"/>
            <w:hideMark/>
          </w:tcPr>
          <w:p w14:paraId="219A91D2" w14:textId="77777777" w:rsidR="00E03678" w:rsidRPr="00351291" w:rsidRDefault="00E03678" w:rsidP="000E3C24">
            <w:pPr>
              <w:pStyle w:val="TAbela"/>
              <w:jc w:val="right"/>
            </w:pPr>
            <w:r w:rsidRPr="00351291">
              <w:t>134.278.000</w:t>
            </w:r>
          </w:p>
        </w:tc>
      </w:tr>
      <w:tr w:rsidR="00E03678" w:rsidRPr="00351291" w14:paraId="047827B2" w14:textId="77777777" w:rsidTr="000E3C24">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hideMark/>
          </w:tcPr>
          <w:p w14:paraId="399E6ABE" w14:textId="77777777" w:rsidR="00E03678" w:rsidRPr="00351291" w:rsidRDefault="00E03678" w:rsidP="000E3C24">
            <w:pPr>
              <w:pStyle w:val="TAbela"/>
              <w:rPr>
                <w:b/>
                <w:bCs/>
              </w:rPr>
            </w:pPr>
            <w:r w:rsidRPr="00351291">
              <w:rPr>
                <w:b/>
                <w:bCs/>
              </w:rPr>
              <w:t>Osnovno plačilo (plačilne pravice)</w:t>
            </w:r>
          </w:p>
        </w:tc>
        <w:tc>
          <w:tcPr>
            <w:tcW w:w="1000" w:type="dxa"/>
            <w:tcBorders>
              <w:top w:val="nil"/>
              <w:left w:val="nil"/>
              <w:bottom w:val="single" w:sz="4" w:space="0" w:color="auto"/>
              <w:right w:val="single" w:sz="4" w:space="0" w:color="auto"/>
            </w:tcBorders>
            <w:shd w:val="clear" w:color="auto" w:fill="auto"/>
            <w:noWrap/>
            <w:vAlign w:val="bottom"/>
            <w:hideMark/>
          </w:tcPr>
          <w:p w14:paraId="0D71D34B" w14:textId="1F1968E7" w:rsidR="00E03678" w:rsidRPr="00351291" w:rsidRDefault="00E03678" w:rsidP="000E3C24">
            <w:pPr>
              <w:pStyle w:val="TAbela"/>
              <w:jc w:val="right"/>
              <w:rPr>
                <w:b/>
                <w:bCs/>
              </w:rPr>
            </w:pPr>
            <w:r w:rsidRPr="00351291">
              <w:rPr>
                <w:b/>
                <w:bCs/>
              </w:rPr>
              <w:t>56</w:t>
            </w:r>
            <w:r w:rsidR="00566700" w:rsidRPr="00351291">
              <w:rPr>
                <w:b/>
                <w:bCs/>
              </w:rPr>
              <w:t>,02</w:t>
            </w:r>
          </w:p>
        </w:tc>
        <w:tc>
          <w:tcPr>
            <w:tcW w:w="1359" w:type="dxa"/>
            <w:tcBorders>
              <w:top w:val="nil"/>
              <w:left w:val="nil"/>
              <w:bottom w:val="single" w:sz="4" w:space="0" w:color="auto"/>
              <w:right w:val="single" w:sz="4" w:space="0" w:color="auto"/>
            </w:tcBorders>
            <w:shd w:val="clear" w:color="auto" w:fill="auto"/>
            <w:noWrap/>
            <w:vAlign w:val="bottom"/>
            <w:hideMark/>
          </w:tcPr>
          <w:p w14:paraId="62C396AC" w14:textId="77777777" w:rsidR="00E03678" w:rsidRPr="00351291" w:rsidRDefault="00E03678" w:rsidP="000E3C24">
            <w:pPr>
              <w:pStyle w:val="TAbela"/>
              <w:jc w:val="right"/>
              <w:rPr>
                <w:b/>
                <w:bCs/>
              </w:rPr>
            </w:pPr>
            <w:r w:rsidRPr="00351291">
              <w:rPr>
                <w:b/>
                <w:bCs/>
              </w:rPr>
              <w:t>75.222.536</w:t>
            </w:r>
          </w:p>
        </w:tc>
      </w:tr>
      <w:tr w:rsidR="00E03678" w:rsidRPr="00351291" w14:paraId="13019E96" w14:textId="77777777" w:rsidTr="000E3C24">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hideMark/>
          </w:tcPr>
          <w:p w14:paraId="109777A9" w14:textId="77777777" w:rsidR="00E03678" w:rsidRPr="00351291" w:rsidRDefault="00E03678" w:rsidP="000E3C24">
            <w:pPr>
              <w:pStyle w:val="TAbela"/>
              <w:rPr>
                <w:b/>
                <w:bCs/>
              </w:rPr>
            </w:pPr>
            <w:r w:rsidRPr="00351291">
              <w:rPr>
                <w:b/>
                <w:bCs/>
              </w:rPr>
              <w:t>Zelena komponenta</w:t>
            </w:r>
          </w:p>
        </w:tc>
        <w:tc>
          <w:tcPr>
            <w:tcW w:w="1000" w:type="dxa"/>
            <w:tcBorders>
              <w:top w:val="nil"/>
              <w:left w:val="nil"/>
              <w:bottom w:val="single" w:sz="4" w:space="0" w:color="auto"/>
              <w:right w:val="single" w:sz="4" w:space="0" w:color="auto"/>
            </w:tcBorders>
            <w:shd w:val="clear" w:color="auto" w:fill="auto"/>
            <w:noWrap/>
            <w:vAlign w:val="bottom"/>
            <w:hideMark/>
          </w:tcPr>
          <w:p w14:paraId="1DD65761" w14:textId="77777777" w:rsidR="00E03678" w:rsidRPr="00351291" w:rsidRDefault="00E03678" w:rsidP="000E3C24">
            <w:pPr>
              <w:pStyle w:val="TAbela"/>
              <w:jc w:val="right"/>
              <w:rPr>
                <w:b/>
                <w:bCs/>
              </w:rPr>
            </w:pPr>
            <w:r w:rsidRPr="00351291">
              <w:rPr>
                <w:b/>
                <w:bCs/>
              </w:rPr>
              <w:t>30</w:t>
            </w:r>
          </w:p>
        </w:tc>
        <w:tc>
          <w:tcPr>
            <w:tcW w:w="1359" w:type="dxa"/>
            <w:tcBorders>
              <w:top w:val="nil"/>
              <w:left w:val="nil"/>
              <w:bottom w:val="single" w:sz="4" w:space="0" w:color="auto"/>
              <w:right w:val="single" w:sz="4" w:space="0" w:color="auto"/>
            </w:tcBorders>
            <w:shd w:val="clear" w:color="auto" w:fill="auto"/>
            <w:noWrap/>
            <w:vAlign w:val="bottom"/>
            <w:hideMark/>
          </w:tcPr>
          <w:p w14:paraId="42E2D491" w14:textId="77777777" w:rsidR="00E03678" w:rsidRPr="00351291" w:rsidRDefault="00E03678" w:rsidP="000E3C24">
            <w:pPr>
              <w:pStyle w:val="TAbela"/>
              <w:jc w:val="right"/>
              <w:rPr>
                <w:b/>
                <w:bCs/>
              </w:rPr>
            </w:pPr>
            <w:r w:rsidRPr="00351291">
              <w:rPr>
                <w:b/>
                <w:bCs/>
              </w:rPr>
              <w:t>40.283.400</w:t>
            </w:r>
          </w:p>
        </w:tc>
      </w:tr>
      <w:tr w:rsidR="00E03678" w:rsidRPr="00351291" w14:paraId="1463135B" w14:textId="77777777" w:rsidTr="000E3C24">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hideMark/>
          </w:tcPr>
          <w:p w14:paraId="402DA726" w14:textId="77777777" w:rsidR="00E03678" w:rsidRPr="00351291" w:rsidRDefault="00E03678" w:rsidP="000E3C24">
            <w:pPr>
              <w:pStyle w:val="TAbela"/>
              <w:rPr>
                <w:b/>
                <w:bCs/>
              </w:rPr>
            </w:pPr>
            <w:r w:rsidRPr="00351291">
              <w:rPr>
                <w:b/>
                <w:bCs/>
              </w:rPr>
              <w:t>Plačilo za območje z naravnimi omejitvami (PONO)</w:t>
            </w:r>
          </w:p>
        </w:tc>
        <w:tc>
          <w:tcPr>
            <w:tcW w:w="1000" w:type="dxa"/>
            <w:tcBorders>
              <w:top w:val="nil"/>
              <w:left w:val="nil"/>
              <w:bottom w:val="single" w:sz="4" w:space="0" w:color="auto"/>
              <w:right w:val="single" w:sz="4" w:space="0" w:color="auto"/>
            </w:tcBorders>
            <w:shd w:val="clear" w:color="auto" w:fill="auto"/>
            <w:noWrap/>
            <w:vAlign w:val="bottom"/>
            <w:hideMark/>
          </w:tcPr>
          <w:p w14:paraId="327241A9" w14:textId="77777777" w:rsidR="00E03678" w:rsidRPr="00351291" w:rsidRDefault="00E03678" w:rsidP="000E3C24">
            <w:pPr>
              <w:pStyle w:val="TAbela"/>
              <w:jc w:val="right"/>
              <w:rPr>
                <w:b/>
                <w:bCs/>
              </w:rPr>
            </w:pPr>
            <w:r w:rsidRPr="00351291">
              <w:rPr>
                <w:b/>
                <w:bCs/>
              </w:rPr>
              <w:t>1,58</w:t>
            </w:r>
          </w:p>
        </w:tc>
        <w:tc>
          <w:tcPr>
            <w:tcW w:w="1359" w:type="dxa"/>
            <w:tcBorders>
              <w:top w:val="nil"/>
              <w:left w:val="nil"/>
              <w:bottom w:val="single" w:sz="4" w:space="0" w:color="auto"/>
              <w:right w:val="single" w:sz="4" w:space="0" w:color="auto"/>
            </w:tcBorders>
            <w:shd w:val="clear" w:color="auto" w:fill="auto"/>
            <w:noWrap/>
            <w:vAlign w:val="bottom"/>
            <w:hideMark/>
          </w:tcPr>
          <w:p w14:paraId="644DB69A" w14:textId="77777777" w:rsidR="00E03678" w:rsidRPr="00351291" w:rsidRDefault="00E03678" w:rsidP="000E3C24">
            <w:pPr>
              <w:pStyle w:val="TAbela"/>
              <w:jc w:val="right"/>
              <w:rPr>
                <w:b/>
                <w:bCs/>
              </w:rPr>
            </w:pPr>
            <w:r w:rsidRPr="00351291">
              <w:rPr>
                <w:b/>
                <w:bCs/>
              </w:rPr>
              <w:t>2.121.592</w:t>
            </w:r>
          </w:p>
        </w:tc>
      </w:tr>
      <w:tr w:rsidR="00E03678" w:rsidRPr="00351291" w14:paraId="7203C510" w14:textId="77777777" w:rsidTr="000E3C24">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hideMark/>
          </w:tcPr>
          <w:p w14:paraId="37EA42A1" w14:textId="77777777" w:rsidR="00E03678" w:rsidRPr="00351291" w:rsidRDefault="00E03678" w:rsidP="000E3C24">
            <w:pPr>
              <w:pStyle w:val="TAbela"/>
              <w:ind w:left="708"/>
            </w:pPr>
            <w:r w:rsidRPr="00351291">
              <w:t>regija I (nagib 35 %-50 %)</w:t>
            </w:r>
          </w:p>
        </w:tc>
        <w:tc>
          <w:tcPr>
            <w:tcW w:w="1000" w:type="dxa"/>
            <w:tcBorders>
              <w:top w:val="nil"/>
              <w:left w:val="nil"/>
              <w:bottom w:val="single" w:sz="4" w:space="0" w:color="auto"/>
              <w:right w:val="single" w:sz="4" w:space="0" w:color="auto"/>
            </w:tcBorders>
            <w:shd w:val="clear" w:color="auto" w:fill="auto"/>
            <w:noWrap/>
            <w:vAlign w:val="bottom"/>
            <w:hideMark/>
          </w:tcPr>
          <w:p w14:paraId="310AF9A6" w14:textId="77777777" w:rsidR="00E03678" w:rsidRPr="00351291" w:rsidRDefault="00E03678" w:rsidP="000E3C24">
            <w:pPr>
              <w:pStyle w:val="TAbela"/>
              <w:jc w:val="right"/>
            </w:pPr>
            <w:r w:rsidRPr="00351291">
              <w:t>72</w:t>
            </w:r>
          </w:p>
        </w:tc>
        <w:tc>
          <w:tcPr>
            <w:tcW w:w="1359" w:type="dxa"/>
            <w:tcBorders>
              <w:top w:val="nil"/>
              <w:left w:val="nil"/>
              <w:bottom w:val="single" w:sz="4" w:space="0" w:color="auto"/>
              <w:right w:val="single" w:sz="4" w:space="0" w:color="auto"/>
            </w:tcBorders>
            <w:shd w:val="clear" w:color="auto" w:fill="auto"/>
            <w:noWrap/>
            <w:vAlign w:val="bottom"/>
            <w:hideMark/>
          </w:tcPr>
          <w:p w14:paraId="0D182302" w14:textId="77777777" w:rsidR="00E03678" w:rsidRPr="00351291" w:rsidRDefault="00E03678" w:rsidP="000E3C24">
            <w:pPr>
              <w:pStyle w:val="TAbela"/>
              <w:jc w:val="right"/>
            </w:pPr>
            <w:r w:rsidRPr="00351291">
              <w:t>1.527.546</w:t>
            </w:r>
          </w:p>
        </w:tc>
      </w:tr>
      <w:tr w:rsidR="00E03678" w:rsidRPr="00351291" w14:paraId="4D14D975" w14:textId="77777777" w:rsidTr="000E3C24">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hideMark/>
          </w:tcPr>
          <w:p w14:paraId="15ABDFA4" w14:textId="77777777" w:rsidR="00E03678" w:rsidRPr="00351291" w:rsidRDefault="00E03678" w:rsidP="000E3C24">
            <w:pPr>
              <w:pStyle w:val="TAbela"/>
              <w:ind w:left="708"/>
            </w:pPr>
            <w:r w:rsidRPr="00351291">
              <w:t>regija II (nagib nad 50 %)</w:t>
            </w:r>
          </w:p>
        </w:tc>
        <w:tc>
          <w:tcPr>
            <w:tcW w:w="1000" w:type="dxa"/>
            <w:tcBorders>
              <w:top w:val="nil"/>
              <w:left w:val="nil"/>
              <w:bottom w:val="single" w:sz="4" w:space="0" w:color="auto"/>
              <w:right w:val="single" w:sz="4" w:space="0" w:color="auto"/>
            </w:tcBorders>
            <w:shd w:val="clear" w:color="auto" w:fill="auto"/>
            <w:noWrap/>
            <w:vAlign w:val="bottom"/>
            <w:hideMark/>
          </w:tcPr>
          <w:p w14:paraId="7DAF4E8C" w14:textId="77777777" w:rsidR="00E03678" w:rsidRPr="00351291" w:rsidRDefault="00E03678" w:rsidP="000E3C24">
            <w:pPr>
              <w:pStyle w:val="TAbela"/>
              <w:jc w:val="right"/>
            </w:pPr>
            <w:r w:rsidRPr="00351291">
              <w:t>28</w:t>
            </w:r>
          </w:p>
        </w:tc>
        <w:tc>
          <w:tcPr>
            <w:tcW w:w="1359" w:type="dxa"/>
            <w:tcBorders>
              <w:top w:val="nil"/>
              <w:left w:val="nil"/>
              <w:bottom w:val="single" w:sz="4" w:space="0" w:color="auto"/>
              <w:right w:val="single" w:sz="4" w:space="0" w:color="auto"/>
            </w:tcBorders>
            <w:shd w:val="clear" w:color="auto" w:fill="auto"/>
            <w:noWrap/>
            <w:vAlign w:val="bottom"/>
            <w:hideMark/>
          </w:tcPr>
          <w:p w14:paraId="496544FF" w14:textId="77777777" w:rsidR="00E03678" w:rsidRPr="00351291" w:rsidRDefault="00E03678" w:rsidP="000E3C24">
            <w:pPr>
              <w:pStyle w:val="TAbela"/>
              <w:jc w:val="right"/>
            </w:pPr>
            <w:r w:rsidRPr="00351291">
              <w:t>594.046</w:t>
            </w:r>
          </w:p>
        </w:tc>
      </w:tr>
      <w:tr w:rsidR="00E03678" w:rsidRPr="00351291" w14:paraId="65815B9E" w14:textId="77777777" w:rsidTr="000E3C24">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hideMark/>
          </w:tcPr>
          <w:p w14:paraId="33E729C8" w14:textId="77777777" w:rsidR="00E03678" w:rsidRPr="00351291" w:rsidRDefault="00E03678" w:rsidP="000E3C24">
            <w:pPr>
              <w:pStyle w:val="TAbela"/>
              <w:rPr>
                <w:b/>
                <w:bCs/>
              </w:rPr>
            </w:pPr>
            <w:r w:rsidRPr="00351291">
              <w:rPr>
                <w:b/>
                <w:bCs/>
              </w:rPr>
              <w:t>Plačilo za mlade kmete</w:t>
            </w:r>
          </w:p>
        </w:tc>
        <w:tc>
          <w:tcPr>
            <w:tcW w:w="1000" w:type="dxa"/>
            <w:tcBorders>
              <w:top w:val="nil"/>
              <w:left w:val="nil"/>
              <w:bottom w:val="single" w:sz="4" w:space="0" w:color="auto"/>
              <w:right w:val="single" w:sz="4" w:space="0" w:color="auto"/>
            </w:tcBorders>
            <w:shd w:val="clear" w:color="auto" w:fill="auto"/>
            <w:noWrap/>
            <w:vAlign w:val="bottom"/>
            <w:hideMark/>
          </w:tcPr>
          <w:p w14:paraId="463AB40C" w14:textId="77777777" w:rsidR="00E03678" w:rsidRPr="00351291" w:rsidRDefault="00E03678" w:rsidP="000E3C24">
            <w:pPr>
              <w:pStyle w:val="TAbela"/>
              <w:jc w:val="right"/>
              <w:rPr>
                <w:b/>
                <w:bCs/>
              </w:rPr>
            </w:pPr>
            <w:r w:rsidRPr="00351291">
              <w:rPr>
                <w:b/>
                <w:bCs/>
              </w:rPr>
              <w:t>1,5</w:t>
            </w:r>
          </w:p>
        </w:tc>
        <w:tc>
          <w:tcPr>
            <w:tcW w:w="1359" w:type="dxa"/>
            <w:tcBorders>
              <w:top w:val="nil"/>
              <w:left w:val="nil"/>
              <w:bottom w:val="single" w:sz="4" w:space="0" w:color="auto"/>
              <w:right w:val="single" w:sz="4" w:space="0" w:color="auto"/>
            </w:tcBorders>
            <w:shd w:val="clear" w:color="auto" w:fill="auto"/>
            <w:noWrap/>
            <w:vAlign w:val="bottom"/>
            <w:hideMark/>
          </w:tcPr>
          <w:p w14:paraId="551A1AC2" w14:textId="77777777" w:rsidR="00E03678" w:rsidRPr="00351291" w:rsidRDefault="00E03678" w:rsidP="000E3C24">
            <w:pPr>
              <w:pStyle w:val="TAbela"/>
              <w:jc w:val="right"/>
              <w:rPr>
                <w:b/>
                <w:bCs/>
              </w:rPr>
            </w:pPr>
            <w:r w:rsidRPr="00351291">
              <w:rPr>
                <w:b/>
                <w:bCs/>
              </w:rPr>
              <w:t>2.014.170</w:t>
            </w:r>
          </w:p>
        </w:tc>
      </w:tr>
      <w:tr w:rsidR="00E03678" w:rsidRPr="00351291" w14:paraId="27E69C8B" w14:textId="77777777" w:rsidTr="000E3C24">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hideMark/>
          </w:tcPr>
          <w:p w14:paraId="2EA49FC1" w14:textId="77777777" w:rsidR="00E03678" w:rsidRPr="00351291" w:rsidRDefault="00E03678" w:rsidP="000E3C24">
            <w:pPr>
              <w:pStyle w:val="TAbela"/>
              <w:rPr>
                <w:b/>
                <w:bCs/>
              </w:rPr>
            </w:pPr>
            <w:r w:rsidRPr="00351291">
              <w:rPr>
                <w:b/>
                <w:bCs/>
              </w:rPr>
              <w:t>Proizvodno vezane podpore</w:t>
            </w:r>
          </w:p>
        </w:tc>
        <w:tc>
          <w:tcPr>
            <w:tcW w:w="1000" w:type="dxa"/>
            <w:tcBorders>
              <w:top w:val="nil"/>
              <w:left w:val="nil"/>
              <w:bottom w:val="single" w:sz="4" w:space="0" w:color="auto"/>
              <w:right w:val="single" w:sz="4" w:space="0" w:color="auto"/>
            </w:tcBorders>
            <w:shd w:val="clear" w:color="auto" w:fill="auto"/>
            <w:noWrap/>
            <w:vAlign w:val="bottom"/>
            <w:hideMark/>
          </w:tcPr>
          <w:p w14:paraId="7C918367" w14:textId="77777777" w:rsidR="00E03678" w:rsidRPr="00351291" w:rsidRDefault="00E03678" w:rsidP="000E3C24">
            <w:pPr>
              <w:pStyle w:val="TAbela"/>
              <w:jc w:val="right"/>
              <w:rPr>
                <w:b/>
                <w:bCs/>
              </w:rPr>
            </w:pPr>
            <w:r w:rsidRPr="00351291">
              <w:rPr>
                <w:b/>
                <w:bCs/>
              </w:rPr>
              <w:t>13</w:t>
            </w:r>
          </w:p>
        </w:tc>
        <w:tc>
          <w:tcPr>
            <w:tcW w:w="1359" w:type="dxa"/>
            <w:tcBorders>
              <w:top w:val="nil"/>
              <w:left w:val="nil"/>
              <w:bottom w:val="single" w:sz="4" w:space="0" w:color="auto"/>
              <w:right w:val="single" w:sz="4" w:space="0" w:color="auto"/>
            </w:tcBorders>
            <w:shd w:val="clear" w:color="auto" w:fill="auto"/>
            <w:noWrap/>
            <w:vAlign w:val="bottom"/>
            <w:hideMark/>
          </w:tcPr>
          <w:p w14:paraId="756B13E1" w14:textId="77777777" w:rsidR="00E03678" w:rsidRPr="00351291" w:rsidRDefault="00E03678" w:rsidP="000E3C24">
            <w:pPr>
              <w:pStyle w:val="TAbela"/>
              <w:jc w:val="right"/>
              <w:rPr>
                <w:b/>
                <w:bCs/>
              </w:rPr>
            </w:pPr>
            <w:r w:rsidRPr="00351291">
              <w:rPr>
                <w:b/>
                <w:bCs/>
              </w:rPr>
              <w:t>17.456.140</w:t>
            </w:r>
          </w:p>
        </w:tc>
      </w:tr>
      <w:tr w:rsidR="00E03678" w:rsidRPr="00351291" w14:paraId="1B606CED" w14:textId="77777777" w:rsidTr="000E3C24">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hideMark/>
          </w:tcPr>
          <w:p w14:paraId="5510596F" w14:textId="77777777" w:rsidR="00E03678" w:rsidRPr="00351291" w:rsidRDefault="00E03678" w:rsidP="000E3C24">
            <w:pPr>
              <w:pStyle w:val="TAbela"/>
              <w:ind w:left="708"/>
            </w:pPr>
            <w:r w:rsidRPr="00351291">
              <w:t>PVP strna žita</w:t>
            </w:r>
          </w:p>
        </w:tc>
        <w:tc>
          <w:tcPr>
            <w:tcW w:w="1000" w:type="dxa"/>
            <w:tcBorders>
              <w:top w:val="nil"/>
              <w:left w:val="nil"/>
              <w:bottom w:val="single" w:sz="4" w:space="0" w:color="auto"/>
              <w:right w:val="single" w:sz="4" w:space="0" w:color="auto"/>
            </w:tcBorders>
            <w:shd w:val="clear" w:color="auto" w:fill="auto"/>
            <w:noWrap/>
            <w:vAlign w:val="bottom"/>
            <w:hideMark/>
          </w:tcPr>
          <w:p w14:paraId="6F43E877" w14:textId="77777777" w:rsidR="00E03678" w:rsidRPr="00351291" w:rsidRDefault="00E03678" w:rsidP="000E3C24">
            <w:pPr>
              <w:pStyle w:val="TAbela"/>
              <w:jc w:val="right"/>
            </w:pPr>
            <w:r w:rsidRPr="00351291">
              <w:t>5</w:t>
            </w:r>
          </w:p>
        </w:tc>
        <w:tc>
          <w:tcPr>
            <w:tcW w:w="1359" w:type="dxa"/>
            <w:tcBorders>
              <w:top w:val="nil"/>
              <w:left w:val="nil"/>
              <w:bottom w:val="single" w:sz="4" w:space="0" w:color="auto"/>
              <w:right w:val="single" w:sz="4" w:space="0" w:color="auto"/>
            </w:tcBorders>
            <w:shd w:val="clear" w:color="auto" w:fill="auto"/>
            <w:noWrap/>
            <w:vAlign w:val="bottom"/>
            <w:hideMark/>
          </w:tcPr>
          <w:p w14:paraId="1B3A01B6" w14:textId="77777777" w:rsidR="00E03678" w:rsidRPr="00351291" w:rsidRDefault="00E03678" w:rsidP="000E3C24">
            <w:pPr>
              <w:pStyle w:val="TAbela"/>
              <w:jc w:val="right"/>
            </w:pPr>
            <w:r w:rsidRPr="00351291">
              <w:t>6.713.900</w:t>
            </w:r>
          </w:p>
        </w:tc>
      </w:tr>
      <w:tr w:rsidR="00E03678" w:rsidRPr="00351291" w14:paraId="530CDCC0" w14:textId="77777777" w:rsidTr="000E3C24">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hideMark/>
          </w:tcPr>
          <w:p w14:paraId="5D3F705A" w14:textId="77777777" w:rsidR="00E03678" w:rsidRPr="00351291" w:rsidRDefault="00E03678" w:rsidP="000E3C24">
            <w:pPr>
              <w:pStyle w:val="TAbela"/>
              <w:ind w:left="708"/>
            </w:pPr>
            <w:r w:rsidRPr="00351291">
              <w:t>PVP mleko v GO</w:t>
            </w:r>
          </w:p>
        </w:tc>
        <w:tc>
          <w:tcPr>
            <w:tcW w:w="1000" w:type="dxa"/>
            <w:tcBorders>
              <w:top w:val="nil"/>
              <w:left w:val="nil"/>
              <w:bottom w:val="single" w:sz="4" w:space="0" w:color="auto"/>
              <w:right w:val="single" w:sz="4" w:space="0" w:color="auto"/>
            </w:tcBorders>
            <w:shd w:val="clear" w:color="auto" w:fill="auto"/>
            <w:noWrap/>
            <w:vAlign w:val="bottom"/>
            <w:hideMark/>
          </w:tcPr>
          <w:p w14:paraId="65C605A2" w14:textId="77777777" w:rsidR="00E03678" w:rsidRPr="00351291" w:rsidRDefault="00E03678" w:rsidP="000E3C24">
            <w:pPr>
              <w:pStyle w:val="TAbela"/>
              <w:jc w:val="right"/>
            </w:pPr>
            <w:r w:rsidRPr="00351291">
              <w:t>3,5</w:t>
            </w:r>
          </w:p>
        </w:tc>
        <w:tc>
          <w:tcPr>
            <w:tcW w:w="1359" w:type="dxa"/>
            <w:tcBorders>
              <w:top w:val="nil"/>
              <w:left w:val="nil"/>
              <w:bottom w:val="single" w:sz="4" w:space="0" w:color="auto"/>
              <w:right w:val="single" w:sz="4" w:space="0" w:color="auto"/>
            </w:tcBorders>
            <w:shd w:val="clear" w:color="auto" w:fill="auto"/>
            <w:noWrap/>
            <w:vAlign w:val="bottom"/>
            <w:hideMark/>
          </w:tcPr>
          <w:p w14:paraId="78D308FD" w14:textId="77777777" w:rsidR="00E03678" w:rsidRPr="00351291" w:rsidRDefault="00E03678" w:rsidP="000E3C24">
            <w:pPr>
              <w:pStyle w:val="TAbela"/>
              <w:jc w:val="right"/>
            </w:pPr>
            <w:r w:rsidRPr="00351291">
              <w:t>4.699.730</w:t>
            </w:r>
          </w:p>
        </w:tc>
      </w:tr>
      <w:tr w:rsidR="00E03678" w:rsidRPr="00351291" w14:paraId="50F949FA" w14:textId="77777777" w:rsidTr="000E3C24">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hideMark/>
          </w:tcPr>
          <w:p w14:paraId="2F7DA1EB" w14:textId="77777777" w:rsidR="00E03678" w:rsidRPr="00351291" w:rsidRDefault="00E03678" w:rsidP="000E3C24">
            <w:pPr>
              <w:pStyle w:val="TAbela"/>
              <w:ind w:left="708"/>
            </w:pPr>
            <w:r w:rsidRPr="00351291">
              <w:t>PVP reja govedi</w:t>
            </w:r>
          </w:p>
        </w:tc>
        <w:tc>
          <w:tcPr>
            <w:tcW w:w="1000" w:type="dxa"/>
            <w:tcBorders>
              <w:top w:val="nil"/>
              <w:left w:val="nil"/>
              <w:bottom w:val="single" w:sz="4" w:space="0" w:color="auto"/>
              <w:right w:val="single" w:sz="4" w:space="0" w:color="auto"/>
            </w:tcBorders>
            <w:shd w:val="clear" w:color="auto" w:fill="auto"/>
            <w:noWrap/>
            <w:vAlign w:val="bottom"/>
            <w:hideMark/>
          </w:tcPr>
          <w:p w14:paraId="01B98AFE" w14:textId="77777777" w:rsidR="00E03678" w:rsidRPr="00351291" w:rsidRDefault="00E03678" w:rsidP="000E3C24">
            <w:pPr>
              <w:pStyle w:val="TAbela"/>
              <w:jc w:val="right"/>
            </w:pPr>
            <w:r w:rsidRPr="00351291">
              <w:t>3</w:t>
            </w:r>
          </w:p>
        </w:tc>
        <w:tc>
          <w:tcPr>
            <w:tcW w:w="1359" w:type="dxa"/>
            <w:tcBorders>
              <w:top w:val="nil"/>
              <w:left w:val="nil"/>
              <w:bottom w:val="single" w:sz="4" w:space="0" w:color="auto"/>
              <w:right w:val="single" w:sz="4" w:space="0" w:color="auto"/>
            </w:tcBorders>
            <w:shd w:val="clear" w:color="auto" w:fill="auto"/>
            <w:noWrap/>
            <w:vAlign w:val="bottom"/>
            <w:hideMark/>
          </w:tcPr>
          <w:p w14:paraId="4615E4DA" w14:textId="77777777" w:rsidR="00E03678" w:rsidRPr="00351291" w:rsidRDefault="00E03678" w:rsidP="000E3C24">
            <w:pPr>
              <w:pStyle w:val="TAbela"/>
              <w:jc w:val="right"/>
            </w:pPr>
            <w:r w:rsidRPr="00351291">
              <w:t>4.028.340</w:t>
            </w:r>
          </w:p>
        </w:tc>
      </w:tr>
      <w:tr w:rsidR="00E03678" w:rsidRPr="00351291" w14:paraId="4C93B320" w14:textId="77777777" w:rsidTr="000E3C24">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hideMark/>
          </w:tcPr>
          <w:p w14:paraId="0697D0F1" w14:textId="77777777" w:rsidR="00E03678" w:rsidRPr="00351291" w:rsidRDefault="00E03678" w:rsidP="000E3C24">
            <w:pPr>
              <w:pStyle w:val="TAbela"/>
              <w:ind w:left="708"/>
            </w:pPr>
            <w:r w:rsidRPr="00351291">
              <w:t>PVP zelenjadnice</w:t>
            </w:r>
          </w:p>
        </w:tc>
        <w:tc>
          <w:tcPr>
            <w:tcW w:w="1000" w:type="dxa"/>
            <w:tcBorders>
              <w:top w:val="nil"/>
              <w:left w:val="nil"/>
              <w:bottom w:val="single" w:sz="4" w:space="0" w:color="auto"/>
              <w:right w:val="single" w:sz="4" w:space="0" w:color="auto"/>
            </w:tcBorders>
            <w:shd w:val="clear" w:color="auto" w:fill="auto"/>
            <w:noWrap/>
            <w:vAlign w:val="bottom"/>
            <w:hideMark/>
          </w:tcPr>
          <w:p w14:paraId="09376E38" w14:textId="77777777" w:rsidR="00E03678" w:rsidRPr="00351291" w:rsidRDefault="00E03678" w:rsidP="000E3C24">
            <w:pPr>
              <w:pStyle w:val="TAbela"/>
              <w:jc w:val="right"/>
            </w:pPr>
            <w:r w:rsidRPr="00351291">
              <w:t>1,5</w:t>
            </w:r>
          </w:p>
        </w:tc>
        <w:tc>
          <w:tcPr>
            <w:tcW w:w="1359" w:type="dxa"/>
            <w:tcBorders>
              <w:top w:val="nil"/>
              <w:left w:val="nil"/>
              <w:bottom w:val="single" w:sz="4" w:space="0" w:color="auto"/>
              <w:right w:val="single" w:sz="4" w:space="0" w:color="auto"/>
            </w:tcBorders>
            <w:shd w:val="clear" w:color="auto" w:fill="auto"/>
            <w:noWrap/>
            <w:vAlign w:val="bottom"/>
            <w:hideMark/>
          </w:tcPr>
          <w:p w14:paraId="2E8C0474" w14:textId="77777777" w:rsidR="00E03678" w:rsidRPr="00351291" w:rsidRDefault="00E03678" w:rsidP="000E3C24">
            <w:pPr>
              <w:pStyle w:val="TAbela"/>
              <w:jc w:val="right"/>
            </w:pPr>
            <w:r w:rsidRPr="00351291">
              <w:t>2.014.170</w:t>
            </w:r>
          </w:p>
        </w:tc>
      </w:tr>
    </w:tbl>
    <w:p w14:paraId="4988675B" w14:textId="360008D8" w:rsidR="00E03678" w:rsidRPr="00351291" w:rsidRDefault="00E03678" w:rsidP="00E03678">
      <w:pPr>
        <w:pStyle w:val="Vir"/>
      </w:pPr>
      <w:r w:rsidRPr="00351291">
        <w:t>Vir: MKGP</w:t>
      </w:r>
    </w:p>
    <w:p w14:paraId="6E50A415" w14:textId="0CB684CE" w:rsidR="00EF013E" w:rsidRPr="00351291" w:rsidRDefault="00AC0E41" w:rsidP="00EF013E">
      <w:pPr>
        <w:pStyle w:val="Naslov4"/>
      </w:pPr>
      <w:bookmarkStart w:id="157" w:name="_Ref55196706"/>
      <w:bookmarkStart w:id="158" w:name="_Toc107397054"/>
      <w:r w:rsidRPr="00351291">
        <w:t>S</w:t>
      </w:r>
      <w:r w:rsidR="000430D8" w:rsidRPr="00351291">
        <w:t>heme plačil v okviru NP</w:t>
      </w:r>
      <w:bookmarkEnd w:id="157"/>
      <w:bookmarkEnd w:id="158"/>
    </w:p>
    <w:p w14:paraId="2D57580E" w14:textId="799932DE" w:rsidR="00AD4CE1" w:rsidRPr="00351291" w:rsidRDefault="00E03678" w:rsidP="00F7719C">
      <w:r w:rsidRPr="00351291">
        <w:t xml:space="preserve">Za </w:t>
      </w:r>
      <w:r w:rsidRPr="00351291">
        <w:rPr>
          <w:b/>
        </w:rPr>
        <w:t>shemo osnovnega plačila</w:t>
      </w:r>
      <w:r w:rsidRPr="00351291">
        <w:t xml:space="preserve">, ki predstavlja osnovno dohodkovno plačilo, je na voljo dobra polovica nacionalne ovojnice (cca. 56 %). Izplača se na osnovi plačilnih pravic na hektar katerekoli kmetijske površine. </w:t>
      </w:r>
      <w:r w:rsidR="00CE5AD7" w:rsidRPr="00351291">
        <w:t>Plačilne pravice so bile dodeljene KMG za obdobje 2015 – 2020 in jih do leta 2019 kar 83 % ni zamenjalo lastnika</w:t>
      </w:r>
      <w:r w:rsidR="003E7A5B" w:rsidRPr="00351291">
        <w:t xml:space="preserve"> prve dodelitve</w:t>
      </w:r>
      <w:r w:rsidR="001E2ED6" w:rsidRPr="00351291">
        <w:t>. P</w:t>
      </w:r>
      <w:r w:rsidR="00CE5AD7" w:rsidRPr="00351291">
        <w:t>rodalo se jih je 9 %, 6 % jih je bilo dodeljeno iz nacionalne rezerv</w:t>
      </w:r>
      <w:r w:rsidR="003E7A5B" w:rsidRPr="00351291">
        <w:t>e</w:t>
      </w:r>
      <w:r w:rsidR="00CE5AD7" w:rsidRPr="00351291">
        <w:t xml:space="preserve"> in 2 % jih je bilo v zakupu (ARSKTRP – register plačilnih pravic</w:t>
      </w:r>
      <w:r w:rsidR="00F97C3C" w:rsidRPr="00351291">
        <w:t xml:space="preserve"> (2019)</w:t>
      </w:r>
      <w:r w:rsidR="00CE5AD7" w:rsidRPr="00351291">
        <w:t>).</w:t>
      </w:r>
    </w:p>
    <w:p w14:paraId="6766ECA9" w14:textId="3DD434CD" w:rsidR="00AA0F87" w:rsidRPr="00351291" w:rsidRDefault="00A1344C" w:rsidP="00F7719C">
      <w:r w:rsidRPr="00351291">
        <w:t xml:space="preserve">V letu 2019 je </w:t>
      </w:r>
      <w:r w:rsidR="000C185F" w:rsidRPr="00351291">
        <w:t xml:space="preserve">za 441.000 aktiviranih plačilnih pravic oz. hektarjev kmetijskih površin </w:t>
      </w:r>
      <w:r w:rsidRPr="00351291">
        <w:t xml:space="preserve">55.400 KMG prejelo plačilo za shemo osnovnega plačila (Vir: ARSKTRP). To pomeni, da shemo osnovnega plačila prejme </w:t>
      </w:r>
      <w:r w:rsidR="004F263F" w:rsidRPr="00351291">
        <w:t>okoli 80 % vseh KMG v Sloveniji.</w:t>
      </w:r>
      <w:r w:rsidR="0046722B" w:rsidRPr="00351291">
        <w:t xml:space="preserve"> </w:t>
      </w:r>
    </w:p>
    <w:p w14:paraId="1C2CF443" w14:textId="22814C9E" w:rsidR="00E478AD" w:rsidRPr="00351291" w:rsidRDefault="00566700" w:rsidP="00F7719C">
      <w:pPr>
        <w:rPr>
          <w:rFonts w:cs="Arial"/>
          <w:szCs w:val="20"/>
        </w:rPr>
      </w:pPr>
      <w:r w:rsidRPr="00351291">
        <w:lastRenderedPageBreak/>
        <w:t>Vsako KMG</w:t>
      </w:r>
      <w:r w:rsidRPr="00351291">
        <w:rPr>
          <w:b/>
        </w:rPr>
        <w:t xml:space="preserve"> ima svojo vrednost plačilnih pravic</w:t>
      </w:r>
      <w:r w:rsidR="005669FC" w:rsidRPr="00351291">
        <w:t>, saj so na</w:t>
      </w:r>
      <w:r w:rsidR="005669FC" w:rsidRPr="00351291">
        <w:rPr>
          <w:b/>
        </w:rPr>
        <w:t xml:space="preserve"> </w:t>
      </w:r>
      <w:r w:rsidR="005669FC" w:rsidRPr="00351291">
        <w:rPr>
          <w:rFonts w:cs="Arial"/>
          <w:szCs w:val="20"/>
        </w:rPr>
        <w:t xml:space="preserve">ravni posameznega KMG, vrednosti </w:t>
      </w:r>
      <w:r w:rsidR="00B96650" w:rsidRPr="00351291">
        <w:rPr>
          <w:rFonts w:cs="Arial"/>
          <w:szCs w:val="20"/>
        </w:rPr>
        <w:t xml:space="preserve">na </w:t>
      </w:r>
      <w:r w:rsidR="005669FC" w:rsidRPr="00351291">
        <w:rPr>
          <w:rFonts w:cs="Arial"/>
          <w:szCs w:val="20"/>
        </w:rPr>
        <w:t>novo dodeljenih plačilnih pravic za obdobje 2015 – 2020 ohranile</w:t>
      </w:r>
      <w:r w:rsidR="00E478AD" w:rsidRPr="00351291">
        <w:rPr>
          <w:rFonts w:cs="Arial"/>
          <w:szCs w:val="20"/>
        </w:rPr>
        <w:t xml:space="preserve"> določen delež:</w:t>
      </w:r>
    </w:p>
    <w:p w14:paraId="0E973CB2" w14:textId="72C2C9C8" w:rsidR="00E478AD" w:rsidRPr="00351291" w:rsidRDefault="005669FC" w:rsidP="00342646">
      <w:pPr>
        <w:pStyle w:val="Odstavekseznama"/>
        <w:numPr>
          <w:ilvl w:val="0"/>
          <w:numId w:val="18"/>
        </w:numPr>
        <w:rPr>
          <w:rFonts w:cs="Arial"/>
          <w:szCs w:val="20"/>
        </w:rPr>
      </w:pPr>
      <w:r w:rsidRPr="00351291">
        <w:rPr>
          <w:rFonts w:cs="Arial"/>
          <w:szCs w:val="20"/>
        </w:rPr>
        <w:t xml:space="preserve">preteklih zgodovinskih dodatkov </w:t>
      </w:r>
      <w:r w:rsidR="00E478AD" w:rsidRPr="00351291">
        <w:rPr>
          <w:rFonts w:cs="Arial"/>
          <w:szCs w:val="20"/>
        </w:rPr>
        <w:t>posameznega KMG</w:t>
      </w:r>
      <w:r w:rsidR="00E478AD" w:rsidRPr="00351291">
        <w:t xml:space="preserve"> </w:t>
      </w:r>
      <w:r w:rsidRPr="00351291">
        <w:t>(</w:t>
      </w:r>
      <w:r w:rsidRPr="00351291">
        <w:fldChar w:fldCharType="begin"/>
      </w:r>
      <w:r w:rsidRPr="00351291">
        <w:instrText xml:space="preserve"> REF _Ref54160848 \h </w:instrText>
      </w:r>
      <w:r w:rsidRPr="00351291">
        <w:fldChar w:fldCharType="separate"/>
      </w:r>
      <w:r w:rsidR="00F7453A" w:rsidRPr="00351291">
        <w:t xml:space="preserve">Tabela </w:t>
      </w:r>
      <w:r w:rsidR="00F7453A">
        <w:rPr>
          <w:noProof/>
        </w:rPr>
        <w:t>17</w:t>
      </w:r>
      <w:r w:rsidRPr="00351291">
        <w:fldChar w:fldCharType="end"/>
      </w:r>
      <w:r w:rsidRPr="00351291">
        <w:t>)</w:t>
      </w:r>
      <w:r w:rsidRPr="00351291">
        <w:rPr>
          <w:rFonts w:cs="Arial"/>
          <w:szCs w:val="20"/>
        </w:rPr>
        <w:t xml:space="preserve">, </w:t>
      </w:r>
    </w:p>
    <w:p w14:paraId="7A5223F0" w14:textId="216C6C3B" w:rsidR="00E478AD" w:rsidRPr="00351291" w:rsidRDefault="005669FC" w:rsidP="00342646">
      <w:pPr>
        <w:pStyle w:val="Odstavekseznama"/>
        <w:numPr>
          <w:ilvl w:val="0"/>
          <w:numId w:val="18"/>
        </w:numPr>
        <w:rPr>
          <w:rFonts w:cs="Arial"/>
          <w:szCs w:val="20"/>
        </w:rPr>
      </w:pPr>
      <w:r w:rsidRPr="00351291">
        <w:rPr>
          <w:rFonts w:cs="Arial"/>
          <w:szCs w:val="20"/>
        </w:rPr>
        <w:t>razlik</w:t>
      </w:r>
      <w:r w:rsidRPr="00351291">
        <w:t xml:space="preserve"> </w:t>
      </w:r>
      <w:r w:rsidRPr="00351291">
        <w:rPr>
          <w:rFonts w:cs="Arial"/>
          <w:szCs w:val="20"/>
        </w:rPr>
        <w:t xml:space="preserve">zaradi višjih podpor za njive kot pa za travinje v </w:t>
      </w:r>
      <w:r w:rsidR="00E478AD" w:rsidRPr="00351291">
        <w:rPr>
          <w:rFonts w:cs="Arial"/>
          <w:szCs w:val="20"/>
        </w:rPr>
        <w:t xml:space="preserve">obdobju </w:t>
      </w:r>
      <w:r w:rsidRPr="00351291">
        <w:rPr>
          <w:rFonts w:cs="Arial"/>
          <w:szCs w:val="20"/>
        </w:rPr>
        <w:t>2007 - 2014 ter</w:t>
      </w:r>
      <w:r w:rsidR="00E478AD" w:rsidRPr="00351291">
        <w:rPr>
          <w:rFonts w:cs="Arial"/>
          <w:szCs w:val="20"/>
        </w:rPr>
        <w:t>,</w:t>
      </w:r>
    </w:p>
    <w:p w14:paraId="6BEA4867" w14:textId="0B6FB10E" w:rsidR="00E478AD" w:rsidRPr="00351291" w:rsidRDefault="005669FC" w:rsidP="00342646">
      <w:pPr>
        <w:pStyle w:val="Odstavekseznama"/>
        <w:numPr>
          <w:ilvl w:val="0"/>
          <w:numId w:val="18"/>
        </w:numPr>
      </w:pPr>
      <w:r w:rsidRPr="00351291">
        <w:rPr>
          <w:rFonts w:cs="Arial"/>
          <w:szCs w:val="20"/>
        </w:rPr>
        <w:t>plačil</w:t>
      </w:r>
      <w:r w:rsidR="00EE48F5" w:rsidRPr="00351291">
        <w:rPr>
          <w:rFonts w:cs="Arial"/>
          <w:szCs w:val="20"/>
        </w:rPr>
        <w:t>a</w:t>
      </w:r>
      <w:r w:rsidRPr="00351291">
        <w:rPr>
          <w:rFonts w:cs="Arial"/>
          <w:szCs w:val="20"/>
        </w:rPr>
        <w:t xml:space="preserve"> za ekstenzivno rejo ženskih govedi (ERŽ), ki </w:t>
      </w:r>
      <w:r w:rsidR="00EE48F5" w:rsidRPr="00351291">
        <w:rPr>
          <w:rFonts w:cs="Arial"/>
          <w:szCs w:val="20"/>
        </w:rPr>
        <w:t xml:space="preserve">so </w:t>
      </w:r>
      <w:r w:rsidRPr="00351291">
        <w:rPr>
          <w:rFonts w:cs="Arial"/>
          <w:szCs w:val="20"/>
        </w:rPr>
        <w:t xml:space="preserve">jih </w:t>
      </w:r>
      <w:r w:rsidR="00E478AD" w:rsidRPr="00351291">
        <w:rPr>
          <w:rFonts w:cs="Arial"/>
          <w:szCs w:val="20"/>
        </w:rPr>
        <w:t xml:space="preserve">KMG </w:t>
      </w:r>
      <w:r w:rsidR="00EE48F5" w:rsidRPr="00351291">
        <w:rPr>
          <w:rFonts w:cs="Arial"/>
          <w:szCs w:val="20"/>
        </w:rPr>
        <w:t>prejela</w:t>
      </w:r>
      <w:r w:rsidR="00E478AD" w:rsidRPr="00351291">
        <w:rPr>
          <w:rFonts w:cs="Arial"/>
          <w:szCs w:val="20"/>
        </w:rPr>
        <w:t xml:space="preserve"> </w:t>
      </w:r>
      <w:r w:rsidRPr="00351291">
        <w:rPr>
          <w:rFonts w:cs="Arial"/>
          <w:szCs w:val="20"/>
        </w:rPr>
        <w:t>za 2014.</w:t>
      </w:r>
      <w:r w:rsidR="00A236C8" w:rsidRPr="00351291">
        <w:rPr>
          <w:rFonts w:cs="Arial"/>
          <w:szCs w:val="20"/>
        </w:rPr>
        <w:t xml:space="preserve"> </w:t>
      </w:r>
    </w:p>
    <w:p w14:paraId="23C73596" w14:textId="055593E6" w:rsidR="00E478AD" w:rsidRPr="00351291" w:rsidRDefault="00E478AD" w:rsidP="00E478AD">
      <w:r w:rsidRPr="00351291">
        <w:t>Kljub temu pa se je zaradi notranje konvergence do leta 2019 vrednost plačilnih pravic postopoma približevala nacionalni povprečni vrednosti (161,55 EUR). Najvišje vrednosti plačilnih pravic so se deloma zniževale vendar so ohranile visoke vrednosti, najnižje vrednosti plačilnih pravic pa so se na tej podlagi poviševale. V letu 2019</w:t>
      </w:r>
      <w:r w:rsidR="00A236C8" w:rsidRPr="00351291">
        <w:t xml:space="preserve"> </w:t>
      </w:r>
      <w:r w:rsidRPr="00351291">
        <w:rPr>
          <w:rFonts w:cs="Arial"/>
          <w:szCs w:val="20"/>
        </w:rPr>
        <w:t>je bila vrednost plačilnih pravic med KMG še vedno različna, vendar nobena ni bila pod vrednostjo 60% nacionalnega povprečja (96,34 EUR)</w:t>
      </w:r>
      <w:r w:rsidRPr="00351291">
        <w:t>.</w:t>
      </w:r>
    </w:p>
    <w:p w14:paraId="5F468829" w14:textId="7F4BB863" w:rsidR="00A236C8" w:rsidRPr="00351291" w:rsidRDefault="00A236C8" w:rsidP="00A236C8">
      <w:pPr>
        <w:pStyle w:val="Napis"/>
        <w:keepNext/>
      </w:pPr>
      <w:bookmarkStart w:id="159" w:name="_Ref54160848"/>
      <w:bookmarkStart w:id="160" w:name="_Toc107397086"/>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17</w:t>
      </w:r>
      <w:r w:rsidR="00D56ABD">
        <w:rPr>
          <w:noProof/>
        </w:rPr>
        <w:fldChar w:fldCharType="end"/>
      </w:r>
      <w:bookmarkEnd w:id="159"/>
      <w:r w:rsidRPr="00351291">
        <w:t>: Zgodovinski dodatki na vrednost plačilnih pravic v Sloveniji za obdobje 2006 - 2012</w:t>
      </w:r>
      <w:bookmarkEnd w:id="160"/>
    </w:p>
    <w:tbl>
      <w:tblPr>
        <w:tblW w:w="5703" w:type="dxa"/>
        <w:jc w:val="center"/>
        <w:tblCellMar>
          <w:left w:w="70" w:type="dxa"/>
          <w:right w:w="70" w:type="dxa"/>
        </w:tblCellMar>
        <w:tblLook w:val="04A0" w:firstRow="1" w:lastRow="0" w:firstColumn="1" w:lastColumn="0" w:noHBand="0" w:noVBand="1"/>
      </w:tblPr>
      <w:tblGrid>
        <w:gridCol w:w="4088"/>
        <w:gridCol w:w="834"/>
        <w:gridCol w:w="781"/>
      </w:tblGrid>
      <w:tr w:rsidR="00A236C8" w:rsidRPr="00351291" w14:paraId="0776F26B" w14:textId="77777777" w:rsidTr="00A236C8">
        <w:trPr>
          <w:trHeight w:val="587"/>
          <w:jc w:val="center"/>
        </w:trPr>
        <w:tc>
          <w:tcPr>
            <w:tcW w:w="408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FE28049" w14:textId="77777777" w:rsidR="00A236C8" w:rsidRPr="00351291" w:rsidRDefault="00A236C8" w:rsidP="0005164A">
            <w:pPr>
              <w:pStyle w:val="TAbela"/>
              <w:jc w:val="center"/>
              <w:rPr>
                <w:lang w:eastAsia="sl-SI"/>
              </w:rPr>
            </w:pPr>
          </w:p>
        </w:tc>
        <w:tc>
          <w:tcPr>
            <w:tcW w:w="834" w:type="dxa"/>
            <w:tcBorders>
              <w:top w:val="single" w:sz="4" w:space="0" w:color="auto"/>
              <w:left w:val="nil"/>
              <w:bottom w:val="single" w:sz="4" w:space="0" w:color="auto"/>
              <w:right w:val="single" w:sz="4" w:space="0" w:color="auto"/>
            </w:tcBorders>
            <w:shd w:val="clear" w:color="auto" w:fill="92D050"/>
            <w:vAlign w:val="center"/>
            <w:hideMark/>
          </w:tcPr>
          <w:p w14:paraId="1F603FDF" w14:textId="77777777" w:rsidR="00A236C8" w:rsidRPr="00351291" w:rsidRDefault="00A236C8" w:rsidP="0005164A">
            <w:pPr>
              <w:pStyle w:val="TAbela"/>
              <w:jc w:val="center"/>
              <w:rPr>
                <w:lang w:eastAsia="sl-SI"/>
              </w:rPr>
            </w:pPr>
            <w:r w:rsidRPr="00351291">
              <w:rPr>
                <w:lang w:eastAsia="sl-SI"/>
              </w:rPr>
              <w:t>Št. KMG</w:t>
            </w:r>
          </w:p>
        </w:tc>
        <w:tc>
          <w:tcPr>
            <w:tcW w:w="781" w:type="dxa"/>
            <w:tcBorders>
              <w:top w:val="single" w:sz="4" w:space="0" w:color="auto"/>
              <w:left w:val="nil"/>
              <w:bottom w:val="single" w:sz="4" w:space="0" w:color="auto"/>
              <w:right w:val="single" w:sz="4" w:space="0" w:color="auto"/>
            </w:tcBorders>
            <w:shd w:val="clear" w:color="auto" w:fill="92D050"/>
            <w:vAlign w:val="center"/>
            <w:hideMark/>
          </w:tcPr>
          <w:p w14:paraId="4A7F0F33" w14:textId="77777777" w:rsidR="00A236C8" w:rsidRPr="00351291" w:rsidRDefault="00A236C8" w:rsidP="0005164A">
            <w:pPr>
              <w:pStyle w:val="TAbela"/>
              <w:jc w:val="center"/>
              <w:rPr>
                <w:lang w:eastAsia="sl-SI"/>
              </w:rPr>
            </w:pPr>
            <w:r w:rsidRPr="00351291">
              <w:rPr>
                <w:lang w:eastAsia="sl-SI"/>
              </w:rPr>
              <w:t>Vrednost (mio. EUR)</w:t>
            </w:r>
          </w:p>
        </w:tc>
      </w:tr>
      <w:tr w:rsidR="00A236C8" w:rsidRPr="00351291" w14:paraId="1B1AD58E" w14:textId="77777777" w:rsidTr="00A236C8">
        <w:trPr>
          <w:trHeight w:val="300"/>
          <w:jc w:val="center"/>
        </w:trPr>
        <w:tc>
          <w:tcPr>
            <w:tcW w:w="4088"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93EB302" w14:textId="77777777" w:rsidR="00A236C8" w:rsidRPr="00351291" w:rsidRDefault="00A236C8" w:rsidP="0005164A">
            <w:pPr>
              <w:pStyle w:val="TAbela"/>
              <w:rPr>
                <w:b/>
                <w:sz w:val="18"/>
                <w:szCs w:val="18"/>
              </w:rPr>
            </w:pPr>
            <w:r w:rsidRPr="00351291">
              <w:rPr>
                <w:b/>
                <w:sz w:val="18"/>
                <w:szCs w:val="18"/>
              </w:rPr>
              <w:t>Iz leta 2006</w:t>
            </w:r>
          </w:p>
        </w:tc>
        <w:tc>
          <w:tcPr>
            <w:tcW w:w="834" w:type="dxa"/>
            <w:tcBorders>
              <w:top w:val="nil"/>
              <w:left w:val="nil"/>
              <w:bottom w:val="single" w:sz="4" w:space="0" w:color="auto"/>
              <w:right w:val="single" w:sz="4" w:space="0" w:color="auto"/>
            </w:tcBorders>
            <w:shd w:val="clear" w:color="auto" w:fill="D9D9D9" w:themeFill="background1" w:themeFillShade="D9"/>
            <w:noWrap/>
            <w:vAlign w:val="bottom"/>
          </w:tcPr>
          <w:p w14:paraId="75664025" w14:textId="77777777" w:rsidR="00A236C8" w:rsidRPr="00351291" w:rsidRDefault="00A236C8" w:rsidP="0005164A">
            <w:pPr>
              <w:pStyle w:val="TAbela"/>
              <w:jc w:val="right"/>
              <w:rPr>
                <w:b/>
                <w:sz w:val="18"/>
                <w:szCs w:val="18"/>
              </w:rPr>
            </w:pPr>
          </w:p>
        </w:tc>
        <w:tc>
          <w:tcPr>
            <w:tcW w:w="781" w:type="dxa"/>
            <w:tcBorders>
              <w:top w:val="nil"/>
              <w:left w:val="nil"/>
              <w:bottom w:val="single" w:sz="4" w:space="0" w:color="auto"/>
              <w:right w:val="single" w:sz="4" w:space="0" w:color="auto"/>
            </w:tcBorders>
            <w:shd w:val="clear" w:color="auto" w:fill="D9D9D9" w:themeFill="background1" w:themeFillShade="D9"/>
            <w:noWrap/>
            <w:vAlign w:val="bottom"/>
          </w:tcPr>
          <w:p w14:paraId="6EB7C559" w14:textId="77777777" w:rsidR="00A236C8" w:rsidRPr="00351291" w:rsidRDefault="00A236C8" w:rsidP="0005164A">
            <w:pPr>
              <w:pStyle w:val="TAbela"/>
              <w:jc w:val="right"/>
              <w:rPr>
                <w:b/>
                <w:sz w:val="18"/>
                <w:szCs w:val="18"/>
              </w:rPr>
            </w:pPr>
          </w:p>
        </w:tc>
      </w:tr>
      <w:tr w:rsidR="00A236C8" w:rsidRPr="00351291" w14:paraId="6E9B9BEE" w14:textId="77777777" w:rsidTr="00A236C8">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tcPr>
          <w:p w14:paraId="6F7F638D" w14:textId="77777777" w:rsidR="00A236C8" w:rsidRPr="00351291" w:rsidRDefault="00A236C8" w:rsidP="0005164A">
            <w:pPr>
              <w:pStyle w:val="TAbela"/>
            </w:pPr>
            <w:r w:rsidRPr="00351291">
              <w:t>Dodatek za govedorejo</w:t>
            </w:r>
          </w:p>
        </w:tc>
        <w:tc>
          <w:tcPr>
            <w:tcW w:w="834" w:type="dxa"/>
            <w:tcBorders>
              <w:top w:val="nil"/>
              <w:left w:val="nil"/>
              <w:bottom w:val="single" w:sz="4" w:space="0" w:color="auto"/>
              <w:right w:val="single" w:sz="4" w:space="0" w:color="auto"/>
            </w:tcBorders>
            <w:shd w:val="clear" w:color="auto" w:fill="auto"/>
            <w:noWrap/>
            <w:vAlign w:val="bottom"/>
          </w:tcPr>
          <w:p w14:paraId="051B168E" w14:textId="77777777" w:rsidR="00A236C8" w:rsidRPr="00351291" w:rsidRDefault="00A236C8" w:rsidP="0005164A">
            <w:pPr>
              <w:pStyle w:val="TAbela"/>
              <w:jc w:val="right"/>
            </w:pPr>
            <w:r w:rsidRPr="00351291">
              <w:t>34.583</w:t>
            </w:r>
          </w:p>
        </w:tc>
        <w:tc>
          <w:tcPr>
            <w:tcW w:w="781" w:type="dxa"/>
            <w:tcBorders>
              <w:top w:val="nil"/>
              <w:left w:val="nil"/>
              <w:bottom w:val="single" w:sz="4" w:space="0" w:color="auto"/>
              <w:right w:val="single" w:sz="4" w:space="0" w:color="auto"/>
            </w:tcBorders>
            <w:shd w:val="clear" w:color="auto" w:fill="auto"/>
            <w:noWrap/>
            <w:vAlign w:val="bottom"/>
          </w:tcPr>
          <w:p w14:paraId="7B3D02A6" w14:textId="77777777" w:rsidR="00A236C8" w:rsidRPr="00351291" w:rsidRDefault="00A236C8" w:rsidP="0005164A">
            <w:pPr>
              <w:pStyle w:val="TAbela"/>
              <w:jc w:val="right"/>
            </w:pPr>
            <w:r w:rsidRPr="00351291">
              <w:t>15,6</w:t>
            </w:r>
          </w:p>
        </w:tc>
      </w:tr>
      <w:tr w:rsidR="00A236C8" w:rsidRPr="00351291" w14:paraId="3C96C723" w14:textId="77777777" w:rsidTr="00A236C8">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tcPr>
          <w:p w14:paraId="62B9DC97" w14:textId="77777777" w:rsidR="00A236C8" w:rsidRPr="00351291" w:rsidRDefault="00A236C8" w:rsidP="0005164A">
            <w:pPr>
              <w:pStyle w:val="TAbela"/>
            </w:pPr>
            <w:r w:rsidRPr="00351291">
              <w:t>Dodatek za mleko</w:t>
            </w:r>
          </w:p>
        </w:tc>
        <w:tc>
          <w:tcPr>
            <w:tcW w:w="834" w:type="dxa"/>
            <w:tcBorders>
              <w:top w:val="nil"/>
              <w:left w:val="nil"/>
              <w:bottom w:val="single" w:sz="4" w:space="0" w:color="auto"/>
              <w:right w:val="single" w:sz="4" w:space="0" w:color="auto"/>
            </w:tcBorders>
            <w:shd w:val="clear" w:color="auto" w:fill="auto"/>
            <w:noWrap/>
            <w:vAlign w:val="bottom"/>
          </w:tcPr>
          <w:p w14:paraId="0F5072B0" w14:textId="77777777" w:rsidR="00A236C8" w:rsidRPr="00351291" w:rsidRDefault="00A236C8" w:rsidP="0005164A">
            <w:pPr>
              <w:pStyle w:val="TAbela"/>
              <w:jc w:val="right"/>
            </w:pPr>
            <w:r w:rsidRPr="00351291">
              <w:t>9.451</w:t>
            </w:r>
          </w:p>
        </w:tc>
        <w:tc>
          <w:tcPr>
            <w:tcW w:w="781" w:type="dxa"/>
            <w:tcBorders>
              <w:top w:val="nil"/>
              <w:left w:val="nil"/>
              <w:bottom w:val="single" w:sz="4" w:space="0" w:color="auto"/>
              <w:right w:val="single" w:sz="4" w:space="0" w:color="auto"/>
            </w:tcBorders>
            <w:shd w:val="clear" w:color="auto" w:fill="auto"/>
            <w:noWrap/>
            <w:vAlign w:val="bottom"/>
          </w:tcPr>
          <w:p w14:paraId="1C4C77A5" w14:textId="77777777" w:rsidR="00A236C8" w:rsidRPr="00351291" w:rsidRDefault="00A236C8" w:rsidP="0005164A">
            <w:pPr>
              <w:pStyle w:val="TAbela"/>
              <w:jc w:val="right"/>
            </w:pPr>
            <w:r w:rsidRPr="00351291">
              <w:t>16,1</w:t>
            </w:r>
          </w:p>
        </w:tc>
      </w:tr>
      <w:tr w:rsidR="00A236C8" w:rsidRPr="00351291" w14:paraId="1D92A84A" w14:textId="77777777" w:rsidTr="00A236C8">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tcPr>
          <w:p w14:paraId="7F626D84" w14:textId="77777777" w:rsidR="00A236C8" w:rsidRPr="00351291" w:rsidRDefault="00A236C8" w:rsidP="0005164A">
            <w:pPr>
              <w:pStyle w:val="TAbela"/>
            </w:pPr>
            <w:r w:rsidRPr="00351291">
              <w:t>Dodatek za sladkorno peso</w:t>
            </w:r>
          </w:p>
        </w:tc>
        <w:tc>
          <w:tcPr>
            <w:tcW w:w="834" w:type="dxa"/>
            <w:tcBorders>
              <w:top w:val="nil"/>
              <w:left w:val="nil"/>
              <w:bottom w:val="single" w:sz="4" w:space="0" w:color="auto"/>
              <w:right w:val="single" w:sz="4" w:space="0" w:color="auto"/>
            </w:tcBorders>
            <w:shd w:val="clear" w:color="auto" w:fill="auto"/>
            <w:noWrap/>
            <w:vAlign w:val="bottom"/>
          </w:tcPr>
          <w:p w14:paraId="7E105F0E" w14:textId="77777777" w:rsidR="00A236C8" w:rsidRPr="00351291" w:rsidRDefault="00A236C8" w:rsidP="0005164A">
            <w:pPr>
              <w:pStyle w:val="TAbela"/>
              <w:jc w:val="right"/>
            </w:pPr>
            <w:r w:rsidRPr="00351291">
              <w:t>1.550</w:t>
            </w:r>
          </w:p>
        </w:tc>
        <w:tc>
          <w:tcPr>
            <w:tcW w:w="781" w:type="dxa"/>
            <w:tcBorders>
              <w:top w:val="nil"/>
              <w:left w:val="nil"/>
              <w:bottom w:val="single" w:sz="4" w:space="0" w:color="auto"/>
              <w:right w:val="single" w:sz="4" w:space="0" w:color="auto"/>
            </w:tcBorders>
            <w:shd w:val="clear" w:color="auto" w:fill="auto"/>
            <w:noWrap/>
            <w:vAlign w:val="bottom"/>
          </w:tcPr>
          <w:p w14:paraId="551B90E6" w14:textId="77777777" w:rsidR="00A236C8" w:rsidRPr="00351291" w:rsidRDefault="00A236C8" w:rsidP="0005164A">
            <w:pPr>
              <w:pStyle w:val="TAbela"/>
              <w:jc w:val="right"/>
            </w:pPr>
            <w:r w:rsidRPr="00351291">
              <w:t>2,9</w:t>
            </w:r>
          </w:p>
        </w:tc>
      </w:tr>
      <w:tr w:rsidR="00A236C8" w:rsidRPr="00351291" w14:paraId="7CE71B19" w14:textId="77777777" w:rsidTr="00A236C8">
        <w:trPr>
          <w:trHeight w:val="300"/>
          <w:jc w:val="center"/>
        </w:trPr>
        <w:tc>
          <w:tcPr>
            <w:tcW w:w="4088"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E4EE578" w14:textId="77777777" w:rsidR="00A236C8" w:rsidRPr="00351291" w:rsidRDefault="00A236C8" w:rsidP="0005164A">
            <w:pPr>
              <w:pStyle w:val="TAbela"/>
              <w:rPr>
                <w:b/>
                <w:sz w:val="18"/>
                <w:szCs w:val="18"/>
              </w:rPr>
            </w:pPr>
            <w:r w:rsidRPr="00351291">
              <w:rPr>
                <w:b/>
                <w:sz w:val="18"/>
                <w:szCs w:val="18"/>
              </w:rPr>
              <w:t>Razvezava premij v letu 2010 in 2012</w:t>
            </w:r>
          </w:p>
        </w:tc>
        <w:tc>
          <w:tcPr>
            <w:tcW w:w="834" w:type="dxa"/>
            <w:tcBorders>
              <w:top w:val="nil"/>
              <w:left w:val="nil"/>
              <w:bottom w:val="single" w:sz="4" w:space="0" w:color="auto"/>
              <w:right w:val="single" w:sz="4" w:space="0" w:color="auto"/>
            </w:tcBorders>
            <w:shd w:val="clear" w:color="auto" w:fill="D9D9D9" w:themeFill="background1" w:themeFillShade="D9"/>
            <w:noWrap/>
            <w:vAlign w:val="bottom"/>
          </w:tcPr>
          <w:p w14:paraId="53C5E41D" w14:textId="77777777" w:rsidR="00A236C8" w:rsidRPr="00351291" w:rsidRDefault="00A236C8" w:rsidP="0005164A">
            <w:pPr>
              <w:pStyle w:val="TAbela"/>
              <w:jc w:val="right"/>
              <w:rPr>
                <w:b/>
                <w:sz w:val="18"/>
                <w:szCs w:val="18"/>
              </w:rPr>
            </w:pPr>
          </w:p>
        </w:tc>
        <w:tc>
          <w:tcPr>
            <w:tcW w:w="781" w:type="dxa"/>
            <w:tcBorders>
              <w:top w:val="nil"/>
              <w:left w:val="nil"/>
              <w:bottom w:val="single" w:sz="4" w:space="0" w:color="auto"/>
              <w:right w:val="single" w:sz="4" w:space="0" w:color="auto"/>
            </w:tcBorders>
            <w:shd w:val="clear" w:color="auto" w:fill="D9D9D9" w:themeFill="background1" w:themeFillShade="D9"/>
            <w:noWrap/>
            <w:vAlign w:val="bottom"/>
          </w:tcPr>
          <w:p w14:paraId="69CD1D3A" w14:textId="77777777" w:rsidR="00A236C8" w:rsidRPr="00351291" w:rsidRDefault="00A236C8" w:rsidP="0005164A">
            <w:pPr>
              <w:pStyle w:val="TAbela"/>
              <w:jc w:val="right"/>
              <w:rPr>
                <w:b/>
                <w:sz w:val="18"/>
                <w:szCs w:val="18"/>
              </w:rPr>
            </w:pPr>
          </w:p>
        </w:tc>
      </w:tr>
      <w:tr w:rsidR="00A236C8" w:rsidRPr="00351291" w14:paraId="347BE620" w14:textId="77777777" w:rsidTr="00A236C8">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tcPr>
          <w:p w14:paraId="490796E7" w14:textId="77777777" w:rsidR="00A236C8" w:rsidRPr="00351291" w:rsidRDefault="00A236C8" w:rsidP="0005164A">
            <w:pPr>
              <w:pStyle w:val="TAbela"/>
            </w:pPr>
            <w:r w:rsidRPr="00351291">
              <w:t>Dodatek za hmelj</w:t>
            </w:r>
          </w:p>
        </w:tc>
        <w:tc>
          <w:tcPr>
            <w:tcW w:w="834" w:type="dxa"/>
            <w:tcBorders>
              <w:top w:val="nil"/>
              <w:left w:val="nil"/>
              <w:bottom w:val="single" w:sz="4" w:space="0" w:color="auto"/>
              <w:right w:val="single" w:sz="4" w:space="0" w:color="auto"/>
            </w:tcBorders>
            <w:shd w:val="clear" w:color="auto" w:fill="auto"/>
            <w:noWrap/>
            <w:vAlign w:val="bottom"/>
          </w:tcPr>
          <w:p w14:paraId="4334E978" w14:textId="77777777" w:rsidR="00A236C8" w:rsidRPr="00351291" w:rsidRDefault="00A236C8" w:rsidP="0005164A">
            <w:pPr>
              <w:pStyle w:val="TAbela"/>
              <w:jc w:val="right"/>
            </w:pPr>
            <w:r w:rsidRPr="00351291">
              <w:t>206</w:t>
            </w:r>
          </w:p>
        </w:tc>
        <w:tc>
          <w:tcPr>
            <w:tcW w:w="781" w:type="dxa"/>
            <w:tcBorders>
              <w:top w:val="nil"/>
              <w:left w:val="nil"/>
              <w:bottom w:val="single" w:sz="4" w:space="0" w:color="auto"/>
              <w:right w:val="single" w:sz="4" w:space="0" w:color="auto"/>
            </w:tcBorders>
            <w:shd w:val="clear" w:color="auto" w:fill="auto"/>
            <w:noWrap/>
            <w:vAlign w:val="bottom"/>
          </w:tcPr>
          <w:p w14:paraId="5FED7A5B" w14:textId="77777777" w:rsidR="00A236C8" w:rsidRPr="00351291" w:rsidRDefault="00A236C8" w:rsidP="0005164A">
            <w:pPr>
              <w:pStyle w:val="TAbela"/>
              <w:jc w:val="right"/>
            </w:pPr>
            <w:r w:rsidRPr="00351291">
              <w:t>0,2</w:t>
            </w:r>
          </w:p>
        </w:tc>
      </w:tr>
      <w:tr w:rsidR="00A236C8" w:rsidRPr="00351291" w14:paraId="302B8EDC" w14:textId="77777777" w:rsidTr="00A236C8">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tcPr>
          <w:p w14:paraId="10383724" w14:textId="77777777" w:rsidR="00A236C8" w:rsidRPr="00351291" w:rsidRDefault="00A236C8" w:rsidP="0005164A">
            <w:pPr>
              <w:pStyle w:val="TAbela"/>
            </w:pPr>
            <w:r w:rsidRPr="00351291">
              <w:t>Dodatek za drobnico</w:t>
            </w:r>
          </w:p>
        </w:tc>
        <w:tc>
          <w:tcPr>
            <w:tcW w:w="834" w:type="dxa"/>
            <w:tcBorders>
              <w:top w:val="nil"/>
              <w:left w:val="nil"/>
              <w:bottom w:val="single" w:sz="4" w:space="0" w:color="auto"/>
              <w:right w:val="single" w:sz="4" w:space="0" w:color="auto"/>
            </w:tcBorders>
            <w:shd w:val="clear" w:color="auto" w:fill="auto"/>
            <w:noWrap/>
            <w:vAlign w:val="bottom"/>
          </w:tcPr>
          <w:p w14:paraId="57A80790" w14:textId="77777777" w:rsidR="00A236C8" w:rsidRPr="00351291" w:rsidRDefault="00A236C8" w:rsidP="0005164A">
            <w:pPr>
              <w:pStyle w:val="TAbela"/>
              <w:jc w:val="right"/>
            </w:pPr>
            <w:r w:rsidRPr="00351291">
              <w:t>3.147</w:t>
            </w:r>
          </w:p>
        </w:tc>
        <w:tc>
          <w:tcPr>
            <w:tcW w:w="781" w:type="dxa"/>
            <w:tcBorders>
              <w:top w:val="nil"/>
              <w:left w:val="nil"/>
              <w:bottom w:val="single" w:sz="4" w:space="0" w:color="auto"/>
              <w:right w:val="single" w:sz="4" w:space="0" w:color="auto"/>
            </w:tcBorders>
            <w:shd w:val="clear" w:color="auto" w:fill="auto"/>
            <w:noWrap/>
            <w:vAlign w:val="bottom"/>
          </w:tcPr>
          <w:p w14:paraId="643714F3" w14:textId="77777777" w:rsidR="00A236C8" w:rsidRPr="00351291" w:rsidRDefault="00A236C8" w:rsidP="0005164A">
            <w:pPr>
              <w:pStyle w:val="TAbela"/>
              <w:jc w:val="right"/>
            </w:pPr>
            <w:r w:rsidRPr="00351291">
              <w:t>1,1</w:t>
            </w:r>
          </w:p>
        </w:tc>
      </w:tr>
      <w:tr w:rsidR="00A236C8" w:rsidRPr="00351291" w14:paraId="2EEE3867" w14:textId="77777777" w:rsidTr="00A236C8">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tcPr>
          <w:p w14:paraId="12146CEF" w14:textId="77777777" w:rsidR="00A236C8" w:rsidRPr="00351291" w:rsidRDefault="00A236C8" w:rsidP="0005164A">
            <w:pPr>
              <w:pStyle w:val="TAbela"/>
            </w:pPr>
            <w:r w:rsidRPr="00351291">
              <w:t>Dodatek za bike in vole</w:t>
            </w:r>
          </w:p>
        </w:tc>
        <w:tc>
          <w:tcPr>
            <w:tcW w:w="834" w:type="dxa"/>
            <w:tcBorders>
              <w:top w:val="nil"/>
              <w:left w:val="nil"/>
              <w:bottom w:val="single" w:sz="4" w:space="0" w:color="auto"/>
              <w:right w:val="single" w:sz="4" w:space="0" w:color="auto"/>
            </w:tcBorders>
            <w:shd w:val="clear" w:color="auto" w:fill="auto"/>
            <w:noWrap/>
            <w:vAlign w:val="bottom"/>
          </w:tcPr>
          <w:p w14:paraId="34A3CC97" w14:textId="77777777" w:rsidR="00A236C8" w:rsidRPr="00351291" w:rsidRDefault="00A236C8" w:rsidP="0005164A">
            <w:pPr>
              <w:pStyle w:val="TAbela"/>
              <w:jc w:val="right"/>
            </w:pPr>
            <w:r w:rsidRPr="00351291">
              <w:t>19.086</w:t>
            </w:r>
          </w:p>
        </w:tc>
        <w:tc>
          <w:tcPr>
            <w:tcW w:w="781" w:type="dxa"/>
            <w:tcBorders>
              <w:top w:val="nil"/>
              <w:left w:val="nil"/>
              <w:bottom w:val="single" w:sz="4" w:space="0" w:color="auto"/>
              <w:right w:val="single" w:sz="4" w:space="0" w:color="auto"/>
            </w:tcBorders>
            <w:shd w:val="clear" w:color="auto" w:fill="auto"/>
            <w:noWrap/>
            <w:vAlign w:val="bottom"/>
          </w:tcPr>
          <w:p w14:paraId="0AEC8670" w14:textId="77777777" w:rsidR="00A236C8" w:rsidRPr="00351291" w:rsidRDefault="00A236C8" w:rsidP="0005164A">
            <w:pPr>
              <w:pStyle w:val="TAbela"/>
              <w:jc w:val="right"/>
            </w:pPr>
            <w:r w:rsidRPr="00351291">
              <w:t>9,6</w:t>
            </w:r>
          </w:p>
        </w:tc>
      </w:tr>
      <w:tr w:rsidR="00A236C8" w:rsidRPr="00351291" w14:paraId="795B7918" w14:textId="77777777" w:rsidTr="00A236C8">
        <w:trPr>
          <w:trHeight w:val="300"/>
          <w:jc w:val="center"/>
        </w:trPr>
        <w:tc>
          <w:tcPr>
            <w:tcW w:w="4088" w:type="dxa"/>
            <w:tcBorders>
              <w:top w:val="nil"/>
              <w:left w:val="single" w:sz="4" w:space="0" w:color="auto"/>
              <w:bottom w:val="single" w:sz="4" w:space="0" w:color="auto"/>
              <w:right w:val="single" w:sz="4" w:space="0" w:color="auto"/>
            </w:tcBorders>
            <w:shd w:val="clear" w:color="auto" w:fill="auto"/>
            <w:noWrap/>
            <w:vAlign w:val="bottom"/>
            <w:hideMark/>
          </w:tcPr>
          <w:p w14:paraId="03F6865D" w14:textId="77777777" w:rsidR="00A236C8" w:rsidRPr="00351291" w:rsidRDefault="00A236C8" w:rsidP="0005164A">
            <w:pPr>
              <w:pStyle w:val="TAbela"/>
            </w:pPr>
            <w:r w:rsidRPr="00351291">
              <w:t>Dodatek za ohranitev živinoreje</w:t>
            </w:r>
          </w:p>
        </w:tc>
        <w:tc>
          <w:tcPr>
            <w:tcW w:w="834" w:type="dxa"/>
            <w:tcBorders>
              <w:top w:val="nil"/>
              <w:left w:val="nil"/>
              <w:bottom w:val="single" w:sz="4" w:space="0" w:color="auto"/>
              <w:right w:val="single" w:sz="4" w:space="0" w:color="auto"/>
            </w:tcBorders>
            <w:shd w:val="clear" w:color="auto" w:fill="auto"/>
            <w:noWrap/>
            <w:vAlign w:val="bottom"/>
            <w:hideMark/>
          </w:tcPr>
          <w:p w14:paraId="238D4114" w14:textId="77777777" w:rsidR="00A236C8" w:rsidRPr="00351291" w:rsidRDefault="00A236C8" w:rsidP="0005164A">
            <w:pPr>
              <w:pStyle w:val="TAbela"/>
              <w:jc w:val="right"/>
            </w:pPr>
            <w:r w:rsidRPr="00351291">
              <w:t>34.167 </w:t>
            </w:r>
          </w:p>
        </w:tc>
        <w:tc>
          <w:tcPr>
            <w:tcW w:w="781" w:type="dxa"/>
            <w:tcBorders>
              <w:top w:val="nil"/>
              <w:left w:val="nil"/>
              <w:bottom w:val="single" w:sz="4" w:space="0" w:color="auto"/>
              <w:right w:val="single" w:sz="4" w:space="0" w:color="auto"/>
            </w:tcBorders>
            <w:shd w:val="clear" w:color="auto" w:fill="auto"/>
            <w:noWrap/>
            <w:vAlign w:val="bottom"/>
            <w:hideMark/>
          </w:tcPr>
          <w:p w14:paraId="7D0664F1" w14:textId="77777777" w:rsidR="00A236C8" w:rsidRPr="00351291" w:rsidRDefault="00A236C8" w:rsidP="0005164A">
            <w:pPr>
              <w:pStyle w:val="TAbela"/>
              <w:jc w:val="right"/>
            </w:pPr>
            <w:r w:rsidRPr="00351291">
              <w:t>5,7</w:t>
            </w:r>
          </w:p>
        </w:tc>
      </w:tr>
    </w:tbl>
    <w:p w14:paraId="19C4ED16" w14:textId="516AB862" w:rsidR="00A236C8" w:rsidRPr="00351291" w:rsidRDefault="00A236C8" w:rsidP="00A236C8">
      <w:pPr>
        <w:pStyle w:val="Vir"/>
      </w:pPr>
      <w:r w:rsidRPr="00351291">
        <w:t>Vir: MKGP</w:t>
      </w:r>
    </w:p>
    <w:p w14:paraId="5D4EE2A3" w14:textId="3AF038F9" w:rsidR="00F4468B" w:rsidRPr="00351291" w:rsidRDefault="00F4468B" w:rsidP="00F4468B">
      <w:r w:rsidRPr="00351291">
        <w:t xml:space="preserve">Na Sliki </w:t>
      </w:r>
      <w:r w:rsidRPr="00351291">
        <w:fldChar w:fldCharType="begin"/>
      </w:r>
      <w:r w:rsidRPr="00351291">
        <w:instrText xml:space="preserve"> REF _Ref54161182 </w:instrText>
      </w:r>
      <w:r w:rsidRPr="00351291">
        <w:rPr>
          <w:rFonts w:cs="Arial"/>
          <w:bCs/>
          <w:color w:val="000000"/>
          <w:szCs w:val="20"/>
          <w:shd w:val="clear" w:color="auto" w:fill="FFFFFF"/>
        </w:rPr>
        <w:instrText>\# 0</w:instrText>
      </w:r>
      <w:r w:rsidRPr="00351291">
        <w:instrText xml:space="preserve"> \h </w:instrText>
      </w:r>
      <w:r w:rsidRPr="00351291">
        <w:fldChar w:fldCharType="separate"/>
      </w:r>
      <w:r w:rsidR="00F7453A">
        <w:rPr>
          <w:rFonts w:cs="Arial"/>
          <w:bCs/>
          <w:color w:val="000000"/>
          <w:szCs w:val="20"/>
          <w:shd w:val="clear" w:color="auto" w:fill="FFFFFF"/>
        </w:rPr>
        <w:t>37</w:t>
      </w:r>
      <w:r w:rsidRPr="00351291">
        <w:fldChar w:fldCharType="end"/>
      </w:r>
      <w:r w:rsidRPr="00351291">
        <w:t xml:space="preserve"> vidimo, da je </w:t>
      </w:r>
      <w:r w:rsidR="00F023F8" w:rsidRPr="00351291">
        <w:t xml:space="preserve">bil leta 2019 </w:t>
      </w:r>
      <w:r w:rsidRPr="00351291">
        <w:t>delež KMG s podpovprečnimi vrednostmi plačilnih pravic (5</w:t>
      </w:r>
      <w:r w:rsidR="0086037B" w:rsidRPr="00351291">
        <w:t>9</w:t>
      </w:r>
      <w:r w:rsidRPr="00351291">
        <w:t xml:space="preserve"> %) </w:t>
      </w:r>
      <w:r w:rsidR="0086037B" w:rsidRPr="00351291">
        <w:t>večji kot</w:t>
      </w:r>
      <w:r w:rsidRPr="00351291">
        <w:t xml:space="preserve"> delež KMG za nadpovprečnimi vrednostmi (</w:t>
      </w:r>
      <w:r w:rsidR="0086037B" w:rsidRPr="00351291">
        <w:t>41</w:t>
      </w:r>
      <w:r w:rsidRPr="00351291">
        <w:t xml:space="preserve"> %). </w:t>
      </w:r>
      <w:r w:rsidR="00072857" w:rsidRPr="00351291">
        <w:t>Velika razlika pa je v razporeditvi</w:t>
      </w:r>
      <w:r w:rsidR="0086037B" w:rsidRPr="00351291">
        <w:t xml:space="preserve"> vrednosti plačilnih pravic</w:t>
      </w:r>
      <w:r w:rsidR="00DC6DB5" w:rsidRPr="00351291">
        <w:t>. 5</w:t>
      </w:r>
      <w:r w:rsidR="0086037B" w:rsidRPr="00351291">
        <w:t>9 % KMG</w:t>
      </w:r>
      <w:r w:rsidR="00DC6DB5" w:rsidRPr="00351291">
        <w:t xml:space="preserve"> i</w:t>
      </w:r>
      <w:r w:rsidR="0098088E" w:rsidRPr="00351291">
        <w:t>m</w:t>
      </w:r>
      <w:r w:rsidR="00DC6DB5" w:rsidRPr="00351291">
        <w:t>a</w:t>
      </w:r>
      <w:r w:rsidR="0086037B" w:rsidRPr="00351291">
        <w:t xml:space="preserve"> vrednost plačilnih pravic </w:t>
      </w:r>
      <w:r w:rsidR="00072857" w:rsidRPr="00351291">
        <w:t xml:space="preserve">med 96,93 EUR in 160 EUR, </w:t>
      </w:r>
      <w:r w:rsidR="0086037B" w:rsidRPr="00351291">
        <w:t>41</w:t>
      </w:r>
      <w:r w:rsidR="00072857" w:rsidRPr="00351291">
        <w:t xml:space="preserve"> % KMG pa med 160 EUR in kar več kot 280 EUR.</w:t>
      </w:r>
      <w:r w:rsidR="00A24670" w:rsidRPr="00351291">
        <w:t xml:space="preserve"> </w:t>
      </w:r>
      <w:r w:rsidR="0093759B" w:rsidRPr="00351291">
        <w:rPr>
          <w:lang w:eastAsia="sl-SI"/>
        </w:rPr>
        <w:t xml:space="preserve">Ob morebitni ukinitvi plačilnih pravic se bodo </w:t>
      </w:r>
      <w:r w:rsidR="00072857" w:rsidRPr="00351291">
        <w:rPr>
          <w:lang w:eastAsia="sl-SI"/>
        </w:rPr>
        <w:t xml:space="preserve">tej skupini KMG </w:t>
      </w:r>
      <w:r w:rsidR="0093759B" w:rsidRPr="00351291">
        <w:rPr>
          <w:lang w:eastAsia="sl-SI"/>
        </w:rPr>
        <w:t>neposredna plačila in posledično dohodek</w:t>
      </w:r>
      <w:r w:rsidR="00072857" w:rsidRPr="00351291">
        <w:rPr>
          <w:lang w:eastAsia="sl-SI"/>
        </w:rPr>
        <w:t xml:space="preserve"> znižala</w:t>
      </w:r>
      <w:r w:rsidR="0093759B" w:rsidRPr="00351291">
        <w:rPr>
          <w:lang w:eastAsia="sl-SI"/>
        </w:rPr>
        <w:t xml:space="preserve">. Vpliv spremembe (prizadetosti) bo odvisen od kombinacije samega znižanja vrednosti neposrednih plačil na KMG in »odvisnosti« dohodka posameznega KMG od neposrednih plačil. </w:t>
      </w:r>
    </w:p>
    <w:p w14:paraId="2028E132" w14:textId="4DB40B1C" w:rsidR="00E03678" w:rsidRPr="00351291" w:rsidRDefault="00E03678" w:rsidP="002F0C3D">
      <w:pPr>
        <w:pStyle w:val="Napis"/>
        <w:keepNext/>
      </w:pPr>
      <w:bookmarkStart w:id="161" w:name="_Ref54161182"/>
      <w:bookmarkStart w:id="162" w:name="_Toc107397136"/>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37</w:t>
      </w:r>
      <w:r w:rsidR="008C5551">
        <w:rPr>
          <w:noProof/>
        </w:rPr>
        <w:fldChar w:fldCharType="end"/>
      </w:r>
      <w:bookmarkEnd w:id="161"/>
      <w:r w:rsidRPr="00351291">
        <w:t xml:space="preserve">: </w:t>
      </w:r>
      <w:r w:rsidR="002F0C3D" w:rsidRPr="00351291">
        <w:t xml:space="preserve">Razporeditev deleža števila </w:t>
      </w:r>
      <w:r w:rsidR="00C95359" w:rsidRPr="00351291">
        <w:t>KMG</w:t>
      </w:r>
      <w:r w:rsidR="002F0C3D" w:rsidRPr="00351291">
        <w:t xml:space="preserve"> in deleža plačilnih pravic po razredih tehtanih povprečnih vrednosti plačilnih pravic na KMG za Slovenijo v letu 2019</w:t>
      </w:r>
      <w:bookmarkEnd w:id="162"/>
    </w:p>
    <w:p w14:paraId="5B540378" w14:textId="35E8C14D" w:rsidR="00E03678" w:rsidRPr="00351291" w:rsidRDefault="00DC2F67" w:rsidP="00E03678">
      <w:pPr>
        <w:pStyle w:val="Slike"/>
      </w:pPr>
      <w:r w:rsidRPr="00351291">
        <w:drawing>
          <wp:inline distT="0" distB="0" distL="0" distR="0" wp14:anchorId="3D4C78CC" wp14:editId="348128BE">
            <wp:extent cx="5760000" cy="2880000"/>
            <wp:effectExtent l="0" t="0" r="0" b="0"/>
            <wp:docPr id="99993" name="Grafikon 9999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115F74C" w14:textId="3CB0F7E2" w:rsidR="00E03678" w:rsidRPr="00351291" w:rsidRDefault="00E03678" w:rsidP="00E03678">
      <w:pPr>
        <w:pStyle w:val="Vir"/>
      </w:pPr>
      <w:r w:rsidRPr="00351291">
        <w:t>Vir: ARSKTRP – register plačilnih pravic (20.11.2019)</w:t>
      </w:r>
    </w:p>
    <w:p w14:paraId="30C3CDD4" w14:textId="70153266" w:rsidR="00FF6FB7" w:rsidRPr="00351291" w:rsidRDefault="00FF6FB7" w:rsidP="00FF6FB7">
      <w:pPr>
        <w:pStyle w:val="Napis"/>
        <w:keepNext/>
      </w:pPr>
      <w:bookmarkStart w:id="163" w:name="_Ref54171239"/>
      <w:bookmarkStart w:id="164" w:name="_Toc107397137"/>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38</w:t>
      </w:r>
      <w:r w:rsidR="008C5551">
        <w:rPr>
          <w:noProof/>
        </w:rPr>
        <w:fldChar w:fldCharType="end"/>
      </w:r>
      <w:bookmarkEnd w:id="163"/>
      <w:r w:rsidRPr="00351291">
        <w:t xml:space="preserve">: Povprečna velikost KMG </w:t>
      </w:r>
      <w:r w:rsidR="001F7CD0" w:rsidRPr="00351291">
        <w:t>(</w:t>
      </w:r>
      <w:r w:rsidRPr="00351291">
        <w:t>ha</w:t>
      </w:r>
      <w:r w:rsidR="001F7CD0" w:rsidRPr="00351291">
        <w:t>)</w:t>
      </w:r>
      <w:r w:rsidRPr="00351291">
        <w:t>, št. GVŽ na KMG, delež njivskih površin, delež trajnega travinja in delež št. KMG v OMD glede na povprečne vrednosti plačilnih pravic na KMG za Slovenijo za leto 2019</w:t>
      </w:r>
      <w:bookmarkEnd w:id="164"/>
    </w:p>
    <w:p w14:paraId="589BBF95" w14:textId="2D0C70D1" w:rsidR="00AE5323" w:rsidRPr="00351291" w:rsidRDefault="00FF6FB7" w:rsidP="00E03678">
      <w:r w:rsidRPr="00351291">
        <w:rPr>
          <w:noProof/>
          <w:lang w:eastAsia="sl-SI"/>
        </w:rPr>
        <w:drawing>
          <wp:inline distT="0" distB="0" distL="0" distR="0" wp14:anchorId="5DDB4C1F" wp14:editId="13712822">
            <wp:extent cx="5760000" cy="2880000"/>
            <wp:effectExtent l="0" t="0" r="0" b="0"/>
            <wp:docPr id="99994" name="Grafikon 9999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150C1B0" w14:textId="74D10AB5" w:rsidR="00FF6FB7" w:rsidRPr="00351291" w:rsidRDefault="00FF6FB7" w:rsidP="00FF6FB7">
      <w:pPr>
        <w:pStyle w:val="Vir"/>
      </w:pPr>
      <w:r w:rsidRPr="00351291">
        <w:t>Vir: ARSKTRP (register plačilnih pravic, zbirna vloga 2019), lasten preračun</w:t>
      </w:r>
    </w:p>
    <w:p w14:paraId="6B7FC3C4" w14:textId="648E5C86" w:rsidR="00DD5FC0" w:rsidRPr="00351291" w:rsidRDefault="00770B78" w:rsidP="00E03678">
      <w:r w:rsidRPr="00351291">
        <w:t xml:space="preserve">Na </w:t>
      </w:r>
      <w:r w:rsidR="003E7A5B" w:rsidRPr="00351291">
        <w:t>s</w:t>
      </w:r>
      <w:r w:rsidR="00DD5FC0" w:rsidRPr="00351291">
        <w:t>lik</w:t>
      </w:r>
      <w:r w:rsidRPr="00351291">
        <w:t>ah</w:t>
      </w:r>
      <w:r w:rsidR="00DD5FC0" w:rsidRPr="00351291">
        <w:t xml:space="preserve"> </w:t>
      </w:r>
      <w:r w:rsidR="00DD5FC0" w:rsidRPr="00351291">
        <w:fldChar w:fldCharType="begin"/>
      </w:r>
      <w:r w:rsidR="00DD5FC0" w:rsidRPr="00351291">
        <w:instrText xml:space="preserve"> REF _Ref54171239 </w:instrText>
      </w:r>
      <w:r w:rsidR="00DD5FC0" w:rsidRPr="00351291">
        <w:rPr>
          <w:rFonts w:cs="Arial"/>
          <w:b/>
          <w:bCs/>
          <w:color w:val="000000"/>
          <w:szCs w:val="20"/>
          <w:shd w:val="clear" w:color="auto" w:fill="FFFFFF"/>
        </w:rPr>
        <w:instrText> </w:instrText>
      </w:r>
      <w:r w:rsidR="00DD5FC0" w:rsidRPr="00351291">
        <w:rPr>
          <w:rFonts w:cs="Arial"/>
          <w:bCs/>
          <w:color w:val="000000"/>
          <w:szCs w:val="20"/>
          <w:shd w:val="clear" w:color="auto" w:fill="FFFFFF"/>
        </w:rPr>
        <w:instrText>\# 0</w:instrText>
      </w:r>
      <w:r w:rsidR="00DD5FC0" w:rsidRPr="00351291">
        <w:instrText xml:space="preserve"> \h </w:instrText>
      </w:r>
      <w:r w:rsidR="00DD5FC0" w:rsidRPr="00351291">
        <w:fldChar w:fldCharType="separate"/>
      </w:r>
      <w:r w:rsidR="00F7453A">
        <w:rPr>
          <w:rFonts w:cs="Arial"/>
          <w:bCs/>
          <w:color w:val="000000"/>
          <w:szCs w:val="20"/>
          <w:shd w:val="clear" w:color="auto" w:fill="FFFFFF"/>
        </w:rPr>
        <w:t>38</w:t>
      </w:r>
      <w:r w:rsidR="00DD5FC0" w:rsidRPr="00351291">
        <w:fldChar w:fldCharType="end"/>
      </w:r>
      <w:r w:rsidR="00DD5FC0" w:rsidRPr="00351291">
        <w:t xml:space="preserve"> </w:t>
      </w:r>
      <w:r w:rsidRPr="00351291">
        <w:t xml:space="preserve">in </w:t>
      </w:r>
      <w:r w:rsidRPr="00351291">
        <w:fldChar w:fldCharType="begin"/>
      </w:r>
      <w:r w:rsidRPr="00351291">
        <w:instrText xml:space="preserve"> REF _Ref54171663 </w:instrText>
      </w:r>
      <w:r w:rsidRPr="00351291">
        <w:rPr>
          <w:rFonts w:cs="Arial"/>
          <w:bCs/>
          <w:color w:val="000000"/>
          <w:szCs w:val="20"/>
          <w:shd w:val="clear" w:color="auto" w:fill="FFFFFF"/>
        </w:rPr>
        <w:instrText xml:space="preserve">\# 0 </w:instrText>
      </w:r>
      <w:r w:rsidRPr="00351291">
        <w:instrText xml:space="preserve">\h </w:instrText>
      </w:r>
      <w:r w:rsidRPr="00351291">
        <w:fldChar w:fldCharType="separate"/>
      </w:r>
      <w:r w:rsidR="00F7453A">
        <w:rPr>
          <w:rFonts w:cs="Arial"/>
          <w:bCs/>
          <w:color w:val="000000"/>
          <w:szCs w:val="20"/>
          <w:shd w:val="clear" w:color="auto" w:fill="FFFFFF"/>
        </w:rPr>
        <w:t>39</w:t>
      </w:r>
      <w:r w:rsidRPr="00351291">
        <w:fldChar w:fldCharType="end"/>
      </w:r>
      <w:r w:rsidRPr="00351291">
        <w:t xml:space="preserve"> vidimo, da</w:t>
      </w:r>
      <w:r w:rsidR="00DD5FC0" w:rsidRPr="00351291">
        <w:t>:</w:t>
      </w:r>
    </w:p>
    <w:p w14:paraId="5D2CC58F" w14:textId="6E4C7113" w:rsidR="00DD5FC0" w:rsidRPr="00351291" w:rsidRDefault="007D2233" w:rsidP="00342646">
      <w:pPr>
        <w:pStyle w:val="Odstavekseznama"/>
        <w:numPr>
          <w:ilvl w:val="0"/>
          <w:numId w:val="6"/>
        </w:numPr>
      </w:pPr>
      <w:r w:rsidRPr="00351291">
        <w:t xml:space="preserve">se </w:t>
      </w:r>
      <w:r w:rsidR="00770B78" w:rsidRPr="00351291">
        <w:t>p</w:t>
      </w:r>
      <w:r w:rsidR="00DD5FC0" w:rsidRPr="00351291">
        <w:t>ovprečna velikost KMG, število GVŽ na KMG in delež njivskih površin povečuje z viša</w:t>
      </w:r>
      <w:r w:rsidR="00770B78" w:rsidRPr="00351291">
        <w:t>njem vrednosti plačilnih pravic,</w:t>
      </w:r>
    </w:p>
    <w:p w14:paraId="58A1AB91" w14:textId="1E6A4825" w:rsidR="00DD5FC0" w:rsidRPr="00351291" w:rsidRDefault="007D2233" w:rsidP="00342646">
      <w:pPr>
        <w:pStyle w:val="Odstavekseznama"/>
        <w:numPr>
          <w:ilvl w:val="0"/>
          <w:numId w:val="6"/>
        </w:numPr>
      </w:pPr>
      <w:r w:rsidRPr="00351291">
        <w:t xml:space="preserve">se </w:t>
      </w:r>
      <w:r w:rsidR="00770B78" w:rsidRPr="00351291">
        <w:t>d</w:t>
      </w:r>
      <w:r w:rsidR="00DD5FC0" w:rsidRPr="00351291">
        <w:t>elež trajnega travinja in delež KMG v OMD zmanjšuje z višanjem vrednosti plačilnih pravic</w:t>
      </w:r>
      <w:r w:rsidR="00770B78" w:rsidRPr="00351291">
        <w:t>,</w:t>
      </w:r>
    </w:p>
    <w:p w14:paraId="5A16330D" w14:textId="6B72A75B" w:rsidR="00770B78" w:rsidRPr="00351291" w:rsidRDefault="00770B78" w:rsidP="00342646">
      <w:pPr>
        <w:pStyle w:val="Odstavekseznama"/>
        <w:numPr>
          <w:ilvl w:val="0"/>
          <w:numId w:val="6"/>
        </w:numPr>
      </w:pPr>
      <w:r w:rsidRPr="00351291">
        <w:rPr>
          <w:b/>
        </w:rPr>
        <w:lastRenderedPageBreak/>
        <w:t>so vrednosti plačilnih pravic po sektorjih zelo različne</w:t>
      </w:r>
      <w:r w:rsidRPr="00351291">
        <w:t xml:space="preserve">, pri čemer imajo </w:t>
      </w:r>
      <w:r w:rsidRPr="00351291">
        <w:rPr>
          <w:b/>
        </w:rPr>
        <w:t>najvišje</w:t>
      </w:r>
      <w:r w:rsidRPr="00351291">
        <w:t xml:space="preserve"> vrednosti </w:t>
      </w:r>
      <w:r w:rsidR="0066775A" w:rsidRPr="00351291">
        <w:t>bolj živinorejski sektorji (</w:t>
      </w:r>
      <w:r w:rsidR="0066775A" w:rsidRPr="00351291">
        <w:rPr>
          <w:b/>
        </w:rPr>
        <w:t>govedoreja, mlekarstvo, perutninarstvom in prašičerejo</w:t>
      </w:r>
      <w:r w:rsidR="0066775A" w:rsidRPr="00351291">
        <w:t xml:space="preserve">), </w:t>
      </w:r>
      <w:r w:rsidR="0066775A" w:rsidRPr="00351291">
        <w:rPr>
          <w:b/>
        </w:rPr>
        <w:t>najnižje</w:t>
      </w:r>
      <w:r w:rsidR="0066775A" w:rsidRPr="00351291">
        <w:t xml:space="preserve"> pa z izjemo reje drobnice rastlinski sektorji (</w:t>
      </w:r>
      <w:r w:rsidR="0066775A" w:rsidRPr="00351291">
        <w:rPr>
          <w:b/>
        </w:rPr>
        <w:t>specializirani vinogradniki, raznih trajni nasadi, mešana rastlinska pridelava, sadjarjih in pridelovalcih oljk</w:t>
      </w:r>
      <w:r w:rsidR="0066775A" w:rsidRPr="00351291">
        <w:t>)</w:t>
      </w:r>
      <w:r w:rsidR="0093759B" w:rsidRPr="00351291">
        <w:t>,</w:t>
      </w:r>
    </w:p>
    <w:p w14:paraId="288B469F" w14:textId="4DBDB472" w:rsidR="0093759B" w:rsidRPr="00351291" w:rsidRDefault="0093759B" w:rsidP="00342646">
      <w:pPr>
        <w:pStyle w:val="Odstavekseznama"/>
        <w:numPr>
          <w:ilvl w:val="0"/>
          <w:numId w:val="6"/>
        </w:numPr>
      </w:pPr>
      <w:r w:rsidRPr="00351291">
        <w:t xml:space="preserve">bodo </w:t>
      </w:r>
      <w:r w:rsidR="00966147" w:rsidRPr="00351291">
        <w:t xml:space="preserve">ob morebitni ukinitvi plačilnih pravic </w:t>
      </w:r>
      <w:r w:rsidRPr="00351291">
        <w:rPr>
          <w:b/>
        </w:rPr>
        <w:t xml:space="preserve">živinorejski sektorji (predvsem govedoreja brez mlekarstva) </w:t>
      </w:r>
      <w:r w:rsidR="00966147" w:rsidRPr="00351291">
        <w:rPr>
          <w:b/>
        </w:rPr>
        <w:t xml:space="preserve">v povprečju </w:t>
      </w:r>
      <w:r w:rsidRPr="00351291">
        <w:rPr>
          <w:b/>
        </w:rPr>
        <w:t>bolj prizadeti</w:t>
      </w:r>
      <w:r w:rsidR="00DD216C" w:rsidRPr="00351291">
        <w:rPr>
          <w:rStyle w:val="Sprotnaopomba-sklic"/>
          <w:b/>
        </w:rPr>
        <w:footnoteReference w:id="16"/>
      </w:r>
      <w:r w:rsidRPr="00351291">
        <w:t xml:space="preserve"> kot rastlinski sektorji (predvsem vinogradništvo in sadjarstvo).</w:t>
      </w:r>
    </w:p>
    <w:p w14:paraId="2E07FF2C" w14:textId="273BF127" w:rsidR="00E03678" w:rsidRPr="00351291" w:rsidRDefault="00E03678" w:rsidP="00E03678">
      <w:pPr>
        <w:pStyle w:val="Napis"/>
        <w:keepNext/>
      </w:pPr>
      <w:bookmarkStart w:id="165" w:name="_Ref54171663"/>
      <w:bookmarkStart w:id="166" w:name="_Toc107397138"/>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39</w:t>
      </w:r>
      <w:r w:rsidR="008C5551">
        <w:rPr>
          <w:noProof/>
        </w:rPr>
        <w:fldChar w:fldCharType="end"/>
      </w:r>
      <w:bookmarkEnd w:id="165"/>
      <w:r w:rsidRPr="00351291">
        <w:t>: Poprečna vrednost plačilnih pravic v EUR/ha za leto 2015 po tipih KMG, določenih na osnovi standardnega prihodka za leto 2014, za Slovenijo</w:t>
      </w:r>
      <w:r w:rsidR="00770B78" w:rsidRPr="00351291">
        <w:rPr>
          <w:rStyle w:val="Sprotnaopomba-sklic"/>
        </w:rPr>
        <w:footnoteReference w:id="17"/>
      </w:r>
      <w:bookmarkEnd w:id="166"/>
    </w:p>
    <w:p w14:paraId="03D511D5" w14:textId="77777777" w:rsidR="00E03678" w:rsidRPr="00351291" w:rsidRDefault="00E03678" w:rsidP="00E03678">
      <w:pPr>
        <w:pStyle w:val="Slike"/>
      </w:pPr>
      <w:r w:rsidRPr="00351291">
        <w:drawing>
          <wp:inline distT="0" distB="0" distL="0" distR="0" wp14:anchorId="2556D958" wp14:editId="44EFCB1E">
            <wp:extent cx="5760000" cy="2880000"/>
            <wp:effectExtent l="0" t="0" r="0" b="0"/>
            <wp:docPr id="99986" name="Grafikon 9998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7B25E43" w14:textId="368D6362" w:rsidR="008F5E2A" w:rsidRPr="00351291" w:rsidRDefault="00E03678" w:rsidP="0093759B">
      <w:pPr>
        <w:pStyle w:val="Vir"/>
      </w:pPr>
      <w:r w:rsidRPr="00351291">
        <w:t>Vir: ARSKTRP, MKGP, lasten preračun</w:t>
      </w:r>
    </w:p>
    <w:p w14:paraId="5D70765A" w14:textId="3AC9546D" w:rsidR="00792E50" w:rsidRPr="00351291" w:rsidRDefault="00F7719C" w:rsidP="0066775A">
      <w:pPr>
        <w:rPr>
          <w:lang w:eastAsia="sl-SI"/>
        </w:rPr>
      </w:pPr>
      <w:r w:rsidRPr="00351291">
        <w:rPr>
          <w:b/>
        </w:rPr>
        <w:t xml:space="preserve">Prostorska porazdelitev povprečne vrednosti plačilnih pravic </w:t>
      </w:r>
      <w:r w:rsidR="00966147" w:rsidRPr="00351291">
        <w:rPr>
          <w:b/>
        </w:rPr>
        <w:t>prikazuje</w:t>
      </w:r>
      <w:r w:rsidR="007D2233" w:rsidRPr="00351291">
        <w:rPr>
          <w:b/>
        </w:rPr>
        <w:t xml:space="preserve"> </w:t>
      </w:r>
      <w:r w:rsidRPr="00351291">
        <w:rPr>
          <w:b/>
        </w:rPr>
        <w:t>pričakovano neenakomerno razporejen</w:t>
      </w:r>
      <w:r w:rsidR="00966147" w:rsidRPr="00351291">
        <w:rPr>
          <w:b/>
        </w:rPr>
        <w:t>ost</w:t>
      </w:r>
      <w:r w:rsidRPr="00351291">
        <w:t xml:space="preserve"> po ozemlju Slovenije (</w:t>
      </w:r>
      <w:r w:rsidRPr="00351291">
        <w:fldChar w:fldCharType="begin"/>
      </w:r>
      <w:r w:rsidRPr="00351291">
        <w:instrText xml:space="preserve"> REF _Ref54172456 \h </w:instrText>
      </w:r>
      <w:r w:rsidRPr="00351291">
        <w:fldChar w:fldCharType="separate"/>
      </w:r>
      <w:r w:rsidR="00F7453A" w:rsidRPr="00351291">
        <w:t xml:space="preserve">Slika </w:t>
      </w:r>
      <w:r w:rsidR="00F7453A">
        <w:rPr>
          <w:noProof/>
        </w:rPr>
        <w:t>40</w:t>
      </w:r>
      <w:r w:rsidRPr="00351291">
        <w:fldChar w:fldCharType="end"/>
      </w:r>
      <w:r w:rsidRPr="00351291">
        <w:t xml:space="preserve">). </w:t>
      </w:r>
      <w:r w:rsidRPr="00351291">
        <w:rPr>
          <w:lang w:eastAsia="sl-SI"/>
        </w:rPr>
        <w:t xml:space="preserve">Najnižja </w:t>
      </w:r>
      <w:r w:rsidR="00966147" w:rsidRPr="00351291">
        <w:rPr>
          <w:lang w:eastAsia="sl-SI"/>
        </w:rPr>
        <w:t xml:space="preserve">povprečna vrednost plačilnih pravic </w:t>
      </w:r>
      <w:r w:rsidRPr="00351291">
        <w:rPr>
          <w:lang w:eastAsia="sl-SI"/>
        </w:rPr>
        <w:t>je na območjih, kjer prevladuje trajno travinje (zahodna, južna, jugovzhodna Slovenija, območje med Novim mestom Ljubljano in Celjem, Haloze …), najvišje pa na območjih z večjo kmetijsko aktivnostjo (okolica Kranja, Savinjska dolina, Dravsko-Ptujsko polje in osrednji del Prekmurja, okolica Ormoža).</w:t>
      </w:r>
    </w:p>
    <w:p w14:paraId="1D5F6C69" w14:textId="0F51D33A" w:rsidR="00E03678" w:rsidRPr="00351291" w:rsidRDefault="00E03678" w:rsidP="00E03678">
      <w:pPr>
        <w:pStyle w:val="Napis"/>
        <w:keepNext/>
      </w:pPr>
      <w:bookmarkStart w:id="167" w:name="_Ref54172456"/>
      <w:bookmarkStart w:id="168" w:name="_Toc107397139"/>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40</w:t>
      </w:r>
      <w:r w:rsidR="008C5551">
        <w:rPr>
          <w:noProof/>
        </w:rPr>
        <w:fldChar w:fldCharType="end"/>
      </w:r>
      <w:bookmarkEnd w:id="167"/>
      <w:r w:rsidR="00770B78" w:rsidRPr="00351291">
        <w:t>:</w:t>
      </w:r>
      <w:r w:rsidRPr="00351291">
        <w:t xml:space="preserve"> Poprečna vrednost plačilnih pravic v EUR/ha za leto 2019 na kvadrantih 2 × 2 km za Slovenijo</w:t>
      </w:r>
      <w:bookmarkEnd w:id="168"/>
    </w:p>
    <w:p w14:paraId="70CEA985" w14:textId="77777777" w:rsidR="00E03678" w:rsidRPr="00351291" w:rsidRDefault="00E03678" w:rsidP="00E03678">
      <w:pPr>
        <w:pStyle w:val="Slike"/>
      </w:pPr>
      <w:r w:rsidRPr="00351291">
        <w:drawing>
          <wp:inline distT="0" distB="0" distL="0" distR="0" wp14:anchorId="2720D075" wp14:editId="30E9EEBF">
            <wp:extent cx="5759450" cy="4072890"/>
            <wp:effectExtent l="0" t="0" r="0" b="3810"/>
            <wp:docPr id="99990" name="Slika 99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vp_VrednostPP_2×2.jpe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59450" cy="4072890"/>
                    </a:xfrm>
                    <a:prstGeom prst="rect">
                      <a:avLst/>
                    </a:prstGeom>
                  </pic:spPr>
                </pic:pic>
              </a:graphicData>
            </a:graphic>
          </wp:inline>
        </w:drawing>
      </w:r>
    </w:p>
    <w:p w14:paraId="350E04E1" w14:textId="0C3E98F2" w:rsidR="00FF6023" w:rsidRPr="00351291" w:rsidRDefault="00E03678" w:rsidP="00FF6023">
      <w:pPr>
        <w:pStyle w:val="Vir"/>
        <w:rPr>
          <w:lang w:eastAsia="sl-SI"/>
        </w:rPr>
      </w:pPr>
      <w:r w:rsidRPr="00351291">
        <w:rPr>
          <w:lang w:eastAsia="sl-SI"/>
        </w:rPr>
        <w:t>Vir: ARSKTRP (Register plačilnih pravic), lasten preračun</w:t>
      </w:r>
    </w:p>
    <w:p w14:paraId="35DED22E" w14:textId="0FF25A84" w:rsidR="004F035A" w:rsidRDefault="001E2ED6" w:rsidP="004829C6">
      <w:r w:rsidRPr="00351291">
        <w:t>Kljub</w:t>
      </w:r>
      <w:r w:rsidR="006D30A8" w:rsidRPr="00351291">
        <w:t xml:space="preserve"> vplivom </w:t>
      </w:r>
      <w:r w:rsidRPr="00351291">
        <w:t>zunan</w:t>
      </w:r>
      <w:r w:rsidR="00E478AD" w:rsidRPr="00351291">
        <w:t>j</w:t>
      </w:r>
      <w:r w:rsidR="006D30A8" w:rsidRPr="00351291">
        <w:t>e</w:t>
      </w:r>
      <w:r w:rsidR="00E478AD" w:rsidRPr="00351291">
        <w:t xml:space="preserve"> in notranje</w:t>
      </w:r>
      <w:r w:rsidRPr="00351291">
        <w:t xml:space="preserve"> konvergenc je </w:t>
      </w:r>
      <w:r w:rsidRPr="00351291">
        <w:rPr>
          <w:b/>
        </w:rPr>
        <w:t>sistem plačilnih pravic dokaj stabilen</w:t>
      </w:r>
      <w:r w:rsidRPr="00351291">
        <w:t xml:space="preserve">. Ta stabilnost </w:t>
      </w:r>
      <w:r w:rsidR="005C6D48" w:rsidRPr="00351291">
        <w:t xml:space="preserve">je na kratki rok pozitivna, </w:t>
      </w:r>
      <w:r w:rsidRPr="00351291">
        <w:t xml:space="preserve">v povezavi z zgodovinskimi dodatki </w:t>
      </w:r>
      <w:r w:rsidR="005C6D48" w:rsidRPr="00351291">
        <w:t xml:space="preserve">pa </w:t>
      </w:r>
      <w:r w:rsidRPr="00351291">
        <w:t xml:space="preserve">na dolgi rok povzroči anomalije, ki jih </w:t>
      </w:r>
      <w:r w:rsidR="004829C6" w:rsidRPr="00351291">
        <w:t xml:space="preserve">v sistemu </w:t>
      </w:r>
      <w:r w:rsidRPr="00351291">
        <w:t xml:space="preserve">plačilnih pravic ni mogoče odpraviti. Določena KMG imajo </w:t>
      </w:r>
      <w:r w:rsidR="00072857" w:rsidRPr="00351291">
        <w:t xml:space="preserve">namreč </w:t>
      </w:r>
      <w:r w:rsidRPr="00351291">
        <w:t xml:space="preserve">v vrednosti plačilnih pravic zgodovinske dodatke, </w:t>
      </w:r>
      <w:r w:rsidRPr="00351291">
        <w:rPr>
          <w:b/>
        </w:rPr>
        <w:t>čeprav se s kmetijsko proizvodnjo zaradi katere so jih prejeli</w:t>
      </w:r>
      <w:r w:rsidR="007D2233" w:rsidRPr="00351291">
        <w:rPr>
          <w:b/>
        </w:rPr>
        <w:t>,</w:t>
      </w:r>
      <w:r w:rsidRPr="00351291">
        <w:rPr>
          <w:b/>
        </w:rPr>
        <w:t xml:space="preserve"> ne ukvarjajo več</w:t>
      </w:r>
      <w:r w:rsidRPr="00351291">
        <w:t xml:space="preserve">. </w:t>
      </w:r>
      <w:r w:rsidR="004829C6" w:rsidRPr="00351291">
        <w:t>V vseh teh letih je prišlo do drugačne proizvodne usmeritve nekaterih</w:t>
      </w:r>
      <w:r w:rsidR="00A236C8" w:rsidRPr="00351291">
        <w:t xml:space="preserve"> </w:t>
      </w:r>
      <w:r w:rsidR="004829C6" w:rsidRPr="00351291">
        <w:t xml:space="preserve">kmetij, kar lahko postavi vrednosti plačilnih pravic, ki vključujejo tudi zgodovinske dodatke, pod vprašaj. </w:t>
      </w:r>
      <w:r w:rsidRPr="00351291">
        <w:t xml:space="preserve">Po drugi strani pa je </w:t>
      </w:r>
      <w:r w:rsidR="005A463B" w:rsidRPr="00351291">
        <w:t>KMG</w:t>
      </w:r>
      <w:r w:rsidRPr="00351291">
        <w:t xml:space="preserve">, ki </w:t>
      </w:r>
      <w:r w:rsidR="004829C6" w:rsidRPr="00351291">
        <w:t>so povečali obseg kmetijskih zemljišč</w:t>
      </w:r>
      <w:r w:rsidRPr="00351291">
        <w:t>, zaradi omejitev pri dodeljevanju plačilnih pravic iz nacionalne rezerve in majhnem interesu po prodaji in zakupu obstoječih plačilnih pravi</w:t>
      </w:r>
      <w:r w:rsidR="004829C6" w:rsidRPr="00351291">
        <w:t>c</w:t>
      </w:r>
      <w:r w:rsidRPr="00351291">
        <w:t>, onemogočen</w:t>
      </w:r>
      <w:r w:rsidR="004829C6" w:rsidRPr="00351291">
        <w:t xml:space="preserve">o, da za vse površine </w:t>
      </w:r>
      <w:r w:rsidRPr="00351291">
        <w:t>pridobi</w:t>
      </w:r>
      <w:r w:rsidR="004829C6" w:rsidRPr="00351291">
        <w:t>jo plačilo za shemo</w:t>
      </w:r>
      <w:r w:rsidR="00A236C8" w:rsidRPr="00351291">
        <w:t xml:space="preserve"> </w:t>
      </w:r>
      <w:r w:rsidRPr="00351291">
        <w:t>osnovnega plačila</w:t>
      </w:r>
      <w:r w:rsidR="004829C6" w:rsidRPr="00351291">
        <w:t xml:space="preserve">, </w:t>
      </w:r>
      <w:r w:rsidRPr="00351291">
        <w:t>plačil</w:t>
      </w:r>
      <w:r w:rsidR="004829C6" w:rsidRPr="00351291">
        <w:t>o</w:t>
      </w:r>
      <w:r w:rsidRPr="00351291">
        <w:t xml:space="preserve"> za zeleno komponento,</w:t>
      </w:r>
      <w:r w:rsidR="004829C6" w:rsidRPr="00351291">
        <w:t xml:space="preserve"> plačilo za mlade kmete in plačilo za območja z omejenimi </w:t>
      </w:r>
      <w:r w:rsidR="00D156CE" w:rsidRPr="00351291">
        <w:t>možnostmi</w:t>
      </w:r>
      <w:r w:rsidR="00081C30" w:rsidRPr="00351291">
        <w:t xml:space="preserve"> (gre za sheme vezane na aktivacijo plačilnih pravic),</w:t>
      </w:r>
      <w:r w:rsidRPr="00351291">
        <w:t xml:space="preserve"> kar</w:t>
      </w:r>
      <w:r w:rsidR="004829C6" w:rsidRPr="00351291">
        <w:t xml:space="preserve"> lahko</w:t>
      </w:r>
      <w:r w:rsidRPr="00351291">
        <w:t xml:space="preserve"> upočasnjuje procese prestrukturiranja kmetijstva.</w:t>
      </w:r>
    </w:p>
    <w:p w14:paraId="5F873C57" w14:textId="3D46294F" w:rsidR="00404D0A" w:rsidRDefault="00404D0A" w:rsidP="004829C6">
      <w:r>
        <w:t xml:space="preserve">Ukinitev sistema plačilnih pravic in uvedba enotnega osnovnega plačila bo povzročila </w:t>
      </w:r>
      <w:r w:rsidR="004658A4">
        <w:rPr>
          <w:b/>
        </w:rPr>
        <w:t>prenos</w:t>
      </w:r>
      <w:r w:rsidRPr="006930CA">
        <w:rPr>
          <w:b/>
        </w:rPr>
        <w:t xml:space="preserve"> osnovnega plačila iz večjih na manjša KMG</w:t>
      </w:r>
      <w:r>
        <w:t xml:space="preserve">. Ocena skupne vrednost premika osnovnega plačila bo </w:t>
      </w:r>
      <w:r w:rsidRPr="006930CA">
        <w:rPr>
          <w:b/>
        </w:rPr>
        <w:t xml:space="preserve">znašala okoli </w:t>
      </w:r>
      <w:r w:rsidR="007317D3">
        <w:rPr>
          <w:b/>
        </w:rPr>
        <w:t>2,19 mio.</w:t>
      </w:r>
      <w:r w:rsidRPr="006930CA">
        <w:rPr>
          <w:b/>
        </w:rPr>
        <w:t xml:space="preserve"> EUR</w:t>
      </w:r>
      <w:r w:rsidR="006930CA" w:rsidRPr="006930CA">
        <w:rPr>
          <w:b/>
        </w:rPr>
        <w:t xml:space="preserve"> in bo v zajel KMG do velikostnega razreda 8-9 ha</w:t>
      </w:r>
      <w:r w:rsidR="006930CA">
        <w:t xml:space="preserve"> (</w:t>
      </w:r>
      <w:r w:rsidR="006930CA">
        <w:fldChar w:fldCharType="begin"/>
      </w:r>
      <w:r w:rsidR="006930CA">
        <w:instrText xml:space="preserve"> REF _Ref89253257 \h </w:instrText>
      </w:r>
      <w:r w:rsidR="006930CA">
        <w:fldChar w:fldCharType="separate"/>
      </w:r>
      <w:r w:rsidR="00F7453A">
        <w:t xml:space="preserve">Tabela </w:t>
      </w:r>
      <w:r w:rsidR="00F7453A">
        <w:rPr>
          <w:noProof/>
        </w:rPr>
        <w:t>18</w:t>
      </w:r>
      <w:r w:rsidR="006930CA">
        <w:fldChar w:fldCharType="end"/>
      </w:r>
      <w:r w:rsidR="006930CA">
        <w:t>).</w:t>
      </w:r>
    </w:p>
    <w:p w14:paraId="54E2C6EB" w14:textId="1977AAA9" w:rsidR="00757F80" w:rsidRDefault="00757F80" w:rsidP="004829C6"/>
    <w:p w14:paraId="72191026" w14:textId="146E5656" w:rsidR="00404D0A" w:rsidRDefault="00404D0A" w:rsidP="00404D0A">
      <w:pPr>
        <w:pStyle w:val="Napis"/>
        <w:keepNext/>
      </w:pPr>
      <w:bookmarkStart w:id="169" w:name="_Ref89253257"/>
      <w:bookmarkStart w:id="170" w:name="_Toc107397087"/>
      <w:r>
        <w:lastRenderedPageBreak/>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18</w:t>
      </w:r>
      <w:r w:rsidR="00D56ABD">
        <w:rPr>
          <w:noProof/>
        </w:rPr>
        <w:fldChar w:fldCharType="end"/>
      </w:r>
      <w:bookmarkEnd w:id="169"/>
      <w:r>
        <w:t>: Primerjava osnovnega plačila iz leta 20</w:t>
      </w:r>
      <w:r w:rsidR="007317D3">
        <w:t>19</w:t>
      </w:r>
      <w:r>
        <w:t xml:space="preserve"> in učinka ukinitve plačilnih pravic (Shema osnovnega plačila </w:t>
      </w:r>
      <w:r w:rsidR="00F8334A">
        <w:t xml:space="preserve">2019 </w:t>
      </w:r>
      <w:r>
        <w:t>z enakim plačilom na ha).</w:t>
      </w:r>
      <w:bookmarkEnd w:id="170"/>
    </w:p>
    <w:tbl>
      <w:tblPr>
        <w:tblStyle w:val="Tabelamrea"/>
        <w:tblW w:w="0" w:type="auto"/>
        <w:jc w:val="center"/>
        <w:tblLook w:val="04A0" w:firstRow="1" w:lastRow="0" w:firstColumn="1" w:lastColumn="0" w:noHBand="0" w:noVBand="1"/>
      </w:tblPr>
      <w:tblGrid>
        <w:gridCol w:w="1077"/>
        <w:gridCol w:w="895"/>
        <w:gridCol w:w="811"/>
        <w:gridCol w:w="1378"/>
        <w:gridCol w:w="1941"/>
        <w:gridCol w:w="1264"/>
      </w:tblGrid>
      <w:tr w:rsidR="00404D0A" w:rsidRPr="00E52FE3" w14:paraId="39418F23" w14:textId="77777777" w:rsidTr="007317D3">
        <w:trPr>
          <w:trHeight w:val="484"/>
          <w:jc w:val="center"/>
        </w:trPr>
        <w:tc>
          <w:tcPr>
            <w:tcW w:w="1077" w:type="dxa"/>
            <w:shd w:val="clear" w:color="auto" w:fill="92D050"/>
            <w:vAlign w:val="center"/>
            <w:hideMark/>
          </w:tcPr>
          <w:p w14:paraId="468D7B1D" w14:textId="77777777" w:rsidR="00404D0A" w:rsidRPr="00E52FE3" w:rsidRDefault="00404D0A" w:rsidP="00DA4F74">
            <w:pPr>
              <w:pStyle w:val="TAbela"/>
              <w:jc w:val="center"/>
              <w:rPr>
                <w:lang w:val="sl-SI"/>
              </w:rPr>
            </w:pPr>
          </w:p>
        </w:tc>
        <w:tc>
          <w:tcPr>
            <w:tcW w:w="895" w:type="dxa"/>
            <w:tcBorders>
              <w:bottom w:val="single" w:sz="4" w:space="0" w:color="auto"/>
            </w:tcBorders>
            <w:shd w:val="clear" w:color="auto" w:fill="92D050"/>
            <w:vAlign w:val="center"/>
            <w:hideMark/>
          </w:tcPr>
          <w:p w14:paraId="3CB8E45F" w14:textId="77777777" w:rsidR="00404D0A" w:rsidRPr="00E52FE3" w:rsidRDefault="00404D0A" w:rsidP="00DA4F74">
            <w:pPr>
              <w:pStyle w:val="TAbela"/>
              <w:jc w:val="center"/>
              <w:rPr>
                <w:lang w:val="sl-SI"/>
              </w:rPr>
            </w:pPr>
            <w:r w:rsidRPr="00E52FE3">
              <w:rPr>
                <w:lang w:val="sl-SI"/>
              </w:rPr>
              <w:t>Površina plačilnih pravic</w:t>
            </w:r>
          </w:p>
        </w:tc>
        <w:tc>
          <w:tcPr>
            <w:tcW w:w="811" w:type="dxa"/>
            <w:tcBorders>
              <w:bottom w:val="single" w:sz="4" w:space="0" w:color="auto"/>
            </w:tcBorders>
            <w:shd w:val="clear" w:color="auto" w:fill="92D050"/>
            <w:vAlign w:val="center"/>
            <w:hideMark/>
          </w:tcPr>
          <w:p w14:paraId="1C1DEC60" w14:textId="77777777" w:rsidR="00404D0A" w:rsidRPr="00E52FE3" w:rsidRDefault="00404D0A" w:rsidP="00DA4F74">
            <w:pPr>
              <w:pStyle w:val="TAbela"/>
              <w:jc w:val="center"/>
              <w:rPr>
                <w:lang w:val="sl-SI"/>
              </w:rPr>
            </w:pPr>
            <w:r w:rsidRPr="00E52FE3">
              <w:rPr>
                <w:lang w:val="sl-SI"/>
              </w:rPr>
              <w:t>Št. KMG</w:t>
            </w:r>
          </w:p>
        </w:tc>
        <w:tc>
          <w:tcPr>
            <w:tcW w:w="1378" w:type="dxa"/>
            <w:tcBorders>
              <w:bottom w:val="single" w:sz="4" w:space="0" w:color="auto"/>
            </w:tcBorders>
            <w:shd w:val="clear" w:color="auto" w:fill="92D050"/>
            <w:vAlign w:val="center"/>
            <w:hideMark/>
          </w:tcPr>
          <w:p w14:paraId="4301ECE0" w14:textId="77777777" w:rsidR="00404D0A" w:rsidRPr="00E52FE3" w:rsidRDefault="00404D0A" w:rsidP="00DA4F74">
            <w:pPr>
              <w:pStyle w:val="TAbela"/>
              <w:jc w:val="center"/>
              <w:rPr>
                <w:lang w:val="sl-SI"/>
              </w:rPr>
            </w:pPr>
            <w:r w:rsidRPr="00E52FE3">
              <w:rPr>
                <w:lang w:val="sl-SI"/>
              </w:rPr>
              <w:t>S</w:t>
            </w:r>
            <w:r>
              <w:rPr>
                <w:lang w:val="sl-SI"/>
              </w:rPr>
              <w:t>h</w:t>
            </w:r>
            <w:r w:rsidRPr="00E52FE3">
              <w:rPr>
                <w:lang w:val="sl-SI"/>
              </w:rPr>
              <w:t>ema osnovnega plačila 2020</w:t>
            </w:r>
          </w:p>
        </w:tc>
        <w:tc>
          <w:tcPr>
            <w:tcW w:w="1941" w:type="dxa"/>
            <w:tcBorders>
              <w:bottom w:val="single" w:sz="4" w:space="0" w:color="auto"/>
            </w:tcBorders>
            <w:shd w:val="clear" w:color="auto" w:fill="92D050"/>
            <w:vAlign w:val="center"/>
            <w:hideMark/>
          </w:tcPr>
          <w:p w14:paraId="3BE92A96" w14:textId="77777777" w:rsidR="00404D0A" w:rsidRPr="00E52FE3" w:rsidRDefault="00404D0A" w:rsidP="00DA4F74">
            <w:pPr>
              <w:pStyle w:val="TAbela"/>
              <w:jc w:val="center"/>
              <w:rPr>
                <w:lang w:val="sl-SI"/>
              </w:rPr>
            </w:pPr>
            <w:r w:rsidRPr="00E52FE3">
              <w:rPr>
                <w:lang w:val="sl-SI"/>
              </w:rPr>
              <w:t>S</w:t>
            </w:r>
            <w:r>
              <w:rPr>
                <w:lang w:val="sl-SI"/>
              </w:rPr>
              <w:t>h</w:t>
            </w:r>
            <w:r w:rsidRPr="00E52FE3">
              <w:rPr>
                <w:lang w:val="sl-SI"/>
              </w:rPr>
              <w:t>ema osnovnega plačila 2020 z enako vrednostjo na HA (ukinitev PP)</w:t>
            </w:r>
          </w:p>
        </w:tc>
        <w:tc>
          <w:tcPr>
            <w:tcW w:w="1264" w:type="dxa"/>
            <w:tcBorders>
              <w:bottom w:val="single" w:sz="4" w:space="0" w:color="auto"/>
            </w:tcBorders>
            <w:shd w:val="clear" w:color="auto" w:fill="92D050"/>
            <w:vAlign w:val="center"/>
            <w:hideMark/>
          </w:tcPr>
          <w:p w14:paraId="7B1394D4" w14:textId="77777777" w:rsidR="00404D0A" w:rsidRPr="00E52FE3" w:rsidRDefault="00404D0A" w:rsidP="00DA4F74">
            <w:pPr>
              <w:pStyle w:val="TAbela"/>
              <w:jc w:val="center"/>
              <w:rPr>
                <w:lang w:val="sl-SI"/>
              </w:rPr>
            </w:pPr>
            <w:r w:rsidRPr="00E52FE3">
              <w:rPr>
                <w:lang w:val="sl-SI"/>
              </w:rPr>
              <w:t>RAZLIKA</w:t>
            </w:r>
          </w:p>
        </w:tc>
      </w:tr>
      <w:tr w:rsidR="007317D3" w:rsidRPr="00E52FE3" w14:paraId="79A8943B" w14:textId="77777777" w:rsidTr="007317D3">
        <w:trPr>
          <w:trHeight w:val="300"/>
          <w:jc w:val="center"/>
        </w:trPr>
        <w:tc>
          <w:tcPr>
            <w:tcW w:w="1077" w:type="dxa"/>
            <w:noWrap/>
            <w:vAlign w:val="center"/>
            <w:hideMark/>
          </w:tcPr>
          <w:p w14:paraId="231D10F3" w14:textId="77777777" w:rsidR="007317D3" w:rsidRPr="00E52FE3" w:rsidRDefault="007317D3" w:rsidP="007317D3">
            <w:pPr>
              <w:pStyle w:val="TAbela"/>
              <w:jc w:val="right"/>
              <w:rPr>
                <w:lang w:val="sl-SI"/>
              </w:rPr>
            </w:pPr>
            <w:r w:rsidRPr="00E52FE3">
              <w:rPr>
                <w:lang w:val="sl-SI"/>
              </w:rPr>
              <w:t>1 - 2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2D200EF3" w14:textId="44399A14" w:rsidR="007317D3" w:rsidRPr="00E52FE3" w:rsidRDefault="007317D3" w:rsidP="007317D3">
            <w:pPr>
              <w:pStyle w:val="TAbela"/>
              <w:jc w:val="right"/>
              <w:rPr>
                <w:lang w:val="sl-SI"/>
              </w:rPr>
            </w:pPr>
            <w:r w:rsidRPr="007317D3">
              <w:rPr>
                <w:lang w:val="sl-SI"/>
              </w:rPr>
              <w:t>12.814</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A3D7E" w14:textId="70D8CFBF" w:rsidR="007317D3" w:rsidRPr="00E52FE3" w:rsidRDefault="007317D3" w:rsidP="007317D3">
            <w:pPr>
              <w:pStyle w:val="TAbela"/>
              <w:jc w:val="right"/>
              <w:rPr>
                <w:lang w:val="sl-SI"/>
              </w:rPr>
            </w:pPr>
            <w:r w:rsidRPr="007317D3">
              <w:rPr>
                <w:lang w:val="sl-SI"/>
              </w:rPr>
              <w:t>8.673</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5F3F9" w14:textId="48A6D476" w:rsidR="007317D3" w:rsidRPr="00E52FE3" w:rsidRDefault="007317D3" w:rsidP="007317D3">
            <w:pPr>
              <w:pStyle w:val="TAbela"/>
              <w:jc w:val="right"/>
              <w:rPr>
                <w:lang w:val="sl-SI"/>
              </w:rPr>
            </w:pPr>
            <w:r w:rsidRPr="007317D3">
              <w:rPr>
                <w:lang w:val="sl-SI"/>
              </w:rPr>
              <w:t>1.818.461 €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D7232" w14:textId="4331994B" w:rsidR="007317D3" w:rsidRPr="00E52FE3" w:rsidRDefault="007317D3" w:rsidP="007317D3">
            <w:pPr>
              <w:pStyle w:val="TAbela"/>
              <w:jc w:val="right"/>
              <w:rPr>
                <w:lang w:val="sl-SI"/>
              </w:rPr>
            </w:pPr>
            <w:r w:rsidRPr="007317D3">
              <w:rPr>
                <w:lang w:val="sl-SI"/>
              </w:rPr>
              <w:t>2.074.866 €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2C0BA" w14:textId="60D2B7B3" w:rsidR="007317D3" w:rsidRPr="00E52FE3" w:rsidRDefault="007317D3" w:rsidP="007317D3">
            <w:pPr>
              <w:pStyle w:val="TAbela"/>
              <w:jc w:val="right"/>
              <w:rPr>
                <w:lang w:val="sl-SI"/>
              </w:rPr>
            </w:pPr>
            <w:r w:rsidRPr="007317D3">
              <w:rPr>
                <w:lang w:val="sl-SI"/>
              </w:rPr>
              <w:t>256.405 €</w:t>
            </w:r>
          </w:p>
        </w:tc>
      </w:tr>
      <w:tr w:rsidR="007317D3" w:rsidRPr="00E52FE3" w14:paraId="13205F8E" w14:textId="77777777" w:rsidTr="007317D3">
        <w:trPr>
          <w:trHeight w:val="300"/>
          <w:jc w:val="center"/>
        </w:trPr>
        <w:tc>
          <w:tcPr>
            <w:tcW w:w="1077" w:type="dxa"/>
            <w:noWrap/>
            <w:vAlign w:val="center"/>
            <w:hideMark/>
          </w:tcPr>
          <w:p w14:paraId="534B9497" w14:textId="77777777" w:rsidR="007317D3" w:rsidRPr="00E52FE3" w:rsidRDefault="007317D3" w:rsidP="007317D3">
            <w:pPr>
              <w:pStyle w:val="TAbela"/>
              <w:jc w:val="right"/>
              <w:rPr>
                <w:lang w:val="sl-SI"/>
              </w:rPr>
            </w:pPr>
            <w:r w:rsidRPr="00E52FE3">
              <w:rPr>
                <w:lang w:val="sl-SI"/>
              </w:rPr>
              <w:t>2 - 3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15905A1F" w14:textId="0EDE259F" w:rsidR="007317D3" w:rsidRPr="00E52FE3" w:rsidRDefault="007317D3" w:rsidP="007317D3">
            <w:pPr>
              <w:pStyle w:val="TAbela"/>
              <w:jc w:val="right"/>
              <w:rPr>
                <w:lang w:val="sl-SI"/>
              </w:rPr>
            </w:pPr>
            <w:r w:rsidRPr="007317D3">
              <w:rPr>
                <w:lang w:val="sl-SI"/>
              </w:rPr>
              <w:t>20.140</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E1500" w14:textId="7B560532" w:rsidR="007317D3" w:rsidRPr="00E52FE3" w:rsidRDefault="007317D3" w:rsidP="007317D3">
            <w:pPr>
              <w:pStyle w:val="TAbela"/>
              <w:jc w:val="right"/>
              <w:rPr>
                <w:lang w:val="sl-SI"/>
              </w:rPr>
            </w:pPr>
            <w:r w:rsidRPr="007317D3">
              <w:rPr>
                <w:lang w:val="sl-SI"/>
              </w:rPr>
              <w:t>8.102</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8949E" w14:textId="2E125776" w:rsidR="007317D3" w:rsidRPr="00E52FE3" w:rsidRDefault="007317D3" w:rsidP="007317D3">
            <w:pPr>
              <w:pStyle w:val="TAbela"/>
              <w:jc w:val="right"/>
              <w:rPr>
                <w:lang w:val="sl-SI"/>
              </w:rPr>
            </w:pPr>
            <w:r w:rsidRPr="007317D3">
              <w:rPr>
                <w:lang w:val="sl-SI"/>
              </w:rPr>
              <w:t>2.814.856 €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A2F4A" w14:textId="10B20CEE" w:rsidR="007317D3" w:rsidRPr="00E52FE3" w:rsidRDefault="007317D3" w:rsidP="007317D3">
            <w:pPr>
              <w:pStyle w:val="TAbela"/>
              <w:jc w:val="right"/>
              <w:rPr>
                <w:lang w:val="sl-SI"/>
              </w:rPr>
            </w:pPr>
            <w:r w:rsidRPr="007317D3">
              <w:rPr>
                <w:lang w:val="sl-SI"/>
              </w:rPr>
              <w:t>3.261.148 €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50513" w14:textId="19A6CFBE" w:rsidR="007317D3" w:rsidRPr="00E52FE3" w:rsidRDefault="007317D3" w:rsidP="007317D3">
            <w:pPr>
              <w:pStyle w:val="TAbela"/>
              <w:jc w:val="right"/>
              <w:rPr>
                <w:lang w:val="sl-SI"/>
              </w:rPr>
            </w:pPr>
            <w:r w:rsidRPr="007317D3">
              <w:rPr>
                <w:lang w:val="sl-SI"/>
              </w:rPr>
              <w:t>446.292 €</w:t>
            </w:r>
          </w:p>
        </w:tc>
      </w:tr>
      <w:tr w:rsidR="007317D3" w:rsidRPr="00E52FE3" w14:paraId="22B23C01" w14:textId="77777777" w:rsidTr="007317D3">
        <w:trPr>
          <w:trHeight w:val="300"/>
          <w:jc w:val="center"/>
        </w:trPr>
        <w:tc>
          <w:tcPr>
            <w:tcW w:w="1077" w:type="dxa"/>
            <w:noWrap/>
            <w:vAlign w:val="center"/>
            <w:hideMark/>
          </w:tcPr>
          <w:p w14:paraId="5BFE8029" w14:textId="77777777" w:rsidR="007317D3" w:rsidRPr="00E52FE3" w:rsidRDefault="007317D3" w:rsidP="007317D3">
            <w:pPr>
              <w:pStyle w:val="TAbela"/>
              <w:jc w:val="right"/>
              <w:rPr>
                <w:lang w:val="sl-SI"/>
              </w:rPr>
            </w:pPr>
            <w:r w:rsidRPr="00E52FE3">
              <w:rPr>
                <w:lang w:val="sl-SI"/>
              </w:rPr>
              <w:t>3 - 4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4D8779DD" w14:textId="2F7C783A" w:rsidR="007317D3" w:rsidRPr="00E52FE3" w:rsidRDefault="007317D3" w:rsidP="007317D3">
            <w:pPr>
              <w:pStyle w:val="TAbela"/>
              <w:jc w:val="right"/>
              <w:rPr>
                <w:lang w:val="sl-SI"/>
              </w:rPr>
            </w:pPr>
            <w:r w:rsidRPr="007317D3">
              <w:rPr>
                <w:lang w:val="sl-SI"/>
              </w:rPr>
              <w:t>24.387</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5AEC60" w14:textId="551D187E" w:rsidR="007317D3" w:rsidRPr="00E52FE3" w:rsidRDefault="007317D3" w:rsidP="007317D3">
            <w:pPr>
              <w:pStyle w:val="TAbela"/>
              <w:jc w:val="right"/>
              <w:rPr>
                <w:lang w:val="sl-SI"/>
              </w:rPr>
            </w:pPr>
            <w:r w:rsidRPr="007317D3">
              <w:rPr>
                <w:lang w:val="sl-SI"/>
              </w:rPr>
              <w:t>7.005</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AF796" w14:textId="5841884B" w:rsidR="007317D3" w:rsidRPr="00E52FE3" w:rsidRDefault="007317D3" w:rsidP="007317D3">
            <w:pPr>
              <w:pStyle w:val="TAbela"/>
              <w:jc w:val="right"/>
              <w:rPr>
                <w:lang w:val="sl-SI"/>
              </w:rPr>
            </w:pPr>
            <w:r w:rsidRPr="007317D3">
              <w:rPr>
                <w:lang w:val="sl-SI"/>
              </w:rPr>
              <w:t>3.492.864 €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93818" w14:textId="65167C03" w:rsidR="007317D3" w:rsidRPr="00E52FE3" w:rsidRDefault="007317D3" w:rsidP="007317D3">
            <w:pPr>
              <w:pStyle w:val="TAbela"/>
              <w:jc w:val="right"/>
              <w:rPr>
                <w:lang w:val="sl-SI"/>
              </w:rPr>
            </w:pPr>
            <w:r w:rsidRPr="007317D3">
              <w:rPr>
                <w:lang w:val="sl-SI"/>
              </w:rPr>
              <w:t>3.948.944 €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9BB46" w14:textId="2AA065F8" w:rsidR="007317D3" w:rsidRPr="00E52FE3" w:rsidRDefault="007317D3" w:rsidP="007317D3">
            <w:pPr>
              <w:pStyle w:val="TAbela"/>
              <w:jc w:val="right"/>
              <w:rPr>
                <w:lang w:val="sl-SI"/>
              </w:rPr>
            </w:pPr>
            <w:r w:rsidRPr="007317D3">
              <w:rPr>
                <w:lang w:val="sl-SI"/>
              </w:rPr>
              <w:t>456.080 €</w:t>
            </w:r>
          </w:p>
        </w:tc>
      </w:tr>
      <w:tr w:rsidR="007317D3" w:rsidRPr="00E52FE3" w14:paraId="3DA801E1" w14:textId="77777777" w:rsidTr="007317D3">
        <w:trPr>
          <w:trHeight w:val="300"/>
          <w:jc w:val="center"/>
        </w:trPr>
        <w:tc>
          <w:tcPr>
            <w:tcW w:w="1077" w:type="dxa"/>
            <w:noWrap/>
            <w:vAlign w:val="center"/>
            <w:hideMark/>
          </w:tcPr>
          <w:p w14:paraId="2AB4C875" w14:textId="77777777" w:rsidR="007317D3" w:rsidRPr="00E52FE3" w:rsidRDefault="007317D3" w:rsidP="007317D3">
            <w:pPr>
              <w:pStyle w:val="TAbela"/>
              <w:jc w:val="right"/>
              <w:rPr>
                <w:lang w:val="sl-SI"/>
              </w:rPr>
            </w:pPr>
            <w:r w:rsidRPr="00E52FE3">
              <w:rPr>
                <w:lang w:val="sl-SI"/>
              </w:rPr>
              <w:t>4 - 5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747AFF07" w14:textId="66749DA1" w:rsidR="007317D3" w:rsidRPr="00E52FE3" w:rsidRDefault="007317D3" w:rsidP="007317D3">
            <w:pPr>
              <w:pStyle w:val="TAbela"/>
              <w:jc w:val="right"/>
              <w:rPr>
                <w:lang w:val="sl-SI"/>
              </w:rPr>
            </w:pPr>
            <w:r w:rsidRPr="007317D3">
              <w:rPr>
                <w:lang w:val="sl-SI"/>
              </w:rPr>
              <w:t>25.385</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6972C" w14:textId="22D00EB8" w:rsidR="007317D3" w:rsidRPr="00E52FE3" w:rsidRDefault="007317D3" w:rsidP="007317D3">
            <w:pPr>
              <w:pStyle w:val="TAbela"/>
              <w:jc w:val="right"/>
              <w:rPr>
                <w:lang w:val="sl-SI"/>
              </w:rPr>
            </w:pPr>
            <w:r w:rsidRPr="007317D3">
              <w:rPr>
                <w:lang w:val="sl-SI"/>
              </w:rPr>
              <w:t>5.679</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22E8E" w14:textId="22D16B88" w:rsidR="007317D3" w:rsidRPr="00E52FE3" w:rsidRDefault="007317D3" w:rsidP="007317D3">
            <w:pPr>
              <w:pStyle w:val="TAbela"/>
              <w:jc w:val="right"/>
              <w:rPr>
                <w:lang w:val="sl-SI"/>
              </w:rPr>
            </w:pPr>
            <w:r w:rsidRPr="007317D3">
              <w:rPr>
                <w:lang w:val="sl-SI"/>
              </w:rPr>
              <w:t>3.711.378 €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0C092" w14:textId="57170D35" w:rsidR="007317D3" w:rsidRPr="00E52FE3" w:rsidRDefault="007317D3" w:rsidP="007317D3">
            <w:pPr>
              <w:pStyle w:val="TAbela"/>
              <w:jc w:val="right"/>
              <w:rPr>
                <w:lang w:val="sl-SI"/>
              </w:rPr>
            </w:pPr>
            <w:r w:rsidRPr="007317D3">
              <w:rPr>
                <w:lang w:val="sl-SI"/>
              </w:rPr>
              <w:t>4.110.522 €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889B6" w14:textId="2A628B10" w:rsidR="007317D3" w:rsidRPr="00E52FE3" w:rsidRDefault="007317D3" w:rsidP="007317D3">
            <w:pPr>
              <w:pStyle w:val="TAbela"/>
              <w:jc w:val="right"/>
              <w:rPr>
                <w:lang w:val="sl-SI"/>
              </w:rPr>
            </w:pPr>
            <w:r w:rsidRPr="007317D3">
              <w:rPr>
                <w:lang w:val="sl-SI"/>
              </w:rPr>
              <w:t>399.144 €</w:t>
            </w:r>
          </w:p>
        </w:tc>
      </w:tr>
      <w:tr w:rsidR="007317D3" w:rsidRPr="00E52FE3" w14:paraId="18950CFB" w14:textId="77777777" w:rsidTr="007317D3">
        <w:trPr>
          <w:trHeight w:val="300"/>
          <w:jc w:val="center"/>
        </w:trPr>
        <w:tc>
          <w:tcPr>
            <w:tcW w:w="1077" w:type="dxa"/>
            <w:noWrap/>
            <w:vAlign w:val="center"/>
            <w:hideMark/>
          </w:tcPr>
          <w:p w14:paraId="715CEAD4" w14:textId="77777777" w:rsidR="007317D3" w:rsidRPr="00E52FE3" w:rsidRDefault="007317D3" w:rsidP="007317D3">
            <w:pPr>
              <w:pStyle w:val="TAbela"/>
              <w:jc w:val="right"/>
              <w:rPr>
                <w:lang w:val="sl-SI"/>
              </w:rPr>
            </w:pPr>
            <w:r w:rsidRPr="00E52FE3">
              <w:rPr>
                <w:lang w:val="sl-SI"/>
              </w:rPr>
              <w:t>5 - 6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14A9BBE8" w14:textId="217DB25E" w:rsidR="007317D3" w:rsidRPr="00E52FE3" w:rsidRDefault="007317D3" w:rsidP="007317D3">
            <w:pPr>
              <w:pStyle w:val="TAbela"/>
              <w:jc w:val="right"/>
              <w:rPr>
                <w:lang w:val="sl-SI"/>
              </w:rPr>
            </w:pPr>
            <w:r w:rsidRPr="007317D3">
              <w:rPr>
                <w:lang w:val="sl-SI"/>
              </w:rPr>
              <w:t>24.351</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A748B" w14:textId="6E30738C" w:rsidR="007317D3" w:rsidRPr="00E52FE3" w:rsidRDefault="007317D3" w:rsidP="007317D3">
            <w:pPr>
              <w:pStyle w:val="TAbela"/>
              <w:jc w:val="right"/>
              <w:rPr>
                <w:lang w:val="sl-SI"/>
              </w:rPr>
            </w:pPr>
            <w:r w:rsidRPr="007317D3">
              <w:rPr>
                <w:lang w:val="sl-SI"/>
              </w:rPr>
              <w:t>4.444</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5DA5B" w14:textId="53CDB2ED" w:rsidR="007317D3" w:rsidRPr="00E52FE3" w:rsidRDefault="007317D3" w:rsidP="007317D3">
            <w:pPr>
              <w:pStyle w:val="TAbela"/>
              <w:jc w:val="right"/>
              <w:rPr>
                <w:lang w:val="sl-SI"/>
              </w:rPr>
            </w:pPr>
            <w:r w:rsidRPr="007317D3">
              <w:rPr>
                <w:lang w:val="sl-SI"/>
              </w:rPr>
              <w:t>3.661.420 €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69114" w14:textId="15560BB0" w:rsidR="007317D3" w:rsidRPr="00E52FE3" w:rsidRDefault="007317D3" w:rsidP="007317D3">
            <w:pPr>
              <w:pStyle w:val="TAbela"/>
              <w:jc w:val="right"/>
              <w:rPr>
                <w:lang w:val="sl-SI"/>
              </w:rPr>
            </w:pPr>
            <w:r w:rsidRPr="007317D3">
              <w:rPr>
                <w:lang w:val="sl-SI"/>
              </w:rPr>
              <w:t>3.943.111 €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872B3" w14:textId="210B0D65" w:rsidR="007317D3" w:rsidRPr="00E52FE3" w:rsidRDefault="007317D3" w:rsidP="007317D3">
            <w:pPr>
              <w:pStyle w:val="TAbela"/>
              <w:jc w:val="right"/>
              <w:rPr>
                <w:lang w:val="sl-SI"/>
              </w:rPr>
            </w:pPr>
            <w:r w:rsidRPr="007317D3">
              <w:rPr>
                <w:lang w:val="sl-SI"/>
              </w:rPr>
              <w:t>281.692 €</w:t>
            </w:r>
          </w:p>
        </w:tc>
      </w:tr>
      <w:tr w:rsidR="007317D3" w:rsidRPr="00E52FE3" w14:paraId="292465C5" w14:textId="77777777" w:rsidTr="007317D3">
        <w:trPr>
          <w:trHeight w:val="300"/>
          <w:jc w:val="center"/>
        </w:trPr>
        <w:tc>
          <w:tcPr>
            <w:tcW w:w="1077" w:type="dxa"/>
            <w:noWrap/>
            <w:vAlign w:val="center"/>
            <w:hideMark/>
          </w:tcPr>
          <w:p w14:paraId="291FA565" w14:textId="77777777" w:rsidR="007317D3" w:rsidRPr="00E52FE3" w:rsidRDefault="007317D3" w:rsidP="007317D3">
            <w:pPr>
              <w:pStyle w:val="TAbela"/>
              <w:jc w:val="right"/>
              <w:rPr>
                <w:lang w:val="sl-SI"/>
              </w:rPr>
            </w:pPr>
            <w:r w:rsidRPr="00E52FE3">
              <w:rPr>
                <w:lang w:val="sl-SI"/>
              </w:rPr>
              <w:t>6 - 7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3E18CD9D" w14:textId="400DA6D8" w:rsidR="007317D3" w:rsidRPr="00E52FE3" w:rsidRDefault="007317D3" w:rsidP="007317D3">
            <w:pPr>
              <w:pStyle w:val="TAbela"/>
              <w:jc w:val="right"/>
              <w:rPr>
                <w:lang w:val="sl-SI"/>
              </w:rPr>
            </w:pPr>
            <w:r w:rsidRPr="007317D3">
              <w:rPr>
                <w:lang w:val="sl-SI"/>
              </w:rPr>
              <w:t>23.136</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4C32B" w14:textId="66C68D6D" w:rsidR="007317D3" w:rsidRPr="00E52FE3" w:rsidRDefault="007317D3" w:rsidP="007317D3">
            <w:pPr>
              <w:pStyle w:val="TAbela"/>
              <w:jc w:val="right"/>
              <w:rPr>
                <w:lang w:val="sl-SI"/>
              </w:rPr>
            </w:pPr>
            <w:r w:rsidRPr="007317D3">
              <w:rPr>
                <w:lang w:val="sl-SI"/>
              </w:rPr>
              <w:t>3.575</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03F3B" w14:textId="6A2C6A15" w:rsidR="007317D3" w:rsidRPr="00E52FE3" w:rsidRDefault="007317D3" w:rsidP="007317D3">
            <w:pPr>
              <w:pStyle w:val="TAbela"/>
              <w:jc w:val="right"/>
              <w:rPr>
                <w:lang w:val="sl-SI"/>
              </w:rPr>
            </w:pPr>
            <w:r w:rsidRPr="007317D3">
              <w:rPr>
                <w:lang w:val="sl-SI"/>
              </w:rPr>
              <w:t>3.579.041 €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6A8E1" w14:textId="44EE9F84" w:rsidR="007317D3" w:rsidRPr="00E52FE3" w:rsidRDefault="007317D3" w:rsidP="007317D3">
            <w:pPr>
              <w:pStyle w:val="TAbela"/>
              <w:jc w:val="right"/>
              <w:rPr>
                <w:lang w:val="sl-SI"/>
              </w:rPr>
            </w:pPr>
            <w:r w:rsidRPr="007317D3">
              <w:rPr>
                <w:lang w:val="sl-SI"/>
              </w:rPr>
              <w:t>3.746.293 €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98F8A" w14:textId="116A5669" w:rsidR="007317D3" w:rsidRPr="00E52FE3" w:rsidRDefault="007317D3" w:rsidP="007317D3">
            <w:pPr>
              <w:pStyle w:val="TAbela"/>
              <w:jc w:val="right"/>
              <w:rPr>
                <w:lang w:val="sl-SI"/>
              </w:rPr>
            </w:pPr>
            <w:r w:rsidRPr="007317D3">
              <w:rPr>
                <w:lang w:val="sl-SI"/>
              </w:rPr>
              <w:t>167.252 €</w:t>
            </w:r>
          </w:p>
        </w:tc>
      </w:tr>
      <w:tr w:rsidR="007317D3" w:rsidRPr="00E52FE3" w14:paraId="6C4EA054" w14:textId="77777777" w:rsidTr="007317D3">
        <w:trPr>
          <w:trHeight w:val="300"/>
          <w:jc w:val="center"/>
        </w:trPr>
        <w:tc>
          <w:tcPr>
            <w:tcW w:w="1077" w:type="dxa"/>
            <w:noWrap/>
            <w:vAlign w:val="center"/>
            <w:hideMark/>
          </w:tcPr>
          <w:p w14:paraId="7460F8BA" w14:textId="77777777" w:rsidR="007317D3" w:rsidRPr="00E52FE3" w:rsidRDefault="007317D3" w:rsidP="007317D3">
            <w:pPr>
              <w:pStyle w:val="TAbela"/>
              <w:jc w:val="right"/>
              <w:rPr>
                <w:lang w:val="sl-SI"/>
              </w:rPr>
            </w:pPr>
            <w:r w:rsidRPr="00E52FE3">
              <w:rPr>
                <w:lang w:val="sl-SI"/>
              </w:rPr>
              <w:t>7 - 8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4732E052" w14:textId="3781AA40" w:rsidR="007317D3" w:rsidRPr="00E52FE3" w:rsidRDefault="007317D3" w:rsidP="007317D3">
            <w:pPr>
              <w:pStyle w:val="TAbela"/>
              <w:jc w:val="right"/>
              <w:rPr>
                <w:lang w:val="sl-SI"/>
              </w:rPr>
            </w:pPr>
            <w:r w:rsidRPr="007317D3">
              <w:rPr>
                <w:lang w:val="sl-SI"/>
              </w:rPr>
              <w:t>21.447</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4813C" w14:textId="046D2442" w:rsidR="007317D3" w:rsidRPr="00E52FE3" w:rsidRDefault="007317D3" w:rsidP="007317D3">
            <w:pPr>
              <w:pStyle w:val="TAbela"/>
              <w:jc w:val="right"/>
              <w:rPr>
                <w:lang w:val="sl-SI"/>
              </w:rPr>
            </w:pPr>
            <w:r w:rsidRPr="007317D3">
              <w:rPr>
                <w:lang w:val="sl-SI"/>
              </w:rPr>
              <w:t>2.867</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E8D4C" w14:textId="6A14A4A2" w:rsidR="007317D3" w:rsidRPr="00E52FE3" w:rsidRDefault="007317D3" w:rsidP="007317D3">
            <w:pPr>
              <w:pStyle w:val="TAbela"/>
              <w:jc w:val="right"/>
              <w:rPr>
                <w:lang w:val="sl-SI"/>
              </w:rPr>
            </w:pPr>
            <w:r w:rsidRPr="007317D3">
              <w:rPr>
                <w:lang w:val="sl-SI"/>
              </w:rPr>
              <w:t>3.337.851 €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F86C8" w14:textId="34FCBE95" w:rsidR="007317D3" w:rsidRPr="00E52FE3" w:rsidRDefault="007317D3" w:rsidP="007317D3">
            <w:pPr>
              <w:pStyle w:val="TAbela"/>
              <w:jc w:val="right"/>
              <w:rPr>
                <w:lang w:val="sl-SI"/>
              </w:rPr>
            </w:pPr>
            <w:r w:rsidRPr="007317D3">
              <w:rPr>
                <w:lang w:val="sl-SI"/>
              </w:rPr>
              <w:t>3.472.858 €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28F42" w14:textId="5F282AE6" w:rsidR="007317D3" w:rsidRPr="00E52FE3" w:rsidRDefault="007317D3" w:rsidP="007317D3">
            <w:pPr>
              <w:pStyle w:val="TAbela"/>
              <w:jc w:val="right"/>
              <w:rPr>
                <w:lang w:val="sl-SI"/>
              </w:rPr>
            </w:pPr>
            <w:r w:rsidRPr="007317D3">
              <w:rPr>
                <w:lang w:val="sl-SI"/>
              </w:rPr>
              <w:t>135.008 €</w:t>
            </w:r>
          </w:p>
        </w:tc>
      </w:tr>
      <w:tr w:rsidR="007317D3" w:rsidRPr="00E52FE3" w14:paraId="75C9185A" w14:textId="77777777" w:rsidTr="007317D3">
        <w:trPr>
          <w:trHeight w:val="300"/>
          <w:jc w:val="center"/>
        </w:trPr>
        <w:tc>
          <w:tcPr>
            <w:tcW w:w="1077" w:type="dxa"/>
            <w:noWrap/>
            <w:vAlign w:val="center"/>
            <w:hideMark/>
          </w:tcPr>
          <w:p w14:paraId="1F69B00D" w14:textId="77777777" w:rsidR="007317D3" w:rsidRPr="00E52FE3" w:rsidRDefault="007317D3" w:rsidP="007317D3">
            <w:pPr>
              <w:pStyle w:val="TAbela"/>
              <w:jc w:val="right"/>
              <w:rPr>
                <w:lang w:val="sl-SI"/>
              </w:rPr>
            </w:pPr>
            <w:r w:rsidRPr="00E52FE3">
              <w:rPr>
                <w:lang w:val="sl-SI"/>
              </w:rPr>
              <w:t>8 - 9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3493AE2D" w14:textId="2302B26B" w:rsidR="007317D3" w:rsidRPr="00E52FE3" w:rsidRDefault="007317D3" w:rsidP="007317D3">
            <w:pPr>
              <w:pStyle w:val="TAbela"/>
              <w:jc w:val="right"/>
              <w:rPr>
                <w:lang w:val="sl-SI"/>
              </w:rPr>
            </w:pPr>
            <w:r w:rsidRPr="007317D3">
              <w:rPr>
                <w:lang w:val="sl-SI"/>
              </w:rPr>
              <w:t>18.834</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8DCAD1" w14:textId="398365D3" w:rsidR="007317D3" w:rsidRPr="00E52FE3" w:rsidRDefault="007317D3" w:rsidP="007317D3">
            <w:pPr>
              <w:pStyle w:val="TAbela"/>
              <w:jc w:val="right"/>
              <w:rPr>
                <w:lang w:val="sl-SI"/>
              </w:rPr>
            </w:pPr>
            <w:r w:rsidRPr="007317D3">
              <w:rPr>
                <w:lang w:val="sl-SI"/>
              </w:rPr>
              <w:t>2.225</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A7EED" w14:textId="00E616EA" w:rsidR="007317D3" w:rsidRPr="00E52FE3" w:rsidRDefault="007317D3" w:rsidP="007317D3">
            <w:pPr>
              <w:pStyle w:val="TAbela"/>
              <w:jc w:val="right"/>
              <w:rPr>
                <w:lang w:val="sl-SI"/>
              </w:rPr>
            </w:pPr>
            <w:r w:rsidRPr="007317D3">
              <w:rPr>
                <w:lang w:val="sl-SI"/>
              </w:rPr>
              <w:t>3.001.589 €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4437A" w14:textId="1609B885" w:rsidR="007317D3" w:rsidRPr="00E52FE3" w:rsidRDefault="007317D3" w:rsidP="007317D3">
            <w:pPr>
              <w:pStyle w:val="TAbela"/>
              <w:jc w:val="right"/>
              <w:rPr>
                <w:lang w:val="sl-SI"/>
              </w:rPr>
            </w:pPr>
            <w:r w:rsidRPr="007317D3">
              <w:rPr>
                <w:lang w:val="sl-SI"/>
              </w:rPr>
              <w:t>3.049.698 €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DA969" w14:textId="0DF891EC" w:rsidR="007317D3" w:rsidRPr="00E52FE3" w:rsidRDefault="007317D3" w:rsidP="007317D3">
            <w:pPr>
              <w:pStyle w:val="TAbela"/>
              <w:jc w:val="right"/>
              <w:rPr>
                <w:lang w:val="sl-SI"/>
              </w:rPr>
            </w:pPr>
            <w:r w:rsidRPr="007317D3">
              <w:rPr>
                <w:lang w:val="sl-SI"/>
              </w:rPr>
              <w:t>48.109 €</w:t>
            </w:r>
          </w:p>
        </w:tc>
      </w:tr>
      <w:tr w:rsidR="007317D3" w:rsidRPr="00E52FE3" w14:paraId="63ADD7D2" w14:textId="77777777" w:rsidTr="007317D3">
        <w:trPr>
          <w:trHeight w:val="300"/>
          <w:jc w:val="center"/>
        </w:trPr>
        <w:tc>
          <w:tcPr>
            <w:tcW w:w="1077" w:type="dxa"/>
            <w:noWrap/>
            <w:vAlign w:val="center"/>
            <w:hideMark/>
          </w:tcPr>
          <w:p w14:paraId="3EB83486" w14:textId="77777777" w:rsidR="007317D3" w:rsidRPr="00E52FE3" w:rsidRDefault="007317D3" w:rsidP="007317D3">
            <w:pPr>
              <w:pStyle w:val="TAbela"/>
              <w:jc w:val="right"/>
              <w:rPr>
                <w:lang w:val="sl-SI"/>
              </w:rPr>
            </w:pPr>
            <w:r w:rsidRPr="00E52FE3">
              <w:rPr>
                <w:lang w:val="sl-SI"/>
              </w:rPr>
              <w:t>9 - 10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3BC3CE06" w14:textId="1402D448" w:rsidR="007317D3" w:rsidRPr="00E52FE3" w:rsidRDefault="007317D3" w:rsidP="007317D3">
            <w:pPr>
              <w:pStyle w:val="TAbela"/>
              <w:jc w:val="right"/>
              <w:rPr>
                <w:lang w:val="sl-SI"/>
              </w:rPr>
            </w:pPr>
            <w:r w:rsidRPr="007317D3">
              <w:rPr>
                <w:lang w:val="sl-SI"/>
              </w:rPr>
              <w:t>17.795</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391BF" w14:textId="4B967934" w:rsidR="007317D3" w:rsidRPr="00E52FE3" w:rsidRDefault="007317D3" w:rsidP="007317D3">
            <w:pPr>
              <w:pStyle w:val="TAbela"/>
              <w:jc w:val="right"/>
              <w:rPr>
                <w:lang w:val="sl-SI"/>
              </w:rPr>
            </w:pPr>
            <w:r w:rsidRPr="007317D3">
              <w:rPr>
                <w:lang w:val="sl-SI"/>
              </w:rPr>
              <w:t>1.878</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B36DD" w14:textId="66B49412" w:rsidR="007317D3" w:rsidRPr="00E52FE3" w:rsidRDefault="007317D3" w:rsidP="007317D3">
            <w:pPr>
              <w:pStyle w:val="TAbela"/>
              <w:jc w:val="right"/>
              <w:rPr>
                <w:lang w:val="sl-SI"/>
              </w:rPr>
            </w:pPr>
            <w:r w:rsidRPr="007317D3">
              <w:rPr>
                <w:lang w:val="sl-SI"/>
              </w:rPr>
              <w:t>2.908.115 €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47407" w14:textId="38A16655" w:rsidR="007317D3" w:rsidRPr="00E52FE3" w:rsidRDefault="007317D3" w:rsidP="007317D3">
            <w:pPr>
              <w:pStyle w:val="TAbela"/>
              <w:jc w:val="right"/>
              <w:rPr>
                <w:lang w:val="sl-SI"/>
              </w:rPr>
            </w:pPr>
            <w:r w:rsidRPr="007317D3">
              <w:rPr>
                <w:lang w:val="sl-SI"/>
              </w:rPr>
              <w:t>2.881.506 €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43624" w14:textId="22DFA505" w:rsidR="007317D3" w:rsidRPr="00E52FE3" w:rsidRDefault="007317D3" w:rsidP="007317D3">
            <w:pPr>
              <w:pStyle w:val="TAbela"/>
              <w:jc w:val="right"/>
              <w:rPr>
                <w:lang w:val="sl-SI"/>
              </w:rPr>
            </w:pPr>
            <w:r w:rsidRPr="007317D3">
              <w:rPr>
                <w:lang w:val="sl-SI"/>
              </w:rPr>
              <w:t>-26.608 €</w:t>
            </w:r>
          </w:p>
        </w:tc>
      </w:tr>
      <w:tr w:rsidR="007317D3" w:rsidRPr="00E52FE3" w14:paraId="56B5E2FC" w14:textId="77777777" w:rsidTr="007317D3">
        <w:trPr>
          <w:trHeight w:val="300"/>
          <w:jc w:val="center"/>
        </w:trPr>
        <w:tc>
          <w:tcPr>
            <w:tcW w:w="1077" w:type="dxa"/>
            <w:noWrap/>
            <w:vAlign w:val="center"/>
            <w:hideMark/>
          </w:tcPr>
          <w:p w14:paraId="1F3D7DD7" w14:textId="77777777" w:rsidR="007317D3" w:rsidRPr="00E52FE3" w:rsidRDefault="007317D3" w:rsidP="007317D3">
            <w:pPr>
              <w:pStyle w:val="TAbela"/>
              <w:jc w:val="right"/>
              <w:rPr>
                <w:lang w:val="sl-SI"/>
              </w:rPr>
            </w:pPr>
            <w:r w:rsidRPr="00E52FE3">
              <w:rPr>
                <w:lang w:val="sl-SI"/>
              </w:rPr>
              <w:t>10 - 11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15115FD3" w14:textId="78CA77FF" w:rsidR="007317D3" w:rsidRPr="00E52FE3" w:rsidRDefault="007317D3" w:rsidP="007317D3">
            <w:pPr>
              <w:pStyle w:val="TAbela"/>
              <w:jc w:val="right"/>
              <w:rPr>
                <w:lang w:val="sl-SI"/>
              </w:rPr>
            </w:pPr>
            <w:r w:rsidRPr="007317D3">
              <w:rPr>
                <w:lang w:val="sl-SI"/>
              </w:rPr>
              <w:t>15.188</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5D667" w14:textId="0A6A60E9" w:rsidR="007317D3" w:rsidRPr="00E52FE3" w:rsidRDefault="007317D3" w:rsidP="007317D3">
            <w:pPr>
              <w:pStyle w:val="TAbela"/>
              <w:jc w:val="right"/>
              <w:rPr>
                <w:lang w:val="sl-SI"/>
              </w:rPr>
            </w:pPr>
            <w:r w:rsidRPr="007317D3">
              <w:rPr>
                <w:lang w:val="sl-SI"/>
              </w:rPr>
              <w:t>1.449</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F0276" w14:textId="2E147415" w:rsidR="007317D3" w:rsidRPr="00E52FE3" w:rsidRDefault="007317D3" w:rsidP="007317D3">
            <w:pPr>
              <w:pStyle w:val="TAbela"/>
              <w:jc w:val="right"/>
              <w:rPr>
                <w:lang w:val="sl-SI"/>
              </w:rPr>
            </w:pPr>
            <w:r w:rsidRPr="007317D3">
              <w:rPr>
                <w:lang w:val="sl-SI"/>
              </w:rPr>
              <w:t>2.454.104 €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E48EC" w14:textId="61B60E43" w:rsidR="007317D3" w:rsidRPr="00E52FE3" w:rsidRDefault="007317D3" w:rsidP="007317D3">
            <w:pPr>
              <w:pStyle w:val="TAbela"/>
              <w:jc w:val="right"/>
              <w:rPr>
                <w:lang w:val="sl-SI"/>
              </w:rPr>
            </w:pPr>
            <w:r w:rsidRPr="007317D3">
              <w:rPr>
                <w:lang w:val="sl-SI"/>
              </w:rPr>
              <w:t>2.459.297 €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080B2" w14:textId="204E08DE" w:rsidR="007317D3" w:rsidRPr="00E52FE3" w:rsidRDefault="007317D3" w:rsidP="007317D3">
            <w:pPr>
              <w:pStyle w:val="TAbela"/>
              <w:jc w:val="right"/>
              <w:rPr>
                <w:lang w:val="sl-SI"/>
              </w:rPr>
            </w:pPr>
            <w:r w:rsidRPr="007317D3">
              <w:rPr>
                <w:lang w:val="sl-SI"/>
              </w:rPr>
              <w:t>5.193 €</w:t>
            </w:r>
          </w:p>
        </w:tc>
      </w:tr>
      <w:tr w:rsidR="007317D3" w:rsidRPr="00E52FE3" w14:paraId="17F2F7EC" w14:textId="77777777" w:rsidTr="007317D3">
        <w:trPr>
          <w:trHeight w:val="300"/>
          <w:jc w:val="center"/>
        </w:trPr>
        <w:tc>
          <w:tcPr>
            <w:tcW w:w="1077" w:type="dxa"/>
            <w:noWrap/>
            <w:vAlign w:val="center"/>
            <w:hideMark/>
          </w:tcPr>
          <w:p w14:paraId="1AD1D1D7" w14:textId="77777777" w:rsidR="007317D3" w:rsidRPr="00E52FE3" w:rsidRDefault="007317D3" w:rsidP="007317D3">
            <w:pPr>
              <w:pStyle w:val="TAbela"/>
              <w:jc w:val="right"/>
              <w:rPr>
                <w:lang w:val="sl-SI"/>
              </w:rPr>
            </w:pPr>
            <w:r w:rsidRPr="00E52FE3">
              <w:rPr>
                <w:lang w:val="sl-SI"/>
              </w:rPr>
              <w:t>11 - 12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7E6BD4FB" w14:textId="6CB6EF08" w:rsidR="007317D3" w:rsidRPr="00E52FE3" w:rsidRDefault="007317D3" w:rsidP="007317D3">
            <w:pPr>
              <w:pStyle w:val="TAbela"/>
              <w:jc w:val="right"/>
              <w:rPr>
                <w:lang w:val="sl-SI"/>
              </w:rPr>
            </w:pPr>
            <w:r w:rsidRPr="007317D3">
              <w:rPr>
                <w:lang w:val="sl-SI"/>
              </w:rPr>
              <w:t>13.987</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6A403" w14:textId="40FD0390" w:rsidR="007317D3" w:rsidRPr="00E52FE3" w:rsidRDefault="007317D3" w:rsidP="007317D3">
            <w:pPr>
              <w:pStyle w:val="TAbela"/>
              <w:jc w:val="right"/>
              <w:rPr>
                <w:lang w:val="sl-SI"/>
              </w:rPr>
            </w:pPr>
            <w:r w:rsidRPr="007317D3">
              <w:rPr>
                <w:lang w:val="sl-SI"/>
              </w:rPr>
              <w:t>1.219</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EC044" w14:textId="457E7651" w:rsidR="007317D3" w:rsidRPr="00E52FE3" w:rsidRDefault="007317D3" w:rsidP="007317D3">
            <w:pPr>
              <w:pStyle w:val="TAbela"/>
              <w:jc w:val="right"/>
              <w:rPr>
                <w:lang w:val="sl-SI"/>
              </w:rPr>
            </w:pPr>
            <w:r w:rsidRPr="007317D3">
              <w:rPr>
                <w:lang w:val="sl-SI"/>
              </w:rPr>
              <w:t>2.274.901 €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29484" w14:textId="1F8DD473" w:rsidR="007317D3" w:rsidRPr="00E52FE3" w:rsidRDefault="007317D3" w:rsidP="007317D3">
            <w:pPr>
              <w:pStyle w:val="TAbela"/>
              <w:jc w:val="right"/>
              <w:rPr>
                <w:lang w:val="sl-SI"/>
              </w:rPr>
            </w:pPr>
            <w:r w:rsidRPr="007317D3">
              <w:rPr>
                <w:lang w:val="sl-SI"/>
              </w:rPr>
              <w:t>2.264.896 €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8856A" w14:textId="1F1BFD25" w:rsidR="007317D3" w:rsidRPr="00E52FE3" w:rsidRDefault="007317D3" w:rsidP="007317D3">
            <w:pPr>
              <w:pStyle w:val="TAbela"/>
              <w:jc w:val="right"/>
              <w:rPr>
                <w:lang w:val="sl-SI"/>
              </w:rPr>
            </w:pPr>
            <w:r w:rsidRPr="007317D3">
              <w:rPr>
                <w:lang w:val="sl-SI"/>
              </w:rPr>
              <w:t>-10.005 €</w:t>
            </w:r>
          </w:p>
        </w:tc>
      </w:tr>
      <w:tr w:rsidR="007317D3" w:rsidRPr="00E52FE3" w14:paraId="63FB8CB2" w14:textId="77777777" w:rsidTr="007317D3">
        <w:trPr>
          <w:trHeight w:val="300"/>
          <w:jc w:val="center"/>
        </w:trPr>
        <w:tc>
          <w:tcPr>
            <w:tcW w:w="1077" w:type="dxa"/>
            <w:noWrap/>
            <w:vAlign w:val="center"/>
            <w:hideMark/>
          </w:tcPr>
          <w:p w14:paraId="5F1DC5FD" w14:textId="77777777" w:rsidR="007317D3" w:rsidRPr="00E52FE3" w:rsidRDefault="007317D3" w:rsidP="007317D3">
            <w:pPr>
              <w:pStyle w:val="TAbela"/>
              <w:jc w:val="right"/>
              <w:rPr>
                <w:lang w:val="sl-SI"/>
              </w:rPr>
            </w:pPr>
            <w:r w:rsidRPr="00E52FE3">
              <w:rPr>
                <w:lang w:val="sl-SI"/>
              </w:rPr>
              <w:t>12 - 13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14417007" w14:textId="0FCB4538" w:rsidR="007317D3" w:rsidRPr="00E52FE3" w:rsidRDefault="007317D3" w:rsidP="007317D3">
            <w:pPr>
              <w:pStyle w:val="TAbela"/>
              <w:jc w:val="right"/>
              <w:rPr>
                <w:lang w:val="sl-SI"/>
              </w:rPr>
            </w:pPr>
            <w:r w:rsidRPr="007317D3">
              <w:rPr>
                <w:lang w:val="sl-SI"/>
              </w:rPr>
              <w:t>12.774</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36C59" w14:textId="042B217B" w:rsidR="007317D3" w:rsidRPr="00E52FE3" w:rsidRDefault="007317D3" w:rsidP="007317D3">
            <w:pPr>
              <w:pStyle w:val="TAbela"/>
              <w:jc w:val="right"/>
              <w:rPr>
                <w:lang w:val="sl-SI"/>
              </w:rPr>
            </w:pPr>
            <w:r w:rsidRPr="007317D3">
              <w:rPr>
                <w:lang w:val="sl-SI"/>
              </w:rPr>
              <w:t>1.023</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067D3" w14:textId="05B01EA4" w:rsidR="007317D3" w:rsidRPr="00E52FE3" w:rsidRDefault="007317D3" w:rsidP="007317D3">
            <w:pPr>
              <w:pStyle w:val="TAbela"/>
              <w:jc w:val="right"/>
              <w:rPr>
                <w:lang w:val="sl-SI"/>
              </w:rPr>
            </w:pPr>
            <w:r w:rsidRPr="007317D3">
              <w:rPr>
                <w:lang w:val="sl-SI"/>
              </w:rPr>
              <w:t>2.113.563 €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BED28" w14:textId="50941A79" w:rsidR="007317D3" w:rsidRPr="00E52FE3" w:rsidRDefault="007317D3" w:rsidP="007317D3">
            <w:pPr>
              <w:pStyle w:val="TAbela"/>
              <w:jc w:val="right"/>
              <w:rPr>
                <w:lang w:val="sl-SI"/>
              </w:rPr>
            </w:pPr>
            <w:r w:rsidRPr="007317D3">
              <w:rPr>
                <w:lang w:val="sl-SI"/>
              </w:rPr>
              <w:t>2.068.497 €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5F9C3" w14:textId="5CC863D4" w:rsidR="007317D3" w:rsidRPr="00E52FE3" w:rsidRDefault="007317D3" w:rsidP="007317D3">
            <w:pPr>
              <w:pStyle w:val="TAbela"/>
              <w:jc w:val="right"/>
              <w:rPr>
                <w:lang w:val="sl-SI"/>
              </w:rPr>
            </w:pPr>
            <w:r w:rsidRPr="007317D3">
              <w:rPr>
                <w:lang w:val="sl-SI"/>
              </w:rPr>
              <w:t>-45.066 €</w:t>
            </w:r>
          </w:p>
        </w:tc>
      </w:tr>
      <w:tr w:rsidR="007317D3" w:rsidRPr="00E52FE3" w14:paraId="068B4288" w14:textId="77777777" w:rsidTr="007317D3">
        <w:trPr>
          <w:trHeight w:val="300"/>
          <w:jc w:val="center"/>
        </w:trPr>
        <w:tc>
          <w:tcPr>
            <w:tcW w:w="1077" w:type="dxa"/>
            <w:noWrap/>
            <w:vAlign w:val="center"/>
            <w:hideMark/>
          </w:tcPr>
          <w:p w14:paraId="44518738" w14:textId="77777777" w:rsidR="007317D3" w:rsidRPr="00E52FE3" w:rsidRDefault="007317D3" w:rsidP="007317D3">
            <w:pPr>
              <w:pStyle w:val="TAbela"/>
              <w:jc w:val="right"/>
              <w:rPr>
                <w:lang w:val="sl-SI"/>
              </w:rPr>
            </w:pPr>
            <w:r w:rsidRPr="00E52FE3">
              <w:rPr>
                <w:lang w:val="sl-SI"/>
              </w:rPr>
              <w:t>13 - 14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06BD412B" w14:textId="0EAAADFC" w:rsidR="007317D3" w:rsidRPr="00E52FE3" w:rsidRDefault="007317D3" w:rsidP="007317D3">
            <w:pPr>
              <w:pStyle w:val="TAbela"/>
              <w:jc w:val="right"/>
              <w:rPr>
                <w:lang w:val="sl-SI"/>
              </w:rPr>
            </w:pPr>
            <w:r w:rsidRPr="007317D3">
              <w:rPr>
                <w:lang w:val="sl-SI"/>
              </w:rPr>
              <w:t>10.678</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9CF96" w14:textId="44E15A96" w:rsidR="007317D3" w:rsidRPr="00E52FE3" w:rsidRDefault="007317D3" w:rsidP="007317D3">
            <w:pPr>
              <w:pStyle w:val="TAbela"/>
              <w:jc w:val="right"/>
              <w:rPr>
                <w:lang w:val="sl-SI"/>
              </w:rPr>
            </w:pPr>
            <w:r w:rsidRPr="007317D3">
              <w:rPr>
                <w:lang w:val="sl-SI"/>
              </w:rPr>
              <w:t>793</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D737A" w14:textId="145D159F" w:rsidR="007317D3" w:rsidRPr="00E52FE3" w:rsidRDefault="007317D3" w:rsidP="007317D3">
            <w:pPr>
              <w:pStyle w:val="TAbela"/>
              <w:jc w:val="right"/>
              <w:rPr>
                <w:lang w:val="sl-SI"/>
              </w:rPr>
            </w:pPr>
            <w:r w:rsidRPr="007317D3">
              <w:rPr>
                <w:lang w:val="sl-SI"/>
              </w:rPr>
              <w:t>1.771.175 €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3DBD2" w14:textId="5213222B" w:rsidR="007317D3" w:rsidRPr="00E52FE3" w:rsidRDefault="007317D3" w:rsidP="007317D3">
            <w:pPr>
              <w:pStyle w:val="TAbela"/>
              <w:jc w:val="right"/>
              <w:rPr>
                <w:lang w:val="sl-SI"/>
              </w:rPr>
            </w:pPr>
            <w:r w:rsidRPr="007317D3">
              <w:rPr>
                <w:lang w:val="sl-SI"/>
              </w:rPr>
              <w:t>1.729.054 €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74F297" w14:textId="4312A84F" w:rsidR="007317D3" w:rsidRPr="00E52FE3" w:rsidRDefault="007317D3" w:rsidP="007317D3">
            <w:pPr>
              <w:pStyle w:val="TAbela"/>
              <w:jc w:val="right"/>
              <w:rPr>
                <w:lang w:val="sl-SI"/>
              </w:rPr>
            </w:pPr>
            <w:r w:rsidRPr="007317D3">
              <w:rPr>
                <w:lang w:val="sl-SI"/>
              </w:rPr>
              <w:t>-42.121 €</w:t>
            </w:r>
          </w:p>
        </w:tc>
      </w:tr>
      <w:tr w:rsidR="007317D3" w:rsidRPr="00E52FE3" w14:paraId="0E865927" w14:textId="77777777" w:rsidTr="007317D3">
        <w:trPr>
          <w:trHeight w:val="300"/>
          <w:jc w:val="center"/>
        </w:trPr>
        <w:tc>
          <w:tcPr>
            <w:tcW w:w="1077" w:type="dxa"/>
            <w:noWrap/>
            <w:vAlign w:val="center"/>
            <w:hideMark/>
          </w:tcPr>
          <w:p w14:paraId="27840D4F" w14:textId="77777777" w:rsidR="007317D3" w:rsidRPr="00E52FE3" w:rsidRDefault="007317D3" w:rsidP="007317D3">
            <w:pPr>
              <w:pStyle w:val="TAbela"/>
              <w:jc w:val="right"/>
              <w:rPr>
                <w:lang w:val="sl-SI"/>
              </w:rPr>
            </w:pPr>
            <w:r w:rsidRPr="00E52FE3">
              <w:rPr>
                <w:lang w:val="sl-SI"/>
              </w:rPr>
              <w:t>14 - 15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0FFF687E" w14:textId="3DCFACA0" w:rsidR="007317D3" w:rsidRPr="00E52FE3" w:rsidRDefault="007317D3" w:rsidP="007317D3">
            <w:pPr>
              <w:pStyle w:val="TAbela"/>
              <w:jc w:val="right"/>
              <w:rPr>
                <w:lang w:val="sl-SI"/>
              </w:rPr>
            </w:pPr>
            <w:r w:rsidRPr="007317D3">
              <w:rPr>
                <w:lang w:val="sl-SI"/>
              </w:rPr>
              <w:t>10.323</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8669D" w14:textId="631E4C5E" w:rsidR="007317D3" w:rsidRPr="00E52FE3" w:rsidRDefault="007317D3" w:rsidP="007317D3">
            <w:pPr>
              <w:pStyle w:val="TAbela"/>
              <w:jc w:val="right"/>
              <w:rPr>
                <w:lang w:val="sl-SI"/>
              </w:rPr>
            </w:pPr>
            <w:r w:rsidRPr="007317D3">
              <w:rPr>
                <w:lang w:val="sl-SI"/>
              </w:rPr>
              <w:t>713</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581C1" w14:textId="1C648E9D" w:rsidR="007317D3" w:rsidRPr="00E52FE3" w:rsidRDefault="007317D3" w:rsidP="007317D3">
            <w:pPr>
              <w:pStyle w:val="TAbela"/>
              <w:jc w:val="right"/>
              <w:rPr>
                <w:lang w:val="sl-SI"/>
              </w:rPr>
            </w:pPr>
            <w:r w:rsidRPr="007317D3">
              <w:rPr>
                <w:lang w:val="sl-SI"/>
              </w:rPr>
              <w:t>1.716.316 €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FB874" w14:textId="58BFD60E" w:rsidR="007317D3" w:rsidRPr="00E52FE3" w:rsidRDefault="007317D3" w:rsidP="007317D3">
            <w:pPr>
              <w:pStyle w:val="TAbela"/>
              <w:jc w:val="right"/>
              <w:rPr>
                <w:lang w:val="sl-SI"/>
              </w:rPr>
            </w:pPr>
            <w:r w:rsidRPr="007317D3">
              <w:rPr>
                <w:lang w:val="sl-SI"/>
              </w:rPr>
              <w:t>1.671.620 €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43731" w14:textId="5283B9B1" w:rsidR="007317D3" w:rsidRPr="00E52FE3" w:rsidRDefault="007317D3" w:rsidP="007317D3">
            <w:pPr>
              <w:pStyle w:val="TAbela"/>
              <w:jc w:val="right"/>
              <w:rPr>
                <w:lang w:val="sl-SI"/>
              </w:rPr>
            </w:pPr>
            <w:r w:rsidRPr="007317D3">
              <w:rPr>
                <w:lang w:val="sl-SI"/>
              </w:rPr>
              <w:t>-44.696 €</w:t>
            </w:r>
          </w:p>
        </w:tc>
      </w:tr>
      <w:tr w:rsidR="007317D3" w:rsidRPr="00E52FE3" w14:paraId="319EE7A3" w14:textId="77777777" w:rsidTr="007317D3">
        <w:trPr>
          <w:trHeight w:val="300"/>
          <w:jc w:val="center"/>
        </w:trPr>
        <w:tc>
          <w:tcPr>
            <w:tcW w:w="1077" w:type="dxa"/>
            <w:noWrap/>
            <w:vAlign w:val="center"/>
            <w:hideMark/>
          </w:tcPr>
          <w:p w14:paraId="5316D481" w14:textId="77777777" w:rsidR="007317D3" w:rsidRPr="00E52FE3" w:rsidRDefault="007317D3" w:rsidP="007317D3">
            <w:pPr>
              <w:pStyle w:val="TAbela"/>
              <w:jc w:val="right"/>
              <w:rPr>
                <w:lang w:val="sl-SI"/>
              </w:rPr>
            </w:pPr>
            <w:r w:rsidRPr="00E52FE3">
              <w:rPr>
                <w:lang w:val="sl-SI"/>
              </w:rPr>
              <w:t>15 - 30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2DE34091" w14:textId="227796A4" w:rsidR="007317D3" w:rsidRPr="00E52FE3" w:rsidRDefault="007317D3" w:rsidP="007317D3">
            <w:pPr>
              <w:pStyle w:val="TAbela"/>
              <w:jc w:val="right"/>
              <w:rPr>
                <w:lang w:val="sl-SI"/>
              </w:rPr>
            </w:pPr>
            <w:r w:rsidRPr="007317D3">
              <w:rPr>
                <w:lang w:val="sl-SI"/>
              </w:rPr>
              <w:t>82.696</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0BD24" w14:textId="60DAD529" w:rsidR="007317D3" w:rsidRPr="00E52FE3" w:rsidRDefault="007317D3" w:rsidP="007317D3">
            <w:pPr>
              <w:pStyle w:val="TAbela"/>
              <w:jc w:val="right"/>
              <w:rPr>
                <w:lang w:val="sl-SI"/>
              </w:rPr>
            </w:pPr>
            <w:r w:rsidRPr="007317D3">
              <w:rPr>
                <w:lang w:val="sl-SI"/>
              </w:rPr>
              <w:t>4.057</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4C5FA" w14:textId="46307FF4" w:rsidR="007317D3" w:rsidRPr="00E52FE3" w:rsidRDefault="007317D3" w:rsidP="007317D3">
            <w:pPr>
              <w:pStyle w:val="TAbela"/>
              <w:jc w:val="right"/>
              <w:rPr>
                <w:lang w:val="sl-SI"/>
              </w:rPr>
            </w:pPr>
            <w:r w:rsidRPr="007317D3">
              <w:rPr>
                <w:lang w:val="sl-SI"/>
              </w:rPr>
              <w:t>14.251.310 €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BCEA1" w14:textId="4DA9895C" w:rsidR="007317D3" w:rsidRPr="00E52FE3" w:rsidRDefault="007317D3" w:rsidP="007317D3">
            <w:pPr>
              <w:pStyle w:val="TAbela"/>
              <w:jc w:val="right"/>
              <w:rPr>
                <w:lang w:val="sl-SI"/>
              </w:rPr>
            </w:pPr>
            <w:r w:rsidRPr="007317D3">
              <w:rPr>
                <w:lang w:val="sl-SI"/>
              </w:rPr>
              <w:t>13.390.510 €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2D9EB" w14:textId="7C076077" w:rsidR="007317D3" w:rsidRPr="00E52FE3" w:rsidRDefault="007317D3" w:rsidP="007317D3">
            <w:pPr>
              <w:pStyle w:val="TAbela"/>
              <w:jc w:val="right"/>
              <w:rPr>
                <w:lang w:val="sl-SI"/>
              </w:rPr>
            </w:pPr>
            <w:r w:rsidRPr="007317D3">
              <w:rPr>
                <w:lang w:val="sl-SI"/>
              </w:rPr>
              <w:t>-860.800 €</w:t>
            </w:r>
          </w:p>
        </w:tc>
      </w:tr>
      <w:tr w:rsidR="007317D3" w:rsidRPr="00E52FE3" w14:paraId="24BA6EA9" w14:textId="77777777" w:rsidTr="007317D3">
        <w:trPr>
          <w:trHeight w:val="300"/>
          <w:jc w:val="center"/>
        </w:trPr>
        <w:tc>
          <w:tcPr>
            <w:tcW w:w="1077" w:type="dxa"/>
            <w:noWrap/>
            <w:vAlign w:val="center"/>
            <w:hideMark/>
          </w:tcPr>
          <w:p w14:paraId="382914D5" w14:textId="77777777" w:rsidR="007317D3" w:rsidRPr="00E52FE3" w:rsidRDefault="007317D3" w:rsidP="007317D3">
            <w:pPr>
              <w:pStyle w:val="TAbela"/>
              <w:jc w:val="right"/>
              <w:rPr>
                <w:lang w:val="sl-SI"/>
              </w:rPr>
            </w:pPr>
            <w:r w:rsidRPr="00E52FE3">
              <w:rPr>
                <w:lang w:val="sl-SI"/>
              </w:rPr>
              <w:t>30 - 60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1B110733" w14:textId="420CB176" w:rsidR="007317D3" w:rsidRPr="00E52FE3" w:rsidRDefault="007317D3" w:rsidP="007317D3">
            <w:pPr>
              <w:pStyle w:val="TAbela"/>
              <w:jc w:val="right"/>
              <w:rPr>
                <w:lang w:val="sl-SI"/>
              </w:rPr>
            </w:pPr>
            <w:r w:rsidRPr="007317D3">
              <w:rPr>
                <w:lang w:val="sl-SI"/>
              </w:rPr>
              <w:t>51.991</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4DDE81" w14:textId="7C00DBFF" w:rsidR="007317D3" w:rsidRPr="00E52FE3" w:rsidRDefault="007317D3" w:rsidP="007317D3">
            <w:pPr>
              <w:pStyle w:val="TAbela"/>
              <w:jc w:val="right"/>
              <w:rPr>
                <w:lang w:val="sl-SI"/>
              </w:rPr>
            </w:pPr>
            <w:r w:rsidRPr="007317D3">
              <w:rPr>
                <w:lang w:val="sl-SI"/>
              </w:rPr>
              <w:t>1.291</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DF6CD" w14:textId="4804C790" w:rsidR="007317D3" w:rsidRPr="00E52FE3" w:rsidRDefault="007317D3" w:rsidP="007317D3">
            <w:pPr>
              <w:pStyle w:val="TAbela"/>
              <w:jc w:val="right"/>
              <w:rPr>
                <w:lang w:val="sl-SI"/>
              </w:rPr>
            </w:pPr>
            <w:r w:rsidRPr="007317D3">
              <w:rPr>
                <w:lang w:val="sl-SI"/>
              </w:rPr>
              <w:t>9.000.251 €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1B45F" w14:textId="7A68B7F3" w:rsidR="007317D3" w:rsidRPr="00E52FE3" w:rsidRDefault="007317D3" w:rsidP="007317D3">
            <w:pPr>
              <w:pStyle w:val="TAbela"/>
              <w:jc w:val="right"/>
              <w:rPr>
                <w:lang w:val="sl-SI"/>
              </w:rPr>
            </w:pPr>
            <w:r w:rsidRPr="007317D3">
              <w:rPr>
                <w:lang w:val="sl-SI"/>
              </w:rPr>
              <w:t>8.418.606 €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16632" w14:textId="1E65E0E9" w:rsidR="007317D3" w:rsidRPr="00E52FE3" w:rsidRDefault="007317D3" w:rsidP="007317D3">
            <w:pPr>
              <w:pStyle w:val="TAbela"/>
              <w:jc w:val="right"/>
              <w:rPr>
                <w:lang w:val="sl-SI"/>
              </w:rPr>
            </w:pPr>
            <w:r w:rsidRPr="007317D3">
              <w:rPr>
                <w:lang w:val="sl-SI"/>
              </w:rPr>
              <w:t>-581.644 €</w:t>
            </w:r>
          </w:p>
        </w:tc>
      </w:tr>
      <w:tr w:rsidR="007317D3" w:rsidRPr="00E52FE3" w14:paraId="6751BF2E" w14:textId="77777777" w:rsidTr="007317D3">
        <w:trPr>
          <w:trHeight w:val="300"/>
          <w:jc w:val="center"/>
        </w:trPr>
        <w:tc>
          <w:tcPr>
            <w:tcW w:w="1077" w:type="dxa"/>
            <w:noWrap/>
            <w:vAlign w:val="center"/>
            <w:hideMark/>
          </w:tcPr>
          <w:p w14:paraId="1F340723" w14:textId="77777777" w:rsidR="007317D3" w:rsidRPr="00E52FE3" w:rsidRDefault="007317D3" w:rsidP="007317D3">
            <w:pPr>
              <w:pStyle w:val="TAbela"/>
              <w:jc w:val="right"/>
              <w:rPr>
                <w:lang w:val="sl-SI"/>
              </w:rPr>
            </w:pPr>
            <w:r w:rsidRPr="00E52FE3">
              <w:rPr>
                <w:lang w:val="sl-SI"/>
              </w:rPr>
              <w:t>60 - 120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2A0296F8" w14:textId="45721965" w:rsidR="007317D3" w:rsidRPr="00E52FE3" w:rsidRDefault="007317D3" w:rsidP="007317D3">
            <w:pPr>
              <w:pStyle w:val="TAbela"/>
              <w:jc w:val="right"/>
              <w:rPr>
                <w:lang w:val="sl-SI"/>
              </w:rPr>
            </w:pPr>
            <w:r w:rsidRPr="007317D3">
              <w:rPr>
                <w:lang w:val="sl-SI"/>
              </w:rPr>
              <w:t>25.641</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665FC" w14:textId="45450DDC" w:rsidR="007317D3" w:rsidRPr="00E52FE3" w:rsidRDefault="007317D3" w:rsidP="007317D3">
            <w:pPr>
              <w:pStyle w:val="TAbela"/>
              <w:jc w:val="right"/>
              <w:rPr>
                <w:lang w:val="sl-SI"/>
              </w:rPr>
            </w:pPr>
            <w:r w:rsidRPr="007317D3">
              <w:rPr>
                <w:lang w:val="sl-SI"/>
              </w:rPr>
              <w:t>324</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34FBC" w14:textId="0531866B" w:rsidR="007317D3" w:rsidRPr="00E52FE3" w:rsidRDefault="007317D3" w:rsidP="007317D3">
            <w:pPr>
              <w:pStyle w:val="TAbela"/>
              <w:jc w:val="right"/>
              <w:rPr>
                <w:lang w:val="sl-SI"/>
              </w:rPr>
            </w:pPr>
            <w:r w:rsidRPr="007317D3">
              <w:rPr>
                <w:lang w:val="sl-SI"/>
              </w:rPr>
              <w:t>4.247.791 €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6BB50" w14:textId="57FE7403" w:rsidR="007317D3" w:rsidRPr="00E52FE3" w:rsidRDefault="007317D3" w:rsidP="007317D3">
            <w:pPr>
              <w:pStyle w:val="TAbela"/>
              <w:jc w:val="right"/>
              <w:rPr>
                <w:lang w:val="sl-SI"/>
              </w:rPr>
            </w:pPr>
            <w:r w:rsidRPr="007317D3">
              <w:rPr>
                <w:lang w:val="sl-SI"/>
              </w:rPr>
              <w:t>4.151.911 €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CA1A3" w14:textId="57B57952" w:rsidR="007317D3" w:rsidRPr="00E52FE3" w:rsidRDefault="007317D3" w:rsidP="007317D3">
            <w:pPr>
              <w:pStyle w:val="TAbela"/>
              <w:jc w:val="right"/>
              <w:rPr>
                <w:lang w:val="sl-SI"/>
              </w:rPr>
            </w:pPr>
            <w:r w:rsidRPr="007317D3">
              <w:rPr>
                <w:lang w:val="sl-SI"/>
              </w:rPr>
              <w:t>-95.880 €</w:t>
            </w:r>
          </w:p>
        </w:tc>
      </w:tr>
      <w:tr w:rsidR="007317D3" w:rsidRPr="00E52FE3" w14:paraId="452AAC8D" w14:textId="77777777" w:rsidTr="007317D3">
        <w:trPr>
          <w:trHeight w:val="300"/>
          <w:jc w:val="center"/>
        </w:trPr>
        <w:tc>
          <w:tcPr>
            <w:tcW w:w="1077" w:type="dxa"/>
            <w:noWrap/>
            <w:vAlign w:val="center"/>
            <w:hideMark/>
          </w:tcPr>
          <w:p w14:paraId="4620472A" w14:textId="77777777" w:rsidR="007317D3" w:rsidRPr="00E52FE3" w:rsidRDefault="007317D3" w:rsidP="007317D3">
            <w:pPr>
              <w:pStyle w:val="TAbela"/>
              <w:jc w:val="right"/>
              <w:rPr>
                <w:lang w:val="sl-SI"/>
              </w:rPr>
            </w:pPr>
            <w:r w:rsidRPr="00E52FE3">
              <w:rPr>
                <w:lang w:val="sl-SI"/>
              </w:rPr>
              <w:t>nad 120 ha</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5F56EEF9" w14:textId="67FC1DA5" w:rsidR="007317D3" w:rsidRPr="00E52FE3" w:rsidRDefault="007317D3" w:rsidP="007317D3">
            <w:pPr>
              <w:pStyle w:val="TAbela"/>
              <w:jc w:val="right"/>
              <w:rPr>
                <w:lang w:val="sl-SI"/>
              </w:rPr>
            </w:pPr>
            <w:r w:rsidRPr="007317D3">
              <w:rPr>
                <w:lang w:val="sl-SI"/>
              </w:rPr>
              <w:t>29.778</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AA2B2" w14:textId="4E0A417F" w:rsidR="007317D3" w:rsidRPr="00E52FE3" w:rsidRDefault="007317D3" w:rsidP="007317D3">
            <w:pPr>
              <w:pStyle w:val="TAbela"/>
              <w:jc w:val="right"/>
              <w:rPr>
                <w:lang w:val="sl-SI"/>
              </w:rPr>
            </w:pPr>
            <w:r w:rsidRPr="007317D3">
              <w:rPr>
                <w:lang w:val="sl-SI"/>
              </w:rPr>
              <w:t>77</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05125" w14:textId="7A7F76F5" w:rsidR="007317D3" w:rsidRPr="00E52FE3" w:rsidRDefault="007317D3" w:rsidP="007317D3">
            <w:pPr>
              <w:pStyle w:val="TAbela"/>
              <w:jc w:val="right"/>
              <w:rPr>
                <w:lang w:val="sl-SI"/>
              </w:rPr>
            </w:pPr>
            <w:r w:rsidRPr="007317D3">
              <w:rPr>
                <w:lang w:val="sl-SI"/>
              </w:rPr>
              <w:t>5.310.130 €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95C10B" w14:textId="07037C55" w:rsidR="007317D3" w:rsidRPr="00E52FE3" w:rsidRDefault="007317D3" w:rsidP="007317D3">
            <w:pPr>
              <w:pStyle w:val="TAbela"/>
              <w:jc w:val="right"/>
              <w:rPr>
                <w:lang w:val="sl-SI"/>
              </w:rPr>
            </w:pPr>
            <w:r w:rsidRPr="007317D3">
              <w:rPr>
                <w:lang w:val="sl-SI"/>
              </w:rPr>
              <w:t>4.821.777 €</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BC392" w14:textId="2BC58EF0" w:rsidR="007317D3" w:rsidRPr="00E52FE3" w:rsidRDefault="007317D3" w:rsidP="007317D3">
            <w:pPr>
              <w:pStyle w:val="TAbela"/>
              <w:jc w:val="right"/>
              <w:rPr>
                <w:lang w:val="sl-SI"/>
              </w:rPr>
            </w:pPr>
            <w:r w:rsidRPr="007317D3">
              <w:rPr>
                <w:lang w:val="sl-SI"/>
              </w:rPr>
              <w:t>-488.354 €</w:t>
            </w:r>
          </w:p>
        </w:tc>
      </w:tr>
      <w:tr w:rsidR="007317D3" w:rsidRPr="00E52FE3" w14:paraId="7FD3CCA3" w14:textId="77777777" w:rsidTr="007317D3">
        <w:trPr>
          <w:trHeight w:val="195"/>
          <w:jc w:val="center"/>
        </w:trPr>
        <w:tc>
          <w:tcPr>
            <w:tcW w:w="1077" w:type="dxa"/>
            <w:noWrap/>
            <w:vAlign w:val="center"/>
            <w:hideMark/>
          </w:tcPr>
          <w:p w14:paraId="112A8873" w14:textId="77777777" w:rsidR="007317D3" w:rsidRPr="00E52FE3" w:rsidRDefault="007317D3" w:rsidP="007317D3">
            <w:pPr>
              <w:pStyle w:val="TAbela"/>
              <w:jc w:val="right"/>
              <w:rPr>
                <w:lang w:val="sl-SI"/>
              </w:rPr>
            </w:pPr>
            <w:r>
              <w:rPr>
                <w:lang w:val="sl-SI"/>
              </w:rPr>
              <w:t>SKUPAJ</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27C1547C" w14:textId="6C83A422" w:rsidR="007317D3" w:rsidRPr="00E52FE3" w:rsidRDefault="007317D3" w:rsidP="007317D3">
            <w:pPr>
              <w:pStyle w:val="TAbela"/>
              <w:jc w:val="right"/>
              <w:rPr>
                <w:lang w:val="sl-SI"/>
              </w:rPr>
            </w:pPr>
            <w:r w:rsidRPr="007317D3">
              <w:rPr>
                <w:lang w:val="sl-SI"/>
              </w:rPr>
              <w:t>441.347</w:t>
            </w: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2CF12" w14:textId="113C928F" w:rsidR="007317D3" w:rsidRPr="00E52FE3" w:rsidRDefault="007317D3" w:rsidP="007317D3">
            <w:pPr>
              <w:pStyle w:val="TAbela"/>
              <w:jc w:val="right"/>
              <w:rPr>
                <w:lang w:val="sl-SI"/>
              </w:rPr>
            </w:pPr>
            <w:r w:rsidRPr="007317D3">
              <w:rPr>
                <w:lang w:val="sl-SI"/>
              </w:rPr>
              <w:t>55.394</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EBDF5" w14:textId="5BCF2222" w:rsidR="007317D3" w:rsidRPr="00E52FE3" w:rsidRDefault="007317D3" w:rsidP="007317D3">
            <w:pPr>
              <w:pStyle w:val="TAbela"/>
              <w:jc w:val="right"/>
              <w:rPr>
                <w:lang w:val="sl-SI"/>
              </w:rPr>
            </w:pPr>
            <w:r w:rsidRPr="007317D3">
              <w:rPr>
                <w:lang w:val="sl-SI"/>
              </w:rPr>
              <w:t>71.465.114 €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A205F" w14:textId="345D564F" w:rsidR="007317D3" w:rsidRPr="00E52FE3" w:rsidRDefault="007317D3" w:rsidP="007317D3">
            <w:pPr>
              <w:pStyle w:val="TAbela"/>
              <w:jc w:val="right"/>
              <w:rPr>
                <w:lang w:val="sl-SI"/>
              </w:rPr>
            </w:pPr>
            <w:r w:rsidRPr="007317D3">
              <w:rPr>
                <w:lang w:val="sl-SI"/>
              </w:rPr>
              <w:t>71.465.114 €</w:t>
            </w:r>
          </w:p>
        </w:tc>
        <w:tc>
          <w:tcPr>
            <w:tcW w:w="1264" w:type="dxa"/>
            <w:tcBorders>
              <w:top w:val="single" w:sz="4" w:space="0" w:color="auto"/>
              <w:left w:val="single" w:sz="4" w:space="0" w:color="auto"/>
              <w:bottom w:val="single" w:sz="4" w:space="0" w:color="auto"/>
            </w:tcBorders>
            <w:noWrap/>
            <w:vAlign w:val="center"/>
          </w:tcPr>
          <w:p w14:paraId="0AA8911D" w14:textId="3C89F76A" w:rsidR="007317D3" w:rsidRPr="00E52FE3" w:rsidRDefault="007317D3" w:rsidP="007317D3">
            <w:pPr>
              <w:pStyle w:val="TAbela"/>
              <w:jc w:val="right"/>
              <w:rPr>
                <w:lang w:val="sl-SI"/>
              </w:rPr>
            </w:pPr>
            <w:r>
              <w:rPr>
                <w:lang w:val="sl-SI"/>
              </w:rPr>
              <w:t>0 €</w:t>
            </w:r>
          </w:p>
        </w:tc>
      </w:tr>
    </w:tbl>
    <w:p w14:paraId="7B5E97E0" w14:textId="7944B8D3" w:rsidR="00404D0A" w:rsidRPr="001A08DB" w:rsidRDefault="00404D0A" w:rsidP="00404D0A">
      <w:pPr>
        <w:pStyle w:val="Vir"/>
      </w:pPr>
      <w:r>
        <w:t>Vir: ARSKTRP (Zbirna vloga 20</w:t>
      </w:r>
      <w:r w:rsidR="007317D3">
        <w:t>19</w:t>
      </w:r>
      <w:r>
        <w:t>), lasten preračun.</w:t>
      </w:r>
    </w:p>
    <w:p w14:paraId="35C857DC" w14:textId="028C13E1" w:rsidR="00081C30" w:rsidRPr="00351291" w:rsidRDefault="00AA0F87" w:rsidP="00DC6DB5">
      <w:pPr>
        <w:rPr>
          <w:rFonts w:cs="Arial"/>
          <w:szCs w:val="20"/>
        </w:rPr>
      </w:pPr>
      <w:r w:rsidRPr="00351291">
        <w:rPr>
          <w:lang w:eastAsia="sl-SI"/>
        </w:rPr>
        <w:t xml:space="preserve">Poleg osnovnega plačila pa KMG prejmejo še </w:t>
      </w:r>
      <w:r w:rsidRPr="00351291">
        <w:rPr>
          <w:b/>
          <w:lang w:eastAsia="sl-SI"/>
        </w:rPr>
        <w:t>plačilo za zeleno komponento</w:t>
      </w:r>
      <w:r w:rsidRPr="00351291">
        <w:rPr>
          <w:lang w:eastAsia="sl-SI"/>
        </w:rPr>
        <w:t>, ki okvirno znaša 56 % vrednosti aktiviranih plačilnih pravic</w:t>
      </w:r>
      <w:r w:rsidR="00081C30" w:rsidRPr="00351291">
        <w:rPr>
          <w:lang w:eastAsia="sl-SI"/>
        </w:rPr>
        <w:t>, ki se KMG odobri za tekoče leto</w:t>
      </w:r>
      <w:r w:rsidR="00DC6DB5" w:rsidRPr="00351291">
        <w:rPr>
          <w:lang w:eastAsia="sl-SI"/>
        </w:rPr>
        <w:t>.</w:t>
      </w:r>
      <w:r w:rsidRPr="00351291">
        <w:rPr>
          <w:lang w:eastAsia="sl-SI"/>
        </w:rPr>
        <w:t xml:space="preserve"> Pri tem morajo KMG z več kot </w:t>
      </w:r>
      <w:r w:rsidRPr="00351291">
        <w:t xml:space="preserve">10 ha </w:t>
      </w:r>
      <w:r w:rsidR="00081C30" w:rsidRPr="00351291">
        <w:t>ornih</w:t>
      </w:r>
      <w:r w:rsidRPr="00351291">
        <w:t xml:space="preserve"> zemljišč, izvajati »Diverzifikacijo kmetijskih rastlin«, z več kot 15 ha ornih površin pa kmetijsko prakso »Površine z ekološkim pomenom«</w:t>
      </w:r>
      <w:r w:rsidR="00081C30" w:rsidRPr="00351291">
        <w:t xml:space="preserve">, določena KMG pa </w:t>
      </w:r>
      <w:r w:rsidR="00081C30" w:rsidRPr="00351291">
        <w:rPr>
          <w:rFonts w:cs="Arial"/>
          <w:szCs w:val="20"/>
        </w:rPr>
        <w:t xml:space="preserve">ohranjati </w:t>
      </w:r>
      <w:r w:rsidR="00DC6DB5" w:rsidRPr="00351291">
        <w:rPr>
          <w:rFonts w:cs="Arial"/>
          <w:szCs w:val="20"/>
        </w:rPr>
        <w:t>okoljsko</w:t>
      </w:r>
      <w:r w:rsidR="00081C30" w:rsidRPr="00351291">
        <w:rPr>
          <w:rFonts w:cs="Arial"/>
          <w:szCs w:val="20"/>
        </w:rPr>
        <w:t xml:space="preserve"> občutljivo trajno travinje (t.</w:t>
      </w:r>
      <w:r w:rsidR="00E478AD" w:rsidRPr="00351291">
        <w:rPr>
          <w:rFonts w:cs="Arial"/>
          <w:szCs w:val="20"/>
        </w:rPr>
        <w:t xml:space="preserve"> </w:t>
      </w:r>
      <w:r w:rsidR="00081C30" w:rsidRPr="00351291">
        <w:rPr>
          <w:rFonts w:cs="Arial"/>
          <w:szCs w:val="20"/>
        </w:rPr>
        <w:t>i. OOTT - KMG, ki imajo te površine, jih ne smejo preorati ali pa spremeniti v njivo, trajni nasad ali v nekmetijsko rabo). Za shemo je namenjenih 30% nacionalne ovojnice neposrednih plačil.</w:t>
      </w:r>
      <w:r w:rsidR="00A47AF6" w:rsidRPr="00351291">
        <w:rPr>
          <w:rFonts w:cs="Arial"/>
          <w:szCs w:val="20"/>
        </w:rPr>
        <w:t xml:space="preserve"> </w:t>
      </w:r>
    </w:p>
    <w:p w14:paraId="2AC013B2" w14:textId="07E3BB79" w:rsidR="00AA0F87" w:rsidRPr="00351291" w:rsidRDefault="00AC0E41" w:rsidP="00AC0E41">
      <w:pPr>
        <w:rPr>
          <w:lang w:eastAsia="sl-SI"/>
        </w:rPr>
      </w:pPr>
      <w:r w:rsidRPr="00351291">
        <w:rPr>
          <w:b/>
          <w:lang w:eastAsia="sl-SI"/>
        </w:rPr>
        <w:t>Plačilo za mlade kmete</w:t>
      </w:r>
      <w:r w:rsidRPr="00351291">
        <w:rPr>
          <w:lang w:eastAsia="sl-SI"/>
        </w:rPr>
        <w:t xml:space="preserve"> v prvem stebru SKP je dohodkovna podpora za mlade kmete, ki začenjajo s kmetijsko dejavnostjo. Podpora </w:t>
      </w:r>
      <w:r w:rsidR="00081C30" w:rsidRPr="00351291">
        <w:rPr>
          <w:lang w:eastAsia="sl-SI"/>
        </w:rPr>
        <w:t>je namenjena</w:t>
      </w:r>
      <w:r w:rsidR="00A236C8" w:rsidRPr="00351291">
        <w:rPr>
          <w:lang w:eastAsia="sl-SI"/>
        </w:rPr>
        <w:t xml:space="preserve"> </w:t>
      </w:r>
      <w:r w:rsidR="00081C30" w:rsidRPr="00351291">
        <w:rPr>
          <w:lang w:eastAsia="sl-SI"/>
        </w:rPr>
        <w:t xml:space="preserve">za </w:t>
      </w:r>
      <w:r w:rsidRPr="00351291">
        <w:rPr>
          <w:lang w:eastAsia="sl-SI"/>
        </w:rPr>
        <w:t xml:space="preserve">zagon dejavnosti in strukturno prilagoditev njihovih kmetijskih gospodarstev, s čimer </w:t>
      </w:r>
      <w:r w:rsidR="00081C30" w:rsidRPr="00351291">
        <w:rPr>
          <w:lang w:eastAsia="sl-SI"/>
        </w:rPr>
        <w:t>je</w:t>
      </w:r>
      <w:r w:rsidRPr="00351291">
        <w:rPr>
          <w:lang w:eastAsia="sl-SI"/>
        </w:rPr>
        <w:t xml:space="preserve"> spodbujena generacijska pomladitev. Za </w:t>
      </w:r>
      <w:r w:rsidR="000430D8" w:rsidRPr="00351291">
        <w:rPr>
          <w:lang w:eastAsia="sl-SI"/>
        </w:rPr>
        <w:t xml:space="preserve">to shemo je namenjeno 1,5 % </w:t>
      </w:r>
      <w:r w:rsidR="00081C30" w:rsidRPr="00351291">
        <w:rPr>
          <w:lang w:eastAsia="sl-SI"/>
        </w:rPr>
        <w:t xml:space="preserve">nacionalne </w:t>
      </w:r>
      <w:r w:rsidR="000430D8" w:rsidRPr="00351291">
        <w:rPr>
          <w:lang w:eastAsia="sl-SI"/>
        </w:rPr>
        <w:t>ovojnice neposrednih plačil</w:t>
      </w:r>
      <w:r w:rsidR="00081C30" w:rsidRPr="00351291">
        <w:rPr>
          <w:lang w:eastAsia="sl-SI"/>
        </w:rPr>
        <w:t xml:space="preserve">. </w:t>
      </w:r>
    </w:p>
    <w:p w14:paraId="43717D46" w14:textId="0C6061EE" w:rsidR="00D64535" w:rsidRPr="00351291" w:rsidRDefault="000430D8" w:rsidP="00D64535">
      <w:r w:rsidRPr="00351291">
        <w:t xml:space="preserve">Pomemben vir prihodkov za </w:t>
      </w:r>
      <w:r w:rsidR="00D64535" w:rsidRPr="00351291">
        <w:t xml:space="preserve">KMG </w:t>
      </w:r>
      <w:r w:rsidRPr="00351291">
        <w:t>predstavljajo</w:t>
      </w:r>
      <w:r w:rsidR="00D64535" w:rsidRPr="00351291">
        <w:t xml:space="preserve"> </w:t>
      </w:r>
      <w:r w:rsidR="00D64535" w:rsidRPr="00351291">
        <w:rPr>
          <w:b/>
        </w:rPr>
        <w:t>sheme proizvodno vezanih podpor</w:t>
      </w:r>
      <w:r w:rsidR="00D64535" w:rsidRPr="00351291">
        <w:t xml:space="preserve">, za katere je bilo za leto 2015 in 2016 na voljo 15 % nacionalne ovojnice, od vključno leta 2017 pa 13 %. Slovenija izvaja štiri sheme: podporo za strna žita (5 %), za mleko v gorskih območjih (3,5 %), za rejo govedi (3 %) in za zelenjadnice (1,5 %). V letih 2015 in 2016 se je </w:t>
      </w:r>
      <w:r w:rsidR="00AC0E41" w:rsidRPr="00351291">
        <w:t>izplačevala</w:t>
      </w:r>
      <w:r w:rsidR="00D64535" w:rsidRPr="00351291">
        <w:t xml:space="preserve"> tudi podpora za beljakovinske rastline</w:t>
      </w:r>
      <w:r w:rsidR="00081C30" w:rsidRPr="00351291">
        <w:t xml:space="preserve"> (2%)</w:t>
      </w:r>
      <w:r w:rsidR="00D64535" w:rsidRPr="00351291">
        <w:t>.</w:t>
      </w:r>
      <w:r w:rsidR="00AC0E41" w:rsidRPr="00351291">
        <w:t xml:space="preserve"> </w:t>
      </w:r>
      <w:r w:rsidR="00DD09CF" w:rsidRPr="00351291">
        <w:t xml:space="preserve">Za posamezno podporo se znesek na hektar ali žival </w:t>
      </w:r>
      <w:r w:rsidR="00D64535" w:rsidRPr="00351291">
        <w:t xml:space="preserve">izračuna vsako leto na podlagi </w:t>
      </w:r>
      <w:r w:rsidR="00DD09CF" w:rsidRPr="00351291">
        <w:t xml:space="preserve">sredstev namenjenih za podporo </w:t>
      </w:r>
      <w:r w:rsidR="00D64535" w:rsidRPr="00351291">
        <w:t xml:space="preserve">in števila upravičenih površin oziroma živali. Pri proizvodno vezanih podporah </w:t>
      </w:r>
      <w:r w:rsidR="00D64535" w:rsidRPr="00351291">
        <w:lastRenderedPageBreak/>
        <w:t xml:space="preserve">ni </w:t>
      </w:r>
      <w:r w:rsidR="00792E50" w:rsidRPr="00351291">
        <w:t xml:space="preserve">opaziti </w:t>
      </w:r>
      <w:r w:rsidR="00D64535" w:rsidRPr="00351291">
        <w:t>večjih razlik v obsegu podprtih KMG in površin oz. živali</w:t>
      </w:r>
      <w:r w:rsidR="00792E50" w:rsidRPr="00351291">
        <w:t xml:space="preserve"> po letih</w:t>
      </w:r>
      <w:r w:rsidR="00D64535" w:rsidRPr="00351291">
        <w:t>, razen pri podpori za zelenjadnice, kjer se število upravičencev in upravičenih površin povečuje in posledično podpora na hektar vsako leto zmanjša.</w:t>
      </w:r>
    </w:p>
    <w:p w14:paraId="0C6C21F6" w14:textId="7408AC7B" w:rsidR="00B75D09" w:rsidRPr="00351291" w:rsidRDefault="00B75D09" w:rsidP="00B75D09">
      <w:r w:rsidRPr="00351291">
        <w:t>Od leta 2017 se izvaja tudi shema »</w:t>
      </w:r>
      <w:r w:rsidRPr="00351291">
        <w:rPr>
          <w:b/>
        </w:rPr>
        <w:t>Plačilo za območje z naravnimi omejitvami (PONO)«</w:t>
      </w:r>
      <w:r w:rsidRPr="00351291">
        <w:t xml:space="preserve"> za kmetijske površine na gorskem območju z nagibom od najmanj 35% do 50% (podpora okoli 50</w:t>
      </w:r>
      <w:r w:rsidR="00C975F0" w:rsidRPr="00351291">
        <w:t xml:space="preserve"> EUR</w:t>
      </w:r>
      <w:r w:rsidRPr="00351291">
        <w:t>/ha) in z nagibom najmanj 50% (podpora okoli 100</w:t>
      </w:r>
      <w:r w:rsidR="00C975F0" w:rsidRPr="00351291">
        <w:t xml:space="preserve"> EUR</w:t>
      </w:r>
      <w:r w:rsidRPr="00351291">
        <w:t>/ha). Plačilo dopolnjuje plačilo OMD in vpliva na višino plačila OMD, zato se v tem primeru upošteva določba iz Uredbe EU 1305/13, ki najvišje največje možno OMD plačilo v gorskem območju omejuje na 450</w:t>
      </w:r>
      <w:r w:rsidR="00C975F0" w:rsidRPr="00351291">
        <w:t xml:space="preserve"> EUR</w:t>
      </w:r>
      <w:r w:rsidRPr="00351291">
        <w:t>/ha.</w:t>
      </w:r>
    </w:p>
    <w:p w14:paraId="147458C5" w14:textId="6CA07E19" w:rsidR="003A6596" w:rsidRPr="00351291" w:rsidRDefault="00A367AD" w:rsidP="000430D8">
      <w:r w:rsidRPr="00351291">
        <w:t xml:space="preserve">Z namenom poenostavitve uveljavljanja neposrednih plačil je bila uvedena </w:t>
      </w:r>
      <w:r w:rsidR="00DD09CF" w:rsidRPr="00351291">
        <w:rPr>
          <w:b/>
        </w:rPr>
        <w:t>s</w:t>
      </w:r>
      <w:r w:rsidRPr="00351291">
        <w:rPr>
          <w:b/>
        </w:rPr>
        <w:t>hema za male kmete</w:t>
      </w:r>
      <w:r w:rsidRPr="00351291">
        <w:t>. Kljub poenostavitvam (nosilec KMG se ne preverja v okviru navzkrižne skladnosti (razen če uveljavlja ukrepe PRP na površino), shema ni zaživela. V zadnjih letih se celo zmanjšuje št. KMG, ki uveljavljajo plačilo za to shemo.</w:t>
      </w:r>
    </w:p>
    <w:p w14:paraId="35BA22C9" w14:textId="77777777" w:rsidR="00D64535" w:rsidRPr="00351291" w:rsidRDefault="00D64535" w:rsidP="00D64535">
      <w:pPr>
        <w:pStyle w:val="Naslov4"/>
      </w:pPr>
      <w:bookmarkStart w:id="171" w:name="_Ref55196579"/>
      <w:bookmarkStart w:id="172" w:name="_Toc107397055"/>
      <w:r w:rsidRPr="00351291">
        <w:t>Porazdelitev neposrednih plačil</w:t>
      </w:r>
      <w:bookmarkEnd w:id="171"/>
      <w:bookmarkEnd w:id="172"/>
    </w:p>
    <w:p w14:paraId="03CD0D66" w14:textId="3F55D20B" w:rsidR="00E95D15" w:rsidRPr="00351291" w:rsidRDefault="009531BE" w:rsidP="009531BE">
      <w:r w:rsidRPr="00351291">
        <w:t>Porazdelitev neposrednih plačil med upravičence je v veliki meri odvisna od koncentracije uporabe kmetijskih zemljišč</w:t>
      </w:r>
      <w:r w:rsidRPr="00351291">
        <w:rPr>
          <w:b/>
        </w:rPr>
        <w:t xml:space="preserve">. </w:t>
      </w:r>
      <w:r w:rsidR="00353B07" w:rsidRPr="00351291">
        <w:rPr>
          <w:b/>
        </w:rPr>
        <w:t xml:space="preserve">Praviloma KMG z večjo površino prejme več neposrednih plačil. </w:t>
      </w:r>
      <w:r w:rsidRPr="00351291">
        <w:t>V Sloveniji je v letu 2019 20 % največjih prejemnikov neposrednih plačil prejelo okoli 64%</w:t>
      </w:r>
      <w:r w:rsidR="00DC6DB5" w:rsidRPr="00351291">
        <w:t xml:space="preserve"> </w:t>
      </w:r>
      <w:r w:rsidR="00DD09CF" w:rsidRPr="00351291">
        <w:t>vseh</w:t>
      </w:r>
      <w:r w:rsidRPr="00351291">
        <w:t xml:space="preserve"> neposrednih plačil (</w:t>
      </w:r>
      <w:r w:rsidR="00E95D15" w:rsidRPr="00351291">
        <w:fldChar w:fldCharType="begin"/>
      </w:r>
      <w:r w:rsidR="00E95D15" w:rsidRPr="00351291">
        <w:instrText xml:space="preserve"> REF _Ref54182870 \h </w:instrText>
      </w:r>
      <w:r w:rsidR="00E95D15" w:rsidRPr="00351291">
        <w:fldChar w:fldCharType="separate"/>
      </w:r>
      <w:r w:rsidR="00F7453A" w:rsidRPr="00351291">
        <w:t xml:space="preserve">Tabela </w:t>
      </w:r>
      <w:r w:rsidR="00F7453A">
        <w:rPr>
          <w:noProof/>
        </w:rPr>
        <w:t>19</w:t>
      </w:r>
      <w:r w:rsidR="00E95D15" w:rsidRPr="00351291">
        <w:fldChar w:fldCharType="end"/>
      </w:r>
      <w:r w:rsidRPr="00351291">
        <w:t>)</w:t>
      </w:r>
      <w:r w:rsidR="00353B07" w:rsidRPr="00351291">
        <w:t>, kar kaže</w:t>
      </w:r>
      <w:r w:rsidRPr="00351291">
        <w:t xml:space="preserve">, da je </w:t>
      </w:r>
      <w:r w:rsidRPr="00351291">
        <w:rPr>
          <w:b/>
        </w:rPr>
        <w:t>koncentracija neposrednih plačil v Sloveniji pod povprečjem EU</w:t>
      </w:r>
      <w:r w:rsidRPr="00351291">
        <w:t xml:space="preserve">, kjer 20 % prejemnikov prejme 80 % </w:t>
      </w:r>
      <w:r w:rsidR="00DD09CF" w:rsidRPr="00351291">
        <w:t xml:space="preserve">vseh </w:t>
      </w:r>
      <w:r w:rsidRPr="00351291">
        <w:t>neposrednih plačil</w:t>
      </w:r>
      <w:r w:rsidR="000C2DED">
        <w:t xml:space="preserve"> (EK 2018)</w:t>
      </w:r>
      <w:r w:rsidRPr="00351291">
        <w:t>.</w:t>
      </w:r>
    </w:p>
    <w:p w14:paraId="0F848127" w14:textId="59D3D2A1" w:rsidR="00A236C8" w:rsidRPr="00351291" w:rsidRDefault="00A236C8" w:rsidP="009531BE">
      <w:r w:rsidRPr="00351291">
        <w:t>Zaradi notranje konvergence plačilnih pravic se povprečna vrednost neposrednega plačil na upravičenca v interkvartilnem območju od leta 2015 postopoma povečujejo. Na drugi strani se delež sredstev, ki jih prejme 20% največjih prejemnikov neposrednih plačil rahlo zmanjšuje. Kljub temu je delež sredstev, ki jih prejmejo največji prejemniki dokaj visok, 1,5 % največjih prejemnikov (</w:t>
      </w:r>
      <w:r w:rsidR="00BF2AE5">
        <w:t xml:space="preserve">okoli </w:t>
      </w:r>
      <w:r w:rsidRPr="00351291">
        <w:t>8</w:t>
      </w:r>
      <w:r w:rsidR="00BF2AE5">
        <w:t>00</w:t>
      </w:r>
      <w:r w:rsidRPr="00351291">
        <w:t xml:space="preserve"> KMG) prejme kar 20 % vseh neposrednih plačil (</w:t>
      </w:r>
      <w:r w:rsidRPr="00351291">
        <w:fldChar w:fldCharType="begin"/>
      </w:r>
      <w:r w:rsidRPr="00351291">
        <w:instrText xml:space="preserve"> REF _Ref54182870 \h </w:instrText>
      </w:r>
      <w:r w:rsidRPr="00351291">
        <w:fldChar w:fldCharType="separate"/>
      </w:r>
      <w:r w:rsidR="00F7453A" w:rsidRPr="00351291">
        <w:t xml:space="preserve">Tabela </w:t>
      </w:r>
      <w:r w:rsidR="00F7453A">
        <w:rPr>
          <w:noProof/>
        </w:rPr>
        <w:t>19</w:t>
      </w:r>
      <w:r w:rsidRPr="00351291">
        <w:fldChar w:fldCharType="end"/>
      </w:r>
      <w:r w:rsidRPr="00351291">
        <w:t>).</w:t>
      </w:r>
    </w:p>
    <w:p w14:paraId="7CD94A30" w14:textId="57641D52" w:rsidR="00E03678" w:rsidRPr="00351291" w:rsidRDefault="00E03678" w:rsidP="00E03678">
      <w:pPr>
        <w:pStyle w:val="Napis"/>
        <w:keepNext/>
      </w:pPr>
      <w:bookmarkStart w:id="173" w:name="_Ref54182870"/>
      <w:bookmarkStart w:id="174" w:name="_Toc107397088"/>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19</w:t>
      </w:r>
      <w:r w:rsidR="00D56ABD">
        <w:rPr>
          <w:noProof/>
        </w:rPr>
        <w:fldChar w:fldCharType="end"/>
      </w:r>
      <w:bookmarkEnd w:id="173"/>
      <w:r w:rsidRPr="00351291">
        <w:t>: Delež sredstev, ki jih je prejelo 20 % največjih prejemnikov neposrednih plačil in povprečna prejeta podpora na upravičenca v interkvartilnem območju</w:t>
      </w:r>
      <w:r w:rsidR="00A236C8" w:rsidRPr="00351291">
        <w:t xml:space="preserve"> za Slovenijo</w:t>
      </w:r>
      <w:bookmarkEnd w:id="174"/>
    </w:p>
    <w:tbl>
      <w:tblPr>
        <w:tblStyle w:val="Tabelamrea"/>
        <w:tblW w:w="8303" w:type="dxa"/>
        <w:jc w:val="center"/>
        <w:tblLook w:val="04A0" w:firstRow="1" w:lastRow="0" w:firstColumn="1" w:lastColumn="0" w:noHBand="0" w:noVBand="1"/>
      </w:tblPr>
      <w:tblGrid>
        <w:gridCol w:w="2665"/>
        <w:gridCol w:w="1157"/>
        <w:gridCol w:w="1135"/>
        <w:gridCol w:w="1134"/>
        <w:gridCol w:w="1106"/>
        <w:gridCol w:w="1106"/>
      </w:tblGrid>
      <w:tr w:rsidR="008D41DB" w:rsidRPr="00351291" w14:paraId="20FEE21E" w14:textId="5195A54D" w:rsidTr="008D41DB">
        <w:trPr>
          <w:trHeight w:val="315"/>
          <w:jc w:val="center"/>
        </w:trPr>
        <w:tc>
          <w:tcPr>
            <w:tcW w:w="2665" w:type="dxa"/>
            <w:shd w:val="clear" w:color="auto" w:fill="92D050"/>
            <w:noWrap/>
            <w:hideMark/>
          </w:tcPr>
          <w:p w14:paraId="37000B53" w14:textId="77777777" w:rsidR="008D41DB" w:rsidRPr="00351291" w:rsidRDefault="008D41DB" w:rsidP="000E3C24">
            <w:pPr>
              <w:pStyle w:val="TAbela"/>
              <w:rPr>
                <w:lang w:val="sl-SI"/>
              </w:rPr>
            </w:pPr>
            <w:r w:rsidRPr="00351291">
              <w:rPr>
                <w:lang w:val="sl-SI"/>
              </w:rPr>
              <w:t> </w:t>
            </w:r>
          </w:p>
        </w:tc>
        <w:tc>
          <w:tcPr>
            <w:tcW w:w="1157" w:type="dxa"/>
            <w:shd w:val="clear" w:color="auto" w:fill="92D050"/>
            <w:noWrap/>
            <w:hideMark/>
          </w:tcPr>
          <w:p w14:paraId="17BF3A9C" w14:textId="77777777" w:rsidR="008D41DB" w:rsidRPr="00351291" w:rsidRDefault="008D41DB" w:rsidP="000E3C24">
            <w:pPr>
              <w:pStyle w:val="TAbela"/>
              <w:jc w:val="center"/>
              <w:rPr>
                <w:lang w:val="sl-SI"/>
              </w:rPr>
            </w:pPr>
            <w:r w:rsidRPr="00351291">
              <w:rPr>
                <w:lang w:val="sl-SI"/>
              </w:rPr>
              <w:t>2015</w:t>
            </w:r>
          </w:p>
        </w:tc>
        <w:tc>
          <w:tcPr>
            <w:tcW w:w="1135" w:type="dxa"/>
            <w:shd w:val="clear" w:color="auto" w:fill="92D050"/>
            <w:noWrap/>
            <w:hideMark/>
          </w:tcPr>
          <w:p w14:paraId="1E3822C7" w14:textId="77777777" w:rsidR="008D41DB" w:rsidRPr="00351291" w:rsidRDefault="008D41DB" w:rsidP="000E3C24">
            <w:pPr>
              <w:pStyle w:val="TAbela"/>
              <w:jc w:val="center"/>
              <w:rPr>
                <w:lang w:val="sl-SI"/>
              </w:rPr>
            </w:pPr>
            <w:r w:rsidRPr="00351291">
              <w:rPr>
                <w:lang w:val="sl-SI"/>
              </w:rPr>
              <w:t>2016</w:t>
            </w:r>
          </w:p>
        </w:tc>
        <w:tc>
          <w:tcPr>
            <w:tcW w:w="1134" w:type="dxa"/>
            <w:shd w:val="clear" w:color="auto" w:fill="92D050"/>
            <w:noWrap/>
            <w:hideMark/>
          </w:tcPr>
          <w:p w14:paraId="6A9AF74B" w14:textId="77777777" w:rsidR="008D41DB" w:rsidRPr="00351291" w:rsidRDefault="008D41DB" w:rsidP="000E3C24">
            <w:pPr>
              <w:pStyle w:val="TAbela"/>
              <w:jc w:val="center"/>
              <w:rPr>
                <w:lang w:val="sl-SI"/>
              </w:rPr>
            </w:pPr>
            <w:r w:rsidRPr="00351291">
              <w:rPr>
                <w:lang w:val="sl-SI"/>
              </w:rPr>
              <w:t>2017</w:t>
            </w:r>
          </w:p>
        </w:tc>
        <w:tc>
          <w:tcPr>
            <w:tcW w:w="1106" w:type="dxa"/>
            <w:shd w:val="clear" w:color="auto" w:fill="92D050"/>
            <w:noWrap/>
            <w:hideMark/>
          </w:tcPr>
          <w:p w14:paraId="560DF1A1" w14:textId="77777777" w:rsidR="008D41DB" w:rsidRPr="00351291" w:rsidRDefault="008D41DB" w:rsidP="000E3C24">
            <w:pPr>
              <w:pStyle w:val="TAbela"/>
              <w:jc w:val="center"/>
              <w:rPr>
                <w:lang w:val="sl-SI"/>
              </w:rPr>
            </w:pPr>
            <w:r w:rsidRPr="00351291">
              <w:rPr>
                <w:lang w:val="sl-SI"/>
              </w:rPr>
              <w:t>2018</w:t>
            </w:r>
          </w:p>
        </w:tc>
        <w:tc>
          <w:tcPr>
            <w:tcW w:w="1106" w:type="dxa"/>
            <w:shd w:val="clear" w:color="auto" w:fill="92D050"/>
          </w:tcPr>
          <w:p w14:paraId="6FFB9137" w14:textId="77777777" w:rsidR="008D41DB" w:rsidRPr="00351291" w:rsidRDefault="008D41DB" w:rsidP="000E3C24">
            <w:pPr>
              <w:pStyle w:val="TAbela"/>
              <w:jc w:val="center"/>
              <w:rPr>
                <w:lang w:val="sl-SI"/>
              </w:rPr>
            </w:pPr>
            <w:r w:rsidRPr="00351291">
              <w:rPr>
                <w:lang w:val="sl-SI"/>
              </w:rPr>
              <w:t>2019</w:t>
            </w:r>
          </w:p>
        </w:tc>
      </w:tr>
      <w:tr w:rsidR="008D41DB" w:rsidRPr="00351291" w14:paraId="3D7F2044" w14:textId="3648BE64" w:rsidTr="008D41DB">
        <w:trPr>
          <w:trHeight w:val="300"/>
          <w:jc w:val="center"/>
        </w:trPr>
        <w:tc>
          <w:tcPr>
            <w:tcW w:w="2665" w:type="dxa"/>
            <w:noWrap/>
            <w:hideMark/>
          </w:tcPr>
          <w:p w14:paraId="6D356B8B" w14:textId="3FD16D9B" w:rsidR="008D41DB" w:rsidRPr="00351291" w:rsidRDefault="008D41DB" w:rsidP="000E3C24">
            <w:pPr>
              <w:pStyle w:val="TAbela"/>
              <w:rPr>
                <w:lang w:val="sl-SI"/>
              </w:rPr>
            </w:pPr>
            <w:r w:rsidRPr="00351291">
              <w:rPr>
                <w:lang w:val="sl-SI"/>
              </w:rPr>
              <w:t>Povprečna prejeta podpora NP na upravičenca v interkvartilnem območju (v EUR)</w:t>
            </w:r>
          </w:p>
        </w:tc>
        <w:tc>
          <w:tcPr>
            <w:tcW w:w="1157" w:type="dxa"/>
            <w:noWrap/>
            <w:vAlign w:val="center"/>
            <w:hideMark/>
          </w:tcPr>
          <w:p w14:paraId="356B9AC0" w14:textId="261DCE1E" w:rsidR="008D41DB" w:rsidRPr="00351291" w:rsidRDefault="008D41DB" w:rsidP="0082550F">
            <w:pPr>
              <w:pStyle w:val="TAbela"/>
              <w:jc w:val="right"/>
              <w:rPr>
                <w:lang w:val="sl-SI"/>
              </w:rPr>
            </w:pPr>
            <w:r w:rsidRPr="00351291">
              <w:rPr>
                <w:lang w:val="sl-SI"/>
              </w:rPr>
              <w:t>1.23</w:t>
            </w:r>
            <w:r>
              <w:rPr>
                <w:lang w:val="sl-SI"/>
              </w:rPr>
              <w:t>5</w:t>
            </w:r>
            <w:r w:rsidRPr="00351291">
              <w:rPr>
                <w:lang w:val="sl-SI"/>
              </w:rPr>
              <w:t xml:space="preserve"> </w:t>
            </w:r>
          </w:p>
        </w:tc>
        <w:tc>
          <w:tcPr>
            <w:tcW w:w="1135" w:type="dxa"/>
            <w:noWrap/>
            <w:vAlign w:val="center"/>
            <w:hideMark/>
          </w:tcPr>
          <w:p w14:paraId="7C1C76E9" w14:textId="471E5C8E" w:rsidR="008D41DB" w:rsidRPr="00351291" w:rsidRDefault="008D41DB" w:rsidP="0082550F">
            <w:pPr>
              <w:pStyle w:val="TAbela"/>
              <w:jc w:val="right"/>
              <w:rPr>
                <w:lang w:val="sl-SI"/>
              </w:rPr>
            </w:pPr>
            <w:r w:rsidRPr="00351291">
              <w:rPr>
                <w:lang w:val="sl-SI"/>
              </w:rPr>
              <w:t>1.22</w:t>
            </w:r>
            <w:r>
              <w:rPr>
                <w:lang w:val="sl-SI"/>
              </w:rPr>
              <w:t>9</w:t>
            </w:r>
            <w:r w:rsidRPr="00351291">
              <w:rPr>
                <w:lang w:val="sl-SI"/>
              </w:rPr>
              <w:t xml:space="preserve"> </w:t>
            </w:r>
          </w:p>
        </w:tc>
        <w:tc>
          <w:tcPr>
            <w:tcW w:w="1134" w:type="dxa"/>
            <w:noWrap/>
            <w:vAlign w:val="center"/>
            <w:hideMark/>
          </w:tcPr>
          <w:p w14:paraId="6B0ACD91" w14:textId="41CE1A8B" w:rsidR="008D41DB" w:rsidRPr="00351291" w:rsidRDefault="008D41DB" w:rsidP="0082550F">
            <w:pPr>
              <w:pStyle w:val="TAbela"/>
              <w:jc w:val="right"/>
              <w:rPr>
                <w:lang w:val="sl-SI"/>
              </w:rPr>
            </w:pPr>
            <w:r w:rsidRPr="00351291">
              <w:rPr>
                <w:lang w:val="sl-SI"/>
              </w:rPr>
              <w:t xml:space="preserve">1.252 </w:t>
            </w:r>
          </w:p>
        </w:tc>
        <w:tc>
          <w:tcPr>
            <w:tcW w:w="1106" w:type="dxa"/>
            <w:noWrap/>
            <w:vAlign w:val="center"/>
            <w:hideMark/>
          </w:tcPr>
          <w:p w14:paraId="187D1682" w14:textId="4007FF7B" w:rsidR="008D41DB" w:rsidRPr="00351291" w:rsidRDefault="008D41DB" w:rsidP="0082550F">
            <w:pPr>
              <w:pStyle w:val="TAbela"/>
              <w:jc w:val="right"/>
              <w:rPr>
                <w:lang w:val="sl-SI"/>
              </w:rPr>
            </w:pPr>
            <w:r w:rsidRPr="00351291">
              <w:rPr>
                <w:lang w:val="sl-SI"/>
              </w:rPr>
              <w:t>1.26</w:t>
            </w:r>
            <w:r>
              <w:rPr>
                <w:lang w:val="sl-SI"/>
              </w:rPr>
              <w:t>3</w:t>
            </w:r>
            <w:r w:rsidRPr="00351291">
              <w:rPr>
                <w:lang w:val="sl-SI"/>
              </w:rPr>
              <w:t xml:space="preserve"> </w:t>
            </w:r>
          </w:p>
        </w:tc>
        <w:tc>
          <w:tcPr>
            <w:tcW w:w="1106" w:type="dxa"/>
            <w:vAlign w:val="center"/>
          </w:tcPr>
          <w:p w14:paraId="11D5432F" w14:textId="2DFF3365" w:rsidR="008D41DB" w:rsidRPr="00351291" w:rsidRDefault="008D41DB" w:rsidP="0082550F">
            <w:pPr>
              <w:pStyle w:val="TAbela"/>
              <w:jc w:val="right"/>
              <w:rPr>
                <w:lang w:val="sl-SI"/>
              </w:rPr>
            </w:pPr>
            <w:r w:rsidRPr="00351291">
              <w:rPr>
                <w:lang w:val="sl-SI"/>
              </w:rPr>
              <w:t>1.26</w:t>
            </w:r>
            <w:r>
              <w:rPr>
                <w:lang w:val="sl-SI"/>
              </w:rPr>
              <w:t>9</w:t>
            </w:r>
            <w:r w:rsidRPr="00351291">
              <w:rPr>
                <w:lang w:val="sl-SI"/>
              </w:rPr>
              <w:t xml:space="preserve"> </w:t>
            </w:r>
          </w:p>
        </w:tc>
      </w:tr>
      <w:tr w:rsidR="008D41DB" w:rsidRPr="00351291" w14:paraId="66450CF9" w14:textId="292F4820" w:rsidTr="008D41DB">
        <w:trPr>
          <w:trHeight w:val="300"/>
          <w:jc w:val="center"/>
        </w:trPr>
        <w:tc>
          <w:tcPr>
            <w:tcW w:w="2665" w:type="dxa"/>
            <w:noWrap/>
            <w:hideMark/>
          </w:tcPr>
          <w:p w14:paraId="5105A166" w14:textId="30120A5B" w:rsidR="008D41DB" w:rsidRPr="00351291" w:rsidRDefault="008D41DB" w:rsidP="000E3C24">
            <w:pPr>
              <w:pStyle w:val="TAbela"/>
              <w:rPr>
                <w:lang w:val="sl-SI"/>
              </w:rPr>
            </w:pPr>
            <w:r w:rsidRPr="00351291">
              <w:rPr>
                <w:lang w:val="sl-SI"/>
              </w:rPr>
              <w:t>NP (vse sheme) (v EUR)</w:t>
            </w:r>
          </w:p>
        </w:tc>
        <w:tc>
          <w:tcPr>
            <w:tcW w:w="1157" w:type="dxa"/>
            <w:noWrap/>
            <w:vAlign w:val="center"/>
            <w:hideMark/>
          </w:tcPr>
          <w:p w14:paraId="600DB7F2" w14:textId="46F1B9AA" w:rsidR="008D41DB" w:rsidRPr="00351291" w:rsidRDefault="008D41DB" w:rsidP="0082550F">
            <w:pPr>
              <w:pStyle w:val="TAbela"/>
              <w:jc w:val="right"/>
              <w:rPr>
                <w:lang w:val="sl-SI"/>
              </w:rPr>
            </w:pPr>
            <w:r w:rsidRPr="00351291">
              <w:rPr>
                <w:lang w:val="sl-SI"/>
              </w:rPr>
              <w:t xml:space="preserve">137.357.402 </w:t>
            </w:r>
          </w:p>
        </w:tc>
        <w:tc>
          <w:tcPr>
            <w:tcW w:w="1135" w:type="dxa"/>
            <w:noWrap/>
            <w:vAlign w:val="center"/>
            <w:hideMark/>
          </w:tcPr>
          <w:p w14:paraId="09569C5A" w14:textId="426C7A5C" w:rsidR="008D41DB" w:rsidRPr="00351291" w:rsidRDefault="008D41DB" w:rsidP="0082550F">
            <w:pPr>
              <w:pStyle w:val="TAbela"/>
              <w:jc w:val="right"/>
              <w:rPr>
                <w:lang w:val="sl-SI"/>
              </w:rPr>
            </w:pPr>
            <w:r w:rsidRPr="00351291">
              <w:rPr>
                <w:lang w:val="sl-SI"/>
              </w:rPr>
              <w:t xml:space="preserve">135.581.474 </w:t>
            </w:r>
          </w:p>
        </w:tc>
        <w:tc>
          <w:tcPr>
            <w:tcW w:w="1134" w:type="dxa"/>
            <w:noWrap/>
            <w:vAlign w:val="center"/>
            <w:hideMark/>
          </w:tcPr>
          <w:p w14:paraId="5AB8EF94" w14:textId="569EFFD3" w:rsidR="008D41DB" w:rsidRPr="00351291" w:rsidRDefault="008D41DB" w:rsidP="0082550F">
            <w:pPr>
              <w:pStyle w:val="TAbela"/>
              <w:jc w:val="right"/>
              <w:rPr>
                <w:lang w:val="sl-SI"/>
              </w:rPr>
            </w:pPr>
            <w:r w:rsidRPr="00351291">
              <w:rPr>
                <w:lang w:val="sl-SI"/>
              </w:rPr>
              <w:t xml:space="preserve">134.592.234 </w:t>
            </w:r>
          </w:p>
        </w:tc>
        <w:tc>
          <w:tcPr>
            <w:tcW w:w="1106" w:type="dxa"/>
            <w:noWrap/>
            <w:vAlign w:val="center"/>
            <w:hideMark/>
          </w:tcPr>
          <w:p w14:paraId="03CBD42A" w14:textId="2CC92AC7" w:rsidR="008D41DB" w:rsidRPr="00351291" w:rsidRDefault="008D41DB" w:rsidP="0082550F">
            <w:pPr>
              <w:pStyle w:val="TAbela"/>
              <w:jc w:val="right"/>
              <w:rPr>
                <w:lang w:val="sl-SI"/>
              </w:rPr>
            </w:pPr>
            <w:r w:rsidRPr="00351291">
              <w:rPr>
                <w:lang w:val="sl-SI"/>
              </w:rPr>
              <w:t xml:space="preserve">134.479.500 </w:t>
            </w:r>
          </w:p>
        </w:tc>
        <w:tc>
          <w:tcPr>
            <w:tcW w:w="1106" w:type="dxa"/>
            <w:vAlign w:val="center"/>
          </w:tcPr>
          <w:p w14:paraId="3D97091A" w14:textId="3C7AE810" w:rsidR="008D41DB" w:rsidRPr="00351291" w:rsidRDefault="008D41DB" w:rsidP="0082550F">
            <w:pPr>
              <w:pStyle w:val="TAbela"/>
              <w:jc w:val="right"/>
              <w:rPr>
                <w:lang w:val="sl-SI"/>
              </w:rPr>
            </w:pPr>
            <w:r w:rsidRPr="00351291">
              <w:rPr>
                <w:lang w:val="sl-SI"/>
              </w:rPr>
              <w:t xml:space="preserve">133.566.405 </w:t>
            </w:r>
          </w:p>
        </w:tc>
      </w:tr>
      <w:tr w:rsidR="008D41DB" w:rsidRPr="00351291" w14:paraId="570A97B9" w14:textId="0313F983" w:rsidTr="008D41DB">
        <w:trPr>
          <w:trHeight w:val="300"/>
          <w:jc w:val="center"/>
        </w:trPr>
        <w:tc>
          <w:tcPr>
            <w:tcW w:w="2665" w:type="dxa"/>
            <w:noWrap/>
            <w:hideMark/>
          </w:tcPr>
          <w:p w14:paraId="020FA732" w14:textId="42FFC42D" w:rsidR="008D41DB" w:rsidRPr="00351291" w:rsidRDefault="008D41DB" w:rsidP="000E3C24">
            <w:pPr>
              <w:pStyle w:val="TAbela"/>
              <w:rPr>
                <w:lang w:val="sl-SI"/>
              </w:rPr>
            </w:pPr>
            <w:r w:rsidRPr="00351291">
              <w:rPr>
                <w:lang w:val="sl-SI"/>
              </w:rPr>
              <w:t>NP 20 % največjih prejemnikov (v EUR)</w:t>
            </w:r>
          </w:p>
        </w:tc>
        <w:tc>
          <w:tcPr>
            <w:tcW w:w="1157" w:type="dxa"/>
            <w:noWrap/>
            <w:vAlign w:val="center"/>
            <w:hideMark/>
          </w:tcPr>
          <w:p w14:paraId="2D8DCA82" w14:textId="52258A7F" w:rsidR="008D41DB" w:rsidRPr="00351291" w:rsidRDefault="008D41DB" w:rsidP="0082550F">
            <w:pPr>
              <w:pStyle w:val="TAbela"/>
              <w:jc w:val="right"/>
              <w:rPr>
                <w:lang w:val="sl-SI"/>
              </w:rPr>
            </w:pPr>
            <w:r w:rsidRPr="00351291">
              <w:rPr>
                <w:lang w:val="sl-SI"/>
              </w:rPr>
              <w:t xml:space="preserve">90.318.822 </w:t>
            </w:r>
          </w:p>
        </w:tc>
        <w:tc>
          <w:tcPr>
            <w:tcW w:w="1135" w:type="dxa"/>
            <w:noWrap/>
            <w:vAlign w:val="center"/>
            <w:hideMark/>
          </w:tcPr>
          <w:p w14:paraId="339EB08D" w14:textId="053F1E6E" w:rsidR="008D41DB" w:rsidRPr="00351291" w:rsidRDefault="008D41DB" w:rsidP="0082550F">
            <w:pPr>
              <w:pStyle w:val="TAbela"/>
              <w:jc w:val="right"/>
              <w:rPr>
                <w:lang w:val="sl-SI"/>
              </w:rPr>
            </w:pPr>
            <w:r w:rsidRPr="00351291">
              <w:rPr>
                <w:lang w:val="sl-SI"/>
              </w:rPr>
              <w:t xml:space="preserve">88.668.276 </w:t>
            </w:r>
          </w:p>
        </w:tc>
        <w:tc>
          <w:tcPr>
            <w:tcW w:w="1134" w:type="dxa"/>
            <w:noWrap/>
            <w:vAlign w:val="center"/>
            <w:hideMark/>
          </w:tcPr>
          <w:p w14:paraId="69E7DB1A" w14:textId="617F11D7" w:rsidR="008D41DB" w:rsidRPr="00351291" w:rsidRDefault="008D41DB" w:rsidP="0082550F">
            <w:pPr>
              <w:pStyle w:val="TAbela"/>
              <w:jc w:val="right"/>
              <w:rPr>
                <w:lang w:val="sl-SI"/>
              </w:rPr>
            </w:pPr>
            <w:r w:rsidRPr="00351291">
              <w:rPr>
                <w:lang w:val="sl-SI"/>
              </w:rPr>
              <w:t xml:space="preserve">86.649.015 </w:t>
            </w:r>
          </w:p>
        </w:tc>
        <w:tc>
          <w:tcPr>
            <w:tcW w:w="1106" w:type="dxa"/>
            <w:noWrap/>
            <w:vAlign w:val="center"/>
            <w:hideMark/>
          </w:tcPr>
          <w:p w14:paraId="7ECD5207" w14:textId="62DC4191" w:rsidR="008D41DB" w:rsidRPr="00351291" w:rsidRDefault="008D41DB" w:rsidP="0082550F">
            <w:pPr>
              <w:pStyle w:val="TAbela"/>
              <w:jc w:val="right"/>
              <w:rPr>
                <w:lang w:val="sl-SI"/>
              </w:rPr>
            </w:pPr>
            <w:r w:rsidRPr="00351291">
              <w:rPr>
                <w:lang w:val="sl-SI"/>
              </w:rPr>
              <w:t xml:space="preserve">86.290.857 </w:t>
            </w:r>
          </w:p>
        </w:tc>
        <w:tc>
          <w:tcPr>
            <w:tcW w:w="1106" w:type="dxa"/>
            <w:vAlign w:val="center"/>
          </w:tcPr>
          <w:p w14:paraId="25D0D1BA" w14:textId="36CC370F" w:rsidR="008D41DB" w:rsidRPr="00351291" w:rsidRDefault="008D41DB" w:rsidP="0082550F">
            <w:pPr>
              <w:pStyle w:val="TAbela"/>
              <w:jc w:val="right"/>
              <w:rPr>
                <w:lang w:val="sl-SI"/>
              </w:rPr>
            </w:pPr>
            <w:r w:rsidRPr="00351291">
              <w:rPr>
                <w:lang w:val="sl-SI"/>
              </w:rPr>
              <w:t xml:space="preserve">85.523.819 </w:t>
            </w:r>
          </w:p>
        </w:tc>
      </w:tr>
      <w:tr w:rsidR="008D41DB" w:rsidRPr="00351291" w14:paraId="54A9D617" w14:textId="346B2EC8" w:rsidTr="008D41DB">
        <w:trPr>
          <w:trHeight w:val="315"/>
          <w:jc w:val="center"/>
        </w:trPr>
        <w:tc>
          <w:tcPr>
            <w:tcW w:w="2665" w:type="dxa"/>
            <w:noWrap/>
            <w:hideMark/>
          </w:tcPr>
          <w:p w14:paraId="4C6B752A" w14:textId="77777777" w:rsidR="008D41DB" w:rsidRPr="00351291" w:rsidRDefault="008D41DB" w:rsidP="000E3C24">
            <w:pPr>
              <w:pStyle w:val="TAbela"/>
              <w:rPr>
                <w:lang w:val="sl-SI"/>
              </w:rPr>
            </w:pPr>
            <w:r w:rsidRPr="00351291">
              <w:rPr>
                <w:lang w:val="sl-SI"/>
              </w:rPr>
              <w:t>Delež sredstev, ki jih je prejelo 20 % največjih prejemnikov NP ( %)</w:t>
            </w:r>
          </w:p>
        </w:tc>
        <w:tc>
          <w:tcPr>
            <w:tcW w:w="1157" w:type="dxa"/>
            <w:noWrap/>
            <w:vAlign w:val="center"/>
            <w:hideMark/>
          </w:tcPr>
          <w:p w14:paraId="517AA7BF" w14:textId="36336FDF" w:rsidR="008D41DB" w:rsidRPr="00351291" w:rsidRDefault="008D41DB" w:rsidP="0082550F">
            <w:pPr>
              <w:pStyle w:val="TAbela"/>
              <w:jc w:val="right"/>
              <w:rPr>
                <w:lang w:val="sl-SI"/>
              </w:rPr>
            </w:pPr>
            <w:r>
              <w:rPr>
                <w:lang w:val="sl-SI"/>
              </w:rPr>
              <w:t>66</w:t>
            </w:r>
            <w:r w:rsidRPr="00351291">
              <w:rPr>
                <w:lang w:val="sl-SI"/>
              </w:rPr>
              <w:t xml:space="preserve"> %</w:t>
            </w:r>
          </w:p>
        </w:tc>
        <w:tc>
          <w:tcPr>
            <w:tcW w:w="1135" w:type="dxa"/>
            <w:noWrap/>
            <w:vAlign w:val="center"/>
            <w:hideMark/>
          </w:tcPr>
          <w:p w14:paraId="69821BE8" w14:textId="75B00B65" w:rsidR="008D41DB" w:rsidRPr="00351291" w:rsidRDefault="008D41DB" w:rsidP="00BF2AE5">
            <w:pPr>
              <w:pStyle w:val="TAbela"/>
              <w:jc w:val="right"/>
              <w:rPr>
                <w:lang w:val="sl-SI"/>
              </w:rPr>
            </w:pPr>
            <w:r w:rsidRPr="00351291">
              <w:rPr>
                <w:lang w:val="sl-SI"/>
              </w:rPr>
              <w:t>65 %</w:t>
            </w:r>
          </w:p>
        </w:tc>
        <w:tc>
          <w:tcPr>
            <w:tcW w:w="1134" w:type="dxa"/>
            <w:noWrap/>
            <w:vAlign w:val="center"/>
            <w:hideMark/>
          </w:tcPr>
          <w:p w14:paraId="3F758519" w14:textId="637013B1" w:rsidR="008D41DB" w:rsidRPr="00351291" w:rsidRDefault="008D41DB" w:rsidP="00BF2AE5">
            <w:pPr>
              <w:pStyle w:val="TAbela"/>
              <w:jc w:val="right"/>
              <w:rPr>
                <w:lang w:val="sl-SI"/>
              </w:rPr>
            </w:pPr>
            <w:r>
              <w:rPr>
                <w:lang w:val="sl-SI"/>
              </w:rPr>
              <w:t xml:space="preserve">64 </w:t>
            </w:r>
            <w:r w:rsidRPr="00351291">
              <w:rPr>
                <w:lang w:val="sl-SI"/>
              </w:rPr>
              <w:t>%</w:t>
            </w:r>
          </w:p>
        </w:tc>
        <w:tc>
          <w:tcPr>
            <w:tcW w:w="1106" w:type="dxa"/>
            <w:noWrap/>
            <w:vAlign w:val="center"/>
            <w:hideMark/>
          </w:tcPr>
          <w:p w14:paraId="1A7FE68D" w14:textId="75BBAD00" w:rsidR="008D41DB" w:rsidRPr="00351291" w:rsidRDefault="008D41DB" w:rsidP="00BF2AE5">
            <w:pPr>
              <w:pStyle w:val="TAbela"/>
              <w:jc w:val="right"/>
              <w:rPr>
                <w:lang w:val="sl-SI"/>
              </w:rPr>
            </w:pPr>
            <w:r w:rsidRPr="00351291">
              <w:rPr>
                <w:lang w:val="sl-SI"/>
              </w:rPr>
              <w:t>64 %</w:t>
            </w:r>
          </w:p>
        </w:tc>
        <w:tc>
          <w:tcPr>
            <w:tcW w:w="1106" w:type="dxa"/>
            <w:vAlign w:val="center"/>
          </w:tcPr>
          <w:p w14:paraId="37BC7A3A" w14:textId="47B32A91" w:rsidR="008D41DB" w:rsidRPr="00351291" w:rsidRDefault="008D41DB" w:rsidP="00BF2AE5">
            <w:pPr>
              <w:pStyle w:val="TAbela"/>
              <w:jc w:val="right"/>
              <w:rPr>
                <w:lang w:val="sl-SI"/>
              </w:rPr>
            </w:pPr>
            <w:r w:rsidRPr="00351291">
              <w:rPr>
                <w:lang w:val="sl-SI"/>
              </w:rPr>
              <w:t>64 %</w:t>
            </w:r>
          </w:p>
        </w:tc>
      </w:tr>
    </w:tbl>
    <w:p w14:paraId="12871417" w14:textId="6BEADE3D" w:rsidR="00E03678" w:rsidRDefault="00E03678" w:rsidP="00E03678">
      <w:pPr>
        <w:pStyle w:val="Vir"/>
      </w:pPr>
      <w:r w:rsidRPr="00351291">
        <w:t>Vir: ARSKTRP, MKGP lasten izračun</w:t>
      </w:r>
    </w:p>
    <w:p w14:paraId="2C5CAEDE" w14:textId="33BED12A" w:rsidR="00D0028E" w:rsidRPr="00D0028E" w:rsidRDefault="00FB0CDB" w:rsidP="00D0028E">
      <w:r>
        <w:t>Razporeditev neposrednih plačil glede na velikostne razrede kmetijskih zemljišč v uporabi kaže (</w:t>
      </w:r>
      <w:r>
        <w:fldChar w:fldCharType="begin"/>
      </w:r>
      <w:r>
        <w:instrText xml:space="preserve"> REF _Ref89154067 \h </w:instrText>
      </w:r>
      <w:r>
        <w:fldChar w:fldCharType="separate"/>
      </w:r>
      <w:r w:rsidR="00F7453A">
        <w:t xml:space="preserve">Tabela </w:t>
      </w:r>
      <w:r w:rsidR="00F7453A">
        <w:rPr>
          <w:noProof/>
        </w:rPr>
        <w:t>20</w:t>
      </w:r>
      <w:r>
        <w:fldChar w:fldCharType="end"/>
      </w:r>
      <w:r>
        <w:t xml:space="preserve">), da </w:t>
      </w:r>
      <w:r w:rsidRPr="00D619FD">
        <w:rPr>
          <w:b/>
        </w:rPr>
        <w:t xml:space="preserve">KMG </w:t>
      </w:r>
      <w:r w:rsidR="00BA4345">
        <w:rPr>
          <w:b/>
        </w:rPr>
        <w:t xml:space="preserve">do povprečne velikosti </w:t>
      </w:r>
      <w:r w:rsidRPr="00D619FD">
        <w:rPr>
          <w:b/>
        </w:rPr>
        <w:t>(do 8 ha) prejmejo 29% vseh neposrednih plačil, čeprav predstavljajo kar 7</w:t>
      </w:r>
      <w:r w:rsidR="005D653C">
        <w:rPr>
          <w:b/>
        </w:rPr>
        <w:t>2</w:t>
      </w:r>
      <w:r w:rsidRPr="00D619FD">
        <w:rPr>
          <w:b/>
        </w:rPr>
        <w:t>% vseh KMG</w:t>
      </w:r>
      <w:r>
        <w:t xml:space="preserve">, ki prejemajo neposredna plačila. Posledica tega je, da je v prvih </w:t>
      </w:r>
      <w:r>
        <w:lastRenderedPageBreak/>
        <w:t xml:space="preserve">dveh velikostnih razredih povprečna </w:t>
      </w:r>
      <w:r w:rsidRPr="00D619FD">
        <w:rPr>
          <w:b/>
        </w:rPr>
        <w:t>vrednost neposrednih plačil na hektar kmetijskih zemljišč v uporabi nižja (8</w:t>
      </w:r>
      <w:r w:rsidR="0034621A">
        <w:rPr>
          <w:b/>
        </w:rPr>
        <w:t>2</w:t>
      </w:r>
      <w:r w:rsidR="00D619FD" w:rsidRPr="00D619FD">
        <w:rPr>
          <w:b/>
        </w:rPr>
        <w:t xml:space="preserve"> </w:t>
      </w:r>
      <w:r w:rsidRPr="00D619FD">
        <w:rPr>
          <w:b/>
        </w:rPr>
        <w:t>% in 8</w:t>
      </w:r>
      <w:r w:rsidR="005D653C">
        <w:rPr>
          <w:b/>
        </w:rPr>
        <w:t>8</w:t>
      </w:r>
      <w:r w:rsidR="00D619FD" w:rsidRPr="00D619FD">
        <w:rPr>
          <w:b/>
        </w:rPr>
        <w:t xml:space="preserve"> </w:t>
      </w:r>
      <w:r w:rsidRPr="00D619FD">
        <w:rPr>
          <w:b/>
        </w:rPr>
        <w:t>%) od povprečne vrednosti</w:t>
      </w:r>
      <w:r>
        <w:t>.</w:t>
      </w:r>
      <w:r w:rsidR="00D619FD">
        <w:t xml:space="preserve"> V vseh ostalih razredih je povprečna vrednost neposrednih plačil na ha nad povprečjem in v primeru razreda med 8 in 12 ha minimalno pod povprečjem.</w:t>
      </w:r>
    </w:p>
    <w:p w14:paraId="3DD14F33" w14:textId="54AC4C5D" w:rsidR="00CE133F" w:rsidRDefault="00CE133F" w:rsidP="00CE133F">
      <w:pPr>
        <w:pStyle w:val="Napis"/>
        <w:keepNext/>
      </w:pPr>
      <w:bookmarkStart w:id="175" w:name="_Ref89154067"/>
      <w:bookmarkStart w:id="176" w:name="_Toc107397089"/>
      <w:r>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20</w:t>
      </w:r>
      <w:r w:rsidR="00D56ABD">
        <w:rPr>
          <w:noProof/>
        </w:rPr>
        <w:fldChar w:fldCharType="end"/>
      </w:r>
      <w:bookmarkEnd w:id="175"/>
      <w:r>
        <w:t>: Velikostna struktura prejemnikov neposrednih plačil v površini kmetijskih zemljišč v uporabi za leto 20</w:t>
      </w:r>
      <w:r w:rsidR="005D653C">
        <w:t>19</w:t>
      </w:r>
      <w:r>
        <w:t xml:space="preserve"> za Slovenijo.</w:t>
      </w:r>
      <w:bookmarkEnd w:id="176"/>
    </w:p>
    <w:tbl>
      <w:tblPr>
        <w:tblW w:w="7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6"/>
        <w:gridCol w:w="630"/>
        <w:gridCol w:w="550"/>
        <w:gridCol w:w="834"/>
        <w:gridCol w:w="550"/>
        <w:gridCol w:w="1243"/>
        <w:gridCol w:w="550"/>
        <w:gridCol w:w="674"/>
        <w:gridCol w:w="834"/>
      </w:tblGrid>
      <w:tr w:rsidR="00CE133F" w:rsidRPr="008D41DB" w14:paraId="76E45096" w14:textId="77777777" w:rsidTr="005D653C">
        <w:trPr>
          <w:trHeight w:val="300"/>
          <w:jc w:val="center"/>
        </w:trPr>
        <w:tc>
          <w:tcPr>
            <w:tcW w:w="1546" w:type="dxa"/>
            <w:shd w:val="clear" w:color="auto" w:fill="92D050"/>
            <w:noWrap/>
            <w:vAlign w:val="center"/>
            <w:hideMark/>
          </w:tcPr>
          <w:p w14:paraId="5733F1DC" w14:textId="500AA9FB" w:rsidR="008D41DB" w:rsidRPr="008D41DB" w:rsidRDefault="00CE133F" w:rsidP="00CE133F">
            <w:pPr>
              <w:pStyle w:val="TAbela"/>
              <w:jc w:val="center"/>
            </w:pPr>
            <w:r>
              <w:t>Velikostni razred prejemnikov NP</w:t>
            </w:r>
          </w:p>
        </w:tc>
        <w:tc>
          <w:tcPr>
            <w:tcW w:w="630" w:type="dxa"/>
            <w:shd w:val="clear" w:color="auto" w:fill="92D050"/>
            <w:noWrap/>
            <w:vAlign w:val="center"/>
            <w:hideMark/>
          </w:tcPr>
          <w:p w14:paraId="7ED25FBB" w14:textId="77777777" w:rsidR="008D41DB" w:rsidRPr="008D41DB" w:rsidRDefault="008D41DB" w:rsidP="00CE133F">
            <w:pPr>
              <w:pStyle w:val="TAbela"/>
              <w:jc w:val="center"/>
            </w:pPr>
            <w:r w:rsidRPr="008D41DB">
              <w:t>Št. KMG</w:t>
            </w:r>
          </w:p>
        </w:tc>
        <w:tc>
          <w:tcPr>
            <w:tcW w:w="550" w:type="dxa"/>
            <w:shd w:val="clear" w:color="auto" w:fill="92D050"/>
            <w:noWrap/>
            <w:vAlign w:val="center"/>
            <w:hideMark/>
          </w:tcPr>
          <w:p w14:paraId="67AF8ED4" w14:textId="77777777" w:rsidR="008D41DB" w:rsidRPr="008D41DB" w:rsidRDefault="008D41DB" w:rsidP="00CE133F">
            <w:pPr>
              <w:pStyle w:val="TAbela"/>
              <w:jc w:val="center"/>
            </w:pPr>
            <w:r w:rsidRPr="008D41DB">
              <w:t>%</w:t>
            </w:r>
          </w:p>
        </w:tc>
        <w:tc>
          <w:tcPr>
            <w:tcW w:w="834" w:type="dxa"/>
            <w:shd w:val="clear" w:color="auto" w:fill="92D050"/>
            <w:noWrap/>
            <w:vAlign w:val="center"/>
            <w:hideMark/>
          </w:tcPr>
          <w:p w14:paraId="55074BA2" w14:textId="77777777" w:rsidR="008D41DB" w:rsidRPr="008D41DB" w:rsidRDefault="008D41DB" w:rsidP="00CE133F">
            <w:pPr>
              <w:pStyle w:val="TAbela"/>
              <w:jc w:val="center"/>
            </w:pPr>
            <w:r w:rsidRPr="008D41DB">
              <w:t>Kmetijska zemljišča v uporabi v ha</w:t>
            </w:r>
          </w:p>
        </w:tc>
        <w:tc>
          <w:tcPr>
            <w:tcW w:w="550" w:type="dxa"/>
            <w:shd w:val="clear" w:color="auto" w:fill="92D050"/>
            <w:noWrap/>
            <w:vAlign w:val="center"/>
            <w:hideMark/>
          </w:tcPr>
          <w:p w14:paraId="13ED5FEB" w14:textId="77777777" w:rsidR="008D41DB" w:rsidRPr="008D41DB" w:rsidRDefault="008D41DB" w:rsidP="00CE133F">
            <w:pPr>
              <w:pStyle w:val="TAbela"/>
              <w:jc w:val="center"/>
            </w:pPr>
            <w:r w:rsidRPr="008D41DB">
              <w:t>%</w:t>
            </w:r>
          </w:p>
        </w:tc>
        <w:tc>
          <w:tcPr>
            <w:tcW w:w="1243" w:type="dxa"/>
            <w:shd w:val="clear" w:color="auto" w:fill="92D050"/>
            <w:noWrap/>
            <w:vAlign w:val="center"/>
            <w:hideMark/>
          </w:tcPr>
          <w:p w14:paraId="14857A96" w14:textId="77777777" w:rsidR="008D41DB" w:rsidRPr="008D41DB" w:rsidRDefault="008D41DB" w:rsidP="00CE133F">
            <w:pPr>
              <w:pStyle w:val="TAbela"/>
              <w:jc w:val="center"/>
            </w:pPr>
            <w:r w:rsidRPr="008D41DB">
              <w:t>Neposredna plačila skupaj</w:t>
            </w:r>
          </w:p>
        </w:tc>
        <w:tc>
          <w:tcPr>
            <w:tcW w:w="550" w:type="dxa"/>
            <w:shd w:val="clear" w:color="auto" w:fill="92D050"/>
            <w:noWrap/>
            <w:vAlign w:val="center"/>
            <w:hideMark/>
          </w:tcPr>
          <w:p w14:paraId="5FBC9984" w14:textId="77777777" w:rsidR="008D41DB" w:rsidRPr="008D41DB" w:rsidRDefault="008D41DB" w:rsidP="00CE133F">
            <w:pPr>
              <w:pStyle w:val="TAbela"/>
              <w:jc w:val="center"/>
            </w:pPr>
            <w:r w:rsidRPr="008D41DB">
              <w:t>%</w:t>
            </w:r>
          </w:p>
        </w:tc>
        <w:tc>
          <w:tcPr>
            <w:tcW w:w="674" w:type="dxa"/>
            <w:shd w:val="clear" w:color="auto" w:fill="92D050"/>
            <w:noWrap/>
            <w:vAlign w:val="center"/>
            <w:hideMark/>
          </w:tcPr>
          <w:p w14:paraId="615A52AA" w14:textId="77777777" w:rsidR="008D41DB" w:rsidRPr="008D41DB" w:rsidRDefault="008D41DB" w:rsidP="00CE133F">
            <w:pPr>
              <w:pStyle w:val="TAbela"/>
              <w:jc w:val="center"/>
            </w:pPr>
            <w:r w:rsidRPr="008D41DB">
              <w:t>NP/ha</w:t>
            </w:r>
          </w:p>
        </w:tc>
        <w:tc>
          <w:tcPr>
            <w:tcW w:w="834" w:type="dxa"/>
            <w:shd w:val="clear" w:color="auto" w:fill="92D050"/>
            <w:noWrap/>
            <w:vAlign w:val="center"/>
            <w:hideMark/>
          </w:tcPr>
          <w:p w14:paraId="61222B4F" w14:textId="1C5F759D" w:rsidR="008D41DB" w:rsidRPr="008D41DB" w:rsidRDefault="00CE133F" w:rsidP="00CE133F">
            <w:pPr>
              <w:pStyle w:val="TAbela"/>
              <w:jc w:val="center"/>
            </w:pPr>
            <w:r>
              <w:t xml:space="preserve">% </w:t>
            </w:r>
            <w:r w:rsidR="008D41DB" w:rsidRPr="008D41DB">
              <w:t>NP/ha</w:t>
            </w:r>
            <w:r>
              <w:t xml:space="preserve"> od povprečja</w:t>
            </w:r>
          </w:p>
        </w:tc>
      </w:tr>
      <w:tr w:rsidR="005D653C" w:rsidRPr="008D41DB" w14:paraId="5C86C686" w14:textId="77777777" w:rsidTr="005D653C">
        <w:trPr>
          <w:trHeight w:val="300"/>
          <w:jc w:val="center"/>
        </w:trPr>
        <w:tc>
          <w:tcPr>
            <w:tcW w:w="1546" w:type="dxa"/>
            <w:shd w:val="clear" w:color="auto" w:fill="auto"/>
            <w:noWrap/>
            <w:vAlign w:val="bottom"/>
            <w:hideMark/>
          </w:tcPr>
          <w:p w14:paraId="2FF470FF" w14:textId="77777777" w:rsidR="005D653C" w:rsidRPr="008D41DB" w:rsidRDefault="005D653C" w:rsidP="005D653C">
            <w:pPr>
              <w:pStyle w:val="TAbela"/>
            </w:pPr>
            <w:r w:rsidRPr="008D41DB">
              <w:t>0 - 4 ha</w:t>
            </w:r>
          </w:p>
        </w:tc>
        <w:tc>
          <w:tcPr>
            <w:tcW w:w="630" w:type="dxa"/>
            <w:shd w:val="clear" w:color="auto" w:fill="auto"/>
            <w:noWrap/>
            <w:vAlign w:val="center"/>
          </w:tcPr>
          <w:p w14:paraId="4F9FACB2" w14:textId="081BF863" w:rsidR="005D653C" w:rsidRPr="008D41DB" w:rsidRDefault="005D653C" w:rsidP="0034621A">
            <w:pPr>
              <w:pStyle w:val="TAbela"/>
              <w:jc w:val="right"/>
            </w:pPr>
            <w:r w:rsidRPr="005D653C">
              <w:t>22.6</w:t>
            </w:r>
            <w:r w:rsidR="0034621A">
              <w:t>65</w:t>
            </w:r>
          </w:p>
        </w:tc>
        <w:tc>
          <w:tcPr>
            <w:tcW w:w="550" w:type="dxa"/>
            <w:shd w:val="clear" w:color="auto" w:fill="auto"/>
            <w:noWrap/>
            <w:vAlign w:val="center"/>
          </w:tcPr>
          <w:p w14:paraId="3BB0FC23" w14:textId="10E9BF57" w:rsidR="005D653C" w:rsidRPr="008D41DB" w:rsidRDefault="005D653C" w:rsidP="005D653C">
            <w:pPr>
              <w:pStyle w:val="TAbela"/>
              <w:jc w:val="right"/>
            </w:pPr>
            <w:r w:rsidRPr="005D653C">
              <w:t>41%</w:t>
            </w:r>
          </w:p>
        </w:tc>
        <w:tc>
          <w:tcPr>
            <w:tcW w:w="834" w:type="dxa"/>
            <w:shd w:val="clear" w:color="auto" w:fill="auto"/>
            <w:noWrap/>
            <w:vAlign w:val="center"/>
          </w:tcPr>
          <w:p w14:paraId="0FC58B88" w14:textId="725E25EC" w:rsidR="005D653C" w:rsidRPr="008D41DB" w:rsidRDefault="005D653C" w:rsidP="005D653C">
            <w:pPr>
              <w:pStyle w:val="TAbela"/>
              <w:jc w:val="right"/>
            </w:pPr>
            <w:r w:rsidRPr="005D653C">
              <w:t>55.603</w:t>
            </w:r>
          </w:p>
        </w:tc>
        <w:tc>
          <w:tcPr>
            <w:tcW w:w="550" w:type="dxa"/>
            <w:shd w:val="clear" w:color="auto" w:fill="auto"/>
            <w:noWrap/>
            <w:vAlign w:val="center"/>
          </w:tcPr>
          <w:p w14:paraId="28869874" w14:textId="20E1CD37" w:rsidR="005D653C" w:rsidRPr="008D41DB" w:rsidRDefault="005D653C" w:rsidP="005D653C">
            <w:pPr>
              <w:pStyle w:val="TAbela"/>
              <w:jc w:val="right"/>
            </w:pPr>
            <w:r w:rsidRPr="005D653C">
              <w:t>12%</w:t>
            </w:r>
          </w:p>
        </w:tc>
        <w:tc>
          <w:tcPr>
            <w:tcW w:w="1243" w:type="dxa"/>
            <w:shd w:val="clear" w:color="auto" w:fill="auto"/>
            <w:noWrap/>
            <w:vAlign w:val="center"/>
          </w:tcPr>
          <w:p w14:paraId="4E936EE2" w14:textId="7A78F756" w:rsidR="005D653C" w:rsidRPr="008D41DB" w:rsidRDefault="0034621A" w:rsidP="005D653C">
            <w:pPr>
              <w:pStyle w:val="TAbela"/>
              <w:jc w:val="right"/>
            </w:pPr>
            <w:r w:rsidRPr="0034621A">
              <w:t>13.309.376 €</w:t>
            </w:r>
          </w:p>
        </w:tc>
        <w:tc>
          <w:tcPr>
            <w:tcW w:w="550" w:type="dxa"/>
            <w:shd w:val="clear" w:color="auto" w:fill="auto"/>
            <w:noWrap/>
            <w:vAlign w:val="center"/>
          </w:tcPr>
          <w:p w14:paraId="0911BEA7" w14:textId="09A3B3D4" w:rsidR="005D653C" w:rsidRPr="008D41DB" w:rsidRDefault="005D653C" w:rsidP="005D653C">
            <w:pPr>
              <w:pStyle w:val="TAbela"/>
              <w:jc w:val="right"/>
            </w:pPr>
            <w:r w:rsidRPr="005D653C">
              <w:t>10%</w:t>
            </w:r>
          </w:p>
        </w:tc>
        <w:tc>
          <w:tcPr>
            <w:tcW w:w="674" w:type="dxa"/>
            <w:shd w:val="clear" w:color="auto" w:fill="auto"/>
            <w:noWrap/>
            <w:vAlign w:val="center"/>
          </w:tcPr>
          <w:p w14:paraId="08CBCB63" w14:textId="02502492" w:rsidR="005D653C" w:rsidRPr="008D41DB" w:rsidRDefault="005D653C" w:rsidP="0034621A">
            <w:pPr>
              <w:pStyle w:val="TAbela"/>
              <w:jc w:val="right"/>
            </w:pPr>
            <w:r w:rsidRPr="005D653C">
              <w:t>23</w:t>
            </w:r>
            <w:r w:rsidR="0034621A">
              <w:t>9</w:t>
            </w:r>
            <w:r w:rsidRPr="005D653C">
              <w:t xml:space="preserve"> €</w:t>
            </w:r>
          </w:p>
        </w:tc>
        <w:tc>
          <w:tcPr>
            <w:tcW w:w="834" w:type="dxa"/>
            <w:shd w:val="clear" w:color="auto" w:fill="auto"/>
            <w:noWrap/>
            <w:vAlign w:val="center"/>
          </w:tcPr>
          <w:p w14:paraId="0D4649B8" w14:textId="1E0639C4" w:rsidR="005D653C" w:rsidRPr="008D41DB" w:rsidRDefault="005D653C" w:rsidP="0034621A">
            <w:pPr>
              <w:pStyle w:val="TAbela"/>
              <w:jc w:val="right"/>
            </w:pPr>
            <w:r w:rsidRPr="005D653C">
              <w:t>8</w:t>
            </w:r>
            <w:r w:rsidR="0034621A">
              <w:t>2</w:t>
            </w:r>
            <w:r w:rsidRPr="005D653C">
              <w:t>%</w:t>
            </w:r>
          </w:p>
        </w:tc>
      </w:tr>
      <w:tr w:rsidR="005D653C" w:rsidRPr="008D41DB" w14:paraId="3A403E65" w14:textId="77777777" w:rsidTr="005D653C">
        <w:trPr>
          <w:trHeight w:val="300"/>
          <w:jc w:val="center"/>
        </w:trPr>
        <w:tc>
          <w:tcPr>
            <w:tcW w:w="1546" w:type="dxa"/>
            <w:shd w:val="clear" w:color="auto" w:fill="auto"/>
            <w:noWrap/>
            <w:vAlign w:val="bottom"/>
            <w:hideMark/>
          </w:tcPr>
          <w:p w14:paraId="397AE2BD" w14:textId="77777777" w:rsidR="005D653C" w:rsidRPr="008D41DB" w:rsidRDefault="005D653C" w:rsidP="005D653C">
            <w:pPr>
              <w:pStyle w:val="TAbela"/>
            </w:pPr>
            <w:r w:rsidRPr="008D41DB">
              <w:t>4 - 8 ha</w:t>
            </w:r>
          </w:p>
        </w:tc>
        <w:tc>
          <w:tcPr>
            <w:tcW w:w="630" w:type="dxa"/>
            <w:shd w:val="clear" w:color="auto" w:fill="auto"/>
            <w:noWrap/>
            <w:vAlign w:val="center"/>
          </w:tcPr>
          <w:p w14:paraId="3A594141" w14:textId="3850C658" w:rsidR="005D653C" w:rsidRPr="008D41DB" w:rsidRDefault="005D653C" w:rsidP="005D653C">
            <w:pPr>
              <w:pStyle w:val="TAbela"/>
              <w:jc w:val="right"/>
            </w:pPr>
            <w:r w:rsidRPr="005D653C">
              <w:t>16.971</w:t>
            </w:r>
          </w:p>
        </w:tc>
        <w:tc>
          <w:tcPr>
            <w:tcW w:w="550" w:type="dxa"/>
            <w:shd w:val="clear" w:color="auto" w:fill="auto"/>
            <w:noWrap/>
            <w:vAlign w:val="center"/>
          </w:tcPr>
          <w:p w14:paraId="0D29373A" w14:textId="0DD5FA22" w:rsidR="005D653C" w:rsidRPr="008D41DB" w:rsidRDefault="005D653C" w:rsidP="005D653C">
            <w:pPr>
              <w:pStyle w:val="TAbela"/>
              <w:jc w:val="right"/>
            </w:pPr>
            <w:r w:rsidRPr="005D653C">
              <w:t>31%</w:t>
            </w:r>
          </w:p>
        </w:tc>
        <w:tc>
          <w:tcPr>
            <w:tcW w:w="834" w:type="dxa"/>
            <w:shd w:val="clear" w:color="auto" w:fill="auto"/>
            <w:noWrap/>
            <w:vAlign w:val="center"/>
          </w:tcPr>
          <w:p w14:paraId="01387308" w14:textId="64E9ADDC" w:rsidR="005D653C" w:rsidRPr="008D41DB" w:rsidRDefault="005D653C" w:rsidP="005D653C">
            <w:pPr>
              <w:pStyle w:val="TAbela"/>
              <w:jc w:val="right"/>
            </w:pPr>
            <w:r w:rsidRPr="005D653C">
              <w:t>96.778</w:t>
            </w:r>
          </w:p>
        </w:tc>
        <w:tc>
          <w:tcPr>
            <w:tcW w:w="550" w:type="dxa"/>
            <w:shd w:val="clear" w:color="auto" w:fill="auto"/>
            <w:noWrap/>
            <w:vAlign w:val="center"/>
          </w:tcPr>
          <w:p w14:paraId="6DA1ADE7" w14:textId="73BFC402" w:rsidR="005D653C" w:rsidRPr="008D41DB" w:rsidRDefault="005D653C" w:rsidP="005D653C">
            <w:pPr>
              <w:pStyle w:val="TAbela"/>
              <w:jc w:val="right"/>
            </w:pPr>
            <w:r w:rsidRPr="005D653C">
              <w:t>21%</w:t>
            </w:r>
          </w:p>
        </w:tc>
        <w:tc>
          <w:tcPr>
            <w:tcW w:w="1243" w:type="dxa"/>
            <w:shd w:val="clear" w:color="auto" w:fill="auto"/>
            <w:noWrap/>
            <w:vAlign w:val="center"/>
          </w:tcPr>
          <w:p w14:paraId="6E99795E" w14:textId="1ECF80EE" w:rsidR="005D653C" w:rsidRPr="008D41DB" w:rsidRDefault="005D653C" w:rsidP="005D653C">
            <w:pPr>
              <w:pStyle w:val="TAbela"/>
              <w:jc w:val="right"/>
            </w:pPr>
            <w:r w:rsidRPr="005D653C">
              <w:t>24.938.052 €</w:t>
            </w:r>
          </w:p>
        </w:tc>
        <w:tc>
          <w:tcPr>
            <w:tcW w:w="550" w:type="dxa"/>
            <w:shd w:val="clear" w:color="auto" w:fill="auto"/>
            <w:noWrap/>
            <w:vAlign w:val="center"/>
          </w:tcPr>
          <w:p w14:paraId="10D1F9AC" w14:textId="1991FC36" w:rsidR="005D653C" w:rsidRPr="008D41DB" w:rsidRDefault="005D653C" w:rsidP="005D653C">
            <w:pPr>
              <w:pStyle w:val="TAbela"/>
              <w:jc w:val="right"/>
            </w:pPr>
            <w:r w:rsidRPr="005D653C">
              <w:t>19%</w:t>
            </w:r>
          </w:p>
        </w:tc>
        <w:tc>
          <w:tcPr>
            <w:tcW w:w="674" w:type="dxa"/>
            <w:shd w:val="clear" w:color="auto" w:fill="auto"/>
            <w:noWrap/>
            <w:vAlign w:val="center"/>
          </w:tcPr>
          <w:p w14:paraId="6263EBF6" w14:textId="10855D9D" w:rsidR="005D653C" w:rsidRPr="008D41DB" w:rsidRDefault="005D653C" w:rsidP="005D653C">
            <w:pPr>
              <w:pStyle w:val="TAbela"/>
              <w:jc w:val="right"/>
            </w:pPr>
            <w:r w:rsidRPr="005D653C">
              <w:t>258 €</w:t>
            </w:r>
          </w:p>
        </w:tc>
        <w:tc>
          <w:tcPr>
            <w:tcW w:w="834" w:type="dxa"/>
            <w:shd w:val="clear" w:color="auto" w:fill="auto"/>
            <w:noWrap/>
            <w:vAlign w:val="center"/>
          </w:tcPr>
          <w:p w14:paraId="2E602A37" w14:textId="67651A23" w:rsidR="005D653C" w:rsidRPr="008D41DB" w:rsidRDefault="005D653C" w:rsidP="005D653C">
            <w:pPr>
              <w:pStyle w:val="TAbela"/>
              <w:jc w:val="right"/>
            </w:pPr>
            <w:r w:rsidRPr="005D653C">
              <w:t>88%</w:t>
            </w:r>
          </w:p>
        </w:tc>
      </w:tr>
      <w:tr w:rsidR="005D653C" w:rsidRPr="008D41DB" w14:paraId="3D9137B9" w14:textId="77777777" w:rsidTr="005D653C">
        <w:trPr>
          <w:trHeight w:val="300"/>
          <w:jc w:val="center"/>
        </w:trPr>
        <w:tc>
          <w:tcPr>
            <w:tcW w:w="1546" w:type="dxa"/>
            <w:shd w:val="clear" w:color="auto" w:fill="auto"/>
            <w:noWrap/>
            <w:vAlign w:val="bottom"/>
            <w:hideMark/>
          </w:tcPr>
          <w:p w14:paraId="4DA68E4B" w14:textId="77777777" w:rsidR="005D653C" w:rsidRPr="008D41DB" w:rsidRDefault="005D653C" w:rsidP="005D653C">
            <w:pPr>
              <w:pStyle w:val="TAbela"/>
            </w:pPr>
            <w:r w:rsidRPr="008D41DB">
              <w:t>8 - 12 ha</w:t>
            </w:r>
          </w:p>
        </w:tc>
        <w:tc>
          <w:tcPr>
            <w:tcW w:w="630" w:type="dxa"/>
            <w:shd w:val="clear" w:color="auto" w:fill="auto"/>
            <w:noWrap/>
            <w:vAlign w:val="center"/>
          </w:tcPr>
          <w:p w14:paraId="09ADB8C7" w14:textId="2CA8A335" w:rsidR="005D653C" w:rsidRPr="008D41DB" w:rsidRDefault="005D653C" w:rsidP="005D653C">
            <w:pPr>
              <w:pStyle w:val="TAbela"/>
              <w:jc w:val="right"/>
            </w:pPr>
            <w:r w:rsidRPr="005D653C">
              <w:t>7.103</w:t>
            </w:r>
          </w:p>
        </w:tc>
        <w:tc>
          <w:tcPr>
            <w:tcW w:w="550" w:type="dxa"/>
            <w:shd w:val="clear" w:color="auto" w:fill="auto"/>
            <w:noWrap/>
            <w:vAlign w:val="center"/>
          </w:tcPr>
          <w:p w14:paraId="6896627D" w14:textId="5C89F0B5" w:rsidR="005D653C" w:rsidRPr="008D41DB" w:rsidRDefault="005D653C" w:rsidP="005D653C">
            <w:pPr>
              <w:pStyle w:val="TAbela"/>
              <w:jc w:val="right"/>
            </w:pPr>
            <w:r w:rsidRPr="005D653C">
              <w:t>13%</w:t>
            </w:r>
          </w:p>
        </w:tc>
        <w:tc>
          <w:tcPr>
            <w:tcW w:w="834" w:type="dxa"/>
            <w:shd w:val="clear" w:color="auto" w:fill="auto"/>
            <w:noWrap/>
            <w:vAlign w:val="center"/>
          </w:tcPr>
          <w:p w14:paraId="6C4D3817" w14:textId="32E44265" w:rsidR="005D653C" w:rsidRPr="008D41DB" w:rsidRDefault="005D653C" w:rsidP="005D653C">
            <w:pPr>
              <w:pStyle w:val="TAbela"/>
              <w:jc w:val="right"/>
            </w:pPr>
            <w:r w:rsidRPr="005D653C">
              <w:t>69.034</w:t>
            </w:r>
          </w:p>
        </w:tc>
        <w:tc>
          <w:tcPr>
            <w:tcW w:w="550" w:type="dxa"/>
            <w:shd w:val="clear" w:color="auto" w:fill="auto"/>
            <w:noWrap/>
            <w:vAlign w:val="center"/>
          </w:tcPr>
          <w:p w14:paraId="696DACA9" w14:textId="79D3F315" w:rsidR="005D653C" w:rsidRPr="008D41DB" w:rsidRDefault="005D653C" w:rsidP="005D653C">
            <w:pPr>
              <w:pStyle w:val="TAbela"/>
              <w:jc w:val="right"/>
            </w:pPr>
            <w:r w:rsidRPr="005D653C">
              <w:t>15%</w:t>
            </w:r>
          </w:p>
        </w:tc>
        <w:tc>
          <w:tcPr>
            <w:tcW w:w="1243" w:type="dxa"/>
            <w:shd w:val="clear" w:color="auto" w:fill="auto"/>
            <w:noWrap/>
            <w:vAlign w:val="center"/>
          </w:tcPr>
          <w:p w14:paraId="2F85B539" w14:textId="53215707" w:rsidR="005D653C" w:rsidRPr="008D41DB" w:rsidRDefault="005D653C" w:rsidP="005D653C">
            <w:pPr>
              <w:pStyle w:val="TAbela"/>
              <w:jc w:val="right"/>
            </w:pPr>
            <w:r w:rsidRPr="005D653C">
              <w:t>19.681.213 €</w:t>
            </w:r>
          </w:p>
        </w:tc>
        <w:tc>
          <w:tcPr>
            <w:tcW w:w="550" w:type="dxa"/>
            <w:shd w:val="clear" w:color="auto" w:fill="auto"/>
            <w:noWrap/>
            <w:vAlign w:val="center"/>
          </w:tcPr>
          <w:p w14:paraId="37861FC7" w14:textId="41147EAF" w:rsidR="005D653C" w:rsidRPr="008D41DB" w:rsidRDefault="005D653C" w:rsidP="005D653C">
            <w:pPr>
              <w:pStyle w:val="TAbela"/>
              <w:jc w:val="right"/>
            </w:pPr>
            <w:r w:rsidRPr="005D653C">
              <w:t>15%</w:t>
            </w:r>
          </w:p>
        </w:tc>
        <w:tc>
          <w:tcPr>
            <w:tcW w:w="674" w:type="dxa"/>
            <w:shd w:val="clear" w:color="auto" w:fill="auto"/>
            <w:noWrap/>
            <w:vAlign w:val="center"/>
          </w:tcPr>
          <w:p w14:paraId="2F7DE77E" w14:textId="4A4CE2EE" w:rsidR="005D653C" w:rsidRPr="008D41DB" w:rsidRDefault="005D653C" w:rsidP="005D653C">
            <w:pPr>
              <w:pStyle w:val="TAbela"/>
              <w:jc w:val="right"/>
            </w:pPr>
            <w:r w:rsidRPr="005D653C">
              <w:t>285 €</w:t>
            </w:r>
          </w:p>
        </w:tc>
        <w:tc>
          <w:tcPr>
            <w:tcW w:w="834" w:type="dxa"/>
            <w:shd w:val="clear" w:color="auto" w:fill="auto"/>
            <w:noWrap/>
            <w:vAlign w:val="center"/>
          </w:tcPr>
          <w:p w14:paraId="0C268A38" w14:textId="02AA98C2" w:rsidR="005D653C" w:rsidRPr="008D41DB" w:rsidRDefault="005D653C" w:rsidP="005D653C">
            <w:pPr>
              <w:pStyle w:val="TAbela"/>
              <w:jc w:val="right"/>
            </w:pPr>
            <w:r w:rsidRPr="005D653C">
              <w:t>98%</w:t>
            </w:r>
          </w:p>
        </w:tc>
      </w:tr>
      <w:tr w:rsidR="005D653C" w:rsidRPr="008D41DB" w14:paraId="2D6A4A89" w14:textId="77777777" w:rsidTr="005D653C">
        <w:trPr>
          <w:trHeight w:val="300"/>
          <w:jc w:val="center"/>
        </w:trPr>
        <w:tc>
          <w:tcPr>
            <w:tcW w:w="1546" w:type="dxa"/>
            <w:shd w:val="clear" w:color="auto" w:fill="auto"/>
            <w:noWrap/>
            <w:vAlign w:val="bottom"/>
            <w:hideMark/>
          </w:tcPr>
          <w:p w14:paraId="07138296" w14:textId="77777777" w:rsidR="005D653C" w:rsidRPr="008D41DB" w:rsidRDefault="005D653C" w:rsidP="005D653C">
            <w:pPr>
              <w:pStyle w:val="TAbela"/>
            </w:pPr>
            <w:r w:rsidRPr="008D41DB">
              <w:t>12 - 16 ha</w:t>
            </w:r>
          </w:p>
        </w:tc>
        <w:tc>
          <w:tcPr>
            <w:tcW w:w="630" w:type="dxa"/>
            <w:shd w:val="clear" w:color="auto" w:fill="auto"/>
            <w:noWrap/>
            <w:vAlign w:val="center"/>
          </w:tcPr>
          <w:p w14:paraId="128567D2" w14:textId="65B30B36" w:rsidR="005D653C" w:rsidRPr="008D41DB" w:rsidRDefault="005D653C" w:rsidP="005D653C">
            <w:pPr>
              <w:pStyle w:val="TAbela"/>
              <w:jc w:val="right"/>
            </w:pPr>
            <w:r w:rsidRPr="005D653C">
              <w:t>3.277</w:t>
            </w:r>
          </w:p>
        </w:tc>
        <w:tc>
          <w:tcPr>
            <w:tcW w:w="550" w:type="dxa"/>
            <w:shd w:val="clear" w:color="auto" w:fill="auto"/>
            <w:noWrap/>
            <w:vAlign w:val="center"/>
          </w:tcPr>
          <w:p w14:paraId="22ECA707" w14:textId="20C2146D" w:rsidR="005D653C" w:rsidRPr="008D41DB" w:rsidRDefault="005D653C" w:rsidP="005D653C">
            <w:pPr>
              <w:pStyle w:val="TAbela"/>
              <w:jc w:val="right"/>
            </w:pPr>
            <w:r w:rsidRPr="005D653C">
              <w:t>6%</w:t>
            </w:r>
          </w:p>
        </w:tc>
        <w:tc>
          <w:tcPr>
            <w:tcW w:w="834" w:type="dxa"/>
            <w:shd w:val="clear" w:color="auto" w:fill="auto"/>
            <w:noWrap/>
            <w:vAlign w:val="center"/>
          </w:tcPr>
          <w:p w14:paraId="6BD072CF" w14:textId="5096631A" w:rsidR="005D653C" w:rsidRPr="008D41DB" w:rsidRDefault="005D653C" w:rsidP="005D653C">
            <w:pPr>
              <w:pStyle w:val="TAbela"/>
              <w:jc w:val="right"/>
            </w:pPr>
            <w:r w:rsidRPr="005D653C">
              <w:t>45.065</w:t>
            </w:r>
          </w:p>
        </w:tc>
        <w:tc>
          <w:tcPr>
            <w:tcW w:w="550" w:type="dxa"/>
            <w:shd w:val="clear" w:color="auto" w:fill="auto"/>
            <w:noWrap/>
            <w:vAlign w:val="center"/>
          </w:tcPr>
          <w:p w14:paraId="36D1630A" w14:textId="3464BD8E" w:rsidR="005D653C" w:rsidRPr="008D41DB" w:rsidRDefault="005D653C" w:rsidP="005D653C">
            <w:pPr>
              <w:pStyle w:val="TAbela"/>
              <w:jc w:val="right"/>
            </w:pPr>
            <w:r w:rsidRPr="005D653C">
              <w:t>10%</w:t>
            </w:r>
          </w:p>
        </w:tc>
        <w:tc>
          <w:tcPr>
            <w:tcW w:w="1243" w:type="dxa"/>
            <w:shd w:val="clear" w:color="auto" w:fill="auto"/>
            <w:noWrap/>
            <w:vAlign w:val="center"/>
          </w:tcPr>
          <w:p w14:paraId="19D14995" w14:textId="17C8B3A6" w:rsidR="005D653C" w:rsidRPr="008D41DB" w:rsidRDefault="005D653C" w:rsidP="005D653C">
            <w:pPr>
              <w:pStyle w:val="TAbela"/>
              <w:jc w:val="right"/>
            </w:pPr>
            <w:r w:rsidRPr="005D653C">
              <w:t>13.677.227 €</w:t>
            </w:r>
          </w:p>
        </w:tc>
        <w:tc>
          <w:tcPr>
            <w:tcW w:w="550" w:type="dxa"/>
            <w:shd w:val="clear" w:color="auto" w:fill="auto"/>
            <w:noWrap/>
            <w:vAlign w:val="center"/>
          </w:tcPr>
          <w:p w14:paraId="0D008F88" w14:textId="09A0B097" w:rsidR="005D653C" w:rsidRPr="008D41DB" w:rsidRDefault="005D653C" w:rsidP="005D653C">
            <w:pPr>
              <w:pStyle w:val="TAbela"/>
              <w:jc w:val="right"/>
            </w:pPr>
            <w:r w:rsidRPr="005D653C">
              <w:t>10%</w:t>
            </w:r>
          </w:p>
        </w:tc>
        <w:tc>
          <w:tcPr>
            <w:tcW w:w="674" w:type="dxa"/>
            <w:shd w:val="clear" w:color="auto" w:fill="auto"/>
            <w:noWrap/>
            <w:vAlign w:val="center"/>
          </w:tcPr>
          <w:p w14:paraId="698F02EF" w14:textId="74A336B1" w:rsidR="005D653C" w:rsidRPr="008D41DB" w:rsidRDefault="005D653C" w:rsidP="005D653C">
            <w:pPr>
              <w:pStyle w:val="TAbela"/>
              <w:jc w:val="right"/>
            </w:pPr>
            <w:r w:rsidRPr="005D653C">
              <w:t>304 €</w:t>
            </w:r>
          </w:p>
        </w:tc>
        <w:tc>
          <w:tcPr>
            <w:tcW w:w="834" w:type="dxa"/>
            <w:shd w:val="clear" w:color="auto" w:fill="auto"/>
            <w:noWrap/>
            <w:vAlign w:val="center"/>
          </w:tcPr>
          <w:p w14:paraId="2E70834F" w14:textId="34761A17" w:rsidR="005D653C" w:rsidRPr="008D41DB" w:rsidRDefault="005D653C" w:rsidP="005D653C">
            <w:pPr>
              <w:pStyle w:val="TAbela"/>
              <w:jc w:val="right"/>
            </w:pPr>
            <w:r w:rsidRPr="005D653C">
              <w:t>104%</w:t>
            </w:r>
          </w:p>
        </w:tc>
      </w:tr>
      <w:tr w:rsidR="005D653C" w:rsidRPr="008D41DB" w14:paraId="2264D8E4" w14:textId="77777777" w:rsidTr="005D653C">
        <w:trPr>
          <w:trHeight w:val="300"/>
          <w:jc w:val="center"/>
        </w:trPr>
        <w:tc>
          <w:tcPr>
            <w:tcW w:w="1546" w:type="dxa"/>
            <w:shd w:val="clear" w:color="auto" w:fill="auto"/>
            <w:noWrap/>
            <w:vAlign w:val="bottom"/>
            <w:hideMark/>
          </w:tcPr>
          <w:p w14:paraId="61BA45A1" w14:textId="77777777" w:rsidR="005D653C" w:rsidRPr="008D41DB" w:rsidRDefault="005D653C" w:rsidP="005D653C">
            <w:pPr>
              <w:pStyle w:val="TAbela"/>
            </w:pPr>
            <w:r w:rsidRPr="008D41DB">
              <w:t>16 - 20 ha</w:t>
            </w:r>
          </w:p>
        </w:tc>
        <w:tc>
          <w:tcPr>
            <w:tcW w:w="630" w:type="dxa"/>
            <w:shd w:val="clear" w:color="auto" w:fill="auto"/>
            <w:noWrap/>
            <w:vAlign w:val="center"/>
          </w:tcPr>
          <w:p w14:paraId="420E25DA" w14:textId="31D3AC83" w:rsidR="005D653C" w:rsidRPr="008D41DB" w:rsidRDefault="005D653C" w:rsidP="005D653C">
            <w:pPr>
              <w:pStyle w:val="TAbela"/>
              <w:jc w:val="right"/>
            </w:pPr>
            <w:r w:rsidRPr="005D653C">
              <w:t>1.718</w:t>
            </w:r>
          </w:p>
        </w:tc>
        <w:tc>
          <w:tcPr>
            <w:tcW w:w="550" w:type="dxa"/>
            <w:shd w:val="clear" w:color="auto" w:fill="auto"/>
            <w:noWrap/>
            <w:vAlign w:val="center"/>
          </w:tcPr>
          <w:p w14:paraId="33CEF968" w14:textId="208DF45C" w:rsidR="005D653C" w:rsidRPr="008D41DB" w:rsidRDefault="005D653C" w:rsidP="005D653C">
            <w:pPr>
              <w:pStyle w:val="TAbela"/>
              <w:jc w:val="right"/>
            </w:pPr>
            <w:r w:rsidRPr="005D653C">
              <w:t>3%</w:t>
            </w:r>
          </w:p>
        </w:tc>
        <w:tc>
          <w:tcPr>
            <w:tcW w:w="834" w:type="dxa"/>
            <w:shd w:val="clear" w:color="auto" w:fill="auto"/>
            <w:noWrap/>
            <w:vAlign w:val="center"/>
          </w:tcPr>
          <w:p w14:paraId="2642E320" w14:textId="00E42DF0" w:rsidR="005D653C" w:rsidRPr="008D41DB" w:rsidRDefault="005D653C" w:rsidP="005D653C">
            <w:pPr>
              <w:pStyle w:val="TAbela"/>
              <w:jc w:val="right"/>
            </w:pPr>
            <w:r w:rsidRPr="005D653C">
              <w:t>30.587</w:t>
            </w:r>
          </w:p>
        </w:tc>
        <w:tc>
          <w:tcPr>
            <w:tcW w:w="550" w:type="dxa"/>
            <w:shd w:val="clear" w:color="auto" w:fill="auto"/>
            <w:noWrap/>
            <w:vAlign w:val="center"/>
          </w:tcPr>
          <w:p w14:paraId="6F0FFC04" w14:textId="4CC312B9" w:rsidR="005D653C" w:rsidRPr="008D41DB" w:rsidRDefault="005D653C" w:rsidP="005D653C">
            <w:pPr>
              <w:pStyle w:val="TAbela"/>
              <w:jc w:val="right"/>
            </w:pPr>
            <w:r w:rsidRPr="005D653C">
              <w:t>7%</w:t>
            </w:r>
          </w:p>
        </w:tc>
        <w:tc>
          <w:tcPr>
            <w:tcW w:w="1243" w:type="dxa"/>
            <w:shd w:val="clear" w:color="auto" w:fill="auto"/>
            <w:noWrap/>
            <w:vAlign w:val="center"/>
          </w:tcPr>
          <w:p w14:paraId="53442AE6" w14:textId="72B2286F" w:rsidR="005D653C" w:rsidRPr="008D41DB" w:rsidRDefault="005D653C" w:rsidP="005D653C">
            <w:pPr>
              <w:pStyle w:val="TAbela"/>
              <w:jc w:val="right"/>
            </w:pPr>
            <w:r w:rsidRPr="005D653C">
              <w:t>9.601.981 €</w:t>
            </w:r>
          </w:p>
        </w:tc>
        <w:tc>
          <w:tcPr>
            <w:tcW w:w="550" w:type="dxa"/>
            <w:shd w:val="clear" w:color="auto" w:fill="auto"/>
            <w:noWrap/>
            <w:vAlign w:val="center"/>
          </w:tcPr>
          <w:p w14:paraId="792EA6B9" w14:textId="37C61ED7" w:rsidR="005D653C" w:rsidRPr="008D41DB" w:rsidRDefault="005D653C" w:rsidP="005D653C">
            <w:pPr>
              <w:pStyle w:val="TAbela"/>
              <w:jc w:val="right"/>
            </w:pPr>
            <w:r w:rsidRPr="005D653C">
              <w:t>7%</w:t>
            </w:r>
          </w:p>
        </w:tc>
        <w:tc>
          <w:tcPr>
            <w:tcW w:w="674" w:type="dxa"/>
            <w:shd w:val="clear" w:color="auto" w:fill="auto"/>
            <w:noWrap/>
            <w:vAlign w:val="center"/>
          </w:tcPr>
          <w:p w14:paraId="0DBEFA00" w14:textId="4699E2F7" w:rsidR="005D653C" w:rsidRPr="008D41DB" w:rsidRDefault="005D653C" w:rsidP="005D653C">
            <w:pPr>
              <w:pStyle w:val="TAbela"/>
              <w:jc w:val="right"/>
            </w:pPr>
            <w:r w:rsidRPr="005D653C">
              <w:t>314 €</w:t>
            </w:r>
          </w:p>
        </w:tc>
        <w:tc>
          <w:tcPr>
            <w:tcW w:w="834" w:type="dxa"/>
            <w:shd w:val="clear" w:color="auto" w:fill="auto"/>
            <w:noWrap/>
            <w:vAlign w:val="center"/>
          </w:tcPr>
          <w:p w14:paraId="72898FF7" w14:textId="18A4F4CD" w:rsidR="005D653C" w:rsidRPr="008D41DB" w:rsidRDefault="005D653C" w:rsidP="005D653C">
            <w:pPr>
              <w:pStyle w:val="TAbela"/>
              <w:jc w:val="right"/>
            </w:pPr>
            <w:r w:rsidRPr="005D653C">
              <w:t>108%</w:t>
            </w:r>
          </w:p>
        </w:tc>
      </w:tr>
      <w:tr w:rsidR="005D653C" w:rsidRPr="008D41DB" w14:paraId="25A29D6E" w14:textId="77777777" w:rsidTr="005D653C">
        <w:trPr>
          <w:trHeight w:val="300"/>
          <w:jc w:val="center"/>
        </w:trPr>
        <w:tc>
          <w:tcPr>
            <w:tcW w:w="1546" w:type="dxa"/>
            <w:shd w:val="clear" w:color="auto" w:fill="auto"/>
            <w:noWrap/>
            <w:vAlign w:val="bottom"/>
            <w:hideMark/>
          </w:tcPr>
          <w:p w14:paraId="11E15482" w14:textId="77777777" w:rsidR="005D653C" w:rsidRPr="008D41DB" w:rsidRDefault="005D653C" w:rsidP="005D653C">
            <w:pPr>
              <w:pStyle w:val="TAbela"/>
            </w:pPr>
            <w:r w:rsidRPr="008D41DB">
              <w:t>20 - 40 ha</w:t>
            </w:r>
          </w:p>
        </w:tc>
        <w:tc>
          <w:tcPr>
            <w:tcW w:w="630" w:type="dxa"/>
            <w:shd w:val="clear" w:color="auto" w:fill="auto"/>
            <w:noWrap/>
            <w:vAlign w:val="center"/>
          </w:tcPr>
          <w:p w14:paraId="0C73C31D" w14:textId="0B501280" w:rsidR="005D653C" w:rsidRPr="008D41DB" w:rsidRDefault="005D653C" w:rsidP="005D653C">
            <w:pPr>
              <w:pStyle w:val="TAbela"/>
              <w:jc w:val="right"/>
            </w:pPr>
            <w:r w:rsidRPr="005D653C">
              <w:t>2.727</w:t>
            </w:r>
          </w:p>
        </w:tc>
        <w:tc>
          <w:tcPr>
            <w:tcW w:w="550" w:type="dxa"/>
            <w:shd w:val="clear" w:color="auto" w:fill="auto"/>
            <w:noWrap/>
            <w:vAlign w:val="center"/>
          </w:tcPr>
          <w:p w14:paraId="5010F8BD" w14:textId="19E26A8E" w:rsidR="005D653C" w:rsidRPr="008D41DB" w:rsidRDefault="005D653C" w:rsidP="005D653C">
            <w:pPr>
              <w:pStyle w:val="TAbela"/>
              <w:jc w:val="right"/>
            </w:pPr>
            <w:r w:rsidRPr="005D653C">
              <w:t>5%</w:t>
            </w:r>
          </w:p>
        </w:tc>
        <w:tc>
          <w:tcPr>
            <w:tcW w:w="834" w:type="dxa"/>
            <w:shd w:val="clear" w:color="auto" w:fill="auto"/>
            <w:noWrap/>
            <w:vAlign w:val="center"/>
          </w:tcPr>
          <w:p w14:paraId="36235642" w14:textId="1E1E89F4" w:rsidR="005D653C" w:rsidRPr="008D41DB" w:rsidRDefault="005D653C" w:rsidP="005D653C">
            <w:pPr>
              <w:pStyle w:val="TAbela"/>
              <w:jc w:val="right"/>
            </w:pPr>
            <w:r w:rsidRPr="005D653C">
              <w:t>73.519</w:t>
            </w:r>
          </w:p>
        </w:tc>
        <w:tc>
          <w:tcPr>
            <w:tcW w:w="550" w:type="dxa"/>
            <w:shd w:val="clear" w:color="auto" w:fill="auto"/>
            <w:noWrap/>
            <w:vAlign w:val="center"/>
          </w:tcPr>
          <w:p w14:paraId="04B0F587" w14:textId="149F0A3E" w:rsidR="005D653C" w:rsidRPr="008D41DB" w:rsidRDefault="005D653C" w:rsidP="005D653C">
            <w:pPr>
              <w:pStyle w:val="TAbela"/>
              <w:jc w:val="right"/>
            </w:pPr>
            <w:r w:rsidRPr="005D653C">
              <w:t>16%</w:t>
            </w:r>
          </w:p>
        </w:tc>
        <w:tc>
          <w:tcPr>
            <w:tcW w:w="1243" w:type="dxa"/>
            <w:shd w:val="clear" w:color="auto" w:fill="auto"/>
            <w:noWrap/>
            <w:vAlign w:val="center"/>
          </w:tcPr>
          <w:p w14:paraId="13C7DD77" w14:textId="3458B3A2" w:rsidR="005D653C" w:rsidRPr="008D41DB" w:rsidRDefault="005D653C" w:rsidP="005D653C">
            <w:pPr>
              <w:pStyle w:val="TAbela"/>
              <w:jc w:val="right"/>
            </w:pPr>
            <w:r w:rsidRPr="005D653C">
              <w:t>24.089.347 €</w:t>
            </w:r>
          </w:p>
        </w:tc>
        <w:tc>
          <w:tcPr>
            <w:tcW w:w="550" w:type="dxa"/>
            <w:shd w:val="clear" w:color="auto" w:fill="auto"/>
            <w:noWrap/>
            <w:vAlign w:val="center"/>
          </w:tcPr>
          <w:p w14:paraId="7587D227" w14:textId="49F00FCA" w:rsidR="005D653C" w:rsidRPr="008D41DB" w:rsidRDefault="005D653C" w:rsidP="005D653C">
            <w:pPr>
              <w:pStyle w:val="TAbela"/>
              <w:jc w:val="right"/>
            </w:pPr>
            <w:r w:rsidRPr="005D653C">
              <w:t>18%</w:t>
            </w:r>
          </w:p>
        </w:tc>
        <w:tc>
          <w:tcPr>
            <w:tcW w:w="674" w:type="dxa"/>
            <w:shd w:val="clear" w:color="auto" w:fill="auto"/>
            <w:noWrap/>
            <w:vAlign w:val="center"/>
          </w:tcPr>
          <w:p w14:paraId="76961DA6" w14:textId="199A8C3B" w:rsidR="005D653C" w:rsidRPr="008D41DB" w:rsidRDefault="005D653C" w:rsidP="005D653C">
            <w:pPr>
              <w:pStyle w:val="TAbela"/>
              <w:jc w:val="right"/>
            </w:pPr>
            <w:r w:rsidRPr="005D653C">
              <w:t>328 €</w:t>
            </w:r>
          </w:p>
        </w:tc>
        <w:tc>
          <w:tcPr>
            <w:tcW w:w="834" w:type="dxa"/>
            <w:shd w:val="clear" w:color="auto" w:fill="auto"/>
            <w:noWrap/>
            <w:vAlign w:val="center"/>
          </w:tcPr>
          <w:p w14:paraId="77FC5054" w14:textId="590270B9" w:rsidR="005D653C" w:rsidRPr="008D41DB" w:rsidRDefault="005D653C" w:rsidP="005D653C">
            <w:pPr>
              <w:pStyle w:val="TAbela"/>
              <w:jc w:val="right"/>
            </w:pPr>
            <w:r w:rsidRPr="005D653C">
              <w:t>112%</w:t>
            </w:r>
          </w:p>
        </w:tc>
      </w:tr>
      <w:tr w:rsidR="005D653C" w:rsidRPr="008D41DB" w14:paraId="5CD70405" w14:textId="77777777" w:rsidTr="005D653C">
        <w:trPr>
          <w:trHeight w:val="300"/>
          <w:jc w:val="center"/>
        </w:trPr>
        <w:tc>
          <w:tcPr>
            <w:tcW w:w="1546" w:type="dxa"/>
            <w:shd w:val="clear" w:color="auto" w:fill="auto"/>
            <w:noWrap/>
            <w:vAlign w:val="bottom"/>
            <w:hideMark/>
          </w:tcPr>
          <w:p w14:paraId="6A7E42A0" w14:textId="77777777" w:rsidR="005D653C" w:rsidRPr="008D41DB" w:rsidRDefault="005D653C" w:rsidP="005D653C">
            <w:pPr>
              <w:pStyle w:val="TAbela"/>
            </w:pPr>
            <w:r w:rsidRPr="008D41DB">
              <w:t>nad 40 ha</w:t>
            </w:r>
          </w:p>
        </w:tc>
        <w:tc>
          <w:tcPr>
            <w:tcW w:w="630" w:type="dxa"/>
            <w:shd w:val="clear" w:color="auto" w:fill="auto"/>
            <w:noWrap/>
            <w:vAlign w:val="center"/>
          </w:tcPr>
          <w:p w14:paraId="08CEE0C6" w14:textId="4DAB5960" w:rsidR="005D653C" w:rsidRPr="008D41DB" w:rsidRDefault="005D653C" w:rsidP="005D653C">
            <w:pPr>
              <w:pStyle w:val="TAbela"/>
              <w:jc w:val="right"/>
            </w:pPr>
            <w:r w:rsidRPr="005D653C">
              <w:t>1.039</w:t>
            </w:r>
          </w:p>
        </w:tc>
        <w:tc>
          <w:tcPr>
            <w:tcW w:w="550" w:type="dxa"/>
            <w:shd w:val="clear" w:color="auto" w:fill="auto"/>
            <w:noWrap/>
            <w:vAlign w:val="center"/>
          </w:tcPr>
          <w:p w14:paraId="0391CDF2" w14:textId="41908E7E" w:rsidR="005D653C" w:rsidRPr="008D41DB" w:rsidRDefault="005D653C" w:rsidP="005D653C">
            <w:pPr>
              <w:pStyle w:val="TAbela"/>
              <w:jc w:val="right"/>
            </w:pPr>
            <w:r w:rsidRPr="005D653C">
              <w:t>2%</w:t>
            </w:r>
          </w:p>
        </w:tc>
        <w:tc>
          <w:tcPr>
            <w:tcW w:w="834" w:type="dxa"/>
            <w:shd w:val="clear" w:color="auto" w:fill="auto"/>
            <w:noWrap/>
            <w:vAlign w:val="center"/>
          </w:tcPr>
          <w:p w14:paraId="0B96715E" w14:textId="61B750B6" w:rsidR="005D653C" w:rsidRPr="008D41DB" w:rsidRDefault="005D653C" w:rsidP="005D653C">
            <w:pPr>
              <w:pStyle w:val="TAbela"/>
              <w:jc w:val="right"/>
            </w:pPr>
            <w:r w:rsidRPr="005D653C">
              <w:t>87.599</w:t>
            </w:r>
          </w:p>
        </w:tc>
        <w:tc>
          <w:tcPr>
            <w:tcW w:w="550" w:type="dxa"/>
            <w:shd w:val="clear" w:color="auto" w:fill="auto"/>
            <w:noWrap/>
            <w:vAlign w:val="center"/>
          </w:tcPr>
          <w:p w14:paraId="2587DC52" w14:textId="50A04742" w:rsidR="005D653C" w:rsidRPr="008D41DB" w:rsidRDefault="005D653C" w:rsidP="005D653C">
            <w:pPr>
              <w:pStyle w:val="TAbela"/>
              <w:jc w:val="right"/>
            </w:pPr>
            <w:r w:rsidRPr="005D653C">
              <w:t>19%</w:t>
            </w:r>
          </w:p>
        </w:tc>
        <w:tc>
          <w:tcPr>
            <w:tcW w:w="1243" w:type="dxa"/>
            <w:shd w:val="clear" w:color="auto" w:fill="auto"/>
            <w:noWrap/>
            <w:vAlign w:val="center"/>
          </w:tcPr>
          <w:p w14:paraId="681BFFF7" w14:textId="2FDA9375" w:rsidR="005D653C" w:rsidRPr="008D41DB" w:rsidRDefault="005D653C" w:rsidP="005D653C">
            <w:pPr>
              <w:pStyle w:val="TAbela"/>
              <w:jc w:val="right"/>
            </w:pPr>
            <w:r w:rsidRPr="005D653C">
              <w:t>28.267.346 €</w:t>
            </w:r>
          </w:p>
        </w:tc>
        <w:tc>
          <w:tcPr>
            <w:tcW w:w="550" w:type="dxa"/>
            <w:shd w:val="clear" w:color="auto" w:fill="auto"/>
            <w:noWrap/>
            <w:vAlign w:val="center"/>
          </w:tcPr>
          <w:p w14:paraId="1537A031" w14:textId="6F57B93B" w:rsidR="005D653C" w:rsidRPr="008D41DB" w:rsidRDefault="005D653C" w:rsidP="005D653C">
            <w:pPr>
              <w:pStyle w:val="TAbela"/>
              <w:jc w:val="right"/>
            </w:pPr>
            <w:r w:rsidRPr="005D653C">
              <w:t>21%</w:t>
            </w:r>
          </w:p>
        </w:tc>
        <w:tc>
          <w:tcPr>
            <w:tcW w:w="674" w:type="dxa"/>
            <w:shd w:val="clear" w:color="auto" w:fill="auto"/>
            <w:noWrap/>
            <w:vAlign w:val="center"/>
          </w:tcPr>
          <w:p w14:paraId="12093C23" w14:textId="136A0273" w:rsidR="005D653C" w:rsidRPr="008D41DB" w:rsidRDefault="005D653C" w:rsidP="005D653C">
            <w:pPr>
              <w:pStyle w:val="TAbela"/>
              <w:jc w:val="right"/>
            </w:pPr>
            <w:r w:rsidRPr="005D653C">
              <w:t>323 €</w:t>
            </w:r>
          </w:p>
        </w:tc>
        <w:tc>
          <w:tcPr>
            <w:tcW w:w="834" w:type="dxa"/>
            <w:shd w:val="clear" w:color="auto" w:fill="auto"/>
            <w:noWrap/>
            <w:vAlign w:val="center"/>
          </w:tcPr>
          <w:p w14:paraId="0754D75F" w14:textId="64ECAC8C" w:rsidR="005D653C" w:rsidRPr="008D41DB" w:rsidRDefault="005D653C" w:rsidP="005D653C">
            <w:pPr>
              <w:pStyle w:val="TAbela"/>
              <w:jc w:val="right"/>
            </w:pPr>
            <w:r w:rsidRPr="005D653C">
              <w:t>111%</w:t>
            </w:r>
          </w:p>
        </w:tc>
      </w:tr>
      <w:tr w:rsidR="005D653C" w:rsidRPr="008D41DB" w14:paraId="33D59E09" w14:textId="77777777" w:rsidTr="005D653C">
        <w:trPr>
          <w:trHeight w:val="300"/>
          <w:jc w:val="center"/>
        </w:trPr>
        <w:tc>
          <w:tcPr>
            <w:tcW w:w="1546" w:type="dxa"/>
            <w:shd w:val="clear" w:color="auto" w:fill="auto"/>
            <w:noWrap/>
            <w:vAlign w:val="bottom"/>
            <w:hideMark/>
          </w:tcPr>
          <w:p w14:paraId="3FC2099C" w14:textId="6362A282" w:rsidR="005D653C" w:rsidRPr="008D41DB" w:rsidRDefault="005D653C" w:rsidP="005D653C">
            <w:pPr>
              <w:pStyle w:val="TAbela"/>
            </w:pPr>
            <w:r w:rsidRPr="008D41DB">
              <w:t>S</w:t>
            </w:r>
            <w:r>
              <w:t>KUPAJ</w:t>
            </w:r>
          </w:p>
        </w:tc>
        <w:tc>
          <w:tcPr>
            <w:tcW w:w="630" w:type="dxa"/>
            <w:shd w:val="clear" w:color="auto" w:fill="auto"/>
            <w:noWrap/>
            <w:vAlign w:val="center"/>
          </w:tcPr>
          <w:p w14:paraId="11F77EB1" w14:textId="760EDAE1" w:rsidR="005D653C" w:rsidRPr="008D41DB" w:rsidRDefault="005D653C" w:rsidP="0034621A">
            <w:pPr>
              <w:pStyle w:val="TAbela"/>
              <w:jc w:val="right"/>
            </w:pPr>
            <w:r w:rsidRPr="005D653C">
              <w:t>55.</w:t>
            </w:r>
            <w:r w:rsidR="0034621A">
              <w:t>500</w:t>
            </w:r>
          </w:p>
        </w:tc>
        <w:tc>
          <w:tcPr>
            <w:tcW w:w="550" w:type="dxa"/>
            <w:shd w:val="clear" w:color="auto" w:fill="auto"/>
            <w:noWrap/>
            <w:vAlign w:val="center"/>
          </w:tcPr>
          <w:p w14:paraId="5EC3F7AF" w14:textId="14E4E6C5" w:rsidR="005D653C" w:rsidRPr="008D41DB" w:rsidRDefault="005D653C" w:rsidP="005D653C">
            <w:pPr>
              <w:pStyle w:val="TAbela"/>
              <w:jc w:val="right"/>
            </w:pPr>
          </w:p>
        </w:tc>
        <w:tc>
          <w:tcPr>
            <w:tcW w:w="834" w:type="dxa"/>
            <w:shd w:val="clear" w:color="auto" w:fill="auto"/>
            <w:noWrap/>
            <w:vAlign w:val="center"/>
          </w:tcPr>
          <w:p w14:paraId="1F01D4EF" w14:textId="4D33A119" w:rsidR="005D653C" w:rsidRPr="008D41DB" w:rsidRDefault="005D653C" w:rsidP="005D653C">
            <w:pPr>
              <w:pStyle w:val="TAbela"/>
              <w:jc w:val="right"/>
            </w:pPr>
            <w:r w:rsidRPr="005D653C">
              <w:t>458.184</w:t>
            </w:r>
          </w:p>
        </w:tc>
        <w:tc>
          <w:tcPr>
            <w:tcW w:w="550" w:type="dxa"/>
            <w:shd w:val="clear" w:color="auto" w:fill="auto"/>
            <w:noWrap/>
            <w:vAlign w:val="center"/>
          </w:tcPr>
          <w:p w14:paraId="24529EEE" w14:textId="79B3BF59" w:rsidR="005D653C" w:rsidRPr="008D41DB" w:rsidRDefault="005D653C" w:rsidP="005D653C">
            <w:pPr>
              <w:pStyle w:val="TAbela"/>
              <w:jc w:val="right"/>
            </w:pPr>
          </w:p>
        </w:tc>
        <w:tc>
          <w:tcPr>
            <w:tcW w:w="1243" w:type="dxa"/>
            <w:shd w:val="clear" w:color="auto" w:fill="auto"/>
            <w:noWrap/>
            <w:vAlign w:val="center"/>
          </w:tcPr>
          <w:p w14:paraId="10A7DC97" w14:textId="4A6EFB7E" w:rsidR="005D653C" w:rsidRPr="008D41DB" w:rsidRDefault="0034621A" w:rsidP="005D653C">
            <w:pPr>
              <w:pStyle w:val="TAbela"/>
              <w:jc w:val="right"/>
            </w:pPr>
            <w:r w:rsidRPr="0034621A">
              <w:t>133.564.542 €</w:t>
            </w:r>
          </w:p>
        </w:tc>
        <w:tc>
          <w:tcPr>
            <w:tcW w:w="550" w:type="dxa"/>
            <w:shd w:val="clear" w:color="auto" w:fill="auto"/>
            <w:noWrap/>
            <w:vAlign w:val="center"/>
          </w:tcPr>
          <w:p w14:paraId="12C65550" w14:textId="126ABD7E" w:rsidR="005D653C" w:rsidRPr="008D41DB" w:rsidRDefault="005D653C" w:rsidP="005D653C">
            <w:pPr>
              <w:pStyle w:val="TAbela"/>
              <w:jc w:val="right"/>
            </w:pPr>
          </w:p>
        </w:tc>
        <w:tc>
          <w:tcPr>
            <w:tcW w:w="674" w:type="dxa"/>
            <w:shd w:val="clear" w:color="auto" w:fill="auto"/>
            <w:noWrap/>
            <w:vAlign w:val="center"/>
          </w:tcPr>
          <w:p w14:paraId="5DC3AA57" w14:textId="41E8A800" w:rsidR="005D653C" w:rsidRPr="008D41DB" w:rsidRDefault="005D653C" w:rsidP="005D653C">
            <w:pPr>
              <w:pStyle w:val="TAbela"/>
              <w:jc w:val="right"/>
            </w:pPr>
            <w:r w:rsidRPr="005D653C">
              <w:t>291 €</w:t>
            </w:r>
          </w:p>
        </w:tc>
        <w:tc>
          <w:tcPr>
            <w:tcW w:w="834" w:type="dxa"/>
            <w:shd w:val="clear" w:color="auto" w:fill="auto"/>
            <w:noWrap/>
            <w:vAlign w:val="center"/>
          </w:tcPr>
          <w:p w14:paraId="366AA200" w14:textId="3017E853" w:rsidR="005D653C" w:rsidRPr="008D41DB" w:rsidRDefault="005D653C" w:rsidP="005D653C">
            <w:pPr>
              <w:pStyle w:val="TAbela"/>
              <w:jc w:val="right"/>
            </w:pPr>
          </w:p>
        </w:tc>
      </w:tr>
    </w:tbl>
    <w:p w14:paraId="2F7107AA" w14:textId="2A5CB78C" w:rsidR="00213197" w:rsidRPr="00213197" w:rsidRDefault="00CE133F" w:rsidP="00800045">
      <w:pPr>
        <w:pStyle w:val="Vir"/>
      </w:pPr>
      <w:r w:rsidRPr="00351291">
        <w:t>Vir: ARSKTRP – X-tabela</w:t>
      </w:r>
      <w:r>
        <w:t xml:space="preserve"> 20</w:t>
      </w:r>
      <w:r w:rsidR="005D653C">
        <w:t>19</w:t>
      </w:r>
    </w:p>
    <w:p w14:paraId="091A3539" w14:textId="0EB89CC4" w:rsidR="00D619FD" w:rsidRPr="00D619FD" w:rsidRDefault="008D22F4" w:rsidP="00D619FD">
      <w:r>
        <w:t>Zelo podobna razmerja ostajajo tudi za velikostne razrede prejetih neposrednih plačil</w:t>
      </w:r>
      <w:r w:rsidR="00AA26B7">
        <w:t xml:space="preserve"> (</w:t>
      </w:r>
      <w:r w:rsidR="00AA26B7">
        <w:fldChar w:fldCharType="begin"/>
      </w:r>
      <w:r w:rsidR="00AA26B7">
        <w:instrText xml:space="preserve"> REF _Ref89156089 \h </w:instrText>
      </w:r>
      <w:r w:rsidR="00AA26B7">
        <w:fldChar w:fldCharType="separate"/>
      </w:r>
      <w:r w:rsidR="00F7453A" w:rsidRPr="00351291">
        <w:t xml:space="preserve">Tabela </w:t>
      </w:r>
      <w:r w:rsidR="00F7453A">
        <w:rPr>
          <w:noProof/>
        </w:rPr>
        <w:t>21</w:t>
      </w:r>
      <w:r w:rsidR="00AA26B7">
        <w:fldChar w:fldCharType="end"/>
      </w:r>
      <w:r w:rsidR="00AA26B7">
        <w:t>)</w:t>
      </w:r>
      <w:r>
        <w:t xml:space="preserve">, kjer je v najmanjšem razredu </w:t>
      </w:r>
      <w:r w:rsidRPr="008D22F4">
        <w:rPr>
          <w:b/>
        </w:rPr>
        <w:t>(do 2.000 EUR prejetih neposrednih plačil) zajetih 69% ali 38.000 KMG, ki skupaj prejmejo 25% neposrednih plačil</w:t>
      </w:r>
      <w:r>
        <w:t>. Do 4.000 EUR neposrednih plačil prejme pa kar 86% vseh KMG, ki skupaj prejmejo samo 45% vseh neposrednih plačil.</w:t>
      </w:r>
      <w:r w:rsidR="004C0DEA">
        <w:t xml:space="preserve"> </w:t>
      </w:r>
      <w:r w:rsidR="00AA26B7">
        <w:t>V najmanjšem razredu je p</w:t>
      </w:r>
      <w:r w:rsidR="004C0DEA">
        <w:t>odobno nižj</w:t>
      </w:r>
      <w:r w:rsidR="00AA26B7">
        <w:t>a</w:t>
      </w:r>
      <w:r w:rsidR="004C0DEA">
        <w:t xml:space="preserve"> </w:t>
      </w:r>
      <w:r w:rsidR="00AA26B7">
        <w:t xml:space="preserve">je </w:t>
      </w:r>
      <w:r w:rsidR="004C0DEA">
        <w:t>tudi povprečn</w:t>
      </w:r>
      <w:r w:rsidR="00AA26B7">
        <w:t xml:space="preserve">a vrednost </w:t>
      </w:r>
      <w:r w:rsidR="00AA26B7" w:rsidRPr="00D619FD">
        <w:rPr>
          <w:b/>
        </w:rPr>
        <w:t>neposrednih plačil na hektar kmetijskih zemljišč v uporabi</w:t>
      </w:r>
      <w:r w:rsidR="00AA26B7">
        <w:rPr>
          <w:b/>
        </w:rPr>
        <w:t xml:space="preserve"> (7</w:t>
      </w:r>
      <w:r w:rsidR="0034621A">
        <w:rPr>
          <w:b/>
        </w:rPr>
        <w:t>7</w:t>
      </w:r>
      <w:r w:rsidR="00AA26B7">
        <w:rPr>
          <w:b/>
        </w:rPr>
        <w:t>%).</w:t>
      </w:r>
      <w:r w:rsidR="004C0DEA">
        <w:t xml:space="preserve"> </w:t>
      </w:r>
    </w:p>
    <w:p w14:paraId="256E20BF" w14:textId="5CB638CC" w:rsidR="00E95D15" w:rsidRDefault="00E95D15" w:rsidP="00E95D15">
      <w:pPr>
        <w:pStyle w:val="Napis"/>
        <w:keepNext/>
      </w:pPr>
      <w:bookmarkStart w:id="177" w:name="_Ref89156089"/>
      <w:bookmarkStart w:id="178" w:name="_Toc107397090"/>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21</w:t>
      </w:r>
      <w:r w:rsidR="00D56ABD">
        <w:rPr>
          <w:noProof/>
        </w:rPr>
        <w:fldChar w:fldCharType="end"/>
      </w:r>
      <w:bookmarkEnd w:id="177"/>
      <w:r w:rsidRPr="00351291">
        <w:t>: Število prejemnikov in vrednost neposrednih plačil za leto 20</w:t>
      </w:r>
      <w:r w:rsidR="005D653C">
        <w:t>19</w:t>
      </w:r>
      <w:r w:rsidRPr="00351291">
        <w:t xml:space="preserve"> po velikostnih razredih izplačila na prejemnika</w:t>
      </w:r>
      <w:r w:rsidR="00C975F0" w:rsidRPr="00351291">
        <w:t xml:space="preserve"> za Slovenijo</w:t>
      </w:r>
      <w:bookmarkEnd w:id="178"/>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1021"/>
        <w:gridCol w:w="539"/>
        <w:gridCol w:w="1275"/>
        <w:gridCol w:w="567"/>
        <w:gridCol w:w="1276"/>
        <w:gridCol w:w="567"/>
        <w:gridCol w:w="709"/>
        <w:gridCol w:w="567"/>
      </w:tblGrid>
      <w:tr w:rsidR="004C0DEA" w:rsidRPr="0082550F" w14:paraId="148F99E0" w14:textId="7105CE73" w:rsidTr="0034621A">
        <w:trPr>
          <w:trHeight w:val="300"/>
          <w:jc w:val="center"/>
        </w:trPr>
        <w:tc>
          <w:tcPr>
            <w:tcW w:w="1696" w:type="dxa"/>
            <w:shd w:val="clear" w:color="auto" w:fill="92D050"/>
            <w:noWrap/>
            <w:vAlign w:val="center"/>
            <w:hideMark/>
          </w:tcPr>
          <w:p w14:paraId="6D803DC1" w14:textId="1252DF77" w:rsidR="004C0DEA" w:rsidRPr="0082550F" w:rsidRDefault="004C0DEA" w:rsidP="0082550F">
            <w:pPr>
              <w:pStyle w:val="TAbela"/>
              <w:jc w:val="center"/>
              <w:rPr>
                <w:lang w:eastAsia="sl-SI"/>
              </w:rPr>
            </w:pPr>
            <w:r w:rsidRPr="00351291">
              <w:rPr>
                <w:lang w:eastAsia="sl-SI"/>
              </w:rPr>
              <w:t>Velikostni razred izplačila na prejemnika</w:t>
            </w:r>
          </w:p>
        </w:tc>
        <w:tc>
          <w:tcPr>
            <w:tcW w:w="1021" w:type="dxa"/>
            <w:tcBorders>
              <w:bottom w:val="single" w:sz="4" w:space="0" w:color="auto"/>
            </w:tcBorders>
            <w:shd w:val="clear" w:color="auto" w:fill="92D050"/>
            <w:noWrap/>
            <w:vAlign w:val="center"/>
            <w:hideMark/>
          </w:tcPr>
          <w:p w14:paraId="6BCDF58B" w14:textId="7A4187FE" w:rsidR="004C0DEA" w:rsidRPr="0082550F" w:rsidRDefault="004C0DEA" w:rsidP="0082550F">
            <w:pPr>
              <w:pStyle w:val="TAbela"/>
              <w:jc w:val="center"/>
              <w:rPr>
                <w:lang w:eastAsia="sl-SI"/>
              </w:rPr>
            </w:pPr>
            <w:r w:rsidRPr="00351291">
              <w:rPr>
                <w:lang w:eastAsia="sl-SI"/>
              </w:rPr>
              <w:t>Število prejemnikov neposrednih plačil</w:t>
            </w:r>
          </w:p>
        </w:tc>
        <w:tc>
          <w:tcPr>
            <w:tcW w:w="539" w:type="dxa"/>
            <w:tcBorders>
              <w:bottom w:val="single" w:sz="4" w:space="0" w:color="auto"/>
            </w:tcBorders>
            <w:shd w:val="clear" w:color="auto" w:fill="92D050"/>
            <w:noWrap/>
            <w:vAlign w:val="center"/>
            <w:hideMark/>
          </w:tcPr>
          <w:p w14:paraId="5751CD01" w14:textId="6E67F49C" w:rsidR="004C0DEA" w:rsidRPr="0082550F" w:rsidRDefault="004C0DEA" w:rsidP="0082550F">
            <w:pPr>
              <w:pStyle w:val="TAbela"/>
              <w:jc w:val="center"/>
              <w:rPr>
                <w:lang w:eastAsia="sl-SI"/>
              </w:rPr>
            </w:pPr>
            <w:r>
              <w:rPr>
                <w:lang w:eastAsia="sl-SI"/>
              </w:rPr>
              <w:t>%</w:t>
            </w:r>
          </w:p>
        </w:tc>
        <w:tc>
          <w:tcPr>
            <w:tcW w:w="1275" w:type="dxa"/>
            <w:tcBorders>
              <w:bottom w:val="single" w:sz="4" w:space="0" w:color="auto"/>
            </w:tcBorders>
            <w:shd w:val="clear" w:color="auto" w:fill="92D050"/>
            <w:noWrap/>
            <w:vAlign w:val="center"/>
            <w:hideMark/>
          </w:tcPr>
          <w:p w14:paraId="783294C6" w14:textId="369CF69A" w:rsidR="004C0DEA" w:rsidRPr="0082550F" w:rsidRDefault="004C0DEA" w:rsidP="0082550F">
            <w:pPr>
              <w:pStyle w:val="TAbela"/>
              <w:jc w:val="center"/>
              <w:rPr>
                <w:lang w:eastAsia="sl-SI"/>
              </w:rPr>
            </w:pPr>
            <w:r w:rsidRPr="00351291">
              <w:rPr>
                <w:lang w:eastAsia="sl-SI"/>
              </w:rPr>
              <w:t>Vrednost neposrednih plačil</w:t>
            </w:r>
          </w:p>
        </w:tc>
        <w:tc>
          <w:tcPr>
            <w:tcW w:w="567" w:type="dxa"/>
            <w:tcBorders>
              <w:bottom w:val="single" w:sz="4" w:space="0" w:color="auto"/>
            </w:tcBorders>
            <w:shd w:val="clear" w:color="auto" w:fill="92D050"/>
            <w:noWrap/>
            <w:vAlign w:val="center"/>
            <w:hideMark/>
          </w:tcPr>
          <w:p w14:paraId="478261F8" w14:textId="1CD7D307" w:rsidR="004C0DEA" w:rsidRPr="0082550F" w:rsidRDefault="004C0DEA" w:rsidP="0082550F">
            <w:pPr>
              <w:pStyle w:val="TAbela"/>
              <w:jc w:val="center"/>
              <w:rPr>
                <w:lang w:eastAsia="sl-SI"/>
              </w:rPr>
            </w:pPr>
            <w:r>
              <w:rPr>
                <w:lang w:eastAsia="sl-SI"/>
              </w:rPr>
              <w:t>%</w:t>
            </w:r>
          </w:p>
        </w:tc>
        <w:tc>
          <w:tcPr>
            <w:tcW w:w="1276" w:type="dxa"/>
            <w:tcBorders>
              <w:bottom w:val="single" w:sz="4" w:space="0" w:color="auto"/>
            </w:tcBorders>
            <w:shd w:val="clear" w:color="auto" w:fill="92D050"/>
            <w:noWrap/>
            <w:vAlign w:val="center"/>
            <w:hideMark/>
          </w:tcPr>
          <w:p w14:paraId="6FF5529D" w14:textId="4CC11684" w:rsidR="004C0DEA" w:rsidRPr="0082550F" w:rsidRDefault="004C0DEA" w:rsidP="0082550F">
            <w:pPr>
              <w:pStyle w:val="TAbela"/>
              <w:jc w:val="center"/>
              <w:rPr>
                <w:lang w:eastAsia="sl-SI"/>
              </w:rPr>
            </w:pPr>
            <w:r>
              <w:rPr>
                <w:lang w:eastAsia="sl-SI"/>
              </w:rPr>
              <w:t xml:space="preserve">Kmetijska zemljišča v uporabi </w:t>
            </w:r>
            <w:r w:rsidRPr="0082550F">
              <w:rPr>
                <w:lang w:eastAsia="sl-SI"/>
              </w:rPr>
              <w:t xml:space="preserve"> v ha</w:t>
            </w:r>
          </w:p>
        </w:tc>
        <w:tc>
          <w:tcPr>
            <w:tcW w:w="567" w:type="dxa"/>
            <w:tcBorders>
              <w:bottom w:val="single" w:sz="4" w:space="0" w:color="auto"/>
            </w:tcBorders>
            <w:shd w:val="clear" w:color="auto" w:fill="92D050"/>
            <w:noWrap/>
            <w:vAlign w:val="center"/>
            <w:hideMark/>
          </w:tcPr>
          <w:p w14:paraId="316F43FA" w14:textId="1D14E321" w:rsidR="004C0DEA" w:rsidRPr="0082550F" w:rsidRDefault="004C0DEA" w:rsidP="0082550F">
            <w:pPr>
              <w:pStyle w:val="TAbela"/>
              <w:jc w:val="center"/>
              <w:rPr>
                <w:lang w:eastAsia="sl-SI"/>
              </w:rPr>
            </w:pPr>
            <w:r>
              <w:rPr>
                <w:lang w:eastAsia="sl-SI"/>
              </w:rPr>
              <w:t>%</w:t>
            </w:r>
          </w:p>
        </w:tc>
        <w:tc>
          <w:tcPr>
            <w:tcW w:w="709" w:type="dxa"/>
            <w:tcBorders>
              <w:bottom w:val="single" w:sz="4" w:space="0" w:color="auto"/>
            </w:tcBorders>
            <w:shd w:val="clear" w:color="auto" w:fill="92D050"/>
            <w:vAlign w:val="center"/>
          </w:tcPr>
          <w:p w14:paraId="2A825549" w14:textId="3DA85DE8" w:rsidR="004C0DEA" w:rsidRDefault="004C0DEA" w:rsidP="004C0DEA">
            <w:pPr>
              <w:pStyle w:val="TAbela"/>
              <w:jc w:val="center"/>
              <w:rPr>
                <w:lang w:eastAsia="sl-SI"/>
              </w:rPr>
            </w:pPr>
            <w:r w:rsidRPr="008D41DB">
              <w:t>NP/ha</w:t>
            </w:r>
          </w:p>
        </w:tc>
        <w:tc>
          <w:tcPr>
            <w:tcW w:w="567" w:type="dxa"/>
            <w:tcBorders>
              <w:bottom w:val="single" w:sz="4" w:space="0" w:color="auto"/>
            </w:tcBorders>
            <w:shd w:val="clear" w:color="auto" w:fill="92D050"/>
            <w:vAlign w:val="center"/>
          </w:tcPr>
          <w:p w14:paraId="06CE04F2" w14:textId="227A58AC" w:rsidR="004C0DEA" w:rsidRDefault="004C0DEA" w:rsidP="004C0DEA">
            <w:pPr>
              <w:pStyle w:val="TAbela"/>
              <w:jc w:val="center"/>
              <w:rPr>
                <w:lang w:eastAsia="sl-SI"/>
              </w:rPr>
            </w:pPr>
            <w:r>
              <w:rPr>
                <w:lang w:eastAsia="sl-SI"/>
              </w:rPr>
              <w:t>%</w:t>
            </w:r>
          </w:p>
        </w:tc>
      </w:tr>
      <w:tr w:rsidR="0034621A" w:rsidRPr="0082550F" w14:paraId="4FD5A2E9" w14:textId="28A0726F" w:rsidTr="0034621A">
        <w:trPr>
          <w:trHeight w:val="300"/>
          <w:jc w:val="center"/>
        </w:trPr>
        <w:tc>
          <w:tcPr>
            <w:tcW w:w="1696" w:type="dxa"/>
            <w:shd w:val="clear" w:color="auto" w:fill="auto"/>
            <w:noWrap/>
            <w:vAlign w:val="bottom"/>
            <w:hideMark/>
          </w:tcPr>
          <w:p w14:paraId="640EE7DC" w14:textId="62551EE8" w:rsidR="0034621A" w:rsidRPr="0082550F" w:rsidRDefault="0034621A" w:rsidP="0034621A">
            <w:pPr>
              <w:pStyle w:val="TAbela"/>
              <w:rPr>
                <w:lang w:eastAsia="sl-SI"/>
              </w:rPr>
            </w:pPr>
            <w:r w:rsidRPr="0082550F">
              <w:rPr>
                <w:lang w:eastAsia="sl-SI"/>
              </w:rPr>
              <w:t>0 - 2.000 EUR</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2AE1D9AF" w14:textId="4B61F81D" w:rsidR="0034621A" w:rsidRPr="0082550F" w:rsidRDefault="0034621A" w:rsidP="0034621A">
            <w:pPr>
              <w:pStyle w:val="TAbela"/>
              <w:jc w:val="right"/>
              <w:rPr>
                <w:lang w:eastAsia="sl-SI"/>
              </w:rPr>
            </w:pPr>
            <w:r w:rsidRPr="0034621A">
              <w:rPr>
                <w:lang w:eastAsia="sl-SI"/>
              </w:rPr>
              <w:t>38.398</w:t>
            </w:r>
          </w:p>
        </w:tc>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8E498" w14:textId="0878468F" w:rsidR="0034621A" w:rsidRPr="0082550F" w:rsidRDefault="0034621A" w:rsidP="0034621A">
            <w:pPr>
              <w:pStyle w:val="TAbela"/>
              <w:jc w:val="right"/>
              <w:rPr>
                <w:lang w:eastAsia="sl-SI"/>
              </w:rPr>
            </w:pPr>
            <w:r w:rsidRPr="0034621A">
              <w:rPr>
                <w:lang w:eastAsia="sl-SI"/>
              </w:rPr>
              <w:t>69%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662C7" w14:textId="0937889C" w:rsidR="0034621A" w:rsidRPr="0082550F" w:rsidRDefault="0034621A" w:rsidP="0034621A">
            <w:pPr>
              <w:pStyle w:val="TAbela"/>
              <w:jc w:val="right"/>
              <w:rPr>
                <w:lang w:eastAsia="sl-SI"/>
              </w:rPr>
            </w:pPr>
            <w:r w:rsidRPr="0034621A">
              <w:rPr>
                <w:lang w:eastAsia="sl-SI"/>
              </w:rPr>
              <w:t>149.240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831AD" w14:textId="3280860A" w:rsidR="0034621A" w:rsidRPr="0082550F" w:rsidRDefault="0034621A" w:rsidP="0034621A">
            <w:pPr>
              <w:pStyle w:val="TAbela"/>
              <w:jc w:val="right"/>
              <w:rPr>
                <w:lang w:eastAsia="sl-SI"/>
              </w:rPr>
            </w:pPr>
            <w:r w:rsidRPr="0034621A">
              <w:rPr>
                <w:lang w:eastAsia="sl-SI"/>
              </w:rPr>
              <w:t>33%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69B55" w14:textId="07A2FE69" w:rsidR="0034621A" w:rsidRPr="0082550F" w:rsidRDefault="0034621A" w:rsidP="0034621A">
            <w:pPr>
              <w:pStyle w:val="TAbela"/>
              <w:jc w:val="right"/>
              <w:rPr>
                <w:lang w:eastAsia="sl-SI"/>
              </w:rPr>
            </w:pPr>
            <w:r w:rsidRPr="0034621A">
              <w:rPr>
                <w:lang w:eastAsia="sl-SI"/>
              </w:rPr>
              <w:t>33.546.734 €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1CB6B" w14:textId="1306AE48" w:rsidR="0034621A" w:rsidRPr="0082550F" w:rsidRDefault="0034621A" w:rsidP="0034621A">
            <w:pPr>
              <w:pStyle w:val="TAbela"/>
              <w:jc w:val="right"/>
              <w:rPr>
                <w:lang w:eastAsia="sl-SI"/>
              </w:rPr>
            </w:pPr>
            <w:r w:rsidRPr="0034621A">
              <w:rPr>
                <w:lang w:eastAsia="sl-SI"/>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EB727A" w14:textId="0258B31D" w:rsidR="0034621A" w:rsidRPr="0082550F" w:rsidRDefault="0034621A" w:rsidP="0034621A">
            <w:pPr>
              <w:pStyle w:val="TAbela"/>
              <w:jc w:val="right"/>
              <w:rPr>
                <w:lang w:eastAsia="sl-SI"/>
              </w:rPr>
            </w:pPr>
            <w:r w:rsidRPr="0034621A">
              <w:rPr>
                <w:lang w:eastAsia="sl-SI"/>
              </w:rPr>
              <w:t>225 €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52E0D8" w14:textId="1FDC006E" w:rsidR="0034621A" w:rsidRPr="0082550F" w:rsidRDefault="0034621A" w:rsidP="0034621A">
            <w:pPr>
              <w:pStyle w:val="TAbela"/>
              <w:jc w:val="right"/>
              <w:rPr>
                <w:lang w:eastAsia="sl-SI"/>
              </w:rPr>
            </w:pPr>
            <w:r w:rsidRPr="0034621A">
              <w:rPr>
                <w:lang w:eastAsia="sl-SI"/>
              </w:rPr>
              <w:t>77%</w:t>
            </w:r>
          </w:p>
        </w:tc>
      </w:tr>
      <w:tr w:rsidR="0034621A" w:rsidRPr="0082550F" w14:paraId="2BEB64A7" w14:textId="3C88941D" w:rsidTr="0034621A">
        <w:trPr>
          <w:trHeight w:val="300"/>
          <w:jc w:val="center"/>
        </w:trPr>
        <w:tc>
          <w:tcPr>
            <w:tcW w:w="1696" w:type="dxa"/>
            <w:shd w:val="clear" w:color="auto" w:fill="auto"/>
            <w:noWrap/>
            <w:vAlign w:val="bottom"/>
            <w:hideMark/>
          </w:tcPr>
          <w:p w14:paraId="51D792B8" w14:textId="1613D077" w:rsidR="0034621A" w:rsidRPr="0082550F" w:rsidRDefault="0034621A" w:rsidP="0034621A">
            <w:pPr>
              <w:pStyle w:val="TAbela"/>
              <w:rPr>
                <w:lang w:eastAsia="sl-SI"/>
              </w:rPr>
            </w:pPr>
            <w:r w:rsidRPr="0082550F">
              <w:rPr>
                <w:lang w:eastAsia="sl-SI"/>
              </w:rPr>
              <w:t>2.000 - 4.000 EUR</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56248106" w14:textId="56094BD6" w:rsidR="0034621A" w:rsidRPr="0082550F" w:rsidRDefault="0034621A" w:rsidP="0034621A">
            <w:pPr>
              <w:pStyle w:val="TAbela"/>
              <w:jc w:val="right"/>
              <w:rPr>
                <w:lang w:eastAsia="sl-SI"/>
              </w:rPr>
            </w:pPr>
            <w:r w:rsidRPr="0034621A">
              <w:rPr>
                <w:lang w:eastAsia="sl-SI"/>
              </w:rPr>
              <w:t>9.571</w:t>
            </w:r>
          </w:p>
        </w:tc>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69766" w14:textId="3DAF3359" w:rsidR="0034621A" w:rsidRPr="0082550F" w:rsidRDefault="0034621A" w:rsidP="0034621A">
            <w:pPr>
              <w:pStyle w:val="TAbela"/>
              <w:jc w:val="right"/>
              <w:rPr>
                <w:lang w:eastAsia="sl-SI"/>
              </w:rPr>
            </w:pPr>
            <w:r w:rsidRPr="0034621A">
              <w:rPr>
                <w:lang w:eastAsia="sl-SI"/>
              </w:rPr>
              <w:t>17%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B0430" w14:textId="0551B8AC" w:rsidR="0034621A" w:rsidRPr="0082550F" w:rsidRDefault="0034621A" w:rsidP="0034621A">
            <w:pPr>
              <w:pStyle w:val="TAbela"/>
              <w:jc w:val="right"/>
              <w:rPr>
                <w:lang w:eastAsia="sl-SI"/>
              </w:rPr>
            </w:pPr>
            <w:r w:rsidRPr="0034621A">
              <w:rPr>
                <w:lang w:eastAsia="sl-SI"/>
              </w:rPr>
              <w:t>94.295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C8100" w14:textId="2B266212" w:rsidR="0034621A" w:rsidRPr="0082550F" w:rsidRDefault="0034621A" w:rsidP="0034621A">
            <w:pPr>
              <w:pStyle w:val="TAbela"/>
              <w:jc w:val="right"/>
              <w:rPr>
                <w:lang w:eastAsia="sl-SI"/>
              </w:rPr>
            </w:pPr>
            <w:r w:rsidRPr="0034621A">
              <w:rPr>
                <w:lang w:eastAsia="sl-SI"/>
              </w:rPr>
              <w:t>21%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DB57D" w14:textId="7A8D203B" w:rsidR="0034621A" w:rsidRPr="0082550F" w:rsidRDefault="0034621A" w:rsidP="0034621A">
            <w:pPr>
              <w:pStyle w:val="TAbela"/>
              <w:jc w:val="right"/>
              <w:rPr>
                <w:lang w:eastAsia="sl-SI"/>
              </w:rPr>
            </w:pPr>
            <w:r w:rsidRPr="0034621A">
              <w:rPr>
                <w:lang w:eastAsia="sl-SI"/>
              </w:rPr>
              <w:t>26.699.105 €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86A1C" w14:textId="131A7385" w:rsidR="0034621A" w:rsidRPr="0082550F" w:rsidRDefault="0034621A" w:rsidP="0034621A">
            <w:pPr>
              <w:pStyle w:val="TAbela"/>
              <w:jc w:val="right"/>
              <w:rPr>
                <w:lang w:eastAsia="sl-SI"/>
              </w:rPr>
            </w:pPr>
            <w:r w:rsidRPr="0034621A">
              <w:rPr>
                <w:lang w:eastAsia="sl-SI"/>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31DC11" w14:textId="78CE60FF" w:rsidR="0034621A" w:rsidRPr="0082550F" w:rsidRDefault="0034621A" w:rsidP="0034621A">
            <w:pPr>
              <w:pStyle w:val="TAbela"/>
              <w:jc w:val="right"/>
              <w:rPr>
                <w:lang w:eastAsia="sl-SI"/>
              </w:rPr>
            </w:pPr>
            <w:r w:rsidRPr="0034621A">
              <w:rPr>
                <w:lang w:eastAsia="sl-SI"/>
              </w:rPr>
              <w:t>283 €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A6E79D" w14:textId="206C12DF" w:rsidR="0034621A" w:rsidRPr="0082550F" w:rsidRDefault="0034621A" w:rsidP="0034621A">
            <w:pPr>
              <w:pStyle w:val="TAbela"/>
              <w:jc w:val="right"/>
              <w:rPr>
                <w:lang w:eastAsia="sl-SI"/>
              </w:rPr>
            </w:pPr>
            <w:r w:rsidRPr="0034621A">
              <w:rPr>
                <w:lang w:eastAsia="sl-SI"/>
              </w:rPr>
              <w:t>97%</w:t>
            </w:r>
          </w:p>
        </w:tc>
      </w:tr>
      <w:tr w:rsidR="0034621A" w:rsidRPr="0082550F" w14:paraId="7F37E6EB" w14:textId="44104C06" w:rsidTr="0034621A">
        <w:trPr>
          <w:trHeight w:val="300"/>
          <w:jc w:val="center"/>
        </w:trPr>
        <w:tc>
          <w:tcPr>
            <w:tcW w:w="1696" w:type="dxa"/>
            <w:shd w:val="clear" w:color="auto" w:fill="auto"/>
            <w:noWrap/>
            <w:vAlign w:val="bottom"/>
            <w:hideMark/>
          </w:tcPr>
          <w:p w14:paraId="00812227" w14:textId="71D84A87" w:rsidR="0034621A" w:rsidRPr="0082550F" w:rsidRDefault="0034621A" w:rsidP="0034621A">
            <w:pPr>
              <w:pStyle w:val="TAbela"/>
              <w:rPr>
                <w:lang w:eastAsia="sl-SI"/>
              </w:rPr>
            </w:pPr>
            <w:r w:rsidRPr="0082550F">
              <w:rPr>
                <w:lang w:eastAsia="sl-SI"/>
              </w:rPr>
              <w:t>4.000 - 8.000 EUR</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7507F095" w14:textId="6D1CAEC7" w:rsidR="0034621A" w:rsidRPr="0082550F" w:rsidRDefault="0034621A" w:rsidP="0034621A">
            <w:pPr>
              <w:pStyle w:val="TAbela"/>
              <w:jc w:val="right"/>
              <w:rPr>
                <w:lang w:eastAsia="sl-SI"/>
              </w:rPr>
            </w:pPr>
            <w:r w:rsidRPr="0034621A">
              <w:rPr>
                <w:lang w:eastAsia="sl-SI"/>
              </w:rPr>
              <w:t>4.847</w:t>
            </w:r>
          </w:p>
        </w:tc>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569BB" w14:textId="006A0A39" w:rsidR="0034621A" w:rsidRPr="0082550F" w:rsidRDefault="0034621A" w:rsidP="0034621A">
            <w:pPr>
              <w:pStyle w:val="TAbela"/>
              <w:jc w:val="right"/>
              <w:rPr>
                <w:lang w:eastAsia="sl-SI"/>
              </w:rPr>
            </w:pPr>
            <w:r w:rsidRPr="0034621A">
              <w:rPr>
                <w:lang w:eastAsia="sl-SI"/>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61C01" w14:textId="7F16DEFB" w:rsidR="0034621A" w:rsidRPr="0082550F" w:rsidRDefault="0034621A" w:rsidP="0034621A">
            <w:pPr>
              <w:pStyle w:val="TAbela"/>
              <w:jc w:val="right"/>
              <w:rPr>
                <w:lang w:eastAsia="sl-SI"/>
              </w:rPr>
            </w:pPr>
            <w:r w:rsidRPr="0034621A">
              <w:rPr>
                <w:lang w:eastAsia="sl-SI"/>
              </w:rPr>
              <w:t>83.095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D0983" w14:textId="2B753ED1" w:rsidR="0034621A" w:rsidRPr="0082550F" w:rsidRDefault="0034621A" w:rsidP="0034621A">
            <w:pPr>
              <w:pStyle w:val="TAbela"/>
              <w:jc w:val="right"/>
              <w:rPr>
                <w:lang w:eastAsia="sl-SI"/>
              </w:rPr>
            </w:pPr>
            <w:r w:rsidRPr="0034621A">
              <w:rPr>
                <w:lang w:eastAsia="sl-SI"/>
              </w:rPr>
              <w:t>18%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2B470" w14:textId="4BF7B4E9" w:rsidR="0034621A" w:rsidRPr="0082550F" w:rsidRDefault="0034621A" w:rsidP="0034621A">
            <w:pPr>
              <w:pStyle w:val="TAbela"/>
              <w:jc w:val="right"/>
              <w:rPr>
                <w:lang w:eastAsia="sl-SI"/>
              </w:rPr>
            </w:pPr>
            <w:r w:rsidRPr="0034621A">
              <w:rPr>
                <w:lang w:eastAsia="sl-SI"/>
              </w:rPr>
              <w:t>26.656.543 €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B12DD4" w14:textId="78E43871" w:rsidR="0034621A" w:rsidRPr="0082550F" w:rsidRDefault="0034621A" w:rsidP="0034621A">
            <w:pPr>
              <w:pStyle w:val="TAbela"/>
              <w:jc w:val="right"/>
              <w:rPr>
                <w:lang w:eastAsia="sl-SI"/>
              </w:rPr>
            </w:pPr>
            <w:r w:rsidRPr="0034621A">
              <w:rPr>
                <w:lang w:eastAsia="sl-SI"/>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6C9FDC" w14:textId="6656332C" w:rsidR="0034621A" w:rsidRPr="0082550F" w:rsidRDefault="0034621A" w:rsidP="0034621A">
            <w:pPr>
              <w:pStyle w:val="TAbela"/>
              <w:jc w:val="right"/>
              <w:rPr>
                <w:lang w:eastAsia="sl-SI"/>
              </w:rPr>
            </w:pPr>
            <w:r w:rsidRPr="0034621A">
              <w:rPr>
                <w:lang w:eastAsia="sl-SI"/>
              </w:rPr>
              <w:t>321 €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4161CA" w14:textId="13F5FD06" w:rsidR="0034621A" w:rsidRPr="0082550F" w:rsidRDefault="0034621A" w:rsidP="0034621A">
            <w:pPr>
              <w:pStyle w:val="TAbela"/>
              <w:jc w:val="right"/>
              <w:rPr>
                <w:lang w:eastAsia="sl-SI"/>
              </w:rPr>
            </w:pPr>
            <w:r w:rsidRPr="0034621A">
              <w:rPr>
                <w:lang w:eastAsia="sl-SI"/>
              </w:rPr>
              <w:t>110%</w:t>
            </w:r>
          </w:p>
        </w:tc>
      </w:tr>
      <w:tr w:rsidR="0034621A" w:rsidRPr="0082550F" w14:paraId="577E8ED8" w14:textId="27515388" w:rsidTr="0034621A">
        <w:trPr>
          <w:trHeight w:val="300"/>
          <w:jc w:val="center"/>
        </w:trPr>
        <w:tc>
          <w:tcPr>
            <w:tcW w:w="1696" w:type="dxa"/>
            <w:shd w:val="clear" w:color="auto" w:fill="auto"/>
            <w:noWrap/>
            <w:vAlign w:val="bottom"/>
            <w:hideMark/>
          </w:tcPr>
          <w:p w14:paraId="1EA2BB76" w14:textId="0EBF90DA" w:rsidR="0034621A" w:rsidRPr="0082550F" w:rsidRDefault="0034621A" w:rsidP="0034621A">
            <w:pPr>
              <w:pStyle w:val="TAbela"/>
              <w:rPr>
                <w:lang w:eastAsia="sl-SI"/>
              </w:rPr>
            </w:pPr>
            <w:r w:rsidRPr="0082550F">
              <w:rPr>
                <w:lang w:eastAsia="sl-SI"/>
              </w:rPr>
              <w:t>8.000 - 16.000 EUR</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63FE5B88" w14:textId="5EF88115" w:rsidR="0034621A" w:rsidRPr="0082550F" w:rsidRDefault="0034621A" w:rsidP="0034621A">
            <w:pPr>
              <w:pStyle w:val="TAbela"/>
              <w:jc w:val="right"/>
              <w:rPr>
                <w:lang w:eastAsia="sl-SI"/>
              </w:rPr>
            </w:pPr>
            <w:r w:rsidRPr="0034621A">
              <w:rPr>
                <w:lang w:eastAsia="sl-SI"/>
              </w:rPr>
              <w:t>1.956</w:t>
            </w:r>
          </w:p>
        </w:tc>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A5D0E" w14:textId="7E7CDB6A" w:rsidR="0034621A" w:rsidRPr="0082550F" w:rsidRDefault="0034621A" w:rsidP="0034621A">
            <w:pPr>
              <w:pStyle w:val="TAbela"/>
              <w:jc w:val="right"/>
              <w:rPr>
                <w:lang w:eastAsia="sl-SI"/>
              </w:rPr>
            </w:pPr>
            <w:r w:rsidRPr="0034621A">
              <w:rPr>
                <w:lang w:eastAsia="sl-SI"/>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A0A41A" w14:textId="16FA7B14" w:rsidR="0034621A" w:rsidRPr="0082550F" w:rsidRDefault="0034621A" w:rsidP="0034621A">
            <w:pPr>
              <w:pStyle w:val="TAbela"/>
              <w:jc w:val="right"/>
              <w:rPr>
                <w:lang w:eastAsia="sl-SI"/>
              </w:rPr>
            </w:pPr>
            <w:r w:rsidRPr="0034621A">
              <w:rPr>
                <w:lang w:eastAsia="sl-SI"/>
              </w:rPr>
              <w:t>61.755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C42DE5" w14:textId="225074A0" w:rsidR="0034621A" w:rsidRPr="0082550F" w:rsidRDefault="0034621A" w:rsidP="0034621A">
            <w:pPr>
              <w:pStyle w:val="TAbela"/>
              <w:jc w:val="right"/>
              <w:rPr>
                <w:lang w:eastAsia="sl-SI"/>
              </w:rPr>
            </w:pPr>
            <w:r w:rsidRPr="0034621A">
              <w:rPr>
                <w:lang w:eastAsia="sl-SI"/>
              </w:rPr>
              <w:t>13%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189BA" w14:textId="0396E71C" w:rsidR="0034621A" w:rsidRPr="0082550F" w:rsidRDefault="0034621A" w:rsidP="0034621A">
            <w:pPr>
              <w:pStyle w:val="TAbela"/>
              <w:jc w:val="right"/>
              <w:rPr>
                <w:lang w:eastAsia="sl-SI"/>
              </w:rPr>
            </w:pPr>
            <w:r w:rsidRPr="0034621A">
              <w:rPr>
                <w:lang w:eastAsia="sl-SI"/>
              </w:rPr>
              <w:t>21.275.479 €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D6EC0" w14:textId="4F2CCD80" w:rsidR="0034621A" w:rsidRPr="0082550F" w:rsidRDefault="0034621A" w:rsidP="0034621A">
            <w:pPr>
              <w:pStyle w:val="TAbela"/>
              <w:jc w:val="right"/>
              <w:rPr>
                <w:lang w:eastAsia="sl-SI"/>
              </w:rPr>
            </w:pPr>
            <w:r w:rsidRPr="0034621A">
              <w:rPr>
                <w:lang w:eastAsia="sl-SI"/>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F6D4B8" w14:textId="04D4876A" w:rsidR="0034621A" w:rsidRPr="0082550F" w:rsidRDefault="0034621A" w:rsidP="0034621A">
            <w:pPr>
              <w:pStyle w:val="TAbela"/>
              <w:jc w:val="right"/>
              <w:rPr>
                <w:lang w:eastAsia="sl-SI"/>
              </w:rPr>
            </w:pPr>
            <w:r w:rsidRPr="0034621A">
              <w:rPr>
                <w:lang w:eastAsia="sl-SI"/>
              </w:rPr>
              <w:t>345 €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FE5761" w14:textId="685B8DCD" w:rsidR="0034621A" w:rsidRPr="0082550F" w:rsidRDefault="0034621A" w:rsidP="0034621A">
            <w:pPr>
              <w:pStyle w:val="TAbela"/>
              <w:jc w:val="right"/>
              <w:rPr>
                <w:lang w:eastAsia="sl-SI"/>
              </w:rPr>
            </w:pPr>
            <w:r w:rsidRPr="0034621A">
              <w:rPr>
                <w:lang w:eastAsia="sl-SI"/>
              </w:rPr>
              <w:t>118%</w:t>
            </w:r>
          </w:p>
        </w:tc>
      </w:tr>
      <w:tr w:rsidR="0034621A" w:rsidRPr="0082550F" w14:paraId="7CB47695" w14:textId="396B0F50" w:rsidTr="0034621A">
        <w:trPr>
          <w:trHeight w:val="300"/>
          <w:jc w:val="center"/>
        </w:trPr>
        <w:tc>
          <w:tcPr>
            <w:tcW w:w="1696" w:type="dxa"/>
            <w:shd w:val="clear" w:color="auto" w:fill="auto"/>
            <w:noWrap/>
            <w:vAlign w:val="bottom"/>
            <w:hideMark/>
          </w:tcPr>
          <w:p w14:paraId="2D3ADF2B" w14:textId="5427D0EE" w:rsidR="0034621A" w:rsidRPr="0082550F" w:rsidRDefault="0034621A" w:rsidP="0034621A">
            <w:pPr>
              <w:pStyle w:val="TAbela"/>
              <w:rPr>
                <w:lang w:eastAsia="sl-SI"/>
              </w:rPr>
            </w:pPr>
            <w:r w:rsidRPr="0082550F">
              <w:rPr>
                <w:lang w:eastAsia="sl-SI"/>
              </w:rPr>
              <w:t>16.000 - 32.000 EUR</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46904146" w14:textId="1B5BD654" w:rsidR="0034621A" w:rsidRPr="0082550F" w:rsidRDefault="0034621A" w:rsidP="0034621A">
            <w:pPr>
              <w:pStyle w:val="TAbela"/>
              <w:jc w:val="right"/>
              <w:rPr>
                <w:lang w:eastAsia="sl-SI"/>
              </w:rPr>
            </w:pPr>
            <w:r w:rsidRPr="0034621A">
              <w:rPr>
                <w:lang w:eastAsia="sl-SI"/>
              </w:rPr>
              <w:t>586</w:t>
            </w:r>
          </w:p>
        </w:tc>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4ED4D" w14:textId="2D3A1ABA" w:rsidR="0034621A" w:rsidRPr="0082550F" w:rsidRDefault="0034621A" w:rsidP="0034621A">
            <w:pPr>
              <w:pStyle w:val="TAbela"/>
              <w:jc w:val="right"/>
              <w:rPr>
                <w:lang w:eastAsia="sl-SI"/>
              </w:rPr>
            </w:pPr>
            <w:r w:rsidRPr="0034621A">
              <w:rPr>
                <w:lang w:eastAsia="sl-SI"/>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078C4" w14:textId="29200C9E" w:rsidR="0034621A" w:rsidRPr="0082550F" w:rsidRDefault="0034621A" w:rsidP="0034621A">
            <w:pPr>
              <w:pStyle w:val="TAbela"/>
              <w:jc w:val="right"/>
              <w:rPr>
                <w:lang w:eastAsia="sl-SI"/>
              </w:rPr>
            </w:pPr>
            <w:r w:rsidRPr="0034621A">
              <w:rPr>
                <w:lang w:eastAsia="sl-SI"/>
              </w:rPr>
              <w:t>35.002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5D037" w14:textId="4D90C1F8" w:rsidR="0034621A" w:rsidRPr="0082550F" w:rsidRDefault="0034621A" w:rsidP="0034621A">
            <w:pPr>
              <w:pStyle w:val="TAbela"/>
              <w:jc w:val="right"/>
              <w:rPr>
                <w:lang w:eastAsia="sl-SI"/>
              </w:rPr>
            </w:pPr>
            <w:r w:rsidRPr="0034621A">
              <w:rPr>
                <w:lang w:eastAsia="sl-SI"/>
              </w:rPr>
              <w:t>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1C617" w14:textId="456E2641" w:rsidR="0034621A" w:rsidRPr="0082550F" w:rsidRDefault="0034621A" w:rsidP="0034621A">
            <w:pPr>
              <w:pStyle w:val="TAbela"/>
              <w:jc w:val="right"/>
              <w:rPr>
                <w:lang w:eastAsia="sl-SI"/>
              </w:rPr>
            </w:pPr>
            <w:r w:rsidRPr="0034621A">
              <w:rPr>
                <w:lang w:eastAsia="sl-SI"/>
              </w:rPr>
              <w:t>12.554.785 €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7940B7" w14:textId="2DBE5951" w:rsidR="0034621A" w:rsidRPr="0082550F" w:rsidRDefault="0034621A" w:rsidP="0034621A">
            <w:pPr>
              <w:pStyle w:val="TAbela"/>
              <w:jc w:val="right"/>
              <w:rPr>
                <w:lang w:eastAsia="sl-SI"/>
              </w:rPr>
            </w:pPr>
            <w:r w:rsidRPr="0034621A">
              <w:rPr>
                <w:lang w:eastAsia="sl-SI"/>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0371AE" w14:textId="7A7539C3" w:rsidR="0034621A" w:rsidRPr="0082550F" w:rsidRDefault="0034621A" w:rsidP="0034621A">
            <w:pPr>
              <w:pStyle w:val="TAbela"/>
              <w:jc w:val="right"/>
              <w:rPr>
                <w:lang w:eastAsia="sl-SI"/>
              </w:rPr>
            </w:pPr>
            <w:r w:rsidRPr="0034621A">
              <w:rPr>
                <w:lang w:eastAsia="sl-SI"/>
              </w:rPr>
              <w:t>359 €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373944" w14:textId="7E35D6A9" w:rsidR="0034621A" w:rsidRPr="0082550F" w:rsidRDefault="0034621A" w:rsidP="0034621A">
            <w:pPr>
              <w:pStyle w:val="TAbela"/>
              <w:jc w:val="right"/>
              <w:rPr>
                <w:lang w:eastAsia="sl-SI"/>
              </w:rPr>
            </w:pPr>
            <w:r w:rsidRPr="0034621A">
              <w:rPr>
                <w:lang w:eastAsia="sl-SI"/>
              </w:rPr>
              <w:t>123%</w:t>
            </w:r>
          </w:p>
        </w:tc>
      </w:tr>
      <w:tr w:rsidR="0034621A" w:rsidRPr="0082550F" w14:paraId="5135EC73" w14:textId="709CD14C" w:rsidTr="0034621A">
        <w:trPr>
          <w:trHeight w:val="300"/>
          <w:jc w:val="center"/>
        </w:trPr>
        <w:tc>
          <w:tcPr>
            <w:tcW w:w="1696" w:type="dxa"/>
            <w:shd w:val="clear" w:color="auto" w:fill="auto"/>
            <w:noWrap/>
            <w:vAlign w:val="bottom"/>
            <w:hideMark/>
          </w:tcPr>
          <w:p w14:paraId="3236249F" w14:textId="00C2572A" w:rsidR="0034621A" w:rsidRPr="0082550F" w:rsidRDefault="0034621A" w:rsidP="0034621A">
            <w:pPr>
              <w:pStyle w:val="TAbela"/>
              <w:rPr>
                <w:lang w:eastAsia="sl-SI"/>
              </w:rPr>
            </w:pPr>
            <w:r>
              <w:rPr>
                <w:lang w:eastAsia="sl-SI"/>
              </w:rPr>
              <w:t xml:space="preserve">Nad </w:t>
            </w:r>
            <w:r w:rsidRPr="0082550F">
              <w:rPr>
                <w:lang w:eastAsia="sl-SI"/>
              </w:rPr>
              <w:t xml:space="preserve">32.000 </w:t>
            </w:r>
            <w:r>
              <w:rPr>
                <w:lang w:eastAsia="sl-SI"/>
              </w:rPr>
              <w:t>E</w:t>
            </w:r>
            <w:r w:rsidRPr="0082550F">
              <w:rPr>
                <w:lang w:eastAsia="sl-SI"/>
              </w:rPr>
              <w:t>UR</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6227B037" w14:textId="72791617" w:rsidR="0034621A" w:rsidRPr="0082550F" w:rsidRDefault="0034621A" w:rsidP="0034621A">
            <w:pPr>
              <w:pStyle w:val="TAbela"/>
              <w:jc w:val="right"/>
              <w:rPr>
                <w:lang w:eastAsia="sl-SI"/>
              </w:rPr>
            </w:pPr>
            <w:r w:rsidRPr="0034621A">
              <w:rPr>
                <w:lang w:eastAsia="sl-SI"/>
              </w:rPr>
              <w:t>142</w:t>
            </w:r>
          </w:p>
        </w:tc>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0209F" w14:textId="2A516492" w:rsidR="0034621A" w:rsidRPr="0082550F" w:rsidRDefault="0034621A" w:rsidP="0034621A">
            <w:pPr>
              <w:pStyle w:val="TAbela"/>
              <w:jc w:val="right"/>
              <w:rPr>
                <w:lang w:eastAsia="sl-SI"/>
              </w:rPr>
            </w:pPr>
            <w:r w:rsidRPr="0034621A">
              <w:rPr>
                <w:lang w:eastAsia="sl-SI"/>
              </w:rPr>
              <w:t>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04A27" w14:textId="0F8C0464" w:rsidR="0034621A" w:rsidRPr="0082550F" w:rsidRDefault="0034621A" w:rsidP="0034621A">
            <w:pPr>
              <w:pStyle w:val="TAbela"/>
              <w:jc w:val="right"/>
              <w:rPr>
                <w:lang w:eastAsia="sl-SI"/>
              </w:rPr>
            </w:pPr>
            <w:r w:rsidRPr="0034621A">
              <w:rPr>
                <w:lang w:eastAsia="sl-SI"/>
              </w:rPr>
              <w:t>34.798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F9A492" w14:textId="09913185" w:rsidR="0034621A" w:rsidRPr="0082550F" w:rsidRDefault="0034621A" w:rsidP="0034621A">
            <w:pPr>
              <w:pStyle w:val="TAbela"/>
              <w:jc w:val="right"/>
              <w:rPr>
                <w:lang w:eastAsia="sl-SI"/>
              </w:rPr>
            </w:pPr>
            <w:r w:rsidRPr="0034621A">
              <w:rPr>
                <w:lang w:eastAsia="sl-SI"/>
              </w:rPr>
              <w:t>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B25D2" w14:textId="22256FD8" w:rsidR="0034621A" w:rsidRPr="0082550F" w:rsidRDefault="0034621A" w:rsidP="0034621A">
            <w:pPr>
              <w:pStyle w:val="TAbela"/>
              <w:jc w:val="right"/>
              <w:rPr>
                <w:lang w:eastAsia="sl-SI"/>
              </w:rPr>
            </w:pPr>
            <w:r w:rsidRPr="0034621A">
              <w:rPr>
                <w:lang w:eastAsia="sl-SI"/>
              </w:rPr>
              <w:t>12.831.896 €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6A649" w14:textId="1140719C" w:rsidR="0034621A" w:rsidRPr="0082550F" w:rsidRDefault="0034621A" w:rsidP="0034621A">
            <w:pPr>
              <w:pStyle w:val="TAbela"/>
              <w:jc w:val="right"/>
              <w:rPr>
                <w:lang w:eastAsia="sl-SI"/>
              </w:rPr>
            </w:pPr>
            <w:r w:rsidRPr="0034621A">
              <w:rPr>
                <w:lang w:eastAsia="sl-SI"/>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FB5606" w14:textId="705333BA" w:rsidR="0034621A" w:rsidRDefault="0034621A" w:rsidP="0034621A">
            <w:pPr>
              <w:pStyle w:val="TAbela"/>
              <w:jc w:val="right"/>
              <w:rPr>
                <w:lang w:eastAsia="sl-SI"/>
              </w:rPr>
            </w:pPr>
            <w:r w:rsidRPr="0034621A">
              <w:rPr>
                <w:lang w:eastAsia="sl-SI"/>
              </w:rPr>
              <w:t>369 €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164A84" w14:textId="42F46067" w:rsidR="0034621A" w:rsidRDefault="0034621A" w:rsidP="0034621A">
            <w:pPr>
              <w:pStyle w:val="TAbela"/>
              <w:jc w:val="right"/>
              <w:rPr>
                <w:lang w:eastAsia="sl-SI"/>
              </w:rPr>
            </w:pPr>
            <w:r w:rsidRPr="0034621A">
              <w:rPr>
                <w:lang w:eastAsia="sl-SI"/>
              </w:rPr>
              <w:t>126%</w:t>
            </w:r>
          </w:p>
        </w:tc>
      </w:tr>
      <w:tr w:rsidR="0034621A" w:rsidRPr="0082550F" w14:paraId="5242B75D" w14:textId="3135982D" w:rsidTr="0034621A">
        <w:trPr>
          <w:trHeight w:val="300"/>
          <w:jc w:val="center"/>
        </w:trPr>
        <w:tc>
          <w:tcPr>
            <w:tcW w:w="1696" w:type="dxa"/>
            <w:shd w:val="clear" w:color="auto" w:fill="auto"/>
            <w:noWrap/>
            <w:vAlign w:val="bottom"/>
            <w:hideMark/>
          </w:tcPr>
          <w:p w14:paraId="38E6D090" w14:textId="0C4A2C7E" w:rsidR="0034621A" w:rsidRPr="0082550F" w:rsidRDefault="0034621A" w:rsidP="0034621A">
            <w:pPr>
              <w:pStyle w:val="TAbela"/>
              <w:rPr>
                <w:lang w:eastAsia="sl-SI"/>
              </w:rPr>
            </w:pPr>
            <w:r>
              <w:rPr>
                <w:lang w:eastAsia="sl-SI"/>
              </w:rPr>
              <w:t>SKUPAJ</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09DBF517" w14:textId="342336BF" w:rsidR="0034621A" w:rsidRPr="0082550F" w:rsidRDefault="0034621A" w:rsidP="0034621A">
            <w:pPr>
              <w:pStyle w:val="TAbela"/>
              <w:jc w:val="right"/>
              <w:rPr>
                <w:lang w:eastAsia="sl-SI"/>
              </w:rPr>
            </w:pPr>
            <w:r w:rsidRPr="0034621A">
              <w:rPr>
                <w:lang w:eastAsia="sl-SI"/>
              </w:rPr>
              <w:t>55.500</w:t>
            </w:r>
          </w:p>
        </w:tc>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61F7D" w14:textId="77777777" w:rsidR="0034621A" w:rsidRPr="0082550F" w:rsidRDefault="0034621A" w:rsidP="0034621A">
            <w:pPr>
              <w:pStyle w:val="TAbela"/>
              <w:jc w:val="right"/>
              <w:rPr>
                <w:lang w:eastAsia="sl-SI"/>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02D7BA" w14:textId="45F8035F" w:rsidR="0034621A" w:rsidRPr="0082550F" w:rsidRDefault="0034621A" w:rsidP="0034621A">
            <w:pPr>
              <w:pStyle w:val="TAbela"/>
              <w:jc w:val="right"/>
              <w:rPr>
                <w:lang w:eastAsia="sl-SI"/>
              </w:rPr>
            </w:pPr>
            <w:r w:rsidRPr="0034621A">
              <w:rPr>
                <w:lang w:eastAsia="sl-SI"/>
              </w:rPr>
              <w:t>458.184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AC1D4" w14:textId="77777777" w:rsidR="0034621A" w:rsidRPr="0082550F" w:rsidRDefault="0034621A" w:rsidP="0034621A">
            <w:pPr>
              <w:pStyle w:val="TAbela"/>
              <w:jc w:val="right"/>
              <w:rPr>
                <w:lang w:eastAsia="sl-SI"/>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AB1E4" w14:textId="619742C3" w:rsidR="0034621A" w:rsidRPr="0082550F" w:rsidRDefault="0034621A" w:rsidP="0034621A">
            <w:pPr>
              <w:pStyle w:val="TAbela"/>
              <w:jc w:val="right"/>
              <w:rPr>
                <w:lang w:eastAsia="sl-SI"/>
              </w:rPr>
            </w:pPr>
            <w:r w:rsidRPr="0034621A">
              <w:rPr>
                <w:lang w:eastAsia="sl-SI"/>
              </w:rPr>
              <w:t>133.564.54</w:t>
            </w:r>
            <w:r>
              <w:rPr>
                <w:lang w:eastAsia="sl-SI"/>
              </w:rPr>
              <w:t>2</w:t>
            </w:r>
            <w:r w:rsidRPr="0034621A">
              <w:rPr>
                <w:lang w:eastAsia="sl-SI"/>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7436D" w14:textId="77777777" w:rsidR="0034621A" w:rsidRPr="0082550F" w:rsidRDefault="0034621A" w:rsidP="0034621A">
            <w:pPr>
              <w:pStyle w:val="TAbela"/>
              <w:jc w:val="right"/>
              <w:rPr>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752217" w14:textId="3E26FE63" w:rsidR="0034621A" w:rsidRPr="0082550F" w:rsidRDefault="0034621A" w:rsidP="0034621A">
            <w:pPr>
              <w:pStyle w:val="TAbela"/>
              <w:jc w:val="right"/>
              <w:rPr>
                <w:lang w:eastAsia="sl-SI"/>
              </w:rPr>
            </w:pPr>
            <w:r w:rsidRPr="0034621A">
              <w:rPr>
                <w:lang w:eastAsia="sl-SI"/>
              </w:rPr>
              <w:t>292 €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1BB13D" w14:textId="77777777" w:rsidR="0034621A" w:rsidRPr="0082550F" w:rsidRDefault="0034621A" w:rsidP="0034621A">
            <w:pPr>
              <w:pStyle w:val="TAbela"/>
              <w:jc w:val="right"/>
              <w:rPr>
                <w:lang w:eastAsia="sl-SI"/>
              </w:rPr>
            </w:pPr>
          </w:p>
        </w:tc>
      </w:tr>
    </w:tbl>
    <w:p w14:paraId="1C4F2AA7" w14:textId="3C1C298C" w:rsidR="00213197" w:rsidRPr="00213197" w:rsidRDefault="0082550F" w:rsidP="00213197">
      <w:pPr>
        <w:pStyle w:val="Vir"/>
      </w:pPr>
      <w:r w:rsidRPr="00351291">
        <w:t>Vir: ARSKTRP – X-tabela</w:t>
      </w:r>
      <w:r>
        <w:t xml:space="preserve"> 20</w:t>
      </w:r>
      <w:r w:rsidR="005D653C">
        <w:t>19</w:t>
      </w:r>
    </w:p>
    <w:p w14:paraId="54B43124" w14:textId="771B6B43" w:rsidR="00DA4F74" w:rsidRDefault="00AA26B7" w:rsidP="00AA26B7">
      <w:r>
        <w:t xml:space="preserve">Iz navedenega je torej razvidno, da </w:t>
      </w:r>
      <w:r w:rsidRPr="00DA68C0">
        <w:rPr>
          <w:b/>
        </w:rPr>
        <w:t>kljub relativno ugodni porazdelitvi neposrednih plačil glede na Paretovo načelo</w:t>
      </w:r>
      <w:r>
        <w:t xml:space="preserve"> (20% največjih prejme 64% neposrednih plačil) obstajajo problemi pri razporeditvi neposrednih plačil</w:t>
      </w:r>
      <w:r w:rsidR="00A74317">
        <w:t xml:space="preserve">. </w:t>
      </w:r>
      <w:r w:rsidR="00A74317" w:rsidRPr="00DA68C0">
        <w:rPr>
          <w:b/>
        </w:rPr>
        <w:t>Manjša KMG imajo v povprečju nižja plačila na hektar kmetijskih zemljišč</w:t>
      </w:r>
      <w:r w:rsidR="00A74317">
        <w:t xml:space="preserve">, čeprav </w:t>
      </w:r>
      <w:r w:rsidR="00A74317" w:rsidRPr="00DA68C0">
        <w:rPr>
          <w:b/>
        </w:rPr>
        <w:t xml:space="preserve">dohodkovni kazalniki kažejo, da </w:t>
      </w:r>
      <w:r w:rsidR="00DA68C0" w:rsidRPr="00DA68C0">
        <w:rPr>
          <w:b/>
        </w:rPr>
        <w:t xml:space="preserve">imajo </w:t>
      </w:r>
      <w:r w:rsidR="00A74317" w:rsidRPr="00DA68C0">
        <w:rPr>
          <w:b/>
        </w:rPr>
        <w:t xml:space="preserve">ta KMG večji dohodkovni problem </w:t>
      </w:r>
      <w:r w:rsidR="00DA68C0" w:rsidRPr="00DA68C0">
        <w:rPr>
          <w:b/>
        </w:rPr>
        <w:t>kot ostali</w:t>
      </w:r>
      <w:r w:rsidR="00A74317">
        <w:t xml:space="preserve">. Iz tega </w:t>
      </w:r>
      <w:r w:rsidR="00A74317">
        <w:lastRenderedPageBreak/>
        <w:t xml:space="preserve">razloga bi bilo torej potrebno tem KMG </w:t>
      </w:r>
      <w:r w:rsidR="00C7213B">
        <w:t xml:space="preserve">neposredna plačila na hektar </w:t>
      </w:r>
      <w:r w:rsidR="007126B8">
        <w:t xml:space="preserve">izenačiti z ostalimi oz. </w:t>
      </w:r>
      <w:r w:rsidR="00C7213B">
        <w:t>povečati,</w:t>
      </w:r>
      <w:r w:rsidR="00A74317">
        <w:t xml:space="preserve"> da bi lažje obvladovali svoj dohodkovni problem.</w:t>
      </w:r>
    </w:p>
    <w:p w14:paraId="4E9A5FA1" w14:textId="56CACB34" w:rsidR="002477FC" w:rsidRDefault="00DA4F74" w:rsidP="00AA26B7">
      <w:r w:rsidRPr="00351291">
        <w:t xml:space="preserve">Eden od mehanizmov </w:t>
      </w:r>
      <w:r w:rsidR="00480ADC">
        <w:t xml:space="preserve">kako izboljšati pravičnost neposrednih plačil sta </w:t>
      </w:r>
      <w:r w:rsidRPr="00351291">
        <w:t xml:space="preserve">t. i. </w:t>
      </w:r>
      <w:r w:rsidRPr="00351291">
        <w:rPr>
          <w:b/>
        </w:rPr>
        <w:t xml:space="preserve">»Capping« </w:t>
      </w:r>
      <w:r w:rsidR="00480ADC">
        <w:rPr>
          <w:b/>
        </w:rPr>
        <w:t xml:space="preserve"> in degresivno </w:t>
      </w:r>
      <w:r w:rsidRPr="00351291">
        <w:rPr>
          <w:b/>
        </w:rPr>
        <w:t>zmanjšanje plačil</w:t>
      </w:r>
      <w:r w:rsidR="00480ADC">
        <w:rPr>
          <w:b/>
        </w:rPr>
        <w:t xml:space="preserve"> največjim prejemnikom</w:t>
      </w:r>
      <w:r w:rsidRPr="00351291">
        <w:rPr>
          <w:b/>
        </w:rPr>
        <w:t>, ki pa ima</w:t>
      </w:r>
      <w:r w:rsidR="00480ADC">
        <w:rPr>
          <w:b/>
        </w:rPr>
        <w:t>ta</w:t>
      </w:r>
      <w:r w:rsidRPr="00351291">
        <w:rPr>
          <w:b/>
        </w:rPr>
        <w:t xml:space="preserve"> </w:t>
      </w:r>
      <w:r w:rsidR="00480ADC">
        <w:rPr>
          <w:b/>
        </w:rPr>
        <w:t xml:space="preserve">v shemi neposrednih plačil 2014-2020 </w:t>
      </w:r>
      <w:r w:rsidRPr="00351291">
        <w:rPr>
          <w:b/>
        </w:rPr>
        <w:t>zelo omejene učinke</w:t>
      </w:r>
      <w:r w:rsidRPr="00351291">
        <w:t xml:space="preserve">. V </w:t>
      </w:r>
      <w:r w:rsidR="00480ADC">
        <w:t>ti shemi</w:t>
      </w:r>
      <w:r w:rsidRPr="00351291">
        <w:t xml:space="preserve"> je v Sloveniji zajetih relativno malo KMG (13 KMG v letu 2019) in skoraj vsi izkoristijo možnost uveljavljanja plač za znižanje osnove za izračun zmanjšanja, tako da je skupni učinek ukrepa minimalen.</w:t>
      </w:r>
    </w:p>
    <w:p w14:paraId="3CE275A3" w14:textId="4B8346FA" w:rsidR="005E583F" w:rsidRDefault="005E583F" w:rsidP="00AA26B7">
      <w:r w:rsidRPr="007126B8">
        <w:rPr>
          <w:b/>
        </w:rPr>
        <w:t>Znižanje osnovnega plačila največjim prejemnikom</w:t>
      </w:r>
      <w:r w:rsidR="007126B8" w:rsidRPr="007126B8">
        <w:rPr>
          <w:b/>
        </w:rPr>
        <w:t xml:space="preserve">, </w:t>
      </w:r>
      <w:r w:rsidR="007126B8" w:rsidRPr="007126B8">
        <w:t>ki glede na dohodkovne kazalnike dosegajo boljše rezultate</w:t>
      </w:r>
      <w:r w:rsidR="007126B8" w:rsidRPr="007126B8">
        <w:rPr>
          <w:b/>
        </w:rPr>
        <w:t>,</w:t>
      </w:r>
      <w:r w:rsidRPr="007126B8">
        <w:t xml:space="preserve"> bi v primeru ukinitve plačilnih pravic in ob upoštevanju lestvice glede na podatke leta 2019 </w:t>
      </w:r>
      <w:r w:rsidRPr="007126B8">
        <w:rPr>
          <w:b/>
        </w:rPr>
        <w:t>znašalo okoli 0,99 mio. EUR</w:t>
      </w:r>
      <w:r w:rsidR="007126B8" w:rsidRPr="007126B8">
        <w:rPr>
          <w:b/>
        </w:rPr>
        <w:t xml:space="preserve"> </w:t>
      </w:r>
      <w:r w:rsidR="009C2C61" w:rsidRPr="007126B8">
        <w:t>(</w:t>
      </w:r>
      <w:r w:rsidR="009C2C61" w:rsidRPr="007126B8">
        <w:fldChar w:fldCharType="begin"/>
      </w:r>
      <w:r w:rsidR="009C2C61" w:rsidRPr="007126B8">
        <w:instrText xml:space="preserve"> REF _Ref89507049 \h </w:instrText>
      </w:r>
      <w:r w:rsidR="004658A4" w:rsidRPr="007126B8">
        <w:instrText xml:space="preserve"> \* MERGEFORMAT </w:instrText>
      </w:r>
      <w:r w:rsidR="009C2C61" w:rsidRPr="007126B8">
        <w:fldChar w:fldCharType="separate"/>
      </w:r>
      <w:r w:rsidR="00F7453A">
        <w:t xml:space="preserve">Tabela </w:t>
      </w:r>
      <w:r w:rsidR="00F7453A">
        <w:rPr>
          <w:noProof/>
        </w:rPr>
        <w:t>22</w:t>
      </w:r>
      <w:r w:rsidR="009C2C61" w:rsidRPr="007126B8">
        <w:fldChar w:fldCharType="end"/>
      </w:r>
      <w:r w:rsidR="009C2C61" w:rsidRPr="007126B8">
        <w:t>)</w:t>
      </w:r>
      <w:r w:rsidRPr="007126B8">
        <w:rPr>
          <w:b/>
        </w:rPr>
        <w:t>.</w:t>
      </w:r>
      <w:r w:rsidRPr="007126B8">
        <w:t xml:space="preserve"> Znižanje osnovnega plačila bi </w:t>
      </w:r>
      <w:r w:rsidR="0087063B" w:rsidRPr="007126B8">
        <w:t xml:space="preserve">bilo </w:t>
      </w:r>
      <w:r w:rsidR="0087063B" w:rsidRPr="007126B8">
        <w:rPr>
          <w:b/>
        </w:rPr>
        <w:t>obračunano</w:t>
      </w:r>
      <w:r w:rsidRPr="007126B8">
        <w:rPr>
          <w:b/>
        </w:rPr>
        <w:t xml:space="preserve"> 17 KMG</w:t>
      </w:r>
      <w:r w:rsidRPr="007126B8">
        <w:t>, ki bi prejeli več kot 60.000 EUR osnovnega plačila. Tej skupini bi se zaradi ukinitve plačilnih pravic vrednost osnovnega plačila dodatno znižala za 0,4 mio. EUR</w:t>
      </w:r>
      <w:r w:rsidR="0087063B" w:rsidRPr="007126B8">
        <w:t xml:space="preserve">. </w:t>
      </w:r>
      <w:r w:rsidR="0087063B" w:rsidRPr="007126B8">
        <w:rPr>
          <w:b/>
        </w:rPr>
        <w:t>Skupaj bi se zaradi ukinitve plačilnih pravic in znižanja osnovnega plačila, skupna vrednost osnovnega plačila tej skupini znižala za 1,4 mio EUR v primerjavi z osnovnim plačilom iz leta 2019</w:t>
      </w:r>
      <w:r w:rsidR="0087063B" w:rsidRPr="007126B8">
        <w:t>.</w:t>
      </w:r>
    </w:p>
    <w:p w14:paraId="0E59F90E" w14:textId="38630D69" w:rsidR="000817F5" w:rsidRDefault="000817F5" w:rsidP="000817F5">
      <w:pPr>
        <w:pStyle w:val="Napis"/>
        <w:keepNext/>
      </w:pPr>
      <w:bookmarkStart w:id="179" w:name="_Ref89507049"/>
      <w:bookmarkStart w:id="180" w:name="_Toc107397091"/>
      <w:r>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22</w:t>
      </w:r>
      <w:r w:rsidR="00D56ABD">
        <w:rPr>
          <w:noProof/>
        </w:rPr>
        <w:fldChar w:fldCharType="end"/>
      </w:r>
      <w:bookmarkEnd w:id="179"/>
      <w:r>
        <w:t>: Ocena znižanja osnovnega plačila iz leta 2019 ob upoštevanju ukinitve plačilnih pravic in lestvice znižanj.</w:t>
      </w:r>
      <w:bookmarkEnd w:id="180"/>
    </w:p>
    <w:tbl>
      <w:tblPr>
        <w:tblW w:w="6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80"/>
        <w:gridCol w:w="1440"/>
        <w:gridCol w:w="1300"/>
        <w:gridCol w:w="960"/>
      </w:tblGrid>
      <w:tr w:rsidR="000817F5" w:rsidRPr="0087063B" w14:paraId="6A398FF3" w14:textId="77777777" w:rsidTr="000817F5">
        <w:trPr>
          <w:trHeight w:val="300"/>
          <w:jc w:val="center"/>
        </w:trPr>
        <w:tc>
          <w:tcPr>
            <w:tcW w:w="2980" w:type="dxa"/>
            <w:shd w:val="clear" w:color="auto" w:fill="92D050"/>
            <w:noWrap/>
            <w:vAlign w:val="center"/>
            <w:hideMark/>
          </w:tcPr>
          <w:p w14:paraId="1EAE56D7" w14:textId="77777777" w:rsidR="0087063B" w:rsidRPr="0087063B" w:rsidRDefault="0087063B" w:rsidP="000817F5">
            <w:pPr>
              <w:pStyle w:val="TAbela"/>
              <w:jc w:val="center"/>
              <w:rPr>
                <w:lang w:eastAsia="sl-SI"/>
              </w:rPr>
            </w:pPr>
            <w:r w:rsidRPr="0087063B">
              <w:rPr>
                <w:lang w:eastAsia="sl-SI"/>
              </w:rPr>
              <w:t>Vrednost osnovnega plačila</w:t>
            </w:r>
          </w:p>
        </w:tc>
        <w:tc>
          <w:tcPr>
            <w:tcW w:w="1440" w:type="dxa"/>
            <w:shd w:val="clear" w:color="auto" w:fill="92D050"/>
            <w:noWrap/>
            <w:vAlign w:val="center"/>
            <w:hideMark/>
          </w:tcPr>
          <w:p w14:paraId="214645D5" w14:textId="77777777" w:rsidR="0087063B" w:rsidRPr="0087063B" w:rsidRDefault="0087063B" w:rsidP="000817F5">
            <w:pPr>
              <w:pStyle w:val="TAbela"/>
              <w:jc w:val="center"/>
              <w:rPr>
                <w:lang w:eastAsia="sl-SI"/>
              </w:rPr>
            </w:pPr>
            <w:r w:rsidRPr="0087063B">
              <w:rPr>
                <w:lang w:eastAsia="sl-SI"/>
              </w:rPr>
              <w:t>Delež znižanja</w:t>
            </w:r>
          </w:p>
        </w:tc>
        <w:tc>
          <w:tcPr>
            <w:tcW w:w="1300" w:type="dxa"/>
            <w:shd w:val="clear" w:color="auto" w:fill="92D050"/>
            <w:noWrap/>
            <w:vAlign w:val="center"/>
            <w:hideMark/>
          </w:tcPr>
          <w:p w14:paraId="1FF1BA0C" w14:textId="77777777" w:rsidR="0087063B" w:rsidRPr="0087063B" w:rsidRDefault="0087063B" w:rsidP="000817F5">
            <w:pPr>
              <w:pStyle w:val="TAbela"/>
              <w:jc w:val="center"/>
              <w:rPr>
                <w:lang w:eastAsia="sl-SI"/>
              </w:rPr>
            </w:pPr>
            <w:r w:rsidRPr="0087063B">
              <w:rPr>
                <w:lang w:eastAsia="sl-SI"/>
              </w:rPr>
              <w:t>Ocena znižanja osnovnega plačila 2019 ob upoštevanju ukinitve plačilnih pravic</w:t>
            </w:r>
          </w:p>
        </w:tc>
        <w:tc>
          <w:tcPr>
            <w:tcW w:w="960" w:type="dxa"/>
            <w:shd w:val="clear" w:color="auto" w:fill="92D050"/>
            <w:noWrap/>
            <w:vAlign w:val="center"/>
            <w:hideMark/>
          </w:tcPr>
          <w:p w14:paraId="177B24A5" w14:textId="77777777" w:rsidR="0087063B" w:rsidRPr="0087063B" w:rsidRDefault="0087063B" w:rsidP="000817F5">
            <w:pPr>
              <w:pStyle w:val="TAbela"/>
              <w:jc w:val="center"/>
              <w:rPr>
                <w:lang w:eastAsia="sl-SI"/>
              </w:rPr>
            </w:pPr>
            <w:r w:rsidRPr="0087063B">
              <w:rPr>
                <w:lang w:eastAsia="sl-SI"/>
              </w:rPr>
              <w:t>Št. KMG, ki se jim obračuna znižanje</w:t>
            </w:r>
          </w:p>
        </w:tc>
      </w:tr>
      <w:tr w:rsidR="0087063B" w:rsidRPr="0087063B" w14:paraId="6EDC0CE9" w14:textId="77777777" w:rsidTr="000817F5">
        <w:trPr>
          <w:trHeight w:val="300"/>
          <w:jc w:val="center"/>
        </w:trPr>
        <w:tc>
          <w:tcPr>
            <w:tcW w:w="2980" w:type="dxa"/>
            <w:shd w:val="clear" w:color="auto" w:fill="auto"/>
            <w:noWrap/>
            <w:vAlign w:val="bottom"/>
            <w:hideMark/>
          </w:tcPr>
          <w:p w14:paraId="3D545E74" w14:textId="77777777" w:rsidR="0087063B" w:rsidRPr="0087063B" w:rsidRDefault="0087063B" w:rsidP="000817F5">
            <w:pPr>
              <w:pStyle w:val="TAbela"/>
              <w:rPr>
                <w:lang w:eastAsia="sl-SI"/>
              </w:rPr>
            </w:pPr>
            <w:r w:rsidRPr="0087063B">
              <w:rPr>
                <w:lang w:eastAsia="sl-SI"/>
              </w:rPr>
              <w:t>od 60.000 EUR do 160.000 EUR</w:t>
            </w:r>
          </w:p>
        </w:tc>
        <w:tc>
          <w:tcPr>
            <w:tcW w:w="1440" w:type="dxa"/>
            <w:shd w:val="clear" w:color="auto" w:fill="auto"/>
            <w:noWrap/>
            <w:vAlign w:val="center"/>
            <w:hideMark/>
          </w:tcPr>
          <w:p w14:paraId="68B867AC" w14:textId="77777777" w:rsidR="0087063B" w:rsidRPr="0087063B" w:rsidRDefault="0087063B" w:rsidP="000817F5">
            <w:pPr>
              <w:pStyle w:val="TAbela"/>
              <w:jc w:val="right"/>
              <w:rPr>
                <w:lang w:eastAsia="sl-SI"/>
              </w:rPr>
            </w:pPr>
            <w:r w:rsidRPr="0087063B">
              <w:rPr>
                <w:lang w:eastAsia="sl-SI"/>
              </w:rPr>
              <w:t>-35%</w:t>
            </w:r>
          </w:p>
        </w:tc>
        <w:tc>
          <w:tcPr>
            <w:tcW w:w="1300" w:type="dxa"/>
            <w:shd w:val="clear" w:color="auto" w:fill="auto"/>
            <w:noWrap/>
            <w:vAlign w:val="center"/>
            <w:hideMark/>
          </w:tcPr>
          <w:p w14:paraId="056E2208" w14:textId="7566F47D" w:rsidR="0087063B" w:rsidRPr="0087063B" w:rsidRDefault="0087063B" w:rsidP="00390C8E">
            <w:pPr>
              <w:pStyle w:val="TAbela"/>
              <w:jc w:val="right"/>
              <w:rPr>
                <w:lang w:eastAsia="sl-SI"/>
              </w:rPr>
            </w:pPr>
            <w:r w:rsidRPr="0087063B">
              <w:rPr>
                <w:color w:val="FF0000"/>
                <w:lang w:eastAsia="sl-SI"/>
              </w:rPr>
              <w:t>-327.898 €</w:t>
            </w:r>
          </w:p>
        </w:tc>
        <w:tc>
          <w:tcPr>
            <w:tcW w:w="960" w:type="dxa"/>
            <w:shd w:val="clear" w:color="auto" w:fill="auto"/>
            <w:noWrap/>
            <w:vAlign w:val="center"/>
            <w:hideMark/>
          </w:tcPr>
          <w:p w14:paraId="6D1C39A3" w14:textId="77777777" w:rsidR="0087063B" w:rsidRPr="0087063B" w:rsidRDefault="0087063B" w:rsidP="000817F5">
            <w:pPr>
              <w:pStyle w:val="TAbela"/>
              <w:jc w:val="right"/>
              <w:rPr>
                <w:lang w:eastAsia="sl-SI"/>
              </w:rPr>
            </w:pPr>
            <w:r w:rsidRPr="0087063B">
              <w:rPr>
                <w:lang w:eastAsia="sl-SI"/>
              </w:rPr>
              <w:t>17</w:t>
            </w:r>
          </w:p>
        </w:tc>
      </w:tr>
      <w:tr w:rsidR="0087063B" w:rsidRPr="0087063B" w14:paraId="10CFB41F" w14:textId="77777777" w:rsidTr="000817F5">
        <w:trPr>
          <w:trHeight w:val="300"/>
          <w:jc w:val="center"/>
        </w:trPr>
        <w:tc>
          <w:tcPr>
            <w:tcW w:w="2980" w:type="dxa"/>
            <w:shd w:val="clear" w:color="auto" w:fill="auto"/>
            <w:noWrap/>
            <w:vAlign w:val="bottom"/>
            <w:hideMark/>
          </w:tcPr>
          <w:p w14:paraId="0AE839AA" w14:textId="77777777" w:rsidR="0087063B" w:rsidRPr="0087063B" w:rsidRDefault="0087063B" w:rsidP="000817F5">
            <w:pPr>
              <w:pStyle w:val="TAbela"/>
              <w:rPr>
                <w:lang w:eastAsia="sl-SI"/>
              </w:rPr>
            </w:pPr>
            <w:r w:rsidRPr="0087063B">
              <w:rPr>
                <w:lang w:eastAsia="sl-SI"/>
              </w:rPr>
              <w:t>od 160.000 EUR do 260.000 EUR</w:t>
            </w:r>
          </w:p>
        </w:tc>
        <w:tc>
          <w:tcPr>
            <w:tcW w:w="1440" w:type="dxa"/>
            <w:shd w:val="clear" w:color="auto" w:fill="auto"/>
            <w:noWrap/>
            <w:vAlign w:val="center"/>
            <w:hideMark/>
          </w:tcPr>
          <w:p w14:paraId="09F8DB58" w14:textId="77777777" w:rsidR="0087063B" w:rsidRPr="0087063B" w:rsidRDefault="0087063B" w:rsidP="000817F5">
            <w:pPr>
              <w:pStyle w:val="TAbela"/>
              <w:jc w:val="right"/>
              <w:rPr>
                <w:lang w:eastAsia="sl-SI"/>
              </w:rPr>
            </w:pPr>
            <w:r w:rsidRPr="0087063B">
              <w:rPr>
                <w:lang w:eastAsia="sl-SI"/>
              </w:rPr>
              <w:t>-45%</w:t>
            </w:r>
          </w:p>
        </w:tc>
        <w:tc>
          <w:tcPr>
            <w:tcW w:w="1300" w:type="dxa"/>
            <w:shd w:val="clear" w:color="auto" w:fill="auto"/>
            <w:noWrap/>
            <w:vAlign w:val="center"/>
            <w:hideMark/>
          </w:tcPr>
          <w:p w14:paraId="2B03755E" w14:textId="4A48CB91" w:rsidR="0087063B" w:rsidRPr="0087063B" w:rsidRDefault="0087063B" w:rsidP="00390C8E">
            <w:pPr>
              <w:pStyle w:val="TAbela"/>
              <w:jc w:val="right"/>
              <w:rPr>
                <w:lang w:eastAsia="sl-SI"/>
              </w:rPr>
            </w:pPr>
            <w:r w:rsidRPr="0087063B">
              <w:rPr>
                <w:color w:val="FF0000"/>
                <w:lang w:eastAsia="sl-SI"/>
              </w:rPr>
              <w:t>-173.85</w:t>
            </w:r>
            <w:r w:rsidR="00390C8E">
              <w:rPr>
                <w:color w:val="FF0000"/>
                <w:lang w:eastAsia="sl-SI"/>
              </w:rPr>
              <w:t>9</w:t>
            </w:r>
            <w:r w:rsidRPr="0087063B">
              <w:rPr>
                <w:color w:val="FF0000"/>
                <w:lang w:eastAsia="sl-SI"/>
              </w:rPr>
              <w:t xml:space="preserve"> €</w:t>
            </w:r>
          </w:p>
        </w:tc>
        <w:tc>
          <w:tcPr>
            <w:tcW w:w="960" w:type="dxa"/>
            <w:shd w:val="clear" w:color="auto" w:fill="auto"/>
            <w:noWrap/>
            <w:vAlign w:val="center"/>
            <w:hideMark/>
          </w:tcPr>
          <w:p w14:paraId="3EBA6C0B" w14:textId="77777777" w:rsidR="0087063B" w:rsidRPr="0087063B" w:rsidRDefault="0087063B" w:rsidP="000817F5">
            <w:pPr>
              <w:pStyle w:val="TAbela"/>
              <w:jc w:val="right"/>
              <w:rPr>
                <w:lang w:eastAsia="sl-SI"/>
              </w:rPr>
            </w:pPr>
            <w:r w:rsidRPr="0087063B">
              <w:rPr>
                <w:lang w:eastAsia="sl-SI"/>
              </w:rPr>
              <w:t>5</w:t>
            </w:r>
          </w:p>
        </w:tc>
      </w:tr>
      <w:tr w:rsidR="0087063B" w:rsidRPr="0087063B" w14:paraId="5BED16C2" w14:textId="77777777" w:rsidTr="000817F5">
        <w:trPr>
          <w:trHeight w:val="300"/>
          <w:jc w:val="center"/>
        </w:trPr>
        <w:tc>
          <w:tcPr>
            <w:tcW w:w="2980" w:type="dxa"/>
            <w:shd w:val="clear" w:color="auto" w:fill="auto"/>
            <w:noWrap/>
            <w:vAlign w:val="bottom"/>
            <w:hideMark/>
          </w:tcPr>
          <w:p w14:paraId="0B3DBFBD" w14:textId="77777777" w:rsidR="0087063B" w:rsidRPr="0087063B" w:rsidRDefault="0087063B" w:rsidP="000817F5">
            <w:pPr>
              <w:pStyle w:val="TAbela"/>
              <w:rPr>
                <w:lang w:eastAsia="sl-SI"/>
              </w:rPr>
            </w:pPr>
            <w:r w:rsidRPr="0087063B">
              <w:rPr>
                <w:lang w:eastAsia="sl-SI"/>
              </w:rPr>
              <w:t>od 260.000 EUR do 360.000 EUR</w:t>
            </w:r>
          </w:p>
        </w:tc>
        <w:tc>
          <w:tcPr>
            <w:tcW w:w="1440" w:type="dxa"/>
            <w:shd w:val="clear" w:color="auto" w:fill="auto"/>
            <w:noWrap/>
            <w:vAlign w:val="center"/>
            <w:hideMark/>
          </w:tcPr>
          <w:p w14:paraId="5AF16B28" w14:textId="77777777" w:rsidR="0087063B" w:rsidRPr="0087063B" w:rsidRDefault="0087063B" w:rsidP="000817F5">
            <w:pPr>
              <w:pStyle w:val="TAbela"/>
              <w:jc w:val="right"/>
              <w:rPr>
                <w:lang w:eastAsia="sl-SI"/>
              </w:rPr>
            </w:pPr>
            <w:r w:rsidRPr="0087063B">
              <w:rPr>
                <w:lang w:eastAsia="sl-SI"/>
              </w:rPr>
              <w:t>-55%</w:t>
            </w:r>
          </w:p>
        </w:tc>
        <w:tc>
          <w:tcPr>
            <w:tcW w:w="1300" w:type="dxa"/>
            <w:shd w:val="clear" w:color="auto" w:fill="auto"/>
            <w:noWrap/>
            <w:vAlign w:val="center"/>
            <w:hideMark/>
          </w:tcPr>
          <w:p w14:paraId="7AA8D1E4" w14:textId="40216718" w:rsidR="0087063B" w:rsidRPr="0087063B" w:rsidRDefault="0087063B" w:rsidP="00390C8E">
            <w:pPr>
              <w:pStyle w:val="TAbela"/>
              <w:jc w:val="right"/>
              <w:rPr>
                <w:lang w:eastAsia="sl-SI"/>
              </w:rPr>
            </w:pPr>
            <w:r w:rsidRPr="0087063B">
              <w:rPr>
                <w:color w:val="FF0000"/>
                <w:lang w:eastAsia="sl-SI"/>
              </w:rPr>
              <w:t>-165.000 €</w:t>
            </w:r>
          </w:p>
        </w:tc>
        <w:tc>
          <w:tcPr>
            <w:tcW w:w="960" w:type="dxa"/>
            <w:shd w:val="clear" w:color="auto" w:fill="auto"/>
            <w:noWrap/>
            <w:vAlign w:val="center"/>
            <w:hideMark/>
          </w:tcPr>
          <w:p w14:paraId="39891B67" w14:textId="77777777" w:rsidR="0087063B" w:rsidRPr="0087063B" w:rsidRDefault="0087063B" w:rsidP="000817F5">
            <w:pPr>
              <w:pStyle w:val="TAbela"/>
              <w:jc w:val="right"/>
              <w:rPr>
                <w:lang w:eastAsia="sl-SI"/>
              </w:rPr>
            </w:pPr>
            <w:r w:rsidRPr="0087063B">
              <w:rPr>
                <w:lang w:eastAsia="sl-SI"/>
              </w:rPr>
              <w:t>3</w:t>
            </w:r>
          </w:p>
        </w:tc>
      </w:tr>
      <w:tr w:rsidR="0087063B" w:rsidRPr="0087063B" w14:paraId="2C8AA7FB" w14:textId="77777777" w:rsidTr="000817F5">
        <w:trPr>
          <w:trHeight w:val="300"/>
          <w:jc w:val="center"/>
        </w:trPr>
        <w:tc>
          <w:tcPr>
            <w:tcW w:w="2980" w:type="dxa"/>
            <w:shd w:val="clear" w:color="auto" w:fill="auto"/>
            <w:noWrap/>
            <w:vAlign w:val="bottom"/>
            <w:hideMark/>
          </w:tcPr>
          <w:p w14:paraId="318EF03C" w14:textId="77777777" w:rsidR="0087063B" w:rsidRPr="0087063B" w:rsidRDefault="0087063B" w:rsidP="000817F5">
            <w:pPr>
              <w:pStyle w:val="TAbela"/>
              <w:rPr>
                <w:lang w:eastAsia="sl-SI"/>
              </w:rPr>
            </w:pPr>
            <w:r w:rsidRPr="0087063B">
              <w:rPr>
                <w:lang w:eastAsia="sl-SI"/>
              </w:rPr>
              <w:t>nad 360.000 EUR</w:t>
            </w:r>
          </w:p>
        </w:tc>
        <w:tc>
          <w:tcPr>
            <w:tcW w:w="1440" w:type="dxa"/>
            <w:shd w:val="clear" w:color="auto" w:fill="auto"/>
            <w:noWrap/>
            <w:vAlign w:val="center"/>
            <w:hideMark/>
          </w:tcPr>
          <w:p w14:paraId="53A30CE1" w14:textId="77777777" w:rsidR="0087063B" w:rsidRPr="0087063B" w:rsidRDefault="0087063B" w:rsidP="000817F5">
            <w:pPr>
              <w:pStyle w:val="TAbela"/>
              <w:jc w:val="right"/>
              <w:rPr>
                <w:lang w:eastAsia="sl-SI"/>
              </w:rPr>
            </w:pPr>
            <w:r w:rsidRPr="0087063B">
              <w:rPr>
                <w:lang w:eastAsia="sl-SI"/>
              </w:rPr>
              <w:t>-65%</w:t>
            </w:r>
          </w:p>
        </w:tc>
        <w:tc>
          <w:tcPr>
            <w:tcW w:w="1300" w:type="dxa"/>
            <w:shd w:val="clear" w:color="auto" w:fill="auto"/>
            <w:noWrap/>
            <w:vAlign w:val="center"/>
            <w:hideMark/>
          </w:tcPr>
          <w:p w14:paraId="313200D6" w14:textId="1BB51055" w:rsidR="0087063B" w:rsidRPr="0087063B" w:rsidRDefault="0087063B" w:rsidP="00390C8E">
            <w:pPr>
              <w:pStyle w:val="TAbela"/>
              <w:jc w:val="right"/>
              <w:rPr>
                <w:lang w:eastAsia="sl-SI"/>
              </w:rPr>
            </w:pPr>
            <w:r w:rsidRPr="0087063B">
              <w:rPr>
                <w:color w:val="FF0000"/>
                <w:lang w:eastAsia="sl-SI"/>
              </w:rPr>
              <w:t>-325.95</w:t>
            </w:r>
            <w:r w:rsidR="00390C8E">
              <w:rPr>
                <w:color w:val="FF0000"/>
                <w:lang w:eastAsia="sl-SI"/>
              </w:rPr>
              <w:t>8</w:t>
            </w:r>
            <w:r w:rsidRPr="0087063B">
              <w:rPr>
                <w:color w:val="FF0000"/>
                <w:lang w:eastAsia="sl-SI"/>
              </w:rPr>
              <w:t xml:space="preserve"> €</w:t>
            </w:r>
          </w:p>
        </w:tc>
        <w:tc>
          <w:tcPr>
            <w:tcW w:w="960" w:type="dxa"/>
            <w:shd w:val="clear" w:color="auto" w:fill="auto"/>
            <w:noWrap/>
            <w:vAlign w:val="center"/>
            <w:hideMark/>
          </w:tcPr>
          <w:p w14:paraId="6656D733" w14:textId="77777777" w:rsidR="0087063B" w:rsidRPr="0087063B" w:rsidRDefault="0087063B" w:rsidP="000817F5">
            <w:pPr>
              <w:pStyle w:val="TAbela"/>
              <w:jc w:val="right"/>
              <w:rPr>
                <w:lang w:eastAsia="sl-SI"/>
              </w:rPr>
            </w:pPr>
            <w:r w:rsidRPr="0087063B">
              <w:rPr>
                <w:lang w:eastAsia="sl-SI"/>
              </w:rPr>
              <w:t>3</w:t>
            </w:r>
          </w:p>
        </w:tc>
      </w:tr>
      <w:tr w:rsidR="0087063B" w:rsidRPr="0087063B" w14:paraId="2415EFC9" w14:textId="77777777" w:rsidTr="000817F5">
        <w:trPr>
          <w:trHeight w:val="300"/>
          <w:jc w:val="center"/>
        </w:trPr>
        <w:tc>
          <w:tcPr>
            <w:tcW w:w="2980" w:type="dxa"/>
            <w:shd w:val="clear" w:color="auto" w:fill="auto"/>
            <w:noWrap/>
            <w:vAlign w:val="bottom"/>
            <w:hideMark/>
          </w:tcPr>
          <w:p w14:paraId="5E5B039A" w14:textId="77777777" w:rsidR="0087063B" w:rsidRPr="0087063B" w:rsidRDefault="0087063B" w:rsidP="000817F5">
            <w:pPr>
              <w:pStyle w:val="TAbela"/>
              <w:rPr>
                <w:lang w:eastAsia="sl-SI"/>
              </w:rPr>
            </w:pPr>
          </w:p>
        </w:tc>
        <w:tc>
          <w:tcPr>
            <w:tcW w:w="1440" w:type="dxa"/>
            <w:shd w:val="clear" w:color="auto" w:fill="auto"/>
            <w:noWrap/>
            <w:vAlign w:val="center"/>
            <w:hideMark/>
          </w:tcPr>
          <w:p w14:paraId="64A6065B" w14:textId="77777777" w:rsidR="0087063B" w:rsidRPr="0087063B" w:rsidRDefault="0087063B" w:rsidP="000817F5">
            <w:pPr>
              <w:pStyle w:val="TAbela"/>
              <w:jc w:val="right"/>
              <w:rPr>
                <w:lang w:eastAsia="sl-SI"/>
              </w:rPr>
            </w:pPr>
            <w:r w:rsidRPr="0087063B">
              <w:rPr>
                <w:lang w:eastAsia="sl-SI"/>
              </w:rPr>
              <w:t>Skupaj</w:t>
            </w:r>
          </w:p>
        </w:tc>
        <w:tc>
          <w:tcPr>
            <w:tcW w:w="1300" w:type="dxa"/>
            <w:shd w:val="clear" w:color="auto" w:fill="auto"/>
            <w:noWrap/>
            <w:vAlign w:val="center"/>
            <w:hideMark/>
          </w:tcPr>
          <w:p w14:paraId="504EC1FA" w14:textId="664B51C7" w:rsidR="0087063B" w:rsidRPr="0087063B" w:rsidRDefault="0087063B" w:rsidP="00390C8E">
            <w:pPr>
              <w:pStyle w:val="TAbela"/>
              <w:jc w:val="right"/>
              <w:rPr>
                <w:lang w:eastAsia="sl-SI"/>
              </w:rPr>
            </w:pPr>
            <w:r w:rsidRPr="0087063B">
              <w:rPr>
                <w:color w:val="FF0000"/>
                <w:lang w:eastAsia="sl-SI"/>
              </w:rPr>
              <w:t>-992.71</w:t>
            </w:r>
            <w:r w:rsidR="00390C8E">
              <w:rPr>
                <w:color w:val="FF0000"/>
                <w:lang w:eastAsia="sl-SI"/>
              </w:rPr>
              <w:t>5</w:t>
            </w:r>
            <w:r w:rsidRPr="0087063B">
              <w:rPr>
                <w:color w:val="FF0000"/>
                <w:lang w:eastAsia="sl-SI"/>
              </w:rPr>
              <w:t xml:space="preserve"> €</w:t>
            </w:r>
          </w:p>
        </w:tc>
        <w:tc>
          <w:tcPr>
            <w:tcW w:w="960" w:type="dxa"/>
            <w:shd w:val="clear" w:color="auto" w:fill="auto"/>
            <w:noWrap/>
            <w:vAlign w:val="center"/>
            <w:hideMark/>
          </w:tcPr>
          <w:p w14:paraId="78746364" w14:textId="77777777" w:rsidR="0087063B" w:rsidRPr="0087063B" w:rsidRDefault="0087063B" w:rsidP="000817F5">
            <w:pPr>
              <w:pStyle w:val="TAbela"/>
              <w:jc w:val="right"/>
              <w:rPr>
                <w:lang w:eastAsia="sl-SI"/>
              </w:rPr>
            </w:pPr>
          </w:p>
        </w:tc>
      </w:tr>
    </w:tbl>
    <w:p w14:paraId="637965C3" w14:textId="72EB478F" w:rsidR="0087063B" w:rsidRDefault="000817F5" w:rsidP="000817F5">
      <w:pPr>
        <w:pStyle w:val="Vir"/>
      </w:pPr>
      <w:r>
        <w:t>Vir: ARSKTRP (Izplačila 2019), Lasten izračun</w:t>
      </w:r>
      <w:r w:rsidR="0051572A">
        <w:t>.</w:t>
      </w:r>
    </w:p>
    <w:p w14:paraId="627AEDB3" w14:textId="0C43465B" w:rsidR="007A4918" w:rsidRPr="00351291" w:rsidRDefault="007A4918" w:rsidP="00EF013E">
      <w:pPr>
        <w:pStyle w:val="Naslov3"/>
      </w:pPr>
      <w:bookmarkStart w:id="181" w:name="_Toc53474868"/>
      <w:bookmarkStart w:id="182" w:name="_Ref55196572"/>
      <w:bookmarkStart w:id="183" w:name="_Toc107397056"/>
      <w:r w:rsidRPr="00351291">
        <w:t>OMD</w:t>
      </w:r>
      <w:bookmarkEnd w:id="181"/>
      <w:bookmarkEnd w:id="182"/>
      <w:bookmarkEnd w:id="183"/>
    </w:p>
    <w:p w14:paraId="7126CC4E" w14:textId="56D49EFF" w:rsidR="001A41DC" w:rsidRPr="00351291" w:rsidRDefault="001A41DC" w:rsidP="001A41DC">
      <w:r w:rsidRPr="00351291">
        <w:t>Namen ukrepa Plačilo OMD (M 13) je ohranitev in nadaljnja obdelanost kmetijskih zemljišč na območjih z naravnimi ali drugimi posebnimi omejitvami</w:t>
      </w:r>
      <w:r w:rsidR="00C45DEB" w:rsidRPr="00351291">
        <w:t xml:space="preserve"> in je </w:t>
      </w:r>
      <w:r w:rsidR="00C45DEB" w:rsidRPr="00351291">
        <w:rPr>
          <w:b/>
        </w:rPr>
        <w:t>v osnovi dohodkovno proizvodno nevezano plačilo</w:t>
      </w:r>
      <w:r w:rsidR="00A869C1" w:rsidRPr="00351291">
        <w:t>.</w:t>
      </w:r>
      <w:r w:rsidRPr="00351291">
        <w:t xml:space="preserve"> </w:t>
      </w:r>
      <w:r w:rsidR="00D156CE" w:rsidRPr="00351291">
        <w:t>Posebej na najbolj neugodnih pridelovalnih območjih (visoka nadmorska višina, strm relief, močno kraška tla) p</w:t>
      </w:r>
      <w:r w:rsidRPr="00351291">
        <w:t xml:space="preserve">osredno </w:t>
      </w:r>
      <w:r w:rsidRPr="00351291">
        <w:rPr>
          <w:b/>
        </w:rPr>
        <w:t xml:space="preserve">prispeva </w:t>
      </w:r>
      <w:r w:rsidR="00D156CE" w:rsidRPr="00351291">
        <w:rPr>
          <w:b/>
        </w:rPr>
        <w:t xml:space="preserve">tudi </w:t>
      </w:r>
      <w:r w:rsidRPr="00351291">
        <w:rPr>
          <w:b/>
        </w:rPr>
        <w:t>k ohranitvi ugodnega stanja travišč na teh območjih, ki bi se sicer zarasla, s tem pa bi izginili značilni habitati in/ali vrste</w:t>
      </w:r>
      <w:r w:rsidRPr="00351291">
        <w:t>.</w:t>
      </w:r>
    </w:p>
    <w:p w14:paraId="7878BCBA" w14:textId="77777777" w:rsidR="001A41DC" w:rsidRPr="00351291" w:rsidRDefault="001A41DC" w:rsidP="001A41DC">
      <w:r w:rsidRPr="00351291">
        <w:t xml:space="preserve">Z namenom, da bi težavnostne pogoje kmetovanja natančno opredelili za vsako individualno KMG, ki ima kmetijska zemljišča v OMD, je bilo leta 2010 </w:t>
      </w:r>
      <w:r w:rsidRPr="00351291">
        <w:rPr>
          <w:b/>
        </w:rPr>
        <w:t>vzpostavljeno točkovanje KMG v OMD</w:t>
      </w:r>
      <w:r w:rsidRPr="00351291">
        <w:t>. Število točk je odraz razlik v stroških pridelave na enoto površine med območji z omejenimi dejavniki in območji brez omejitev za kmetijsko pridelavo. Pri analizi so bile uporabljene modelne kalkulacije Kmetijskega inštituta Slovenije, s pomočjo katerih je ocenjena razlika v stroških pri različnih kulturah.</w:t>
      </w:r>
    </w:p>
    <w:p w14:paraId="4AED1718" w14:textId="77777777" w:rsidR="001A41DC" w:rsidRPr="00351291" w:rsidRDefault="001A41DC" w:rsidP="001A41DC">
      <w:r w:rsidRPr="00351291">
        <w:lastRenderedPageBreak/>
        <w:t>Osnovna prostorska enota, za katero je narejen simulacijski izračun števila točk, je grafična enota rabe kmetijskih zemljišč (GERK). Povprečno število točk na hektar na ravni KMG se vključuje v formulo za izračun izravnalnega plačila na hektar kot »variabilni del«.</w:t>
      </w:r>
    </w:p>
    <w:p w14:paraId="049BC060" w14:textId="3CBA51F1" w:rsidR="001A41DC" w:rsidRPr="00351291" w:rsidRDefault="00966147" w:rsidP="001A41DC">
      <w:r w:rsidRPr="00351291">
        <w:t xml:space="preserve">V obdobju </w:t>
      </w:r>
      <w:r w:rsidR="001A41DC" w:rsidRPr="00351291">
        <w:t xml:space="preserve">teh 10 let je bilo točkovanje podrobno spremljano, posodobljeno in z dodatnimi izboljšavami spremenjeno v letu 2021. </w:t>
      </w:r>
      <w:r w:rsidR="005A463B" w:rsidRPr="00351291">
        <w:t>KMG</w:t>
      </w:r>
      <w:r w:rsidR="001A41DC" w:rsidRPr="00351291">
        <w:t xml:space="preserve"> v OMD namreč glede omejitev niso homogena skupina </w:t>
      </w:r>
      <w:r w:rsidR="005A463B" w:rsidRPr="00351291">
        <w:t>KMG</w:t>
      </w:r>
      <w:r w:rsidR="001A41DC" w:rsidRPr="00351291">
        <w:t xml:space="preserve">, ampak se razpon giblje od manj prikrajšanih </w:t>
      </w:r>
      <w:r w:rsidR="005A463B" w:rsidRPr="00351291">
        <w:t>KMG</w:t>
      </w:r>
      <w:r w:rsidR="001A41DC" w:rsidRPr="00351291">
        <w:t xml:space="preserve"> do zelo prikrajšanih </w:t>
      </w:r>
      <w:r w:rsidR="005A463B" w:rsidRPr="00351291">
        <w:t>KMG</w:t>
      </w:r>
      <w:r w:rsidR="001A41DC" w:rsidRPr="00351291">
        <w:t>. Prikrajšanost oziroma težavnost pridelave na KMG se dobro odrazi s številom točk na KMG, ki sega pri najbolj prikrajšanih tudi čez 600 točk na KMG</w:t>
      </w:r>
      <w:r w:rsidR="00B75D09" w:rsidRPr="00351291">
        <w:t xml:space="preserve"> (</w:t>
      </w:r>
      <w:r w:rsidR="00B75D09" w:rsidRPr="00351291">
        <w:fldChar w:fldCharType="begin"/>
      </w:r>
      <w:r w:rsidR="00B75D09" w:rsidRPr="00351291">
        <w:instrText xml:space="preserve"> REF _Ref54187347 \h </w:instrText>
      </w:r>
      <w:r w:rsidR="00B75D09" w:rsidRPr="00351291">
        <w:fldChar w:fldCharType="separate"/>
      </w:r>
      <w:r w:rsidR="00F7453A" w:rsidRPr="00351291">
        <w:t xml:space="preserve">Tabela </w:t>
      </w:r>
      <w:r w:rsidR="00F7453A">
        <w:rPr>
          <w:noProof/>
        </w:rPr>
        <w:t>23</w:t>
      </w:r>
      <w:r w:rsidR="00B75D09" w:rsidRPr="00351291">
        <w:fldChar w:fldCharType="end"/>
      </w:r>
      <w:r w:rsidR="00B75D09" w:rsidRPr="00351291">
        <w:t>)</w:t>
      </w:r>
      <w:r w:rsidR="001A41DC" w:rsidRPr="00351291">
        <w:t>.</w:t>
      </w:r>
    </w:p>
    <w:p w14:paraId="662FCF61" w14:textId="77230EC7" w:rsidR="001A41DC" w:rsidRPr="00351291" w:rsidRDefault="001A41DC" w:rsidP="001A41DC">
      <w:pPr>
        <w:pStyle w:val="Napis"/>
        <w:keepNext/>
      </w:pPr>
      <w:bookmarkStart w:id="184" w:name="_Ref54187347"/>
      <w:bookmarkStart w:id="185" w:name="_Toc107397092"/>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23</w:t>
      </w:r>
      <w:r w:rsidR="00D56ABD">
        <w:rPr>
          <w:noProof/>
        </w:rPr>
        <w:fldChar w:fldCharType="end"/>
      </w:r>
      <w:bookmarkEnd w:id="184"/>
      <w:r w:rsidRPr="00351291">
        <w:t>: KMG s točkami KMG v OMD za leto 2019</w:t>
      </w:r>
      <w:r w:rsidR="00C975F0" w:rsidRPr="00351291">
        <w:t xml:space="preserve"> za Slovenijo</w:t>
      </w:r>
      <w:bookmarkEnd w:id="185"/>
    </w:p>
    <w:tbl>
      <w:tblPr>
        <w:tblStyle w:val="Tabelamrea"/>
        <w:tblW w:w="0" w:type="auto"/>
        <w:jc w:val="center"/>
        <w:tblLook w:val="04A0" w:firstRow="1" w:lastRow="0" w:firstColumn="1" w:lastColumn="0" w:noHBand="0" w:noVBand="1"/>
      </w:tblPr>
      <w:tblGrid>
        <w:gridCol w:w="1980"/>
        <w:gridCol w:w="850"/>
        <w:gridCol w:w="993"/>
      </w:tblGrid>
      <w:tr w:rsidR="001A41DC" w:rsidRPr="00351291" w14:paraId="4C7246DC" w14:textId="77777777" w:rsidTr="00BB32B0">
        <w:trPr>
          <w:trHeight w:val="315"/>
          <w:jc w:val="center"/>
        </w:trPr>
        <w:tc>
          <w:tcPr>
            <w:tcW w:w="1980" w:type="dxa"/>
            <w:shd w:val="clear" w:color="auto" w:fill="92D050"/>
            <w:noWrap/>
            <w:vAlign w:val="center"/>
          </w:tcPr>
          <w:p w14:paraId="5333B865" w14:textId="77777777" w:rsidR="001A41DC" w:rsidRPr="00351291" w:rsidRDefault="001A41DC" w:rsidP="00A869C1">
            <w:pPr>
              <w:pStyle w:val="TAbela"/>
              <w:rPr>
                <w:lang w:val="sl-SI"/>
              </w:rPr>
            </w:pPr>
            <w:r w:rsidRPr="00351291">
              <w:rPr>
                <w:lang w:val="sl-SI"/>
              </w:rPr>
              <w:t>Število točk na KMG/ha</w:t>
            </w:r>
          </w:p>
        </w:tc>
        <w:tc>
          <w:tcPr>
            <w:tcW w:w="850" w:type="dxa"/>
            <w:shd w:val="clear" w:color="auto" w:fill="92D050"/>
            <w:noWrap/>
            <w:vAlign w:val="center"/>
          </w:tcPr>
          <w:p w14:paraId="0235D3B6" w14:textId="77777777" w:rsidR="001A41DC" w:rsidRPr="00351291" w:rsidRDefault="001A41DC" w:rsidP="00A869C1">
            <w:pPr>
              <w:pStyle w:val="TAbela"/>
              <w:rPr>
                <w:lang w:val="sl-SI"/>
              </w:rPr>
            </w:pPr>
            <w:r w:rsidRPr="00351291">
              <w:rPr>
                <w:lang w:val="sl-SI"/>
              </w:rPr>
              <w:t>Št. KMG</w:t>
            </w:r>
          </w:p>
        </w:tc>
        <w:tc>
          <w:tcPr>
            <w:tcW w:w="993" w:type="dxa"/>
            <w:shd w:val="clear" w:color="auto" w:fill="92D050"/>
            <w:noWrap/>
            <w:vAlign w:val="center"/>
          </w:tcPr>
          <w:p w14:paraId="66079880" w14:textId="77777777" w:rsidR="001A41DC" w:rsidRPr="00351291" w:rsidRDefault="001A41DC" w:rsidP="00A869C1">
            <w:pPr>
              <w:pStyle w:val="TAbela"/>
              <w:rPr>
                <w:lang w:val="sl-SI"/>
              </w:rPr>
            </w:pPr>
            <w:r w:rsidRPr="00351291">
              <w:rPr>
                <w:lang w:val="sl-SI"/>
              </w:rPr>
              <w:t xml:space="preserve"> % KMG</w:t>
            </w:r>
          </w:p>
        </w:tc>
      </w:tr>
      <w:tr w:rsidR="001A41DC" w:rsidRPr="00351291" w14:paraId="150B3614" w14:textId="77777777" w:rsidTr="00BB32B0">
        <w:trPr>
          <w:trHeight w:val="300"/>
          <w:jc w:val="center"/>
        </w:trPr>
        <w:tc>
          <w:tcPr>
            <w:tcW w:w="1980" w:type="dxa"/>
            <w:noWrap/>
          </w:tcPr>
          <w:p w14:paraId="57154707" w14:textId="77777777" w:rsidR="001A41DC" w:rsidRPr="00351291" w:rsidRDefault="001A41DC" w:rsidP="00A869C1">
            <w:pPr>
              <w:pStyle w:val="TAbela"/>
              <w:rPr>
                <w:lang w:val="sl-SI"/>
              </w:rPr>
            </w:pPr>
            <w:r w:rsidRPr="00351291">
              <w:rPr>
                <w:lang w:val="sl-SI"/>
              </w:rPr>
              <w:t>Nad 800 točk</w:t>
            </w:r>
          </w:p>
        </w:tc>
        <w:tc>
          <w:tcPr>
            <w:tcW w:w="850" w:type="dxa"/>
            <w:noWrap/>
          </w:tcPr>
          <w:p w14:paraId="6652C0F7" w14:textId="77777777" w:rsidR="001A41DC" w:rsidRPr="00351291" w:rsidRDefault="001A41DC" w:rsidP="00BB32B0">
            <w:pPr>
              <w:pStyle w:val="TAbela"/>
              <w:jc w:val="right"/>
              <w:rPr>
                <w:lang w:val="sl-SI"/>
              </w:rPr>
            </w:pPr>
            <w:r w:rsidRPr="00351291">
              <w:rPr>
                <w:lang w:val="sl-SI"/>
              </w:rPr>
              <w:t>1.354</w:t>
            </w:r>
          </w:p>
        </w:tc>
        <w:tc>
          <w:tcPr>
            <w:tcW w:w="993" w:type="dxa"/>
            <w:noWrap/>
          </w:tcPr>
          <w:p w14:paraId="0FC1B360" w14:textId="77777777" w:rsidR="001A41DC" w:rsidRPr="00351291" w:rsidRDefault="001A41DC" w:rsidP="00BB32B0">
            <w:pPr>
              <w:pStyle w:val="TAbela"/>
              <w:jc w:val="right"/>
              <w:rPr>
                <w:lang w:val="sl-SI"/>
              </w:rPr>
            </w:pPr>
            <w:r w:rsidRPr="00351291">
              <w:rPr>
                <w:lang w:val="sl-SI"/>
              </w:rPr>
              <w:t>2,9</w:t>
            </w:r>
          </w:p>
        </w:tc>
      </w:tr>
      <w:tr w:rsidR="001A41DC" w:rsidRPr="00351291" w14:paraId="1ACC1AF2" w14:textId="77777777" w:rsidTr="00BB32B0">
        <w:trPr>
          <w:trHeight w:val="300"/>
          <w:jc w:val="center"/>
        </w:trPr>
        <w:tc>
          <w:tcPr>
            <w:tcW w:w="1980" w:type="dxa"/>
            <w:noWrap/>
          </w:tcPr>
          <w:p w14:paraId="6A266CB0" w14:textId="77777777" w:rsidR="001A41DC" w:rsidRPr="00351291" w:rsidRDefault="001A41DC" w:rsidP="00A869C1">
            <w:pPr>
              <w:pStyle w:val="TAbela"/>
              <w:rPr>
                <w:lang w:val="sl-SI"/>
              </w:rPr>
            </w:pPr>
            <w:r w:rsidRPr="00351291">
              <w:rPr>
                <w:lang w:val="sl-SI"/>
              </w:rPr>
              <w:t>600 – 800 točk</w:t>
            </w:r>
          </w:p>
        </w:tc>
        <w:tc>
          <w:tcPr>
            <w:tcW w:w="850" w:type="dxa"/>
            <w:noWrap/>
          </w:tcPr>
          <w:p w14:paraId="5F248A75" w14:textId="77777777" w:rsidR="001A41DC" w:rsidRPr="00351291" w:rsidRDefault="001A41DC" w:rsidP="00BB32B0">
            <w:pPr>
              <w:pStyle w:val="TAbela"/>
              <w:jc w:val="right"/>
              <w:rPr>
                <w:lang w:val="sl-SI"/>
              </w:rPr>
            </w:pPr>
            <w:r w:rsidRPr="00351291">
              <w:rPr>
                <w:lang w:val="sl-SI"/>
              </w:rPr>
              <w:t>3.184</w:t>
            </w:r>
          </w:p>
        </w:tc>
        <w:tc>
          <w:tcPr>
            <w:tcW w:w="993" w:type="dxa"/>
            <w:noWrap/>
          </w:tcPr>
          <w:p w14:paraId="17E08146" w14:textId="77777777" w:rsidR="001A41DC" w:rsidRPr="00351291" w:rsidRDefault="001A41DC" w:rsidP="00BB32B0">
            <w:pPr>
              <w:pStyle w:val="TAbela"/>
              <w:jc w:val="right"/>
              <w:rPr>
                <w:lang w:val="sl-SI"/>
              </w:rPr>
            </w:pPr>
            <w:r w:rsidRPr="00351291">
              <w:rPr>
                <w:lang w:val="sl-SI"/>
              </w:rPr>
              <w:t>6,7</w:t>
            </w:r>
          </w:p>
        </w:tc>
      </w:tr>
      <w:tr w:rsidR="001A41DC" w:rsidRPr="00351291" w14:paraId="0CD66350" w14:textId="77777777" w:rsidTr="00BB32B0">
        <w:trPr>
          <w:trHeight w:val="300"/>
          <w:jc w:val="center"/>
        </w:trPr>
        <w:tc>
          <w:tcPr>
            <w:tcW w:w="1980" w:type="dxa"/>
            <w:noWrap/>
          </w:tcPr>
          <w:p w14:paraId="23327874" w14:textId="77777777" w:rsidR="001A41DC" w:rsidRPr="00351291" w:rsidRDefault="001A41DC" w:rsidP="00A869C1">
            <w:pPr>
              <w:pStyle w:val="TAbela"/>
              <w:rPr>
                <w:lang w:val="sl-SI"/>
              </w:rPr>
            </w:pPr>
            <w:r w:rsidRPr="00351291">
              <w:rPr>
                <w:lang w:val="sl-SI"/>
              </w:rPr>
              <w:t>400 – 800 točk</w:t>
            </w:r>
          </w:p>
        </w:tc>
        <w:tc>
          <w:tcPr>
            <w:tcW w:w="850" w:type="dxa"/>
            <w:noWrap/>
          </w:tcPr>
          <w:p w14:paraId="6243B901" w14:textId="77777777" w:rsidR="001A41DC" w:rsidRPr="00351291" w:rsidRDefault="001A41DC" w:rsidP="00BB32B0">
            <w:pPr>
              <w:pStyle w:val="TAbela"/>
              <w:jc w:val="right"/>
              <w:rPr>
                <w:lang w:val="sl-SI"/>
              </w:rPr>
            </w:pPr>
            <w:r w:rsidRPr="00351291">
              <w:rPr>
                <w:lang w:val="sl-SI"/>
              </w:rPr>
              <w:t>10.726</w:t>
            </w:r>
          </w:p>
        </w:tc>
        <w:tc>
          <w:tcPr>
            <w:tcW w:w="993" w:type="dxa"/>
            <w:noWrap/>
          </w:tcPr>
          <w:p w14:paraId="5B1D4469" w14:textId="77777777" w:rsidR="001A41DC" w:rsidRPr="00351291" w:rsidRDefault="001A41DC" w:rsidP="00BB32B0">
            <w:pPr>
              <w:pStyle w:val="TAbela"/>
              <w:jc w:val="right"/>
              <w:rPr>
                <w:lang w:val="sl-SI"/>
              </w:rPr>
            </w:pPr>
            <w:r w:rsidRPr="00351291">
              <w:rPr>
                <w:lang w:val="sl-SI"/>
              </w:rPr>
              <w:t>22,7</w:t>
            </w:r>
          </w:p>
        </w:tc>
      </w:tr>
      <w:tr w:rsidR="001A41DC" w:rsidRPr="00351291" w14:paraId="70E77426" w14:textId="77777777" w:rsidTr="00BB32B0">
        <w:trPr>
          <w:trHeight w:val="300"/>
          <w:jc w:val="center"/>
        </w:trPr>
        <w:tc>
          <w:tcPr>
            <w:tcW w:w="1980" w:type="dxa"/>
            <w:noWrap/>
          </w:tcPr>
          <w:p w14:paraId="17ACAE82" w14:textId="77777777" w:rsidR="001A41DC" w:rsidRPr="00351291" w:rsidRDefault="001A41DC" w:rsidP="00A869C1">
            <w:pPr>
              <w:pStyle w:val="TAbela"/>
              <w:rPr>
                <w:lang w:val="sl-SI"/>
              </w:rPr>
            </w:pPr>
            <w:r w:rsidRPr="00351291">
              <w:rPr>
                <w:lang w:val="sl-SI"/>
              </w:rPr>
              <w:t>200 – 400 točk</w:t>
            </w:r>
          </w:p>
        </w:tc>
        <w:tc>
          <w:tcPr>
            <w:tcW w:w="850" w:type="dxa"/>
            <w:noWrap/>
          </w:tcPr>
          <w:p w14:paraId="56AF7EC7" w14:textId="77777777" w:rsidR="001A41DC" w:rsidRPr="00351291" w:rsidRDefault="001A41DC" w:rsidP="00BB32B0">
            <w:pPr>
              <w:pStyle w:val="TAbela"/>
              <w:jc w:val="right"/>
              <w:rPr>
                <w:lang w:val="sl-SI"/>
              </w:rPr>
            </w:pPr>
            <w:r w:rsidRPr="00351291">
              <w:rPr>
                <w:lang w:val="sl-SI"/>
              </w:rPr>
              <w:t>20.639</w:t>
            </w:r>
          </w:p>
        </w:tc>
        <w:tc>
          <w:tcPr>
            <w:tcW w:w="993" w:type="dxa"/>
            <w:noWrap/>
          </w:tcPr>
          <w:p w14:paraId="259F720F" w14:textId="77777777" w:rsidR="001A41DC" w:rsidRPr="00351291" w:rsidRDefault="001A41DC" w:rsidP="00BB32B0">
            <w:pPr>
              <w:pStyle w:val="TAbela"/>
              <w:jc w:val="right"/>
              <w:rPr>
                <w:lang w:val="sl-SI"/>
              </w:rPr>
            </w:pPr>
            <w:r w:rsidRPr="00351291">
              <w:rPr>
                <w:lang w:val="sl-SI"/>
              </w:rPr>
              <w:t>43,6</w:t>
            </w:r>
          </w:p>
        </w:tc>
      </w:tr>
      <w:tr w:rsidR="001A41DC" w:rsidRPr="00351291" w14:paraId="36823372" w14:textId="77777777" w:rsidTr="00BB32B0">
        <w:trPr>
          <w:trHeight w:val="300"/>
          <w:jc w:val="center"/>
        </w:trPr>
        <w:tc>
          <w:tcPr>
            <w:tcW w:w="1980" w:type="dxa"/>
            <w:noWrap/>
          </w:tcPr>
          <w:p w14:paraId="7A5FD9AD" w14:textId="77777777" w:rsidR="001A41DC" w:rsidRPr="00351291" w:rsidRDefault="001A41DC" w:rsidP="00A869C1">
            <w:pPr>
              <w:pStyle w:val="TAbela"/>
              <w:rPr>
                <w:lang w:val="sl-SI"/>
              </w:rPr>
            </w:pPr>
            <w:r w:rsidRPr="00351291">
              <w:rPr>
                <w:lang w:val="sl-SI"/>
              </w:rPr>
              <w:t>do 200 točk</w:t>
            </w:r>
          </w:p>
        </w:tc>
        <w:tc>
          <w:tcPr>
            <w:tcW w:w="850" w:type="dxa"/>
            <w:noWrap/>
          </w:tcPr>
          <w:p w14:paraId="4A2EB610" w14:textId="77777777" w:rsidR="001A41DC" w:rsidRPr="00351291" w:rsidRDefault="001A41DC" w:rsidP="00BB32B0">
            <w:pPr>
              <w:pStyle w:val="TAbela"/>
              <w:jc w:val="right"/>
              <w:rPr>
                <w:lang w:val="sl-SI"/>
              </w:rPr>
            </w:pPr>
            <w:r w:rsidRPr="00351291">
              <w:rPr>
                <w:lang w:val="sl-SI"/>
              </w:rPr>
              <w:t>11.370</w:t>
            </w:r>
          </w:p>
        </w:tc>
        <w:tc>
          <w:tcPr>
            <w:tcW w:w="993" w:type="dxa"/>
            <w:noWrap/>
          </w:tcPr>
          <w:p w14:paraId="7D0B5328" w14:textId="77777777" w:rsidR="001A41DC" w:rsidRPr="00351291" w:rsidRDefault="001A41DC" w:rsidP="00BB32B0">
            <w:pPr>
              <w:pStyle w:val="TAbela"/>
              <w:jc w:val="right"/>
              <w:rPr>
                <w:lang w:val="sl-SI"/>
              </w:rPr>
            </w:pPr>
            <w:r w:rsidRPr="00351291">
              <w:rPr>
                <w:lang w:val="sl-SI"/>
              </w:rPr>
              <w:t>24,1</w:t>
            </w:r>
          </w:p>
        </w:tc>
      </w:tr>
      <w:tr w:rsidR="001A41DC" w:rsidRPr="00351291" w14:paraId="76D6561C" w14:textId="77777777" w:rsidTr="00BB32B0">
        <w:trPr>
          <w:trHeight w:val="300"/>
          <w:jc w:val="center"/>
        </w:trPr>
        <w:tc>
          <w:tcPr>
            <w:tcW w:w="1980" w:type="dxa"/>
            <w:noWrap/>
          </w:tcPr>
          <w:p w14:paraId="3BFC7774" w14:textId="77777777" w:rsidR="001A41DC" w:rsidRPr="00351291" w:rsidRDefault="001A41DC" w:rsidP="00A869C1">
            <w:pPr>
              <w:pStyle w:val="TAbela"/>
              <w:rPr>
                <w:lang w:val="sl-SI"/>
              </w:rPr>
            </w:pPr>
            <w:r w:rsidRPr="00351291">
              <w:rPr>
                <w:lang w:val="sl-SI"/>
              </w:rPr>
              <w:t>Skupaj KMG v OMD</w:t>
            </w:r>
          </w:p>
        </w:tc>
        <w:tc>
          <w:tcPr>
            <w:tcW w:w="850" w:type="dxa"/>
            <w:noWrap/>
          </w:tcPr>
          <w:p w14:paraId="5F7F6B37" w14:textId="77777777" w:rsidR="001A41DC" w:rsidRPr="00351291" w:rsidRDefault="001A41DC" w:rsidP="00BB32B0">
            <w:pPr>
              <w:pStyle w:val="TAbela"/>
              <w:jc w:val="right"/>
              <w:rPr>
                <w:lang w:val="sl-SI"/>
              </w:rPr>
            </w:pPr>
            <w:r w:rsidRPr="00351291">
              <w:rPr>
                <w:lang w:val="sl-SI"/>
              </w:rPr>
              <w:t>47.273</w:t>
            </w:r>
          </w:p>
        </w:tc>
        <w:tc>
          <w:tcPr>
            <w:tcW w:w="993" w:type="dxa"/>
            <w:noWrap/>
          </w:tcPr>
          <w:p w14:paraId="36410129" w14:textId="77777777" w:rsidR="001A41DC" w:rsidRPr="00351291" w:rsidRDefault="001A41DC" w:rsidP="00BB32B0">
            <w:pPr>
              <w:pStyle w:val="TAbela"/>
              <w:jc w:val="right"/>
              <w:rPr>
                <w:lang w:val="sl-SI"/>
              </w:rPr>
            </w:pPr>
            <w:r w:rsidRPr="00351291">
              <w:rPr>
                <w:lang w:val="sl-SI"/>
              </w:rPr>
              <w:t>100</w:t>
            </w:r>
          </w:p>
        </w:tc>
      </w:tr>
    </w:tbl>
    <w:p w14:paraId="17B276AC" w14:textId="77777777" w:rsidR="001A41DC" w:rsidRPr="00351291" w:rsidRDefault="001A41DC" w:rsidP="001A41DC">
      <w:pPr>
        <w:pStyle w:val="Vir"/>
      </w:pPr>
      <w:r w:rsidRPr="00351291">
        <w:t>Vir: KMGP</w:t>
      </w:r>
    </w:p>
    <w:p w14:paraId="347F59C2" w14:textId="6C5E19B9" w:rsidR="001A41DC" w:rsidRPr="00351291" w:rsidRDefault="001A41DC" w:rsidP="001A41DC">
      <w:r w:rsidRPr="00351291">
        <w:rPr>
          <w:b/>
        </w:rPr>
        <w:t>S točkovanjem KMG v OMD zelo dobro ocenimo omejitvene dejavnike</w:t>
      </w:r>
      <w:r w:rsidRPr="00351291">
        <w:t>, ki se nanašajo na kmetijska zemljišča, manj pa ocenimo omejitve, ki jih ima KMG zaradi svoje lege v regiji oziroma lokalni skupnosti, oddaljenosti in dostopnosti ter še mnogih drugih značilnosti. Te značilnosti so precej dobro grupirane v dosedanjih težavnostnih razredih, ki so poleg točk KMG v OMD vključene v formulo za izračun izravnalnega plačila na hektar kot »fiksni del«</w:t>
      </w:r>
      <w:r w:rsidR="00A869C1" w:rsidRPr="00351291">
        <w:t xml:space="preserve"> (</w:t>
      </w:r>
      <w:r w:rsidR="00A869C1" w:rsidRPr="00351291">
        <w:fldChar w:fldCharType="begin"/>
      </w:r>
      <w:r w:rsidR="00A869C1" w:rsidRPr="00351291">
        <w:instrText xml:space="preserve"> REF _Ref54187203 \h </w:instrText>
      </w:r>
      <w:r w:rsidR="00A869C1" w:rsidRPr="00351291">
        <w:fldChar w:fldCharType="separate"/>
      </w:r>
      <w:r w:rsidR="00F7453A" w:rsidRPr="00351291">
        <w:t xml:space="preserve">Tabela </w:t>
      </w:r>
      <w:r w:rsidR="00F7453A">
        <w:rPr>
          <w:noProof/>
        </w:rPr>
        <w:t>24</w:t>
      </w:r>
      <w:r w:rsidR="00A869C1" w:rsidRPr="00351291">
        <w:fldChar w:fldCharType="end"/>
      </w:r>
      <w:r w:rsidR="00A869C1" w:rsidRPr="00351291">
        <w:t>)</w:t>
      </w:r>
      <w:r w:rsidRPr="00351291">
        <w:t xml:space="preserve">. Fiksni del plačila predstavlja znesek, ki je bil določen glede na težavnostni razred posameznega KMG in je razviden iz preglednice Težavnostni razred KMG. Vrednost plačila OMD na hektar se izračuna za vsako KMG individualno kot seštevek fiksnega dela in variabilnega dela. </w:t>
      </w:r>
    </w:p>
    <w:p w14:paraId="3F8705B0" w14:textId="2CF7EEDF" w:rsidR="0005164A" w:rsidRPr="00351291" w:rsidRDefault="0005164A" w:rsidP="0005164A">
      <w:r w:rsidRPr="00351291">
        <w:t xml:space="preserve">Variabilni del plačila se je izračunal za vsak KMG posebej kot 0,45 delež zmnožka števila točk, ki so pripisana posameznemu KMG v OMD in vrednosti točke. Vrednost točke je 0,40 EUR. </w:t>
      </w:r>
    </w:p>
    <w:p w14:paraId="7AF594C2" w14:textId="19D20C98" w:rsidR="0005164A" w:rsidRDefault="0005164A" w:rsidP="0005164A">
      <w:r w:rsidRPr="00351291">
        <w:t>Za ukrepa M 13 je bilo od kampanje zbirnih vlog leta 2015 do leta 2019 skupaj podprtih 53.269 KMG (enojno štetje) in izplačanih 167.560.977 EUR sredstev. Povprečno je bilo na posamezno kampanjo zbirnih vlog podprtih 46.994 KMG in 332.727 ha površin ter izplačanih 41.889.711 EUR sredstev (MKGP).</w:t>
      </w:r>
    </w:p>
    <w:p w14:paraId="2A39F3D8" w14:textId="033D8E59" w:rsidR="00D5064C" w:rsidRDefault="00D5064C">
      <w:pPr>
        <w:spacing w:before="0" w:after="160" w:line="259" w:lineRule="auto"/>
        <w:jc w:val="left"/>
      </w:pPr>
      <w:r>
        <w:br w:type="page"/>
      </w:r>
    </w:p>
    <w:p w14:paraId="6B8AA008" w14:textId="77777777" w:rsidR="00D5064C" w:rsidRPr="00351291" w:rsidRDefault="00D5064C" w:rsidP="0005164A"/>
    <w:p w14:paraId="32E0A492" w14:textId="486A9A2C" w:rsidR="00A869C1" w:rsidRPr="00351291" w:rsidRDefault="00A869C1" w:rsidP="00A869C1">
      <w:pPr>
        <w:pStyle w:val="Napis"/>
        <w:keepNext/>
      </w:pPr>
      <w:bookmarkStart w:id="186" w:name="_Ref54187203"/>
      <w:bookmarkStart w:id="187" w:name="_Toc107397093"/>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24</w:t>
      </w:r>
      <w:r w:rsidR="00D56ABD">
        <w:rPr>
          <w:noProof/>
        </w:rPr>
        <w:fldChar w:fldCharType="end"/>
      </w:r>
      <w:bookmarkEnd w:id="186"/>
      <w:r w:rsidRPr="00351291">
        <w:t>: Težavnostni razredi KMG</w:t>
      </w:r>
      <w:r w:rsidR="00C975F0" w:rsidRPr="00351291">
        <w:t xml:space="preserve"> za Slovenijo</w:t>
      </w:r>
      <w:bookmarkEnd w:id="187"/>
    </w:p>
    <w:tbl>
      <w:tblPr>
        <w:tblStyle w:val="Tabelamrea"/>
        <w:tblW w:w="0" w:type="auto"/>
        <w:jc w:val="center"/>
        <w:tblLook w:val="04A0" w:firstRow="1" w:lastRow="0" w:firstColumn="1" w:lastColumn="0" w:noHBand="0" w:noVBand="1"/>
      </w:tblPr>
      <w:tblGrid>
        <w:gridCol w:w="1696"/>
        <w:gridCol w:w="1276"/>
      </w:tblGrid>
      <w:tr w:rsidR="00A869C1" w:rsidRPr="00351291" w14:paraId="51B6BCBD" w14:textId="77777777" w:rsidTr="00BB32B0">
        <w:trPr>
          <w:trHeight w:val="315"/>
          <w:jc w:val="center"/>
        </w:trPr>
        <w:tc>
          <w:tcPr>
            <w:tcW w:w="1696" w:type="dxa"/>
            <w:shd w:val="clear" w:color="auto" w:fill="92D050"/>
            <w:noWrap/>
            <w:vAlign w:val="center"/>
          </w:tcPr>
          <w:p w14:paraId="6F163CF8" w14:textId="77777777" w:rsidR="00A869C1" w:rsidRPr="00351291" w:rsidRDefault="00A869C1" w:rsidP="00BB32B0">
            <w:pPr>
              <w:pStyle w:val="TAbela"/>
              <w:jc w:val="center"/>
              <w:rPr>
                <w:lang w:val="sl-SI"/>
              </w:rPr>
            </w:pPr>
            <w:r w:rsidRPr="00351291">
              <w:rPr>
                <w:lang w:val="sl-SI"/>
              </w:rPr>
              <w:t>Težavnostni razredi KMG</w:t>
            </w:r>
          </w:p>
        </w:tc>
        <w:tc>
          <w:tcPr>
            <w:tcW w:w="1276" w:type="dxa"/>
            <w:shd w:val="clear" w:color="auto" w:fill="92D050"/>
            <w:noWrap/>
            <w:vAlign w:val="center"/>
          </w:tcPr>
          <w:p w14:paraId="432DDE52" w14:textId="77777777" w:rsidR="00A869C1" w:rsidRPr="00351291" w:rsidRDefault="00A869C1" w:rsidP="00BB32B0">
            <w:pPr>
              <w:pStyle w:val="TAbela"/>
              <w:jc w:val="center"/>
              <w:rPr>
                <w:lang w:val="sl-SI"/>
              </w:rPr>
            </w:pPr>
            <w:r w:rsidRPr="00351291">
              <w:rPr>
                <w:lang w:val="sl-SI"/>
              </w:rPr>
              <w:t>Fiksni del, izražen v EUR</w:t>
            </w:r>
          </w:p>
        </w:tc>
      </w:tr>
      <w:tr w:rsidR="00A869C1" w:rsidRPr="00351291" w14:paraId="40B210DE" w14:textId="77777777" w:rsidTr="00BB32B0">
        <w:trPr>
          <w:trHeight w:val="300"/>
          <w:jc w:val="center"/>
        </w:trPr>
        <w:tc>
          <w:tcPr>
            <w:tcW w:w="1696" w:type="dxa"/>
            <w:noWrap/>
          </w:tcPr>
          <w:p w14:paraId="6A738D67" w14:textId="77777777" w:rsidR="00A869C1" w:rsidRPr="00351291" w:rsidRDefault="00A869C1" w:rsidP="00A869C1">
            <w:pPr>
              <w:pStyle w:val="TAbela"/>
              <w:rPr>
                <w:lang w:val="sl-SI"/>
              </w:rPr>
            </w:pPr>
            <w:r w:rsidRPr="00351291">
              <w:rPr>
                <w:lang w:val="sl-SI"/>
              </w:rPr>
              <w:t>Gorsko višinska</w:t>
            </w:r>
          </w:p>
        </w:tc>
        <w:tc>
          <w:tcPr>
            <w:tcW w:w="1276" w:type="dxa"/>
            <w:noWrap/>
          </w:tcPr>
          <w:p w14:paraId="6E049416" w14:textId="77777777" w:rsidR="00A869C1" w:rsidRPr="00351291" w:rsidRDefault="00A869C1" w:rsidP="00A869C1">
            <w:pPr>
              <w:pStyle w:val="TAbela"/>
              <w:jc w:val="right"/>
              <w:rPr>
                <w:lang w:val="sl-SI"/>
              </w:rPr>
            </w:pPr>
            <w:r w:rsidRPr="00351291">
              <w:rPr>
                <w:lang w:val="sl-SI"/>
              </w:rPr>
              <w:t>107,5</w:t>
            </w:r>
          </w:p>
        </w:tc>
      </w:tr>
      <w:tr w:rsidR="00A869C1" w:rsidRPr="00351291" w14:paraId="05336E68" w14:textId="77777777" w:rsidTr="00BB32B0">
        <w:trPr>
          <w:trHeight w:val="300"/>
          <w:jc w:val="center"/>
        </w:trPr>
        <w:tc>
          <w:tcPr>
            <w:tcW w:w="1696" w:type="dxa"/>
            <w:noWrap/>
          </w:tcPr>
          <w:p w14:paraId="0A3DFEAD" w14:textId="77777777" w:rsidR="00A869C1" w:rsidRPr="00351291" w:rsidRDefault="00A869C1" w:rsidP="00A869C1">
            <w:pPr>
              <w:pStyle w:val="TAbela"/>
              <w:rPr>
                <w:lang w:val="sl-SI"/>
              </w:rPr>
            </w:pPr>
            <w:r w:rsidRPr="00351291">
              <w:rPr>
                <w:lang w:val="sl-SI"/>
              </w:rPr>
              <w:t>Planine</w:t>
            </w:r>
          </w:p>
        </w:tc>
        <w:tc>
          <w:tcPr>
            <w:tcW w:w="1276" w:type="dxa"/>
            <w:noWrap/>
          </w:tcPr>
          <w:p w14:paraId="075FE727" w14:textId="77777777" w:rsidR="00A869C1" w:rsidRPr="00351291" w:rsidRDefault="00A869C1" w:rsidP="00A869C1">
            <w:pPr>
              <w:pStyle w:val="TAbela"/>
              <w:jc w:val="right"/>
              <w:rPr>
                <w:lang w:val="sl-SI"/>
              </w:rPr>
            </w:pPr>
            <w:r w:rsidRPr="00351291">
              <w:rPr>
                <w:lang w:val="sl-SI"/>
              </w:rPr>
              <w:t>107,5</w:t>
            </w:r>
          </w:p>
        </w:tc>
      </w:tr>
      <w:tr w:rsidR="00A869C1" w:rsidRPr="00351291" w14:paraId="4013FE85" w14:textId="77777777" w:rsidTr="00BB32B0">
        <w:trPr>
          <w:trHeight w:val="300"/>
          <w:jc w:val="center"/>
        </w:trPr>
        <w:tc>
          <w:tcPr>
            <w:tcW w:w="1696" w:type="dxa"/>
            <w:noWrap/>
          </w:tcPr>
          <w:p w14:paraId="211F37D7" w14:textId="77777777" w:rsidR="00A869C1" w:rsidRPr="00351291" w:rsidRDefault="00A869C1" w:rsidP="00A869C1">
            <w:pPr>
              <w:pStyle w:val="TAbela"/>
              <w:rPr>
                <w:lang w:val="sl-SI"/>
              </w:rPr>
            </w:pPr>
            <w:r w:rsidRPr="00351291">
              <w:rPr>
                <w:lang w:val="sl-SI"/>
              </w:rPr>
              <w:t>Gričevnato hribovite</w:t>
            </w:r>
          </w:p>
        </w:tc>
        <w:tc>
          <w:tcPr>
            <w:tcW w:w="1276" w:type="dxa"/>
            <w:noWrap/>
          </w:tcPr>
          <w:p w14:paraId="45AE0574" w14:textId="77777777" w:rsidR="00A869C1" w:rsidRPr="00351291" w:rsidRDefault="00A869C1" w:rsidP="00A869C1">
            <w:pPr>
              <w:pStyle w:val="TAbela"/>
              <w:jc w:val="right"/>
              <w:rPr>
                <w:lang w:val="sl-SI"/>
              </w:rPr>
            </w:pPr>
            <w:r w:rsidRPr="00351291">
              <w:rPr>
                <w:lang w:val="sl-SI"/>
              </w:rPr>
              <w:t>66,2</w:t>
            </w:r>
          </w:p>
        </w:tc>
      </w:tr>
      <w:tr w:rsidR="00A869C1" w:rsidRPr="00351291" w14:paraId="3B0E1D5F" w14:textId="77777777" w:rsidTr="00BB32B0">
        <w:trPr>
          <w:trHeight w:val="300"/>
          <w:jc w:val="center"/>
        </w:trPr>
        <w:tc>
          <w:tcPr>
            <w:tcW w:w="1696" w:type="dxa"/>
            <w:noWrap/>
          </w:tcPr>
          <w:p w14:paraId="5A1803D0" w14:textId="77777777" w:rsidR="00A869C1" w:rsidRPr="00351291" w:rsidRDefault="00A869C1" w:rsidP="00A869C1">
            <w:pPr>
              <w:pStyle w:val="TAbela"/>
              <w:rPr>
                <w:lang w:val="sl-SI"/>
              </w:rPr>
            </w:pPr>
            <w:r w:rsidRPr="00351291">
              <w:rPr>
                <w:lang w:val="sl-SI"/>
              </w:rPr>
              <w:t>Kraške</w:t>
            </w:r>
          </w:p>
        </w:tc>
        <w:tc>
          <w:tcPr>
            <w:tcW w:w="1276" w:type="dxa"/>
            <w:noWrap/>
          </w:tcPr>
          <w:p w14:paraId="6657380C" w14:textId="77777777" w:rsidR="00A869C1" w:rsidRPr="00351291" w:rsidRDefault="00A869C1" w:rsidP="00A869C1">
            <w:pPr>
              <w:pStyle w:val="TAbela"/>
              <w:jc w:val="right"/>
              <w:rPr>
                <w:lang w:val="sl-SI"/>
              </w:rPr>
            </w:pPr>
            <w:r w:rsidRPr="00351291">
              <w:rPr>
                <w:lang w:val="sl-SI"/>
              </w:rPr>
              <w:t>93,2</w:t>
            </w:r>
          </w:p>
        </w:tc>
      </w:tr>
      <w:tr w:rsidR="00A869C1" w:rsidRPr="00351291" w14:paraId="30165EF3" w14:textId="77777777" w:rsidTr="00BB32B0">
        <w:trPr>
          <w:trHeight w:val="300"/>
          <w:jc w:val="center"/>
        </w:trPr>
        <w:tc>
          <w:tcPr>
            <w:tcW w:w="1696" w:type="dxa"/>
            <w:noWrap/>
          </w:tcPr>
          <w:p w14:paraId="27898667" w14:textId="77777777" w:rsidR="00A869C1" w:rsidRPr="00351291" w:rsidRDefault="00A869C1" w:rsidP="00A869C1">
            <w:pPr>
              <w:pStyle w:val="TAbela"/>
              <w:rPr>
                <w:lang w:val="sl-SI"/>
              </w:rPr>
            </w:pPr>
            <w:r w:rsidRPr="00351291">
              <w:rPr>
                <w:lang w:val="sl-SI"/>
              </w:rPr>
              <w:t>Strme</w:t>
            </w:r>
          </w:p>
        </w:tc>
        <w:tc>
          <w:tcPr>
            <w:tcW w:w="1276" w:type="dxa"/>
            <w:noWrap/>
          </w:tcPr>
          <w:p w14:paraId="61F5DC6E" w14:textId="77777777" w:rsidR="00A869C1" w:rsidRPr="00351291" w:rsidRDefault="00A869C1" w:rsidP="00A869C1">
            <w:pPr>
              <w:pStyle w:val="TAbela"/>
              <w:jc w:val="right"/>
              <w:rPr>
                <w:lang w:val="sl-SI"/>
              </w:rPr>
            </w:pPr>
            <w:r w:rsidRPr="00351291">
              <w:rPr>
                <w:lang w:val="sl-SI"/>
              </w:rPr>
              <w:t>80,5</w:t>
            </w:r>
          </w:p>
        </w:tc>
      </w:tr>
      <w:tr w:rsidR="00A869C1" w:rsidRPr="00351291" w14:paraId="04F18B7C" w14:textId="77777777" w:rsidTr="00BB32B0">
        <w:trPr>
          <w:trHeight w:val="300"/>
          <w:jc w:val="center"/>
        </w:trPr>
        <w:tc>
          <w:tcPr>
            <w:tcW w:w="1696" w:type="dxa"/>
            <w:noWrap/>
          </w:tcPr>
          <w:p w14:paraId="654554D6" w14:textId="77777777" w:rsidR="00A869C1" w:rsidRPr="00351291" w:rsidRDefault="00A869C1" w:rsidP="00A869C1">
            <w:pPr>
              <w:pStyle w:val="TAbela"/>
              <w:rPr>
                <w:lang w:val="sl-SI"/>
              </w:rPr>
            </w:pPr>
            <w:r w:rsidRPr="00351291">
              <w:rPr>
                <w:lang w:val="sl-SI"/>
              </w:rPr>
              <w:t>Druge</w:t>
            </w:r>
          </w:p>
        </w:tc>
        <w:tc>
          <w:tcPr>
            <w:tcW w:w="1276" w:type="dxa"/>
            <w:noWrap/>
          </w:tcPr>
          <w:p w14:paraId="2FD4774D" w14:textId="77777777" w:rsidR="00A869C1" w:rsidRPr="00351291" w:rsidRDefault="00A869C1" w:rsidP="00A869C1">
            <w:pPr>
              <w:pStyle w:val="TAbela"/>
              <w:jc w:val="right"/>
              <w:rPr>
                <w:lang w:val="sl-SI"/>
              </w:rPr>
            </w:pPr>
            <w:r w:rsidRPr="00351291">
              <w:rPr>
                <w:lang w:val="sl-SI"/>
              </w:rPr>
              <w:t>32,3</w:t>
            </w:r>
          </w:p>
        </w:tc>
      </w:tr>
      <w:tr w:rsidR="00A869C1" w:rsidRPr="00351291" w14:paraId="057F015A" w14:textId="77777777" w:rsidTr="00BB32B0">
        <w:trPr>
          <w:trHeight w:val="300"/>
          <w:jc w:val="center"/>
        </w:trPr>
        <w:tc>
          <w:tcPr>
            <w:tcW w:w="1696" w:type="dxa"/>
            <w:noWrap/>
          </w:tcPr>
          <w:p w14:paraId="4180C49A" w14:textId="77777777" w:rsidR="00A869C1" w:rsidRPr="00351291" w:rsidRDefault="00A869C1" w:rsidP="00A869C1">
            <w:pPr>
              <w:pStyle w:val="TAbela"/>
              <w:rPr>
                <w:lang w:val="sl-SI"/>
              </w:rPr>
            </w:pPr>
            <w:r w:rsidRPr="00351291">
              <w:rPr>
                <w:lang w:val="sl-SI"/>
              </w:rPr>
              <w:t>Osnovna KMG</w:t>
            </w:r>
          </w:p>
        </w:tc>
        <w:tc>
          <w:tcPr>
            <w:tcW w:w="1276" w:type="dxa"/>
            <w:noWrap/>
          </w:tcPr>
          <w:p w14:paraId="04031666" w14:textId="77777777" w:rsidR="00A869C1" w:rsidRPr="00351291" w:rsidRDefault="00A869C1" w:rsidP="00A869C1">
            <w:pPr>
              <w:pStyle w:val="TAbela"/>
              <w:jc w:val="right"/>
              <w:rPr>
                <w:lang w:val="sl-SI"/>
              </w:rPr>
            </w:pPr>
            <w:r w:rsidRPr="00351291">
              <w:rPr>
                <w:lang w:val="sl-SI"/>
              </w:rPr>
              <w:t>12,8</w:t>
            </w:r>
          </w:p>
        </w:tc>
      </w:tr>
    </w:tbl>
    <w:p w14:paraId="56E52866" w14:textId="08AC220C" w:rsidR="001A41DC" w:rsidRPr="00351291" w:rsidRDefault="0005164A" w:rsidP="0005164A">
      <w:pPr>
        <w:pStyle w:val="Vir"/>
      </w:pPr>
      <w:r w:rsidRPr="00351291">
        <w:t>Vir: KMGP</w:t>
      </w:r>
      <w:r w:rsidR="001A41DC" w:rsidRPr="00351291">
        <w:t xml:space="preserve"> </w:t>
      </w:r>
    </w:p>
    <w:p w14:paraId="09D130A0" w14:textId="5B28BE67" w:rsidR="001A41DC" w:rsidRPr="00351291" w:rsidRDefault="001A41DC" w:rsidP="001A41DC">
      <w:pPr>
        <w:pStyle w:val="Napis"/>
      </w:pPr>
      <w:bookmarkStart w:id="188" w:name="_Ref54254978"/>
      <w:bookmarkStart w:id="189" w:name="_Toc107397094"/>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25</w:t>
      </w:r>
      <w:r w:rsidR="00D56ABD">
        <w:rPr>
          <w:noProof/>
        </w:rPr>
        <w:fldChar w:fldCharType="end"/>
      </w:r>
      <w:bookmarkEnd w:id="188"/>
      <w:r w:rsidRPr="00351291">
        <w:t>: Število KMG in obseg površin (ha) OMD v okviru kampanj zbirnih vlog 2015 – 2019</w:t>
      </w:r>
      <w:r w:rsidR="00A236C8" w:rsidRPr="00351291">
        <w:t xml:space="preserve"> za Slovenijo</w:t>
      </w:r>
      <w:bookmarkEnd w:id="189"/>
    </w:p>
    <w:tbl>
      <w:tblPr>
        <w:tblStyle w:val="Tabelamrea"/>
        <w:tblW w:w="6499" w:type="dxa"/>
        <w:jc w:val="center"/>
        <w:tblLook w:val="04A0" w:firstRow="1" w:lastRow="0" w:firstColumn="1" w:lastColumn="0" w:noHBand="0" w:noVBand="1"/>
      </w:tblPr>
      <w:tblGrid>
        <w:gridCol w:w="946"/>
        <w:gridCol w:w="1158"/>
        <w:gridCol w:w="1418"/>
        <w:gridCol w:w="1843"/>
        <w:gridCol w:w="1134"/>
      </w:tblGrid>
      <w:tr w:rsidR="00B75D09" w:rsidRPr="00351291" w14:paraId="561EE31D" w14:textId="77777777" w:rsidTr="00B75D09">
        <w:trPr>
          <w:jc w:val="center"/>
        </w:trPr>
        <w:tc>
          <w:tcPr>
            <w:tcW w:w="946" w:type="dxa"/>
            <w:tcBorders>
              <w:bottom w:val="single" w:sz="12" w:space="0" w:color="auto"/>
            </w:tcBorders>
            <w:shd w:val="clear" w:color="auto" w:fill="92D050"/>
            <w:vAlign w:val="center"/>
            <w:hideMark/>
          </w:tcPr>
          <w:p w14:paraId="5E54F44E" w14:textId="7F1CDABF" w:rsidR="00B75D09" w:rsidRPr="00351291" w:rsidRDefault="00B75D09" w:rsidP="00A869C1">
            <w:pPr>
              <w:pStyle w:val="TAbela"/>
              <w:jc w:val="center"/>
              <w:rPr>
                <w:lang w:val="sl-SI"/>
              </w:rPr>
            </w:pPr>
            <w:r w:rsidRPr="00351291">
              <w:rPr>
                <w:lang w:val="sl-SI"/>
              </w:rPr>
              <w:t>Leto</w:t>
            </w:r>
          </w:p>
        </w:tc>
        <w:tc>
          <w:tcPr>
            <w:tcW w:w="1158" w:type="dxa"/>
            <w:tcBorders>
              <w:bottom w:val="single" w:sz="12" w:space="0" w:color="auto"/>
            </w:tcBorders>
            <w:shd w:val="clear" w:color="auto" w:fill="92D050"/>
            <w:vAlign w:val="center"/>
            <w:hideMark/>
          </w:tcPr>
          <w:p w14:paraId="3352C0CE" w14:textId="77777777" w:rsidR="00B75D09" w:rsidRPr="00351291" w:rsidRDefault="00B75D09" w:rsidP="00A869C1">
            <w:pPr>
              <w:pStyle w:val="TAbela"/>
              <w:jc w:val="center"/>
              <w:rPr>
                <w:lang w:val="sl-SI"/>
              </w:rPr>
            </w:pPr>
            <w:r w:rsidRPr="00351291">
              <w:rPr>
                <w:lang w:val="sl-SI"/>
              </w:rPr>
              <w:t>13.1 gorska območja</w:t>
            </w:r>
          </w:p>
          <w:p w14:paraId="7C2D4998" w14:textId="6D857126" w:rsidR="00B75D09" w:rsidRPr="00351291" w:rsidRDefault="00B75D09" w:rsidP="00A869C1">
            <w:pPr>
              <w:pStyle w:val="TAbela"/>
              <w:jc w:val="center"/>
              <w:rPr>
                <w:lang w:val="sl-SI"/>
              </w:rPr>
            </w:pPr>
            <w:r w:rsidRPr="00351291">
              <w:rPr>
                <w:lang w:val="sl-SI"/>
              </w:rPr>
              <w:t>HGO</w:t>
            </w:r>
          </w:p>
        </w:tc>
        <w:tc>
          <w:tcPr>
            <w:tcW w:w="1418" w:type="dxa"/>
            <w:tcBorders>
              <w:bottom w:val="single" w:sz="12" w:space="0" w:color="auto"/>
            </w:tcBorders>
            <w:shd w:val="clear" w:color="auto" w:fill="92D050"/>
            <w:vAlign w:val="center"/>
            <w:hideMark/>
          </w:tcPr>
          <w:p w14:paraId="09F77CF9" w14:textId="77777777" w:rsidR="00B75D09" w:rsidRPr="00351291" w:rsidRDefault="00B75D09" w:rsidP="00A869C1">
            <w:pPr>
              <w:pStyle w:val="TAbela"/>
              <w:jc w:val="center"/>
              <w:rPr>
                <w:lang w:val="sl-SI"/>
              </w:rPr>
            </w:pPr>
            <w:r w:rsidRPr="00351291">
              <w:rPr>
                <w:lang w:val="sl-SI"/>
              </w:rPr>
              <w:t>13.2 druga območja</w:t>
            </w:r>
          </w:p>
          <w:p w14:paraId="2DA36B31" w14:textId="1155219F" w:rsidR="00B75D09" w:rsidRPr="00351291" w:rsidRDefault="00B75D09" w:rsidP="00A869C1">
            <w:pPr>
              <w:pStyle w:val="TAbela"/>
              <w:jc w:val="center"/>
              <w:rPr>
                <w:lang w:val="sl-SI"/>
              </w:rPr>
            </w:pPr>
            <w:r w:rsidRPr="00351291">
              <w:rPr>
                <w:lang w:val="sl-SI"/>
              </w:rPr>
              <w:t>DO</w:t>
            </w:r>
          </w:p>
        </w:tc>
        <w:tc>
          <w:tcPr>
            <w:tcW w:w="1843" w:type="dxa"/>
            <w:tcBorders>
              <w:bottom w:val="single" w:sz="12" w:space="0" w:color="auto"/>
            </w:tcBorders>
            <w:shd w:val="clear" w:color="auto" w:fill="92D050"/>
            <w:vAlign w:val="center"/>
            <w:hideMark/>
          </w:tcPr>
          <w:p w14:paraId="7153F4C4" w14:textId="77777777" w:rsidR="00B75D09" w:rsidRPr="00351291" w:rsidRDefault="00B75D09" w:rsidP="00A869C1">
            <w:pPr>
              <w:pStyle w:val="TAbela"/>
              <w:jc w:val="center"/>
              <w:rPr>
                <w:lang w:val="sl-SI"/>
              </w:rPr>
            </w:pPr>
            <w:r w:rsidRPr="00351291">
              <w:rPr>
                <w:lang w:val="sl-SI"/>
              </w:rPr>
              <w:t>13.3 druga območja s posebnimi omejitvami</w:t>
            </w:r>
          </w:p>
          <w:p w14:paraId="3CE1E55C" w14:textId="77777777" w:rsidR="00B75D09" w:rsidRPr="00351291" w:rsidRDefault="00B75D09" w:rsidP="00A869C1">
            <w:pPr>
              <w:pStyle w:val="TAbela"/>
              <w:jc w:val="center"/>
              <w:rPr>
                <w:lang w:val="sl-SI"/>
              </w:rPr>
            </w:pPr>
            <w:r w:rsidRPr="00351291">
              <w:rPr>
                <w:lang w:val="sl-SI"/>
              </w:rPr>
              <w:t>PO</w:t>
            </w:r>
          </w:p>
        </w:tc>
        <w:tc>
          <w:tcPr>
            <w:tcW w:w="1134" w:type="dxa"/>
            <w:tcBorders>
              <w:bottom w:val="single" w:sz="12" w:space="0" w:color="auto"/>
            </w:tcBorders>
            <w:shd w:val="clear" w:color="auto" w:fill="92D050"/>
            <w:vAlign w:val="center"/>
            <w:hideMark/>
          </w:tcPr>
          <w:p w14:paraId="4128D276" w14:textId="77777777" w:rsidR="00B75D09" w:rsidRPr="00351291" w:rsidRDefault="00B75D09" w:rsidP="00A869C1">
            <w:pPr>
              <w:pStyle w:val="TAbela"/>
              <w:jc w:val="center"/>
              <w:rPr>
                <w:lang w:val="sl-SI"/>
              </w:rPr>
            </w:pPr>
            <w:r w:rsidRPr="00351291">
              <w:rPr>
                <w:lang w:val="sl-SI"/>
              </w:rPr>
              <w:t>SKUPAJ</w:t>
            </w:r>
          </w:p>
        </w:tc>
      </w:tr>
      <w:tr w:rsidR="00B75D09" w:rsidRPr="00351291" w14:paraId="1C8B7F43" w14:textId="77777777" w:rsidTr="00B75D09">
        <w:trPr>
          <w:jc w:val="center"/>
        </w:trPr>
        <w:tc>
          <w:tcPr>
            <w:tcW w:w="6499" w:type="dxa"/>
            <w:gridSpan w:val="5"/>
            <w:tcBorders>
              <w:top w:val="single" w:sz="12" w:space="0" w:color="auto"/>
              <w:left w:val="single" w:sz="6" w:space="0" w:color="auto"/>
              <w:bottom w:val="single" w:sz="6" w:space="0" w:color="auto"/>
              <w:right w:val="single" w:sz="12" w:space="0" w:color="auto"/>
            </w:tcBorders>
            <w:shd w:val="clear" w:color="auto" w:fill="D9D9D9" w:themeFill="background1" w:themeFillShade="D9"/>
            <w:noWrap/>
          </w:tcPr>
          <w:p w14:paraId="676804C2" w14:textId="35E17150" w:rsidR="00B75D09" w:rsidRPr="00351291" w:rsidRDefault="00B75D09" w:rsidP="00486808">
            <w:pPr>
              <w:pStyle w:val="TAbela"/>
              <w:jc w:val="left"/>
              <w:rPr>
                <w:b/>
                <w:sz w:val="18"/>
                <w:szCs w:val="18"/>
                <w:lang w:val="sl-SI"/>
              </w:rPr>
            </w:pPr>
            <w:r w:rsidRPr="00351291">
              <w:rPr>
                <w:b/>
                <w:sz w:val="18"/>
                <w:szCs w:val="18"/>
                <w:lang w:val="sl-SI"/>
              </w:rPr>
              <w:t>Število KM</w:t>
            </w:r>
            <w:r w:rsidR="00486808" w:rsidRPr="00351291">
              <w:rPr>
                <w:b/>
                <w:sz w:val="18"/>
                <w:szCs w:val="18"/>
                <w:lang w:val="sl-SI"/>
              </w:rPr>
              <w:t>G</w:t>
            </w:r>
          </w:p>
        </w:tc>
      </w:tr>
      <w:tr w:rsidR="00B75D09" w:rsidRPr="00351291" w14:paraId="7B663F69" w14:textId="77777777" w:rsidTr="00B75D09">
        <w:trPr>
          <w:jc w:val="center"/>
        </w:trPr>
        <w:tc>
          <w:tcPr>
            <w:tcW w:w="946" w:type="dxa"/>
            <w:tcBorders>
              <w:top w:val="single" w:sz="12" w:space="0" w:color="auto"/>
              <w:left w:val="single" w:sz="6" w:space="0" w:color="auto"/>
              <w:bottom w:val="single" w:sz="6" w:space="0" w:color="auto"/>
              <w:right w:val="single" w:sz="6" w:space="0" w:color="auto"/>
            </w:tcBorders>
            <w:noWrap/>
            <w:hideMark/>
          </w:tcPr>
          <w:p w14:paraId="49DF340B" w14:textId="77777777" w:rsidR="00B75D09" w:rsidRPr="00351291" w:rsidRDefault="00B75D09" w:rsidP="00A869C1">
            <w:pPr>
              <w:pStyle w:val="TAbela"/>
              <w:rPr>
                <w:lang w:val="sl-SI"/>
              </w:rPr>
            </w:pPr>
            <w:r w:rsidRPr="00351291">
              <w:rPr>
                <w:lang w:val="sl-SI"/>
              </w:rPr>
              <w:t>2015</w:t>
            </w:r>
          </w:p>
        </w:tc>
        <w:tc>
          <w:tcPr>
            <w:tcW w:w="1158" w:type="dxa"/>
            <w:tcBorders>
              <w:top w:val="single" w:sz="12" w:space="0" w:color="auto"/>
              <w:left w:val="single" w:sz="6" w:space="0" w:color="auto"/>
              <w:bottom w:val="single" w:sz="6" w:space="0" w:color="auto"/>
              <w:right w:val="single" w:sz="6" w:space="0" w:color="auto"/>
            </w:tcBorders>
            <w:noWrap/>
            <w:vAlign w:val="center"/>
            <w:hideMark/>
          </w:tcPr>
          <w:p w14:paraId="12DC5D8B" w14:textId="77777777" w:rsidR="00B75D09" w:rsidRPr="00351291" w:rsidRDefault="00B75D09" w:rsidP="00A869C1">
            <w:pPr>
              <w:pStyle w:val="TAbela"/>
              <w:jc w:val="right"/>
              <w:rPr>
                <w:lang w:val="sl-SI"/>
              </w:rPr>
            </w:pPr>
            <w:r w:rsidRPr="00351291">
              <w:rPr>
                <w:lang w:val="sl-SI"/>
              </w:rPr>
              <w:t>34.220</w:t>
            </w:r>
          </w:p>
        </w:tc>
        <w:tc>
          <w:tcPr>
            <w:tcW w:w="1418" w:type="dxa"/>
            <w:tcBorders>
              <w:top w:val="single" w:sz="12" w:space="0" w:color="auto"/>
              <w:left w:val="single" w:sz="6" w:space="0" w:color="auto"/>
              <w:bottom w:val="single" w:sz="6" w:space="0" w:color="auto"/>
              <w:right w:val="single" w:sz="6" w:space="0" w:color="auto"/>
            </w:tcBorders>
            <w:noWrap/>
            <w:vAlign w:val="center"/>
            <w:hideMark/>
          </w:tcPr>
          <w:p w14:paraId="2AFD6547" w14:textId="77777777" w:rsidR="00B75D09" w:rsidRPr="00351291" w:rsidRDefault="00B75D09" w:rsidP="00A869C1">
            <w:pPr>
              <w:pStyle w:val="TAbela"/>
              <w:jc w:val="right"/>
              <w:rPr>
                <w:lang w:val="sl-SI"/>
              </w:rPr>
            </w:pPr>
            <w:r w:rsidRPr="00351291">
              <w:rPr>
                <w:lang w:val="sl-SI"/>
              </w:rPr>
              <w:t>2.592</w:t>
            </w:r>
          </w:p>
        </w:tc>
        <w:tc>
          <w:tcPr>
            <w:tcW w:w="1843" w:type="dxa"/>
            <w:tcBorders>
              <w:top w:val="single" w:sz="12" w:space="0" w:color="auto"/>
              <w:left w:val="single" w:sz="6" w:space="0" w:color="auto"/>
              <w:bottom w:val="single" w:sz="6" w:space="0" w:color="auto"/>
              <w:right w:val="single" w:sz="6" w:space="0" w:color="auto"/>
            </w:tcBorders>
            <w:noWrap/>
            <w:vAlign w:val="center"/>
            <w:hideMark/>
          </w:tcPr>
          <w:p w14:paraId="56232F15" w14:textId="77777777" w:rsidR="00B75D09" w:rsidRPr="00351291" w:rsidRDefault="00B75D09" w:rsidP="00A869C1">
            <w:pPr>
              <w:pStyle w:val="TAbela"/>
              <w:jc w:val="right"/>
              <w:rPr>
                <w:lang w:val="sl-SI"/>
              </w:rPr>
            </w:pPr>
            <w:r w:rsidRPr="00351291">
              <w:rPr>
                <w:lang w:val="sl-SI"/>
              </w:rPr>
              <w:t>10.043</w:t>
            </w:r>
          </w:p>
        </w:tc>
        <w:tc>
          <w:tcPr>
            <w:tcW w:w="1134" w:type="dxa"/>
            <w:tcBorders>
              <w:top w:val="single" w:sz="12" w:space="0" w:color="auto"/>
              <w:left w:val="single" w:sz="6" w:space="0" w:color="auto"/>
              <w:bottom w:val="single" w:sz="6" w:space="0" w:color="auto"/>
              <w:right w:val="single" w:sz="12" w:space="0" w:color="auto"/>
            </w:tcBorders>
            <w:noWrap/>
            <w:vAlign w:val="center"/>
            <w:hideMark/>
          </w:tcPr>
          <w:p w14:paraId="1ED20DC0" w14:textId="77777777" w:rsidR="00B75D09" w:rsidRPr="00351291" w:rsidRDefault="00B75D09" w:rsidP="00A869C1">
            <w:pPr>
              <w:pStyle w:val="TAbela"/>
              <w:jc w:val="right"/>
              <w:rPr>
                <w:lang w:val="sl-SI"/>
              </w:rPr>
            </w:pPr>
            <w:r w:rsidRPr="00351291">
              <w:rPr>
                <w:lang w:val="sl-SI"/>
              </w:rPr>
              <w:t>46.855</w:t>
            </w:r>
          </w:p>
        </w:tc>
      </w:tr>
      <w:tr w:rsidR="00B75D09" w:rsidRPr="00351291" w14:paraId="03AC0456" w14:textId="77777777" w:rsidTr="00B75D09">
        <w:trPr>
          <w:jc w:val="center"/>
        </w:trPr>
        <w:tc>
          <w:tcPr>
            <w:tcW w:w="946" w:type="dxa"/>
            <w:tcBorders>
              <w:top w:val="single" w:sz="6" w:space="0" w:color="auto"/>
              <w:left w:val="single" w:sz="6" w:space="0" w:color="auto"/>
              <w:bottom w:val="single" w:sz="6" w:space="0" w:color="auto"/>
              <w:right w:val="single" w:sz="6" w:space="0" w:color="auto"/>
            </w:tcBorders>
            <w:noWrap/>
            <w:hideMark/>
          </w:tcPr>
          <w:p w14:paraId="17D59B52" w14:textId="77777777" w:rsidR="00B75D09" w:rsidRPr="00351291" w:rsidRDefault="00B75D09" w:rsidP="00A869C1">
            <w:pPr>
              <w:pStyle w:val="TAbela"/>
              <w:rPr>
                <w:lang w:val="sl-SI"/>
              </w:rPr>
            </w:pPr>
            <w:r w:rsidRPr="00351291">
              <w:rPr>
                <w:lang w:val="sl-SI"/>
              </w:rPr>
              <w:t>2016</w:t>
            </w:r>
          </w:p>
        </w:tc>
        <w:tc>
          <w:tcPr>
            <w:tcW w:w="1158" w:type="dxa"/>
            <w:tcBorders>
              <w:top w:val="single" w:sz="6" w:space="0" w:color="auto"/>
              <w:left w:val="single" w:sz="6" w:space="0" w:color="auto"/>
              <w:bottom w:val="single" w:sz="6" w:space="0" w:color="auto"/>
              <w:right w:val="single" w:sz="6" w:space="0" w:color="auto"/>
            </w:tcBorders>
            <w:noWrap/>
            <w:vAlign w:val="center"/>
            <w:hideMark/>
          </w:tcPr>
          <w:p w14:paraId="78B46A28" w14:textId="77777777" w:rsidR="00B75D09" w:rsidRPr="00351291" w:rsidRDefault="00B75D09" w:rsidP="00A869C1">
            <w:pPr>
              <w:pStyle w:val="TAbela"/>
              <w:jc w:val="right"/>
              <w:rPr>
                <w:lang w:val="sl-SI"/>
              </w:rPr>
            </w:pPr>
            <w:r w:rsidRPr="00351291">
              <w:rPr>
                <w:lang w:val="sl-SI"/>
              </w:rPr>
              <w:t>34.160</w:t>
            </w:r>
          </w:p>
        </w:tc>
        <w:tc>
          <w:tcPr>
            <w:tcW w:w="1418" w:type="dxa"/>
            <w:tcBorders>
              <w:top w:val="single" w:sz="6" w:space="0" w:color="auto"/>
              <w:left w:val="single" w:sz="6" w:space="0" w:color="auto"/>
              <w:bottom w:val="single" w:sz="6" w:space="0" w:color="auto"/>
              <w:right w:val="single" w:sz="6" w:space="0" w:color="auto"/>
            </w:tcBorders>
            <w:noWrap/>
            <w:vAlign w:val="center"/>
            <w:hideMark/>
          </w:tcPr>
          <w:p w14:paraId="3C598AC6" w14:textId="77777777" w:rsidR="00B75D09" w:rsidRPr="00351291" w:rsidRDefault="00B75D09" w:rsidP="00A869C1">
            <w:pPr>
              <w:pStyle w:val="TAbela"/>
              <w:jc w:val="right"/>
              <w:rPr>
                <w:lang w:val="sl-SI"/>
              </w:rPr>
            </w:pPr>
            <w:r w:rsidRPr="00351291">
              <w:rPr>
                <w:lang w:val="sl-SI"/>
              </w:rPr>
              <w:t>2.600</w:t>
            </w:r>
          </w:p>
        </w:tc>
        <w:tc>
          <w:tcPr>
            <w:tcW w:w="1843" w:type="dxa"/>
            <w:tcBorders>
              <w:top w:val="single" w:sz="6" w:space="0" w:color="auto"/>
              <w:left w:val="single" w:sz="6" w:space="0" w:color="auto"/>
              <w:bottom w:val="single" w:sz="6" w:space="0" w:color="auto"/>
              <w:right w:val="single" w:sz="6" w:space="0" w:color="auto"/>
            </w:tcBorders>
            <w:noWrap/>
            <w:vAlign w:val="center"/>
            <w:hideMark/>
          </w:tcPr>
          <w:p w14:paraId="522DACB7" w14:textId="77777777" w:rsidR="00B75D09" w:rsidRPr="00351291" w:rsidRDefault="00B75D09" w:rsidP="00A869C1">
            <w:pPr>
              <w:pStyle w:val="TAbela"/>
              <w:jc w:val="right"/>
              <w:rPr>
                <w:lang w:val="sl-SI"/>
              </w:rPr>
            </w:pPr>
            <w:r w:rsidRPr="00351291">
              <w:rPr>
                <w:lang w:val="sl-SI"/>
              </w:rPr>
              <w:t>9.966</w:t>
            </w:r>
          </w:p>
        </w:tc>
        <w:tc>
          <w:tcPr>
            <w:tcW w:w="1134" w:type="dxa"/>
            <w:tcBorders>
              <w:top w:val="single" w:sz="6" w:space="0" w:color="auto"/>
              <w:left w:val="single" w:sz="6" w:space="0" w:color="auto"/>
              <w:bottom w:val="single" w:sz="6" w:space="0" w:color="auto"/>
              <w:right w:val="single" w:sz="12" w:space="0" w:color="auto"/>
            </w:tcBorders>
            <w:noWrap/>
            <w:vAlign w:val="center"/>
            <w:hideMark/>
          </w:tcPr>
          <w:p w14:paraId="3D47B9B4" w14:textId="77777777" w:rsidR="00B75D09" w:rsidRPr="00351291" w:rsidRDefault="00B75D09" w:rsidP="00A869C1">
            <w:pPr>
              <w:pStyle w:val="TAbela"/>
              <w:jc w:val="right"/>
              <w:rPr>
                <w:lang w:val="sl-SI"/>
              </w:rPr>
            </w:pPr>
            <w:r w:rsidRPr="00351291">
              <w:rPr>
                <w:lang w:val="sl-SI"/>
              </w:rPr>
              <w:t>46.726</w:t>
            </w:r>
          </w:p>
        </w:tc>
      </w:tr>
      <w:tr w:rsidR="00B75D09" w:rsidRPr="00351291" w14:paraId="1588C69E" w14:textId="77777777" w:rsidTr="00B75D09">
        <w:trPr>
          <w:jc w:val="center"/>
        </w:trPr>
        <w:tc>
          <w:tcPr>
            <w:tcW w:w="946" w:type="dxa"/>
            <w:tcBorders>
              <w:top w:val="single" w:sz="6" w:space="0" w:color="auto"/>
              <w:left w:val="single" w:sz="6" w:space="0" w:color="auto"/>
              <w:bottom w:val="single" w:sz="6" w:space="0" w:color="auto"/>
              <w:right w:val="single" w:sz="6" w:space="0" w:color="auto"/>
            </w:tcBorders>
            <w:noWrap/>
            <w:hideMark/>
          </w:tcPr>
          <w:p w14:paraId="1EB20FE3" w14:textId="77777777" w:rsidR="00B75D09" w:rsidRPr="00351291" w:rsidRDefault="00B75D09" w:rsidP="00A869C1">
            <w:pPr>
              <w:pStyle w:val="TAbela"/>
              <w:rPr>
                <w:lang w:val="sl-SI"/>
              </w:rPr>
            </w:pPr>
            <w:r w:rsidRPr="00351291">
              <w:rPr>
                <w:lang w:val="sl-SI"/>
              </w:rPr>
              <w:t>2017</w:t>
            </w:r>
          </w:p>
        </w:tc>
        <w:tc>
          <w:tcPr>
            <w:tcW w:w="1158" w:type="dxa"/>
            <w:tcBorders>
              <w:top w:val="single" w:sz="6" w:space="0" w:color="auto"/>
              <w:left w:val="single" w:sz="6" w:space="0" w:color="auto"/>
              <w:bottom w:val="single" w:sz="6" w:space="0" w:color="auto"/>
              <w:right w:val="single" w:sz="6" w:space="0" w:color="auto"/>
            </w:tcBorders>
            <w:noWrap/>
            <w:vAlign w:val="center"/>
            <w:hideMark/>
          </w:tcPr>
          <w:p w14:paraId="30183249" w14:textId="77777777" w:rsidR="00B75D09" w:rsidRPr="00351291" w:rsidRDefault="00B75D09" w:rsidP="00A869C1">
            <w:pPr>
              <w:pStyle w:val="TAbela"/>
              <w:jc w:val="right"/>
              <w:rPr>
                <w:lang w:val="sl-SI"/>
              </w:rPr>
            </w:pPr>
            <w:r w:rsidRPr="00351291">
              <w:rPr>
                <w:lang w:val="sl-SI"/>
              </w:rPr>
              <w:t>34.648</w:t>
            </w:r>
          </w:p>
        </w:tc>
        <w:tc>
          <w:tcPr>
            <w:tcW w:w="1418" w:type="dxa"/>
            <w:tcBorders>
              <w:top w:val="single" w:sz="6" w:space="0" w:color="auto"/>
              <w:left w:val="single" w:sz="6" w:space="0" w:color="auto"/>
              <w:bottom w:val="single" w:sz="6" w:space="0" w:color="auto"/>
              <w:right w:val="single" w:sz="6" w:space="0" w:color="auto"/>
            </w:tcBorders>
            <w:noWrap/>
            <w:vAlign w:val="center"/>
            <w:hideMark/>
          </w:tcPr>
          <w:p w14:paraId="2B4DE48D" w14:textId="77777777" w:rsidR="00B75D09" w:rsidRPr="00351291" w:rsidRDefault="00B75D09" w:rsidP="00A869C1">
            <w:pPr>
              <w:pStyle w:val="TAbela"/>
              <w:jc w:val="right"/>
              <w:rPr>
                <w:lang w:val="sl-SI"/>
              </w:rPr>
            </w:pPr>
            <w:r w:rsidRPr="00351291">
              <w:rPr>
                <w:lang w:val="sl-SI"/>
              </w:rPr>
              <w:t>2.595</w:t>
            </w:r>
          </w:p>
        </w:tc>
        <w:tc>
          <w:tcPr>
            <w:tcW w:w="1843" w:type="dxa"/>
            <w:tcBorders>
              <w:top w:val="single" w:sz="6" w:space="0" w:color="auto"/>
              <w:left w:val="single" w:sz="6" w:space="0" w:color="auto"/>
              <w:bottom w:val="single" w:sz="6" w:space="0" w:color="auto"/>
              <w:right w:val="single" w:sz="6" w:space="0" w:color="auto"/>
            </w:tcBorders>
            <w:noWrap/>
            <w:vAlign w:val="center"/>
            <w:hideMark/>
          </w:tcPr>
          <w:p w14:paraId="6645BA61" w14:textId="77777777" w:rsidR="00B75D09" w:rsidRPr="00351291" w:rsidRDefault="00B75D09" w:rsidP="00A869C1">
            <w:pPr>
              <w:pStyle w:val="TAbela"/>
              <w:jc w:val="right"/>
              <w:rPr>
                <w:lang w:val="sl-SI"/>
              </w:rPr>
            </w:pPr>
            <w:r w:rsidRPr="00351291">
              <w:rPr>
                <w:lang w:val="sl-SI"/>
              </w:rPr>
              <w:t>10.029</w:t>
            </w:r>
          </w:p>
        </w:tc>
        <w:tc>
          <w:tcPr>
            <w:tcW w:w="1134" w:type="dxa"/>
            <w:tcBorders>
              <w:top w:val="single" w:sz="6" w:space="0" w:color="auto"/>
              <w:left w:val="single" w:sz="6" w:space="0" w:color="auto"/>
              <w:bottom w:val="single" w:sz="6" w:space="0" w:color="auto"/>
              <w:right w:val="single" w:sz="12" w:space="0" w:color="auto"/>
            </w:tcBorders>
            <w:noWrap/>
            <w:vAlign w:val="center"/>
            <w:hideMark/>
          </w:tcPr>
          <w:p w14:paraId="1C0C0E2E" w14:textId="77777777" w:rsidR="00B75D09" w:rsidRPr="00351291" w:rsidRDefault="00B75D09" w:rsidP="00A869C1">
            <w:pPr>
              <w:pStyle w:val="TAbela"/>
              <w:jc w:val="right"/>
              <w:rPr>
                <w:lang w:val="sl-SI"/>
              </w:rPr>
            </w:pPr>
            <w:r w:rsidRPr="00351291">
              <w:rPr>
                <w:lang w:val="sl-SI"/>
              </w:rPr>
              <w:t>47.272</w:t>
            </w:r>
          </w:p>
        </w:tc>
      </w:tr>
      <w:tr w:rsidR="00B75D09" w:rsidRPr="00351291" w14:paraId="307633AF" w14:textId="77777777" w:rsidTr="00B75D09">
        <w:trPr>
          <w:jc w:val="center"/>
        </w:trPr>
        <w:tc>
          <w:tcPr>
            <w:tcW w:w="946" w:type="dxa"/>
            <w:tcBorders>
              <w:top w:val="single" w:sz="6" w:space="0" w:color="auto"/>
              <w:left w:val="single" w:sz="6" w:space="0" w:color="auto"/>
              <w:bottom w:val="single" w:sz="6" w:space="0" w:color="auto"/>
              <w:right w:val="single" w:sz="6" w:space="0" w:color="auto"/>
            </w:tcBorders>
            <w:noWrap/>
            <w:hideMark/>
          </w:tcPr>
          <w:p w14:paraId="7A3998EA" w14:textId="77777777" w:rsidR="00B75D09" w:rsidRPr="00351291" w:rsidRDefault="00B75D09" w:rsidP="00A869C1">
            <w:pPr>
              <w:pStyle w:val="TAbela"/>
              <w:rPr>
                <w:lang w:val="sl-SI"/>
              </w:rPr>
            </w:pPr>
            <w:r w:rsidRPr="00351291">
              <w:rPr>
                <w:lang w:val="sl-SI"/>
              </w:rPr>
              <w:t>2018</w:t>
            </w:r>
          </w:p>
        </w:tc>
        <w:tc>
          <w:tcPr>
            <w:tcW w:w="1158" w:type="dxa"/>
            <w:tcBorders>
              <w:top w:val="single" w:sz="6" w:space="0" w:color="auto"/>
              <w:left w:val="single" w:sz="6" w:space="0" w:color="auto"/>
              <w:bottom w:val="single" w:sz="6" w:space="0" w:color="auto"/>
              <w:right w:val="single" w:sz="6" w:space="0" w:color="auto"/>
            </w:tcBorders>
            <w:noWrap/>
            <w:vAlign w:val="center"/>
            <w:hideMark/>
          </w:tcPr>
          <w:p w14:paraId="0EAC44A5" w14:textId="77777777" w:rsidR="00B75D09" w:rsidRPr="00351291" w:rsidRDefault="00B75D09" w:rsidP="00A869C1">
            <w:pPr>
              <w:pStyle w:val="TAbela"/>
              <w:jc w:val="right"/>
              <w:rPr>
                <w:lang w:val="sl-SI"/>
              </w:rPr>
            </w:pPr>
            <w:r w:rsidRPr="00351291">
              <w:rPr>
                <w:lang w:val="sl-SI"/>
              </w:rPr>
              <w:t>34.592</w:t>
            </w:r>
          </w:p>
        </w:tc>
        <w:tc>
          <w:tcPr>
            <w:tcW w:w="1418" w:type="dxa"/>
            <w:tcBorders>
              <w:top w:val="single" w:sz="6" w:space="0" w:color="auto"/>
              <w:left w:val="single" w:sz="6" w:space="0" w:color="auto"/>
              <w:bottom w:val="single" w:sz="6" w:space="0" w:color="auto"/>
              <w:right w:val="single" w:sz="6" w:space="0" w:color="auto"/>
            </w:tcBorders>
            <w:noWrap/>
            <w:vAlign w:val="center"/>
            <w:hideMark/>
          </w:tcPr>
          <w:p w14:paraId="01D21655" w14:textId="77777777" w:rsidR="00B75D09" w:rsidRPr="00351291" w:rsidRDefault="00B75D09" w:rsidP="00A869C1">
            <w:pPr>
              <w:pStyle w:val="TAbela"/>
              <w:jc w:val="right"/>
              <w:rPr>
                <w:lang w:val="sl-SI"/>
              </w:rPr>
            </w:pPr>
            <w:r w:rsidRPr="00351291">
              <w:rPr>
                <w:lang w:val="sl-SI"/>
              </w:rPr>
              <w:t>2.583</w:t>
            </w:r>
          </w:p>
        </w:tc>
        <w:tc>
          <w:tcPr>
            <w:tcW w:w="1843" w:type="dxa"/>
            <w:tcBorders>
              <w:top w:val="single" w:sz="6" w:space="0" w:color="auto"/>
              <w:left w:val="single" w:sz="6" w:space="0" w:color="auto"/>
              <w:bottom w:val="single" w:sz="6" w:space="0" w:color="auto"/>
              <w:right w:val="single" w:sz="6" w:space="0" w:color="auto"/>
            </w:tcBorders>
            <w:noWrap/>
            <w:vAlign w:val="center"/>
            <w:hideMark/>
          </w:tcPr>
          <w:p w14:paraId="73AF6AAE" w14:textId="77777777" w:rsidR="00B75D09" w:rsidRPr="00351291" w:rsidRDefault="00B75D09" w:rsidP="00A869C1">
            <w:pPr>
              <w:pStyle w:val="TAbela"/>
              <w:jc w:val="right"/>
              <w:rPr>
                <w:lang w:val="sl-SI"/>
              </w:rPr>
            </w:pPr>
            <w:r w:rsidRPr="00351291">
              <w:rPr>
                <w:lang w:val="sl-SI"/>
              </w:rPr>
              <w:t>9.949</w:t>
            </w:r>
          </w:p>
        </w:tc>
        <w:tc>
          <w:tcPr>
            <w:tcW w:w="1134" w:type="dxa"/>
            <w:tcBorders>
              <w:top w:val="single" w:sz="6" w:space="0" w:color="auto"/>
              <w:left w:val="single" w:sz="6" w:space="0" w:color="auto"/>
              <w:bottom w:val="single" w:sz="6" w:space="0" w:color="auto"/>
              <w:right w:val="single" w:sz="12" w:space="0" w:color="auto"/>
            </w:tcBorders>
            <w:noWrap/>
            <w:vAlign w:val="center"/>
            <w:hideMark/>
          </w:tcPr>
          <w:p w14:paraId="2B9C9112" w14:textId="77777777" w:rsidR="00B75D09" w:rsidRPr="00351291" w:rsidRDefault="00B75D09" w:rsidP="00A869C1">
            <w:pPr>
              <w:pStyle w:val="TAbela"/>
              <w:jc w:val="right"/>
              <w:rPr>
                <w:lang w:val="sl-SI"/>
              </w:rPr>
            </w:pPr>
            <w:r w:rsidRPr="00351291">
              <w:rPr>
                <w:lang w:val="sl-SI"/>
              </w:rPr>
              <w:t>47.124</w:t>
            </w:r>
          </w:p>
        </w:tc>
      </w:tr>
      <w:tr w:rsidR="00B75D09" w:rsidRPr="00351291" w14:paraId="41E8476C" w14:textId="77777777" w:rsidTr="00B75D09">
        <w:trPr>
          <w:jc w:val="center"/>
        </w:trPr>
        <w:tc>
          <w:tcPr>
            <w:tcW w:w="946" w:type="dxa"/>
            <w:tcBorders>
              <w:top w:val="single" w:sz="6" w:space="0" w:color="auto"/>
              <w:left w:val="single" w:sz="6" w:space="0" w:color="auto"/>
              <w:bottom w:val="single" w:sz="12" w:space="0" w:color="auto"/>
              <w:right w:val="single" w:sz="6" w:space="0" w:color="auto"/>
            </w:tcBorders>
            <w:noWrap/>
            <w:hideMark/>
          </w:tcPr>
          <w:p w14:paraId="227BC759" w14:textId="77777777" w:rsidR="00B75D09" w:rsidRPr="00351291" w:rsidRDefault="00B75D09" w:rsidP="00A869C1">
            <w:pPr>
              <w:pStyle w:val="TAbela"/>
              <w:rPr>
                <w:lang w:val="sl-SI"/>
              </w:rPr>
            </w:pPr>
            <w:r w:rsidRPr="00351291">
              <w:rPr>
                <w:lang w:val="sl-SI"/>
              </w:rPr>
              <w:t>2019</w:t>
            </w:r>
          </w:p>
        </w:tc>
        <w:tc>
          <w:tcPr>
            <w:tcW w:w="1158" w:type="dxa"/>
            <w:tcBorders>
              <w:top w:val="single" w:sz="6" w:space="0" w:color="auto"/>
              <w:left w:val="single" w:sz="6" w:space="0" w:color="auto"/>
              <w:bottom w:val="single" w:sz="12" w:space="0" w:color="auto"/>
              <w:right w:val="single" w:sz="6" w:space="0" w:color="auto"/>
            </w:tcBorders>
            <w:noWrap/>
            <w:vAlign w:val="center"/>
            <w:hideMark/>
          </w:tcPr>
          <w:p w14:paraId="019B5317" w14:textId="77777777" w:rsidR="00B75D09" w:rsidRPr="00351291" w:rsidRDefault="00B75D09" w:rsidP="00A869C1">
            <w:pPr>
              <w:pStyle w:val="TAbela"/>
              <w:jc w:val="right"/>
              <w:rPr>
                <w:lang w:val="sl-SI"/>
              </w:rPr>
            </w:pPr>
            <w:r w:rsidRPr="00351291">
              <w:rPr>
                <w:lang w:val="sl-SI"/>
              </w:rPr>
              <w:t>33.545</w:t>
            </w:r>
          </w:p>
        </w:tc>
        <w:tc>
          <w:tcPr>
            <w:tcW w:w="1418" w:type="dxa"/>
            <w:tcBorders>
              <w:top w:val="single" w:sz="6" w:space="0" w:color="auto"/>
              <w:left w:val="single" w:sz="6" w:space="0" w:color="auto"/>
              <w:bottom w:val="single" w:sz="12" w:space="0" w:color="auto"/>
              <w:right w:val="single" w:sz="6" w:space="0" w:color="auto"/>
            </w:tcBorders>
            <w:noWrap/>
            <w:vAlign w:val="center"/>
            <w:hideMark/>
          </w:tcPr>
          <w:p w14:paraId="3ECF3DD9" w14:textId="77777777" w:rsidR="00B75D09" w:rsidRPr="00351291" w:rsidRDefault="00B75D09" w:rsidP="00A869C1">
            <w:pPr>
              <w:pStyle w:val="TAbela"/>
              <w:jc w:val="right"/>
              <w:rPr>
                <w:lang w:val="sl-SI"/>
              </w:rPr>
            </w:pPr>
            <w:r w:rsidRPr="00351291">
              <w:rPr>
                <w:lang w:val="sl-SI"/>
              </w:rPr>
              <w:t>5.555</w:t>
            </w:r>
          </w:p>
        </w:tc>
        <w:tc>
          <w:tcPr>
            <w:tcW w:w="1843" w:type="dxa"/>
            <w:tcBorders>
              <w:top w:val="single" w:sz="6" w:space="0" w:color="auto"/>
              <w:left w:val="single" w:sz="6" w:space="0" w:color="auto"/>
              <w:bottom w:val="single" w:sz="12" w:space="0" w:color="auto"/>
              <w:right w:val="single" w:sz="6" w:space="0" w:color="auto"/>
            </w:tcBorders>
            <w:noWrap/>
            <w:vAlign w:val="center"/>
            <w:hideMark/>
          </w:tcPr>
          <w:p w14:paraId="2F8472EB" w14:textId="77777777" w:rsidR="00B75D09" w:rsidRPr="00351291" w:rsidRDefault="00B75D09" w:rsidP="00A869C1">
            <w:pPr>
              <w:pStyle w:val="TAbela"/>
              <w:jc w:val="right"/>
              <w:rPr>
                <w:lang w:val="sl-SI"/>
              </w:rPr>
            </w:pPr>
            <w:r w:rsidRPr="00351291">
              <w:rPr>
                <w:lang w:val="sl-SI"/>
              </w:rPr>
              <w:t>8.088</w:t>
            </w:r>
          </w:p>
        </w:tc>
        <w:tc>
          <w:tcPr>
            <w:tcW w:w="1134" w:type="dxa"/>
            <w:tcBorders>
              <w:top w:val="single" w:sz="6" w:space="0" w:color="auto"/>
              <w:left w:val="single" w:sz="6" w:space="0" w:color="auto"/>
              <w:bottom w:val="single" w:sz="12" w:space="0" w:color="auto"/>
              <w:right w:val="single" w:sz="12" w:space="0" w:color="auto"/>
            </w:tcBorders>
            <w:noWrap/>
            <w:vAlign w:val="center"/>
            <w:hideMark/>
          </w:tcPr>
          <w:p w14:paraId="07397273" w14:textId="77777777" w:rsidR="00B75D09" w:rsidRPr="00351291" w:rsidRDefault="00B75D09" w:rsidP="00A869C1">
            <w:pPr>
              <w:pStyle w:val="TAbela"/>
              <w:jc w:val="right"/>
              <w:rPr>
                <w:lang w:val="sl-SI"/>
              </w:rPr>
            </w:pPr>
            <w:r w:rsidRPr="00351291">
              <w:rPr>
                <w:lang w:val="sl-SI"/>
              </w:rPr>
              <w:t>47.188</w:t>
            </w:r>
          </w:p>
        </w:tc>
      </w:tr>
      <w:tr w:rsidR="00B75D09" w:rsidRPr="00351291" w14:paraId="2296CBCC" w14:textId="77777777" w:rsidTr="00B75D09">
        <w:trPr>
          <w:jc w:val="center"/>
        </w:trPr>
        <w:tc>
          <w:tcPr>
            <w:tcW w:w="6499" w:type="dxa"/>
            <w:gridSpan w:val="5"/>
            <w:tcBorders>
              <w:top w:val="single" w:sz="12" w:space="0" w:color="auto"/>
              <w:left w:val="single" w:sz="6" w:space="0" w:color="auto"/>
              <w:bottom w:val="single" w:sz="6" w:space="0" w:color="auto"/>
              <w:right w:val="single" w:sz="12" w:space="0" w:color="auto"/>
            </w:tcBorders>
            <w:shd w:val="clear" w:color="auto" w:fill="D9D9D9" w:themeFill="background1" w:themeFillShade="D9"/>
            <w:noWrap/>
          </w:tcPr>
          <w:p w14:paraId="297903E2" w14:textId="3CB9EBEE" w:rsidR="00B75D09" w:rsidRPr="00351291" w:rsidRDefault="00B75D09" w:rsidP="00B75D09">
            <w:pPr>
              <w:pStyle w:val="TAbela"/>
              <w:jc w:val="left"/>
              <w:rPr>
                <w:b/>
                <w:sz w:val="18"/>
                <w:szCs w:val="18"/>
                <w:lang w:val="sl-SI"/>
              </w:rPr>
            </w:pPr>
            <w:r w:rsidRPr="00351291">
              <w:rPr>
                <w:b/>
                <w:sz w:val="18"/>
                <w:szCs w:val="18"/>
                <w:lang w:val="sl-SI"/>
              </w:rPr>
              <w:t>Obseg površin, ha</w:t>
            </w:r>
          </w:p>
        </w:tc>
      </w:tr>
      <w:tr w:rsidR="00B75D09" w:rsidRPr="00351291" w14:paraId="3D106B72" w14:textId="77777777" w:rsidTr="00B75D09">
        <w:trPr>
          <w:jc w:val="center"/>
        </w:trPr>
        <w:tc>
          <w:tcPr>
            <w:tcW w:w="946" w:type="dxa"/>
            <w:tcBorders>
              <w:top w:val="single" w:sz="12" w:space="0" w:color="auto"/>
              <w:left w:val="single" w:sz="6" w:space="0" w:color="auto"/>
              <w:bottom w:val="single" w:sz="6" w:space="0" w:color="auto"/>
              <w:right w:val="single" w:sz="6" w:space="0" w:color="auto"/>
            </w:tcBorders>
            <w:noWrap/>
            <w:hideMark/>
          </w:tcPr>
          <w:p w14:paraId="76302BEE" w14:textId="77777777" w:rsidR="00B75D09" w:rsidRPr="00351291" w:rsidRDefault="00B75D09" w:rsidP="00B75D09">
            <w:pPr>
              <w:pStyle w:val="TAbela"/>
              <w:rPr>
                <w:lang w:val="sl-SI"/>
              </w:rPr>
            </w:pPr>
            <w:r w:rsidRPr="00351291">
              <w:rPr>
                <w:lang w:val="sl-SI"/>
              </w:rPr>
              <w:t>2015</w:t>
            </w:r>
          </w:p>
        </w:tc>
        <w:tc>
          <w:tcPr>
            <w:tcW w:w="1158" w:type="dxa"/>
            <w:tcBorders>
              <w:top w:val="single" w:sz="12" w:space="0" w:color="auto"/>
              <w:left w:val="single" w:sz="6" w:space="0" w:color="auto"/>
              <w:bottom w:val="single" w:sz="6" w:space="0" w:color="auto"/>
              <w:right w:val="single" w:sz="6" w:space="0" w:color="auto"/>
            </w:tcBorders>
            <w:noWrap/>
            <w:vAlign w:val="center"/>
            <w:hideMark/>
          </w:tcPr>
          <w:p w14:paraId="3112319D" w14:textId="77777777" w:rsidR="00B75D09" w:rsidRPr="00351291" w:rsidRDefault="00B75D09" w:rsidP="00B75D09">
            <w:pPr>
              <w:pStyle w:val="TAbela"/>
              <w:jc w:val="right"/>
              <w:rPr>
                <w:lang w:val="sl-SI"/>
              </w:rPr>
            </w:pPr>
            <w:r w:rsidRPr="00351291">
              <w:rPr>
                <w:lang w:val="sl-SI"/>
              </w:rPr>
              <w:t>238.735</w:t>
            </w:r>
          </w:p>
        </w:tc>
        <w:tc>
          <w:tcPr>
            <w:tcW w:w="1418" w:type="dxa"/>
            <w:tcBorders>
              <w:top w:val="single" w:sz="12" w:space="0" w:color="auto"/>
              <w:left w:val="single" w:sz="6" w:space="0" w:color="auto"/>
              <w:bottom w:val="single" w:sz="6" w:space="0" w:color="auto"/>
              <w:right w:val="single" w:sz="6" w:space="0" w:color="auto"/>
            </w:tcBorders>
            <w:noWrap/>
            <w:vAlign w:val="center"/>
            <w:hideMark/>
          </w:tcPr>
          <w:p w14:paraId="22061A18" w14:textId="77777777" w:rsidR="00B75D09" w:rsidRPr="00351291" w:rsidRDefault="00B75D09" w:rsidP="00B75D09">
            <w:pPr>
              <w:pStyle w:val="TAbela"/>
              <w:jc w:val="right"/>
              <w:rPr>
                <w:lang w:val="sl-SI"/>
              </w:rPr>
            </w:pPr>
            <w:r w:rsidRPr="00351291">
              <w:rPr>
                <w:lang w:val="sl-SI"/>
              </w:rPr>
              <w:t>15.843</w:t>
            </w:r>
          </w:p>
        </w:tc>
        <w:tc>
          <w:tcPr>
            <w:tcW w:w="1843" w:type="dxa"/>
            <w:tcBorders>
              <w:top w:val="single" w:sz="12" w:space="0" w:color="auto"/>
              <w:left w:val="single" w:sz="6" w:space="0" w:color="auto"/>
              <w:bottom w:val="single" w:sz="6" w:space="0" w:color="auto"/>
              <w:right w:val="single" w:sz="6" w:space="0" w:color="auto"/>
            </w:tcBorders>
            <w:noWrap/>
            <w:vAlign w:val="center"/>
            <w:hideMark/>
          </w:tcPr>
          <w:p w14:paraId="5F23DE30" w14:textId="77777777" w:rsidR="00B75D09" w:rsidRPr="00351291" w:rsidRDefault="00B75D09" w:rsidP="00B75D09">
            <w:pPr>
              <w:pStyle w:val="TAbela"/>
              <w:jc w:val="right"/>
              <w:rPr>
                <w:lang w:val="sl-SI"/>
              </w:rPr>
            </w:pPr>
            <w:r w:rsidRPr="00351291">
              <w:rPr>
                <w:lang w:val="sl-SI"/>
              </w:rPr>
              <w:t>74.037</w:t>
            </w:r>
          </w:p>
        </w:tc>
        <w:tc>
          <w:tcPr>
            <w:tcW w:w="1134" w:type="dxa"/>
            <w:tcBorders>
              <w:top w:val="single" w:sz="12" w:space="0" w:color="auto"/>
              <w:left w:val="single" w:sz="6" w:space="0" w:color="auto"/>
              <w:bottom w:val="single" w:sz="6" w:space="0" w:color="auto"/>
              <w:right w:val="single" w:sz="12" w:space="0" w:color="auto"/>
            </w:tcBorders>
            <w:noWrap/>
            <w:vAlign w:val="center"/>
            <w:hideMark/>
          </w:tcPr>
          <w:p w14:paraId="7E0FBE9C" w14:textId="77777777" w:rsidR="00B75D09" w:rsidRPr="00351291" w:rsidRDefault="00B75D09" w:rsidP="00B75D09">
            <w:pPr>
              <w:pStyle w:val="TAbela"/>
              <w:jc w:val="right"/>
              <w:rPr>
                <w:lang w:val="sl-SI"/>
              </w:rPr>
            </w:pPr>
            <w:r w:rsidRPr="00351291">
              <w:rPr>
                <w:lang w:val="sl-SI"/>
              </w:rPr>
              <w:t>328.615</w:t>
            </w:r>
          </w:p>
        </w:tc>
      </w:tr>
      <w:tr w:rsidR="00B75D09" w:rsidRPr="00351291" w14:paraId="1EC6D20A" w14:textId="77777777" w:rsidTr="00B75D09">
        <w:trPr>
          <w:jc w:val="center"/>
        </w:trPr>
        <w:tc>
          <w:tcPr>
            <w:tcW w:w="946" w:type="dxa"/>
            <w:tcBorders>
              <w:top w:val="single" w:sz="6" w:space="0" w:color="auto"/>
              <w:left w:val="single" w:sz="6" w:space="0" w:color="auto"/>
              <w:bottom w:val="single" w:sz="6" w:space="0" w:color="auto"/>
              <w:right w:val="single" w:sz="6" w:space="0" w:color="auto"/>
            </w:tcBorders>
            <w:noWrap/>
            <w:hideMark/>
          </w:tcPr>
          <w:p w14:paraId="4B8FEE14" w14:textId="77777777" w:rsidR="00B75D09" w:rsidRPr="00351291" w:rsidRDefault="00B75D09" w:rsidP="00B75D09">
            <w:pPr>
              <w:pStyle w:val="TAbela"/>
              <w:rPr>
                <w:lang w:val="sl-SI"/>
              </w:rPr>
            </w:pPr>
            <w:r w:rsidRPr="00351291">
              <w:rPr>
                <w:lang w:val="sl-SI"/>
              </w:rPr>
              <w:t>2016</w:t>
            </w:r>
          </w:p>
        </w:tc>
        <w:tc>
          <w:tcPr>
            <w:tcW w:w="1158" w:type="dxa"/>
            <w:tcBorders>
              <w:top w:val="single" w:sz="6" w:space="0" w:color="auto"/>
              <w:left w:val="single" w:sz="6" w:space="0" w:color="auto"/>
              <w:bottom w:val="single" w:sz="6" w:space="0" w:color="auto"/>
              <w:right w:val="single" w:sz="6" w:space="0" w:color="auto"/>
            </w:tcBorders>
            <w:noWrap/>
            <w:vAlign w:val="center"/>
            <w:hideMark/>
          </w:tcPr>
          <w:p w14:paraId="6BAD5A57" w14:textId="77777777" w:rsidR="00B75D09" w:rsidRPr="00351291" w:rsidRDefault="00B75D09" w:rsidP="00B75D09">
            <w:pPr>
              <w:pStyle w:val="TAbela"/>
              <w:jc w:val="right"/>
              <w:rPr>
                <w:lang w:val="sl-SI"/>
              </w:rPr>
            </w:pPr>
            <w:r w:rsidRPr="00351291">
              <w:rPr>
                <w:lang w:val="sl-SI"/>
              </w:rPr>
              <w:t>245.149</w:t>
            </w:r>
          </w:p>
        </w:tc>
        <w:tc>
          <w:tcPr>
            <w:tcW w:w="1418" w:type="dxa"/>
            <w:tcBorders>
              <w:top w:val="single" w:sz="6" w:space="0" w:color="auto"/>
              <w:left w:val="single" w:sz="6" w:space="0" w:color="auto"/>
              <w:bottom w:val="single" w:sz="6" w:space="0" w:color="auto"/>
              <w:right w:val="single" w:sz="6" w:space="0" w:color="auto"/>
            </w:tcBorders>
            <w:noWrap/>
            <w:vAlign w:val="center"/>
            <w:hideMark/>
          </w:tcPr>
          <w:p w14:paraId="746FBD14" w14:textId="77777777" w:rsidR="00B75D09" w:rsidRPr="00351291" w:rsidRDefault="00B75D09" w:rsidP="00B75D09">
            <w:pPr>
              <w:pStyle w:val="TAbela"/>
              <w:jc w:val="right"/>
              <w:rPr>
                <w:lang w:val="sl-SI"/>
              </w:rPr>
            </w:pPr>
            <w:r w:rsidRPr="00351291">
              <w:rPr>
                <w:lang w:val="sl-SI"/>
              </w:rPr>
              <w:t>16.441</w:t>
            </w:r>
          </w:p>
        </w:tc>
        <w:tc>
          <w:tcPr>
            <w:tcW w:w="1843" w:type="dxa"/>
            <w:tcBorders>
              <w:top w:val="single" w:sz="6" w:space="0" w:color="auto"/>
              <w:left w:val="single" w:sz="6" w:space="0" w:color="auto"/>
              <w:bottom w:val="single" w:sz="6" w:space="0" w:color="auto"/>
              <w:right w:val="single" w:sz="6" w:space="0" w:color="auto"/>
            </w:tcBorders>
            <w:noWrap/>
            <w:vAlign w:val="center"/>
            <w:hideMark/>
          </w:tcPr>
          <w:p w14:paraId="7DB5A3AB" w14:textId="77777777" w:rsidR="00B75D09" w:rsidRPr="00351291" w:rsidRDefault="00B75D09" w:rsidP="00B75D09">
            <w:pPr>
              <w:pStyle w:val="TAbela"/>
              <w:jc w:val="right"/>
              <w:rPr>
                <w:lang w:val="sl-SI"/>
              </w:rPr>
            </w:pPr>
            <w:r w:rsidRPr="00351291">
              <w:rPr>
                <w:lang w:val="sl-SI"/>
              </w:rPr>
              <w:t>71.067</w:t>
            </w:r>
          </w:p>
        </w:tc>
        <w:tc>
          <w:tcPr>
            <w:tcW w:w="1134" w:type="dxa"/>
            <w:tcBorders>
              <w:top w:val="single" w:sz="6" w:space="0" w:color="auto"/>
              <w:left w:val="single" w:sz="6" w:space="0" w:color="auto"/>
              <w:bottom w:val="single" w:sz="6" w:space="0" w:color="auto"/>
              <w:right w:val="single" w:sz="12" w:space="0" w:color="auto"/>
            </w:tcBorders>
            <w:noWrap/>
            <w:vAlign w:val="center"/>
            <w:hideMark/>
          </w:tcPr>
          <w:p w14:paraId="3C54DD9E" w14:textId="77777777" w:rsidR="00B75D09" w:rsidRPr="00351291" w:rsidRDefault="00B75D09" w:rsidP="00B75D09">
            <w:pPr>
              <w:pStyle w:val="TAbela"/>
              <w:jc w:val="right"/>
              <w:rPr>
                <w:lang w:val="sl-SI"/>
              </w:rPr>
            </w:pPr>
            <w:r w:rsidRPr="00351291">
              <w:rPr>
                <w:lang w:val="sl-SI"/>
              </w:rPr>
              <w:t>332.657</w:t>
            </w:r>
          </w:p>
        </w:tc>
      </w:tr>
      <w:tr w:rsidR="00B75D09" w:rsidRPr="00351291" w14:paraId="277A4B91" w14:textId="77777777" w:rsidTr="00B75D09">
        <w:trPr>
          <w:jc w:val="center"/>
        </w:trPr>
        <w:tc>
          <w:tcPr>
            <w:tcW w:w="946" w:type="dxa"/>
            <w:tcBorders>
              <w:top w:val="single" w:sz="6" w:space="0" w:color="auto"/>
              <w:left w:val="single" w:sz="6" w:space="0" w:color="auto"/>
              <w:bottom w:val="single" w:sz="6" w:space="0" w:color="auto"/>
              <w:right w:val="single" w:sz="6" w:space="0" w:color="auto"/>
            </w:tcBorders>
            <w:noWrap/>
            <w:hideMark/>
          </w:tcPr>
          <w:p w14:paraId="2CC80325" w14:textId="77777777" w:rsidR="00B75D09" w:rsidRPr="00351291" w:rsidRDefault="00B75D09" w:rsidP="00B75D09">
            <w:pPr>
              <w:pStyle w:val="TAbela"/>
              <w:rPr>
                <w:lang w:val="sl-SI"/>
              </w:rPr>
            </w:pPr>
            <w:r w:rsidRPr="00351291">
              <w:rPr>
                <w:lang w:val="sl-SI"/>
              </w:rPr>
              <w:t>2017</w:t>
            </w:r>
          </w:p>
        </w:tc>
        <w:tc>
          <w:tcPr>
            <w:tcW w:w="1158" w:type="dxa"/>
            <w:tcBorders>
              <w:top w:val="single" w:sz="6" w:space="0" w:color="auto"/>
              <w:left w:val="single" w:sz="6" w:space="0" w:color="auto"/>
              <w:bottom w:val="single" w:sz="6" w:space="0" w:color="auto"/>
              <w:right w:val="single" w:sz="6" w:space="0" w:color="auto"/>
            </w:tcBorders>
            <w:noWrap/>
            <w:vAlign w:val="center"/>
            <w:hideMark/>
          </w:tcPr>
          <w:p w14:paraId="102D79A9" w14:textId="77777777" w:rsidR="00B75D09" w:rsidRPr="00351291" w:rsidRDefault="00B75D09" w:rsidP="00B75D09">
            <w:pPr>
              <w:pStyle w:val="TAbela"/>
              <w:jc w:val="right"/>
              <w:rPr>
                <w:lang w:val="sl-SI"/>
              </w:rPr>
            </w:pPr>
            <w:r w:rsidRPr="00351291">
              <w:rPr>
                <w:lang w:val="sl-SI"/>
              </w:rPr>
              <w:t>243.469</w:t>
            </w:r>
          </w:p>
        </w:tc>
        <w:tc>
          <w:tcPr>
            <w:tcW w:w="1418" w:type="dxa"/>
            <w:tcBorders>
              <w:top w:val="single" w:sz="6" w:space="0" w:color="auto"/>
              <w:left w:val="single" w:sz="6" w:space="0" w:color="auto"/>
              <w:bottom w:val="single" w:sz="6" w:space="0" w:color="auto"/>
              <w:right w:val="single" w:sz="6" w:space="0" w:color="auto"/>
            </w:tcBorders>
            <w:noWrap/>
            <w:vAlign w:val="center"/>
            <w:hideMark/>
          </w:tcPr>
          <w:p w14:paraId="3BA10C5B" w14:textId="77777777" w:rsidR="00B75D09" w:rsidRPr="00351291" w:rsidRDefault="00B75D09" w:rsidP="00B75D09">
            <w:pPr>
              <w:pStyle w:val="TAbela"/>
              <w:jc w:val="right"/>
              <w:rPr>
                <w:lang w:val="sl-SI"/>
              </w:rPr>
            </w:pPr>
            <w:r w:rsidRPr="00351291">
              <w:rPr>
                <w:lang w:val="sl-SI"/>
              </w:rPr>
              <w:t>16.020</w:t>
            </w:r>
          </w:p>
        </w:tc>
        <w:tc>
          <w:tcPr>
            <w:tcW w:w="1843" w:type="dxa"/>
            <w:tcBorders>
              <w:top w:val="single" w:sz="6" w:space="0" w:color="auto"/>
              <w:left w:val="single" w:sz="6" w:space="0" w:color="auto"/>
              <w:bottom w:val="single" w:sz="6" w:space="0" w:color="auto"/>
              <w:right w:val="single" w:sz="6" w:space="0" w:color="auto"/>
            </w:tcBorders>
            <w:noWrap/>
            <w:vAlign w:val="center"/>
            <w:hideMark/>
          </w:tcPr>
          <w:p w14:paraId="2C63CF3C" w14:textId="77777777" w:rsidR="00B75D09" w:rsidRPr="00351291" w:rsidRDefault="00B75D09" w:rsidP="00B75D09">
            <w:pPr>
              <w:pStyle w:val="TAbela"/>
              <w:jc w:val="right"/>
              <w:rPr>
                <w:lang w:val="sl-SI"/>
              </w:rPr>
            </w:pPr>
            <w:r w:rsidRPr="00351291">
              <w:rPr>
                <w:lang w:val="sl-SI"/>
              </w:rPr>
              <w:t>74.795</w:t>
            </w:r>
          </w:p>
        </w:tc>
        <w:tc>
          <w:tcPr>
            <w:tcW w:w="1134" w:type="dxa"/>
            <w:tcBorders>
              <w:top w:val="single" w:sz="6" w:space="0" w:color="auto"/>
              <w:left w:val="single" w:sz="6" w:space="0" w:color="auto"/>
              <w:bottom w:val="single" w:sz="6" w:space="0" w:color="auto"/>
              <w:right w:val="single" w:sz="12" w:space="0" w:color="auto"/>
            </w:tcBorders>
            <w:noWrap/>
            <w:vAlign w:val="center"/>
            <w:hideMark/>
          </w:tcPr>
          <w:p w14:paraId="0C11F1EA" w14:textId="77777777" w:rsidR="00B75D09" w:rsidRPr="00351291" w:rsidRDefault="00B75D09" w:rsidP="00B75D09">
            <w:pPr>
              <w:pStyle w:val="TAbela"/>
              <w:jc w:val="right"/>
              <w:rPr>
                <w:lang w:val="sl-SI"/>
              </w:rPr>
            </w:pPr>
            <w:r w:rsidRPr="00351291">
              <w:rPr>
                <w:lang w:val="sl-SI"/>
              </w:rPr>
              <w:t>334.285</w:t>
            </w:r>
          </w:p>
        </w:tc>
      </w:tr>
      <w:tr w:rsidR="00B75D09" w:rsidRPr="00351291" w14:paraId="4647C3A7" w14:textId="77777777" w:rsidTr="00B75D09">
        <w:trPr>
          <w:jc w:val="center"/>
        </w:trPr>
        <w:tc>
          <w:tcPr>
            <w:tcW w:w="946" w:type="dxa"/>
            <w:tcBorders>
              <w:top w:val="single" w:sz="6" w:space="0" w:color="auto"/>
              <w:left w:val="single" w:sz="6" w:space="0" w:color="auto"/>
              <w:bottom w:val="single" w:sz="6" w:space="0" w:color="auto"/>
              <w:right w:val="single" w:sz="6" w:space="0" w:color="auto"/>
            </w:tcBorders>
            <w:noWrap/>
            <w:hideMark/>
          </w:tcPr>
          <w:p w14:paraId="52D065DF" w14:textId="77777777" w:rsidR="00B75D09" w:rsidRPr="00351291" w:rsidRDefault="00B75D09" w:rsidP="00B75D09">
            <w:pPr>
              <w:pStyle w:val="TAbela"/>
              <w:rPr>
                <w:lang w:val="sl-SI"/>
              </w:rPr>
            </w:pPr>
            <w:r w:rsidRPr="00351291">
              <w:rPr>
                <w:lang w:val="sl-SI"/>
              </w:rPr>
              <w:t>2018</w:t>
            </w:r>
          </w:p>
        </w:tc>
        <w:tc>
          <w:tcPr>
            <w:tcW w:w="1158" w:type="dxa"/>
            <w:tcBorders>
              <w:top w:val="single" w:sz="6" w:space="0" w:color="auto"/>
              <w:left w:val="single" w:sz="6" w:space="0" w:color="auto"/>
              <w:bottom w:val="single" w:sz="6" w:space="0" w:color="auto"/>
              <w:right w:val="single" w:sz="6" w:space="0" w:color="auto"/>
            </w:tcBorders>
            <w:noWrap/>
            <w:vAlign w:val="center"/>
            <w:hideMark/>
          </w:tcPr>
          <w:p w14:paraId="1FE0F301" w14:textId="77777777" w:rsidR="00B75D09" w:rsidRPr="00351291" w:rsidRDefault="00B75D09" w:rsidP="00B75D09">
            <w:pPr>
              <w:pStyle w:val="TAbela"/>
              <w:jc w:val="right"/>
              <w:rPr>
                <w:lang w:val="sl-SI"/>
              </w:rPr>
            </w:pPr>
            <w:r w:rsidRPr="00351291">
              <w:rPr>
                <w:lang w:val="sl-SI"/>
              </w:rPr>
              <w:t>244.354</w:t>
            </w:r>
          </w:p>
        </w:tc>
        <w:tc>
          <w:tcPr>
            <w:tcW w:w="1418" w:type="dxa"/>
            <w:tcBorders>
              <w:top w:val="single" w:sz="6" w:space="0" w:color="auto"/>
              <w:left w:val="single" w:sz="6" w:space="0" w:color="auto"/>
              <w:bottom w:val="single" w:sz="6" w:space="0" w:color="auto"/>
              <w:right w:val="single" w:sz="6" w:space="0" w:color="auto"/>
            </w:tcBorders>
            <w:noWrap/>
            <w:vAlign w:val="center"/>
            <w:hideMark/>
          </w:tcPr>
          <w:p w14:paraId="13D742C9" w14:textId="77777777" w:rsidR="00B75D09" w:rsidRPr="00351291" w:rsidRDefault="00B75D09" w:rsidP="00B75D09">
            <w:pPr>
              <w:pStyle w:val="TAbela"/>
              <w:jc w:val="right"/>
              <w:rPr>
                <w:lang w:val="sl-SI"/>
              </w:rPr>
            </w:pPr>
            <w:r w:rsidRPr="00351291">
              <w:rPr>
                <w:lang w:val="sl-SI"/>
              </w:rPr>
              <w:t>15.990</w:t>
            </w:r>
          </w:p>
        </w:tc>
        <w:tc>
          <w:tcPr>
            <w:tcW w:w="1843" w:type="dxa"/>
            <w:tcBorders>
              <w:top w:val="single" w:sz="6" w:space="0" w:color="auto"/>
              <w:left w:val="single" w:sz="6" w:space="0" w:color="auto"/>
              <w:bottom w:val="single" w:sz="6" w:space="0" w:color="auto"/>
              <w:right w:val="single" w:sz="6" w:space="0" w:color="auto"/>
            </w:tcBorders>
            <w:noWrap/>
            <w:vAlign w:val="center"/>
            <w:hideMark/>
          </w:tcPr>
          <w:p w14:paraId="4429CF31" w14:textId="77777777" w:rsidR="00B75D09" w:rsidRPr="00351291" w:rsidRDefault="00B75D09" w:rsidP="00B75D09">
            <w:pPr>
              <w:pStyle w:val="TAbela"/>
              <w:jc w:val="right"/>
              <w:rPr>
                <w:lang w:val="sl-SI"/>
              </w:rPr>
            </w:pPr>
            <w:r w:rsidRPr="00351291">
              <w:rPr>
                <w:lang w:val="sl-SI"/>
              </w:rPr>
              <w:t>75.009</w:t>
            </w:r>
          </w:p>
        </w:tc>
        <w:tc>
          <w:tcPr>
            <w:tcW w:w="1134" w:type="dxa"/>
            <w:tcBorders>
              <w:top w:val="single" w:sz="6" w:space="0" w:color="auto"/>
              <w:left w:val="single" w:sz="6" w:space="0" w:color="auto"/>
              <w:bottom w:val="single" w:sz="6" w:space="0" w:color="auto"/>
              <w:right w:val="single" w:sz="12" w:space="0" w:color="auto"/>
            </w:tcBorders>
            <w:noWrap/>
            <w:vAlign w:val="center"/>
            <w:hideMark/>
          </w:tcPr>
          <w:p w14:paraId="12FE7128" w14:textId="77777777" w:rsidR="00B75D09" w:rsidRPr="00351291" w:rsidRDefault="00B75D09" w:rsidP="00B75D09">
            <w:pPr>
              <w:pStyle w:val="TAbela"/>
              <w:jc w:val="right"/>
              <w:rPr>
                <w:lang w:val="sl-SI"/>
              </w:rPr>
            </w:pPr>
            <w:r w:rsidRPr="00351291">
              <w:rPr>
                <w:lang w:val="sl-SI"/>
              </w:rPr>
              <w:t>335.353</w:t>
            </w:r>
          </w:p>
        </w:tc>
      </w:tr>
      <w:tr w:rsidR="00B75D09" w:rsidRPr="00351291" w14:paraId="429057E1" w14:textId="77777777" w:rsidTr="00B75D09">
        <w:trPr>
          <w:jc w:val="center"/>
        </w:trPr>
        <w:tc>
          <w:tcPr>
            <w:tcW w:w="946" w:type="dxa"/>
            <w:tcBorders>
              <w:top w:val="single" w:sz="6" w:space="0" w:color="auto"/>
              <w:left w:val="single" w:sz="6" w:space="0" w:color="auto"/>
              <w:bottom w:val="single" w:sz="12" w:space="0" w:color="auto"/>
              <w:right w:val="single" w:sz="6" w:space="0" w:color="auto"/>
            </w:tcBorders>
            <w:noWrap/>
            <w:hideMark/>
          </w:tcPr>
          <w:p w14:paraId="3DB9A4AA" w14:textId="77777777" w:rsidR="00B75D09" w:rsidRPr="00351291" w:rsidRDefault="00B75D09" w:rsidP="00B75D09">
            <w:pPr>
              <w:pStyle w:val="TAbela"/>
              <w:rPr>
                <w:lang w:val="sl-SI"/>
              </w:rPr>
            </w:pPr>
            <w:r w:rsidRPr="00351291">
              <w:rPr>
                <w:lang w:val="sl-SI"/>
              </w:rPr>
              <w:t>2019</w:t>
            </w:r>
          </w:p>
        </w:tc>
        <w:tc>
          <w:tcPr>
            <w:tcW w:w="1158" w:type="dxa"/>
            <w:tcBorders>
              <w:top w:val="single" w:sz="6" w:space="0" w:color="auto"/>
              <w:left w:val="single" w:sz="6" w:space="0" w:color="auto"/>
              <w:bottom w:val="single" w:sz="12" w:space="0" w:color="auto"/>
              <w:right w:val="single" w:sz="6" w:space="0" w:color="auto"/>
            </w:tcBorders>
            <w:noWrap/>
            <w:vAlign w:val="center"/>
            <w:hideMark/>
          </w:tcPr>
          <w:p w14:paraId="15EEF337" w14:textId="77777777" w:rsidR="00B75D09" w:rsidRPr="00351291" w:rsidRDefault="00B75D09" w:rsidP="00B75D09">
            <w:pPr>
              <w:pStyle w:val="TAbela"/>
              <w:jc w:val="right"/>
              <w:rPr>
                <w:lang w:val="sl-SI"/>
              </w:rPr>
            </w:pPr>
            <w:r w:rsidRPr="00351291">
              <w:rPr>
                <w:lang w:val="sl-SI"/>
              </w:rPr>
              <w:t>241.500</w:t>
            </w:r>
          </w:p>
        </w:tc>
        <w:tc>
          <w:tcPr>
            <w:tcW w:w="1418" w:type="dxa"/>
            <w:tcBorders>
              <w:top w:val="single" w:sz="6" w:space="0" w:color="auto"/>
              <w:left w:val="single" w:sz="6" w:space="0" w:color="auto"/>
              <w:bottom w:val="single" w:sz="12" w:space="0" w:color="auto"/>
              <w:right w:val="single" w:sz="6" w:space="0" w:color="auto"/>
            </w:tcBorders>
            <w:noWrap/>
            <w:vAlign w:val="center"/>
            <w:hideMark/>
          </w:tcPr>
          <w:p w14:paraId="0AF53636" w14:textId="77777777" w:rsidR="00B75D09" w:rsidRPr="00351291" w:rsidRDefault="00B75D09" w:rsidP="00B75D09">
            <w:pPr>
              <w:pStyle w:val="TAbela"/>
              <w:jc w:val="right"/>
              <w:rPr>
                <w:lang w:val="sl-SI"/>
              </w:rPr>
            </w:pPr>
            <w:r w:rsidRPr="00351291">
              <w:rPr>
                <w:lang w:val="sl-SI"/>
              </w:rPr>
              <w:t>39.972</w:t>
            </w:r>
          </w:p>
        </w:tc>
        <w:tc>
          <w:tcPr>
            <w:tcW w:w="1843" w:type="dxa"/>
            <w:tcBorders>
              <w:top w:val="single" w:sz="6" w:space="0" w:color="auto"/>
              <w:left w:val="single" w:sz="6" w:space="0" w:color="auto"/>
              <w:bottom w:val="single" w:sz="12" w:space="0" w:color="auto"/>
              <w:right w:val="single" w:sz="6" w:space="0" w:color="auto"/>
            </w:tcBorders>
            <w:noWrap/>
            <w:vAlign w:val="center"/>
            <w:hideMark/>
          </w:tcPr>
          <w:p w14:paraId="7C2D760D" w14:textId="77777777" w:rsidR="00B75D09" w:rsidRPr="00351291" w:rsidRDefault="00B75D09" w:rsidP="00B75D09">
            <w:pPr>
              <w:pStyle w:val="TAbela"/>
              <w:jc w:val="right"/>
              <w:rPr>
                <w:lang w:val="sl-SI"/>
              </w:rPr>
            </w:pPr>
            <w:r w:rsidRPr="00351291">
              <w:rPr>
                <w:lang w:val="sl-SI"/>
              </w:rPr>
              <w:t>58.590</w:t>
            </w:r>
          </w:p>
        </w:tc>
        <w:tc>
          <w:tcPr>
            <w:tcW w:w="1134" w:type="dxa"/>
            <w:tcBorders>
              <w:top w:val="single" w:sz="6" w:space="0" w:color="auto"/>
              <w:left w:val="single" w:sz="6" w:space="0" w:color="auto"/>
              <w:bottom w:val="single" w:sz="12" w:space="0" w:color="auto"/>
              <w:right w:val="single" w:sz="12" w:space="0" w:color="auto"/>
            </w:tcBorders>
            <w:noWrap/>
            <w:vAlign w:val="center"/>
            <w:hideMark/>
          </w:tcPr>
          <w:p w14:paraId="7716D904" w14:textId="77777777" w:rsidR="00B75D09" w:rsidRPr="00351291" w:rsidRDefault="00B75D09" w:rsidP="00B75D09">
            <w:pPr>
              <w:pStyle w:val="TAbela"/>
              <w:jc w:val="right"/>
              <w:rPr>
                <w:lang w:val="sl-SI"/>
              </w:rPr>
            </w:pPr>
            <w:r w:rsidRPr="00351291">
              <w:rPr>
                <w:lang w:val="sl-SI"/>
              </w:rPr>
              <w:t>340.062</w:t>
            </w:r>
          </w:p>
        </w:tc>
      </w:tr>
      <w:tr w:rsidR="00B75D09" w:rsidRPr="00351291" w14:paraId="67F0D1D8" w14:textId="77777777" w:rsidTr="00B75D09">
        <w:trPr>
          <w:jc w:val="center"/>
        </w:trPr>
        <w:tc>
          <w:tcPr>
            <w:tcW w:w="6499" w:type="dxa"/>
            <w:gridSpan w:val="5"/>
            <w:tcBorders>
              <w:top w:val="single" w:sz="12" w:space="0" w:color="auto"/>
              <w:left w:val="single" w:sz="6" w:space="0" w:color="auto"/>
              <w:bottom w:val="single" w:sz="6" w:space="0" w:color="auto"/>
              <w:right w:val="single" w:sz="12" w:space="0" w:color="auto"/>
            </w:tcBorders>
            <w:shd w:val="clear" w:color="auto" w:fill="D9D9D9" w:themeFill="background1" w:themeFillShade="D9"/>
            <w:noWrap/>
          </w:tcPr>
          <w:p w14:paraId="1579424A" w14:textId="5738C1D8" w:rsidR="00B75D09" w:rsidRPr="00351291" w:rsidRDefault="00B75D09" w:rsidP="00B75D09">
            <w:pPr>
              <w:pStyle w:val="TAbela"/>
              <w:jc w:val="left"/>
              <w:rPr>
                <w:b/>
                <w:sz w:val="18"/>
                <w:szCs w:val="18"/>
                <w:lang w:val="sl-SI"/>
              </w:rPr>
            </w:pPr>
            <w:r w:rsidRPr="00351291">
              <w:rPr>
                <w:b/>
                <w:sz w:val="18"/>
                <w:szCs w:val="18"/>
                <w:lang w:val="sl-SI"/>
              </w:rPr>
              <w:t>Izplačano,</w:t>
            </w:r>
            <w:r w:rsidR="00A236C8" w:rsidRPr="00351291">
              <w:rPr>
                <w:b/>
                <w:sz w:val="18"/>
                <w:szCs w:val="18"/>
                <w:lang w:val="sl-SI"/>
              </w:rPr>
              <w:t xml:space="preserve"> </w:t>
            </w:r>
            <w:r w:rsidR="00C975F0" w:rsidRPr="00351291">
              <w:rPr>
                <w:b/>
                <w:sz w:val="18"/>
                <w:szCs w:val="18"/>
                <w:lang w:val="sl-SI"/>
              </w:rPr>
              <w:t>EUR</w:t>
            </w:r>
          </w:p>
        </w:tc>
      </w:tr>
      <w:tr w:rsidR="00B75D09" w:rsidRPr="00351291" w14:paraId="766680DD" w14:textId="77777777" w:rsidTr="00B75D09">
        <w:trPr>
          <w:jc w:val="center"/>
        </w:trPr>
        <w:tc>
          <w:tcPr>
            <w:tcW w:w="946" w:type="dxa"/>
            <w:tcBorders>
              <w:top w:val="single" w:sz="12" w:space="0" w:color="auto"/>
              <w:left w:val="single" w:sz="6" w:space="0" w:color="auto"/>
              <w:bottom w:val="single" w:sz="6" w:space="0" w:color="auto"/>
              <w:right w:val="single" w:sz="6" w:space="0" w:color="auto"/>
            </w:tcBorders>
            <w:noWrap/>
            <w:hideMark/>
          </w:tcPr>
          <w:p w14:paraId="1EAA97E4" w14:textId="77777777" w:rsidR="00B75D09" w:rsidRPr="00351291" w:rsidRDefault="00B75D09" w:rsidP="00B75D09">
            <w:pPr>
              <w:pStyle w:val="TAbela"/>
              <w:rPr>
                <w:lang w:val="sl-SI"/>
              </w:rPr>
            </w:pPr>
            <w:r w:rsidRPr="00351291">
              <w:rPr>
                <w:lang w:val="sl-SI"/>
              </w:rPr>
              <w:t>2015</w:t>
            </w:r>
          </w:p>
        </w:tc>
        <w:tc>
          <w:tcPr>
            <w:tcW w:w="1158" w:type="dxa"/>
            <w:tcBorders>
              <w:top w:val="single" w:sz="12" w:space="0" w:color="auto"/>
              <w:left w:val="single" w:sz="6" w:space="0" w:color="auto"/>
              <w:bottom w:val="single" w:sz="6" w:space="0" w:color="auto"/>
              <w:right w:val="single" w:sz="6" w:space="0" w:color="auto"/>
            </w:tcBorders>
            <w:noWrap/>
            <w:vAlign w:val="center"/>
            <w:hideMark/>
          </w:tcPr>
          <w:p w14:paraId="1191D122" w14:textId="77777777" w:rsidR="00B75D09" w:rsidRPr="00351291" w:rsidRDefault="00B75D09" w:rsidP="00B75D09">
            <w:pPr>
              <w:pStyle w:val="TAbela"/>
              <w:jc w:val="right"/>
              <w:rPr>
                <w:lang w:val="sl-SI"/>
              </w:rPr>
            </w:pPr>
            <w:r w:rsidRPr="00351291">
              <w:rPr>
                <w:lang w:val="sl-SI"/>
              </w:rPr>
              <w:t>31.893.721</w:t>
            </w:r>
          </w:p>
        </w:tc>
        <w:tc>
          <w:tcPr>
            <w:tcW w:w="1418" w:type="dxa"/>
            <w:tcBorders>
              <w:top w:val="single" w:sz="12" w:space="0" w:color="auto"/>
              <w:left w:val="single" w:sz="6" w:space="0" w:color="auto"/>
              <w:bottom w:val="single" w:sz="6" w:space="0" w:color="auto"/>
              <w:right w:val="single" w:sz="6" w:space="0" w:color="auto"/>
            </w:tcBorders>
            <w:noWrap/>
            <w:vAlign w:val="center"/>
            <w:hideMark/>
          </w:tcPr>
          <w:p w14:paraId="2210CDE2" w14:textId="77777777" w:rsidR="00B75D09" w:rsidRPr="00351291" w:rsidRDefault="00B75D09" w:rsidP="00B75D09">
            <w:pPr>
              <w:pStyle w:val="TAbela"/>
              <w:jc w:val="right"/>
              <w:rPr>
                <w:lang w:val="sl-SI"/>
              </w:rPr>
            </w:pPr>
            <w:r w:rsidRPr="00351291">
              <w:rPr>
                <w:lang w:val="sl-SI"/>
              </w:rPr>
              <w:t>2.483.079</w:t>
            </w:r>
          </w:p>
        </w:tc>
        <w:tc>
          <w:tcPr>
            <w:tcW w:w="1843" w:type="dxa"/>
            <w:tcBorders>
              <w:top w:val="single" w:sz="12" w:space="0" w:color="auto"/>
              <w:left w:val="single" w:sz="6" w:space="0" w:color="auto"/>
              <w:bottom w:val="single" w:sz="6" w:space="0" w:color="auto"/>
              <w:right w:val="single" w:sz="6" w:space="0" w:color="auto"/>
            </w:tcBorders>
            <w:noWrap/>
            <w:vAlign w:val="center"/>
            <w:hideMark/>
          </w:tcPr>
          <w:p w14:paraId="79B72A58" w14:textId="77777777" w:rsidR="00B75D09" w:rsidRPr="00351291" w:rsidRDefault="00B75D09" w:rsidP="00B75D09">
            <w:pPr>
              <w:pStyle w:val="TAbela"/>
              <w:jc w:val="right"/>
              <w:rPr>
                <w:lang w:val="sl-SI"/>
              </w:rPr>
            </w:pPr>
            <w:r w:rsidRPr="00351291">
              <w:rPr>
                <w:lang w:val="sl-SI"/>
              </w:rPr>
              <w:t>7.207.147</w:t>
            </w:r>
          </w:p>
        </w:tc>
        <w:tc>
          <w:tcPr>
            <w:tcW w:w="1134" w:type="dxa"/>
            <w:tcBorders>
              <w:top w:val="single" w:sz="12" w:space="0" w:color="auto"/>
              <w:left w:val="single" w:sz="6" w:space="0" w:color="auto"/>
              <w:bottom w:val="single" w:sz="6" w:space="0" w:color="auto"/>
              <w:right w:val="single" w:sz="12" w:space="0" w:color="auto"/>
            </w:tcBorders>
            <w:noWrap/>
            <w:vAlign w:val="center"/>
            <w:hideMark/>
          </w:tcPr>
          <w:p w14:paraId="02E06A9B" w14:textId="77777777" w:rsidR="00B75D09" w:rsidRPr="00351291" w:rsidRDefault="00B75D09" w:rsidP="00B75D09">
            <w:pPr>
              <w:pStyle w:val="TAbela"/>
              <w:jc w:val="right"/>
              <w:rPr>
                <w:lang w:val="sl-SI"/>
              </w:rPr>
            </w:pPr>
            <w:r w:rsidRPr="00351291">
              <w:rPr>
                <w:lang w:val="sl-SI"/>
              </w:rPr>
              <w:t>41.583.947</w:t>
            </w:r>
          </w:p>
        </w:tc>
      </w:tr>
      <w:tr w:rsidR="00B75D09" w:rsidRPr="00351291" w14:paraId="3754E18C" w14:textId="77777777" w:rsidTr="00B75D09">
        <w:trPr>
          <w:jc w:val="center"/>
        </w:trPr>
        <w:tc>
          <w:tcPr>
            <w:tcW w:w="946" w:type="dxa"/>
            <w:tcBorders>
              <w:top w:val="single" w:sz="6" w:space="0" w:color="auto"/>
              <w:left w:val="single" w:sz="6" w:space="0" w:color="auto"/>
              <w:bottom w:val="single" w:sz="6" w:space="0" w:color="auto"/>
              <w:right w:val="single" w:sz="6" w:space="0" w:color="auto"/>
            </w:tcBorders>
            <w:noWrap/>
            <w:hideMark/>
          </w:tcPr>
          <w:p w14:paraId="77771CD6" w14:textId="77777777" w:rsidR="00B75D09" w:rsidRPr="00351291" w:rsidRDefault="00B75D09" w:rsidP="00B75D09">
            <w:pPr>
              <w:pStyle w:val="TAbela"/>
              <w:rPr>
                <w:lang w:val="sl-SI"/>
              </w:rPr>
            </w:pPr>
            <w:r w:rsidRPr="00351291">
              <w:rPr>
                <w:lang w:val="sl-SI"/>
              </w:rPr>
              <w:t>2016</w:t>
            </w:r>
          </w:p>
        </w:tc>
        <w:tc>
          <w:tcPr>
            <w:tcW w:w="1158" w:type="dxa"/>
            <w:tcBorders>
              <w:top w:val="single" w:sz="6" w:space="0" w:color="auto"/>
              <w:left w:val="single" w:sz="6" w:space="0" w:color="auto"/>
              <w:bottom w:val="single" w:sz="6" w:space="0" w:color="auto"/>
              <w:right w:val="single" w:sz="6" w:space="0" w:color="auto"/>
            </w:tcBorders>
            <w:noWrap/>
            <w:vAlign w:val="center"/>
            <w:hideMark/>
          </w:tcPr>
          <w:p w14:paraId="2F9A38ED" w14:textId="77777777" w:rsidR="00B75D09" w:rsidRPr="00351291" w:rsidRDefault="00B75D09" w:rsidP="00B75D09">
            <w:pPr>
              <w:pStyle w:val="TAbela"/>
              <w:jc w:val="right"/>
              <w:rPr>
                <w:lang w:val="sl-SI"/>
              </w:rPr>
            </w:pPr>
            <w:r w:rsidRPr="00351291">
              <w:rPr>
                <w:lang w:val="sl-SI"/>
              </w:rPr>
              <w:t>32.067.341</w:t>
            </w:r>
          </w:p>
        </w:tc>
        <w:tc>
          <w:tcPr>
            <w:tcW w:w="1418" w:type="dxa"/>
            <w:tcBorders>
              <w:top w:val="single" w:sz="6" w:space="0" w:color="auto"/>
              <w:left w:val="single" w:sz="6" w:space="0" w:color="auto"/>
              <w:bottom w:val="single" w:sz="6" w:space="0" w:color="auto"/>
              <w:right w:val="single" w:sz="6" w:space="0" w:color="auto"/>
            </w:tcBorders>
            <w:noWrap/>
            <w:vAlign w:val="center"/>
            <w:hideMark/>
          </w:tcPr>
          <w:p w14:paraId="4A86A740" w14:textId="77777777" w:rsidR="00B75D09" w:rsidRPr="00351291" w:rsidRDefault="00B75D09" w:rsidP="00B75D09">
            <w:pPr>
              <w:pStyle w:val="TAbela"/>
              <w:jc w:val="right"/>
              <w:rPr>
                <w:lang w:val="sl-SI"/>
              </w:rPr>
            </w:pPr>
            <w:r w:rsidRPr="00351291">
              <w:rPr>
                <w:lang w:val="sl-SI"/>
              </w:rPr>
              <w:t>2.504.284</w:t>
            </w:r>
          </w:p>
        </w:tc>
        <w:tc>
          <w:tcPr>
            <w:tcW w:w="1843" w:type="dxa"/>
            <w:tcBorders>
              <w:top w:val="single" w:sz="6" w:space="0" w:color="auto"/>
              <w:left w:val="single" w:sz="6" w:space="0" w:color="auto"/>
              <w:bottom w:val="single" w:sz="6" w:space="0" w:color="auto"/>
              <w:right w:val="single" w:sz="6" w:space="0" w:color="auto"/>
            </w:tcBorders>
            <w:noWrap/>
            <w:vAlign w:val="center"/>
            <w:hideMark/>
          </w:tcPr>
          <w:p w14:paraId="2ACB2335" w14:textId="77777777" w:rsidR="00B75D09" w:rsidRPr="00351291" w:rsidRDefault="00B75D09" w:rsidP="00B75D09">
            <w:pPr>
              <w:pStyle w:val="TAbela"/>
              <w:jc w:val="right"/>
              <w:rPr>
                <w:lang w:val="sl-SI"/>
              </w:rPr>
            </w:pPr>
            <w:r w:rsidRPr="00351291">
              <w:rPr>
                <w:lang w:val="sl-SI"/>
              </w:rPr>
              <w:t>7.243.269</w:t>
            </w:r>
          </w:p>
        </w:tc>
        <w:tc>
          <w:tcPr>
            <w:tcW w:w="1134" w:type="dxa"/>
            <w:tcBorders>
              <w:top w:val="single" w:sz="6" w:space="0" w:color="auto"/>
              <w:left w:val="single" w:sz="6" w:space="0" w:color="auto"/>
              <w:bottom w:val="single" w:sz="6" w:space="0" w:color="auto"/>
              <w:right w:val="single" w:sz="12" w:space="0" w:color="auto"/>
            </w:tcBorders>
            <w:noWrap/>
            <w:vAlign w:val="center"/>
            <w:hideMark/>
          </w:tcPr>
          <w:p w14:paraId="4E1283BE" w14:textId="77777777" w:rsidR="00B75D09" w:rsidRPr="00351291" w:rsidRDefault="00B75D09" w:rsidP="00B75D09">
            <w:pPr>
              <w:pStyle w:val="TAbela"/>
              <w:jc w:val="right"/>
              <w:rPr>
                <w:lang w:val="sl-SI"/>
              </w:rPr>
            </w:pPr>
            <w:r w:rsidRPr="00351291">
              <w:rPr>
                <w:lang w:val="sl-SI"/>
              </w:rPr>
              <w:t>41.814.675</w:t>
            </w:r>
          </w:p>
        </w:tc>
      </w:tr>
      <w:tr w:rsidR="00B75D09" w:rsidRPr="00351291" w14:paraId="515C2F09" w14:textId="77777777" w:rsidTr="00B75D09">
        <w:trPr>
          <w:jc w:val="center"/>
        </w:trPr>
        <w:tc>
          <w:tcPr>
            <w:tcW w:w="946" w:type="dxa"/>
            <w:tcBorders>
              <w:top w:val="single" w:sz="6" w:space="0" w:color="auto"/>
              <w:left w:val="single" w:sz="6" w:space="0" w:color="auto"/>
              <w:bottom w:val="single" w:sz="6" w:space="0" w:color="auto"/>
              <w:right w:val="single" w:sz="6" w:space="0" w:color="auto"/>
            </w:tcBorders>
            <w:noWrap/>
            <w:hideMark/>
          </w:tcPr>
          <w:p w14:paraId="74836A87" w14:textId="77777777" w:rsidR="00B75D09" w:rsidRPr="00351291" w:rsidRDefault="00B75D09" w:rsidP="00B75D09">
            <w:pPr>
              <w:pStyle w:val="TAbela"/>
              <w:rPr>
                <w:lang w:val="sl-SI"/>
              </w:rPr>
            </w:pPr>
            <w:r w:rsidRPr="00351291">
              <w:rPr>
                <w:lang w:val="sl-SI"/>
              </w:rPr>
              <w:t>2017</w:t>
            </w:r>
          </w:p>
        </w:tc>
        <w:tc>
          <w:tcPr>
            <w:tcW w:w="1158" w:type="dxa"/>
            <w:tcBorders>
              <w:top w:val="single" w:sz="6" w:space="0" w:color="auto"/>
              <w:left w:val="single" w:sz="6" w:space="0" w:color="auto"/>
              <w:bottom w:val="single" w:sz="6" w:space="0" w:color="auto"/>
              <w:right w:val="single" w:sz="6" w:space="0" w:color="auto"/>
            </w:tcBorders>
            <w:noWrap/>
            <w:vAlign w:val="center"/>
            <w:hideMark/>
          </w:tcPr>
          <w:p w14:paraId="709AAE68" w14:textId="77777777" w:rsidR="00B75D09" w:rsidRPr="00351291" w:rsidRDefault="00B75D09" w:rsidP="00B75D09">
            <w:pPr>
              <w:pStyle w:val="TAbela"/>
              <w:jc w:val="right"/>
              <w:rPr>
                <w:lang w:val="sl-SI"/>
              </w:rPr>
            </w:pPr>
            <w:r w:rsidRPr="00351291">
              <w:rPr>
                <w:lang w:val="sl-SI"/>
              </w:rPr>
              <w:t>32.269.413</w:t>
            </w:r>
          </w:p>
        </w:tc>
        <w:tc>
          <w:tcPr>
            <w:tcW w:w="1418" w:type="dxa"/>
            <w:tcBorders>
              <w:top w:val="single" w:sz="6" w:space="0" w:color="auto"/>
              <w:left w:val="single" w:sz="6" w:space="0" w:color="auto"/>
              <w:bottom w:val="single" w:sz="6" w:space="0" w:color="auto"/>
              <w:right w:val="single" w:sz="6" w:space="0" w:color="auto"/>
            </w:tcBorders>
            <w:noWrap/>
            <w:vAlign w:val="center"/>
            <w:hideMark/>
          </w:tcPr>
          <w:p w14:paraId="7921C53D" w14:textId="77777777" w:rsidR="00B75D09" w:rsidRPr="00351291" w:rsidRDefault="00B75D09" w:rsidP="00B75D09">
            <w:pPr>
              <w:pStyle w:val="TAbela"/>
              <w:jc w:val="right"/>
              <w:rPr>
                <w:lang w:val="sl-SI"/>
              </w:rPr>
            </w:pPr>
            <w:r w:rsidRPr="00351291">
              <w:rPr>
                <w:lang w:val="sl-SI"/>
              </w:rPr>
              <w:t>2.506.233</w:t>
            </w:r>
          </w:p>
        </w:tc>
        <w:tc>
          <w:tcPr>
            <w:tcW w:w="1843" w:type="dxa"/>
            <w:tcBorders>
              <w:top w:val="single" w:sz="6" w:space="0" w:color="auto"/>
              <w:left w:val="single" w:sz="6" w:space="0" w:color="auto"/>
              <w:bottom w:val="single" w:sz="6" w:space="0" w:color="auto"/>
              <w:right w:val="single" w:sz="6" w:space="0" w:color="auto"/>
            </w:tcBorders>
            <w:noWrap/>
            <w:vAlign w:val="center"/>
            <w:hideMark/>
          </w:tcPr>
          <w:p w14:paraId="1F989FEF" w14:textId="77777777" w:rsidR="00B75D09" w:rsidRPr="00351291" w:rsidRDefault="00B75D09" w:rsidP="00B75D09">
            <w:pPr>
              <w:pStyle w:val="TAbela"/>
              <w:jc w:val="right"/>
              <w:rPr>
                <w:lang w:val="sl-SI"/>
              </w:rPr>
            </w:pPr>
            <w:r w:rsidRPr="00351291">
              <w:rPr>
                <w:lang w:val="sl-SI"/>
              </w:rPr>
              <w:t>7.245.185</w:t>
            </w:r>
          </w:p>
        </w:tc>
        <w:tc>
          <w:tcPr>
            <w:tcW w:w="1134" w:type="dxa"/>
            <w:tcBorders>
              <w:top w:val="single" w:sz="6" w:space="0" w:color="auto"/>
              <w:left w:val="single" w:sz="6" w:space="0" w:color="auto"/>
              <w:bottom w:val="single" w:sz="6" w:space="0" w:color="auto"/>
              <w:right w:val="single" w:sz="12" w:space="0" w:color="auto"/>
            </w:tcBorders>
            <w:noWrap/>
            <w:vAlign w:val="center"/>
            <w:hideMark/>
          </w:tcPr>
          <w:p w14:paraId="3D3C6785" w14:textId="77777777" w:rsidR="00B75D09" w:rsidRPr="00351291" w:rsidRDefault="00B75D09" w:rsidP="00B75D09">
            <w:pPr>
              <w:pStyle w:val="TAbela"/>
              <w:jc w:val="right"/>
              <w:rPr>
                <w:lang w:val="sl-SI"/>
              </w:rPr>
            </w:pPr>
            <w:r w:rsidRPr="00351291">
              <w:rPr>
                <w:lang w:val="sl-SI"/>
              </w:rPr>
              <w:t>42.017.009</w:t>
            </w:r>
          </w:p>
        </w:tc>
      </w:tr>
      <w:tr w:rsidR="00B75D09" w:rsidRPr="00351291" w14:paraId="55EE70C9" w14:textId="77777777" w:rsidTr="00B75D09">
        <w:trPr>
          <w:jc w:val="center"/>
        </w:trPr>
        <w:tc>
          <w:tcPr>
            <w:tcW w:w="946" w:type="dxa"/>
            <w:tcBorders>
              <w:top w:val="single" w:sz="6" w:space="0" w:color="auto"/>
              <w:left w:val="single" w:sz="6" w:space="0" w:color="auto"/>
              <w:bottom w:val="single" w:sz="6" w:space="0" w:color="auto"/>
              <w:right w:val="single" w:sz="6" w:space="0" w:color="auto"/>
            </w:tcBorders>
            <w:noWrap/>
            <w:hideMark/>
          </w:tcPr>
          <w:p w14:paraId="0AB47F4C" w14:textId="77777777" w:rsidR="00B75D09" w:rsidRPr="00351291" w:rsidRDefault="00B75D09" w:rsidP="00B75D09">
            <w:pPr>
              <w:pStyle w:val="TAbela"/>
              <w:rPr>
                <w:lang w:val="sl-SI"/>
              </w:rPr>
            </w:pPr>
            <w:r w:rsidRPr="00351291">
              <w:rPr>
                <w:lang w:val="sl-SI"/>
              </w:rPr>
              <w:t>2018</w:t>
            </w:r>
          </w:p>
        </w:tc>
        <w:tc>
          <w:tcPr>
            <w:tcW w:w="1158" w:type="dxa"/>
            <w:tcBorders>
              <w:top w:val="single" w:sz="6" w:space="0" w:color="auto"/>
              <w:left w:val="single" w:sz="6" w:space="0" w:color="auto"/>
              <w:bottom w:val="single" w:sz="6" w:space="0" w:color="auto"/>
              <w:right w:val="single" w:sz="6" w:space="0" w:color="auto"/>
            </w:tcBorders>
            <w:noWrap/>
            <w:vAlign w:val="center"/>
            <w:hideMark/>
          </w:tcPr>
          <w:p w14:paraId="4984403B" w14:textId="77777777" w:rsidR="00B75D09" w:rsidRPr="00351291" w:rsidRDefault="00B75D09" w:rsidP="00B75D09">
            <w:pPr>
              <w:pStyle w:val="TAbela"/>
              <w:jc w:val="right"/>
              <w:rPr>
                <w:lang w:val="sl-SI"/>
              </w:rPr>
            </w:pPr>
            <w:r w:rsidRPr="00351291">
              <w:rPr>
                <w:lang w:val="sl-SI"/>
              </w:rPr>
              <w:t>32.394.323</w:t>
            </w:r>
          </w:p>
        </w:tc>
        <w:tc>
          <w:tcPr>
            <w:tcW w:w="1418" w:type="dxa"/>
            <w:tcBorders>
              <w:top w:val="single" w:sz="6" w:space="0" w:color="auto"/>
              <w:left w:val="single" w:sz="6" w:space="0" w:color="auto"/>
              <w:bottom w:val="single" w:sz="6" w:space="0" w:color="auto"/>
              <w:right w:val="single" w:sz="6" w:space="0" w:color="auto"/>
            </w:tcBorders>
            <w:noWrap/>
            <w:vAlign w:val="center"/>
            <w:hideMark/>
          </w:tcPr>
          <w:p w14:paraId="71A0E50E" w14:textId="77777777" w:rsidR="00B75D09" w:rsidRPr="00351291" w:rsidRDefault="00B75D09" w:rsidP="00B75D09">
            <w:pPr>
              <w:pStyle w:val="TAbela"/>
              <w:jc w:val="right"/>
              <w:rPr>
                <w:lang w:val="sl-SI"/>
              </w:rPr>
            </w:pPr>
            <w:r w:rsidRPr="00351291">
              <w:rPr>
                <w:lang w:val="sl-SI"/>
              </w:rPr>
              <w:t>2.500.000</w:t>
            </w:r>
          </w:p>
        </w:tc>
        <w:tc>
          <w:tcPr>
            <w:tcW w:w="1843" w:type="dxa"/>
            <w:tcBorders>
              <w:top w:val="single" w:sz="6" w:space="0" w:color="auto"/>
              <w:left w:val="single" w:sz="6" w:space="0" w:color="auto"/>
              <w:bottom w:val="single" w:sz="6" w:space="0" w:color="auto"/>
              <w:right w:val="single" w:sz="6" w:space="0" w:color="auto"/>
            </w:tcBorders>
            <w:noWrap/>
            <w:vAlign w:val="center"/>
            <w:hideMark/>
          </w:tcPr>
          <w:p w14:paraId="4480512F" w14:textId="77777777" w:rsidR="00B75D09" w:rsidRPr="00351291" w:rsidRDefault="00B75D09" w:rsidP="00B75D09">
            <w:pPr>
              <w:pStyle w:val="TAbela"/>
              <w:jc w:val="right"/>
              <w:rPr>
                <w:lang w:val="sl-SI"/>
              </w:rPr>
            </w:pPr>
            <w:r w:rsidRPr="00351291">
              <w:rPr>
                <w:lang w:val="sl-SI"/>
              </w:rPr>
              <w:t>7.248.890</w:t>
            </w:r>
          </w:p>
        </w:tc>
        <w:tc>
          <w:tcPr>
            <w:tcW w:w="1134" w:type="dxa"/>
            <w:tcBorders>
              <w:top w:val="single" w:sz="6" w:space="0" w:color="auto"/>
              <w:left w:val="single" w:sz="6" w:space="0" w:color="auto"/>
              <w:bottom w:val="single" w:sz="6" w:space="0" w:color="auto"/>
              <w:right w:val="single" w:sz="12" w:space="0" w:color="auto"/>
            </w:tcBorders>
            <w:noWrap/>
            <w:vAlign w:val="center"/>
            <w:hideMark/>
          </w:tcPr>
          <w:p w14:paraId="09B73EBC" w14:textId="77777777" w:rsidR="00B75D09" w:rsidRPr="00351291" w:rsidRDefault="00B75D09" w:rsidP="00B75D09">
            <w:pPr>
              <w:pStyle w:val="TAbela"/>
              <w:jc w:val="right"/>
              <w:rPr>
                <w:lang w:val="sl-SI"/>
              </w:rPr>
            </w:pPr>
            <w:r w:rsidRPr="00351291">
              <w:rPr>
                <w:lang w:val="sl-SI"/>
              </w:rPr>
              <w:t>42.143.213</w:t>
            </w:r>
          </w:p>
        </w:tc>
      </w:tr>
      <w:tr w:rsidR="00B75D09" w:rsidRPr="00351291" w14:paraId="2E333C8D" w14:textId="77777777" w:rsidTr="00B75D09">
        <w:trPr>
          <w:jc w:val="center"/>
        </w:trPr>
        <w:tc>
          <w:tcPr>
            <w:tcW w:w="946" w:type="dxa"/>
            <w:tcBorders>
              <w:top w:val="single" w:sz="6" w:space="0" w:color="auto"/>
              <w:left w:val="single" w:sz="6" w:space="0" w:color="auto"/>
              <w:bottom w:val="single" w:sz="12" w:space="0" w:color="auto"/>
              <w:right w:val="single" w:sz="6" w:space="0" w:color="auto"/>
            </w:tcBorders>
            <w:noWrap/>
            <w:hideMark/>
          </w:tcPr>
          <w:p w14:paraId="6E4E7142" w14:textId="77777777" w:rsidR="00B75D09" w:rsidRPr="00351291" w:rsidRDefault="00B75D09" w:rsidP="00B75D09">
            <w:pPr>
              <w:pStyle w:val="TAbela"/>
              <w:rPr>
                <w:lang w:val="sl-SI"/>
              </w:rPr>
            </w:pPr>
            <w:r w:rsidRPr="00351291">
              <w:rPr>
                <w:lang w:val="sl-SI"/>
              </w:rPr>
              <w:t>2019</w:t>
            </w:r>
          </w:p>
        </w:tc>
        <w:tc>
          <w:tcPr>
            <w:tcW w:w="1158" w:type="dxa"/>
            <w:tcBorders>
              <w:top w:val="single" w:sz="6" w:space="0" w:color="auto"/>
              <w:left w:val="single" w:sz="6" w:space="0" w:color="auto"/>
              <w:bottom w:val="single" w:sz="12" w:space="0" w:color="auto"/>
              <w:right w:val="single" w:sz="6" w:space="0" w:color="auto"/>
            </w:tcBorders>
            <w:noWrap/>
            <w:vAlign w:val="center"/>
            <w:hideMark/>
          </w:tcPr>
          <w:p w14:paraId="525BF646" w14:textId="77777777" w:rsidR="00B75D09" w:rsidRPr="00351291" w:rsidRDefault="00B75D09" w:rsidP="00B75D09">
            <w:pPr>
              <w:pStyle w:val="TAbela"/>
              <w:jc w:val="right"/>
              <w:rPr>
                <w:lang w:val="sl-SI"/>
              </w:rPr>
            </w:pPr>
            <w:r w:rsidRPr="00351291">
              <w:rPr>
                <w:lang w:val="sl-SI"/>
              </w:rPr>
              <w:t> </w:t>
            </w:r>
          </w:p>
        </w:tc>
        <w:tc>
          <w:tcPr>
            <w:tcW w:w="1418" w:type="dxa"/>
            <w:tcBorders>
              <w:top w:val="single" w:sz="6" w:space="0" w:color="auto"/>
              <w:left w:val="single" w:sz="6" w:space="0" w:color="auto"/>
              <w:bottom w:val="single" w:sz="12" w:space="0" w:color="auto"/>
              <w:right w:val="single" w:sz="6" w:space="0" w:color="auto"/>
            </w:tcBorders>
            <w:noWrap/>
            <w:vAlign w:val="center"/>
            <w:hideMark/>
          </w:tcPr>
          <w:p w14:paraId="2D03BAAA" w14:textId="77777777" w:rsidR="00B75D09" w:rsidRPr="00351291" w:rsidRDefault="00B75D09" w:rsidP="00B75D09">
            <w:pPr>
              <w:pStyle w:val="TAbela"/>
              <w:jc w:val="right"/>
              <w:rPr>
                <w:lang w:val="sl-SI"/>
              </w:rPr>
            </w:pPr>
            <w:r w:rsidRPr="00351291">
              <w:rPr>
                <w:lang w:val="sl-SI"/>
              </w:rPr>
              <w:t> </w:t>
            </w:r>
          </w:p>
        </w:tc>
        <w:tc>
          <w:tcPr>
            <w:tcW w:w="1843" w:type="dxa"/>
            <w:tcBorders>
              <w:top w:val="single" w:sz="6" w:space="0" w:color="auto"/>
              <w:left w:val="single" w:sz="6" w:space="0" w:color="auto"/>
              <w:bottom w:val="single" w:sz="12" w:space="0" w:color="auto"/>
              <w:right w:val="single" w:sz="6" w:space="0" w:color="auto"/>
            </w:tcBorders>
            <w:noWrap/>
            <w:vAlign w:val="center"/>
            <w:hideMark/>
          </w:tcPr>
          <w:p w14:paraId="031CE06E" w14:textId="77777777" w:rsidR="00B75D09" w:rsidRPr="00351291" w:rsidRDefault="00B75D09" w:rsidP="00B75D09">
            <w:pPr>
              <w:pStyle w:val="TAbela"/>
              <w:jc w:val="right"/>
              <w:rPr>
                <w:lang w:val="sl-SI"/>
              </w:rPr>
            </w:pPr>
            <w:r w:rsidRPr="00351291">
              <w:rPr>
                <w:lang w:val="sl-SI"/>
              </w:rPr>
              <w:t> </w:t>
            </w:r>
          </w:p>
        </w:tc>
        <w:tc>
          <w:tcPr>
            <w:tcW w:w="1134" w:type="dxa"/>
            <w:tcBorders>
              <w:top w:val="single" w:sz="6" w:space="0" w:color="auto"/>
              <w:left w:val="single" w:sz="6" w:space="0" w:color="auto"/>
              <w:bottom w:val="single" w:sz="12" w:space="0" w:color="auto"/>
              <w:right w:val="single" w:sz="12" w:space="0" w:color="auto"/>
            </w:tcBorders>
            <w:noWrap/>
            <w:vAlign w:val="center"/>
            <w:hideMark/>
          </w:tcPr>
          <w:p w14:paraId="05DA992E" w14:textId="76A6EA8D" w:rsidR="00B75D09" w:rsidRPr="00351291" w:rsidRDefault="001070F6" w:rsidP="00B75D09">
            <w:pPr>
              <w:pStyle w:val="TAbela"/>
              <w:jc w:val="right"/>
              <w:rPr>
                <w:lang w:val="sl-SI"/>
              </w:rPr>
            </w:pPr>
            <w:r w:rsidRPr="00351291">
              <w:rPr>
                <w:lang w:val="sl-SI"/>
              </w:rPr>
              <w:t>42.452.588</w:t>
            </w:r>
          </w:p>
        </w:tc>
      </w:tr>
    </w:tbl>
    <w:p w14:paraId="7EA6B896" w14:textId="19A9BCD3" w:rsidR="001A41DC" w:rsidRPr="00351291" w:rsidRDefault="001A41DC" w:rsidP="00303BF2">
      <w:pPr>
        <w:pStyle w:val="Vir"/>
      </w:pPr>
      <w:r w:rsidRPr="00351291">
        <w:t>Vir: ARSKTRP</w:t>
      </w:r>
    </w:p>
    <w:p w14:paraId="1FBDBB34" w14:textId="349B5E9B" w:rsidR="0005164A" w:rsidRPr="00351291" w:rsidRDefault="0005164A" w:rsidP="0005164A">
      <w:r w:rsidRPr="00351291">
        <w:t>V okviru kampanje zbirnih vlog leta 2019 je 47.188 KMG vložilo zahtevke za 340.062 ha površin. Za kampanjo zbirnih vlog je že veljala nova razmejitev območij z naravnimi omejitvami, ki je bila potrjena s šesto spremembo PRP 2014–2020 v aprilu 2019. Posledično se je v okviru kampanje zbirnih vlog 2019 povečalo število vlog KMG v območjih z naravnimi omejitvami, ki niso gorska in zmanjšalo število vlog KMG v območjih s posebnimi omejitvami (</w:t>
      </w:r>
      <w:r w:rsidRPr="00351291">
        <w:fldChar w:fldCharType="begin"/>
      </w:r>
      <w:r w:rsidRPr="00351291">
        <w:instrText xml:space="preserve"> REF _Ref54254978 \h </w:instrText>
      </w:r>
      <w:r w:rsidRPr="00351291">
        <w:fldChar w:fldCharType="separate"/>
      </w:r>
      <w:r w:rsidR="00F7453A" w:rsidRPr="00351291">
        <w:t xml:space="preserve">Tabela </w:t>
      </w:r>
      <w:r w:rsidR="00F7453A">
        <w:rPr>
          <w:noProof/>
        </w:rPr>
        <w:t>25</w:t>
      </w:r>
      <w:r w:rsidRPr="00351291">
        <w:fldChar w:fldCharType="end"/>
      </w:r>
      <w:r w:rsidRPr="00351291">
        <w:t>). Po šesti spremembi PRP 2014–2020 so se območja z omejenimi možnostmi povečala za pol odstotka in sedaj obsegajo 87% površine države.</w:t>
      </w:r>
    </w:p>
    <w:p w14:paraId="2EE79FD4" w14:textId="33749445" w:rsidR="00A21B9E" w:rsidRPr="00351291" w:rsidRDefault="00A21B9E" w:rsidP="00A21B9E">
      <w:pPr>
        <w:pStyle w:val="Naslov3"/>
      </w:pPr>
      <w:bookmarkStart w:id="190" w:name="_Toc107397057"/>
      <w:bookmarkStart w:id="191" w:name="_Toc53474674"/>
      <w:bookmarkStart w:id="192" w:name="_Toc53474873"/>
      <w:r w:rsidRPr="00351291">
        <w:lastRenderedPageBreak/>
        <w:t>Ključne ugotovitve</w:t>
      </w:r>
      <w:bookmarkEnd w:id="190"/>
    </w:p>
    <w:p w14:paraId="3E7357BA" w14:textId="70AEDE90" w:rsidR="00643D7E" w:rsidRPr="00351291" w:rsidRDefault="00525E24" w:rsidP="00342646">
      <w:pPr>
        <w:pStyle w:val="Odstavekseznama"/>
        <w:numPr>
          <w:ilvl w:val="0"/>
          <w:numId w:val="13"/>
        </w:numPr>
      </w:pPr>
      <w:r w:rsidRPr="00351291">
        <w:t xml:space="preserve">Faktorski dohodek v kmetijstvu Slovenije je med najnižjimi v EU, kar je posledica slabše strukture slovenskega kmetijstva (nizka povprečna velikost slovenskega KMG – 6,9 ha, </w:t>
      </w:r>
      <w:r w:rsidR="00643D7E" w:rsidRPr="00351291">
        <w:t xml:space="preserve">57% </w:t>
      </w:r>
      <w:r w:rsidR="005A463B" w:rsidRPr="00351291">
        <w:t>KMG</w:t>
      </w:r>
      <w:r w:rsidR="00643D7E" w:rsidRPr="00351291">
        <w:t xml:space="preserve"> same porabijo več kot 50 % svojih </w:t>
      </w:r>
      <w:r w:rsidR="00953AE0" w:rsidRPr="00351291">
        <w:t>proizvodov</w:t>
      </w:r>
      <w:r w:rsidR="00643D7E" w:rsidRPr="00351291">
        <w:t>, velik delež površin v OMD, 56% nespecializiranih kmeti</w:t>
      </w:r>
      <w:r w:rsidR="00C45DEB" w:rsidRPr="00351291">
        <w:t>, velik delež trajnega travinja…</w:t>
      </w:r>
      <w:r w:rsidRPr="00351291">
        <w:t>).</w:t>
      </w:r>
    </w:p>
    <w:p w14:paraId="160F7DF2" w14:textId="11206A36" w:rsidR="001070F6" w:rsidRPr="00351291" w:rsidRDefault="00643D7E" w:rsidP="00342646">
      <w:pPr>
        <w:pStyle w:val="Odstavekseznama"/>
        <w:numPr>
          <w:ilvl w:val="0"/>
          <w:numId w:val="13"/>
        </w:numPr>
      </w:pPr>
      <w:r w:rsidRPr="00351291">
        <w:t>Dolgoročni trend gibanja faktorskega dohodka je podoben kot v EU in zato prepočasen za približevanje faktorskemu dohodku EU.</w:t>
      </w:r>
    </w:p>
    <w:p w14:paraId="2397472D" w14:textId="51FDF886" w:rsidR="005C209B" w:rsidRPr="00351291" w:rsidRDefault="005C209B" w:rsidP="00342646">
      <w:pPr>
        <w:pStyle w:val="Odstavekseznama"/>
        <w:numPr>
          <w:ilvl w:val="0"/>
          <w:numId w:val="13"/>
        </w:numPr>
      </w:pPr>
      <w:r w:rsidRPr="00351291">
        <w:t>Pri uporabi in interpretaciji podatkov FADN je potrebno upoštevati določene omejitve (velikost vzorca, metodologije izbora preučevane populacije) in posebnosti v slovenskem primeru (neoptimalen vzorec, precenjenost določenih kazalnikov)</w:t>
      </w:r>
      <w:r w:rsidR="001C6D5B" w:rsidRPr="00351291">
        <w:t>. Brez kvalitetnih podatkov je težje slediti dinamiki razvoja slovenskega kmetijstva, nujno potrebno je izboljšati podatkovno kakovost.</w:t>
      </w:r>
      <w:r w:rsidRPr="00351291">
        <w:t xml:space="preserve"> </w:t>
      </w:r>
    </w:p>
    <w:p w14:paraId="14FCBC21" w14:textId="3ACF72AD" w:rsidR="00255F8C" w:rsidRPr="00255F8C" w:rsidRDefault="00643D7E" w:rsidP="00255F8C">
      <w:pPr>
        <w:pStyle w:val="Odstavekseznama"/>
        <w:numPr>
          <w:ilvl w:val="0"/>
          <w:numId w:val="13"/>
        </w:numPr>
      </w:pPr>
      <w:r w:rsidRPr="00351291">
        <w:t xml:space="preserve">Neto dodana vrednost kmetijskega gospodarstva </w:t>
      </w:r>
      <w:r w:rsidR="00255F8C">
        <w:t xml:space="preserve">na PDM </w:t>
      </w:r>
      <w:r w:rsidRPr="00351291">
        <w:t xml:space="preserve">kaže, da imajo </w:t>
      </w:r>
      <w:r w:rsidR="00255F8C">
        <w:t xml:space="preserve">glede na FADN tipizacijo </w:t>
      </w:r>
      <w:r w:rsidRPr="00351291">
        <w:t>višje vrednosti naslednji tipi kmetovanja: »zrnojede živali«, »mleko« in »vino«</w:t>
      </w:r>
      <w:r w:rsidR="00255F8C">
        <w:t xml:space="preserve"> (v letu 2018 več kot 10.000 EUR na PDM)</w:t>
      </w:r>
      <w:r w:rsidRPr="00351291">
        <w:t xml:space="preserve">. </w:t>
      </w:r>
      <w:r w:rsidR="00255F8C">
        <w:t xml:space="preserve">Najnižje vrednosti imajo </w:t>
      </w:r>
      <w:r w:rsidR="00255F8C" w:rsidRPr="00255F8C">
        <w:t>»druga pašna živina« in »mešano kmetijstvo«</w:t>
      </w:r>
      <w:r w:rsidR="00255F8C">
        <w:t xml:space="preserve"> (v letu 2018 do 3.200 EUR/PDM)</w:t>
      </w:r>
      <w:r w:rsidR="00255F8C" w:rsidRPr="00255F8C">
        <w:t>, ki skupaj predstavljata kar 55 % populacije KMG v FADN</w:t>
      </w:r>
    </w:p>
    <w:p w14:paraId="20992CC5" w14:textId="4613CFE3" w:rsidR="00643D7E" w:rsidRDefault="00643D7E" w:rsidP="00502BD8">
      <w:pPr>
        <w:pStyle w:val="Odstavekseznama"/>
        <w:numPr>
          <w:ilvl w:val="0"/>
          <w:numId w:val="13"/>
        </w:numPr>
      </w:pPr>
      <w:r w:rsidRPr="00351291">
        <w:t xml:space="preserve">Neto dodana vrednost </w:t>
      </w:r>
      <w:r w:rsidR="00255F8C">
        <w:t xml:space="preserve">na PDM </w:t>
      </w:r>
      <w:r w:rsidRPr="00351291">
        <w:t>narašča z ekonomsko velikostjo KMG</w:t>
      </w:r>
      <w:r w:rsidR="00255F8C">
        <w:t>. Samo v razredu nad 100.000 EUR je vrednost v letu 2017 in 2018 okoli 25.000 EUR na PDM</w:t>
      </w:r>
      <w:r w:rsidR="0085587D">
        <w:t>. V ostalih razredih je vrednost pod 10.000 EUR na PDM.</w:t>
      </w:r>
      <w:r w:rsidR="00CA05C0">
        <w:t xml:space="preserve"> </w:t>
      </w:r>
      <w:r w:rsidR="0085587D">
        <w:t>Neto dodane vrednost na PDM glede na OMD območja je bistveno višja na območjih izven OMD</w:t>
      </w:r>
      <w:r w:rsidRPr="00351291">
        <w:t>.</w:t>
      </w:r>
    </w:p>
    <w:p w14:paraId="3E1FE97C" w14:textId="60BA10C3" w:rsidR="008139A3" w:rsidRPr="00351291" w:rsidRDefault="0085587D" w:rsidP="00502BD8">
      <w:pPr>
        <w:pStyle w:val="Odstavekseznama"/>
        <w:numPr>
          <w:ilvl w:val="0"/>
          <w:numId w:val="13"/>
        </w:numPr>
      </w:pPr>
      <w:r>
        <w:t>Neto dodana vrednost na PDM glede na razrede fizične velikosti KMG je najvišja na KMG z več kot 40 ha KZU, kjer znaša nad 22.000 EUR na PD</w:t>
      </w:r>
      <w:r w:rsidR="008139A3">
        <w:t>M. Primerjava neto dodane vrednosti na PDM primerljivim dohodkom v gospodarstvu pokaže, da bi dodatne podpore potrebovali velikostni razredi pod 40 ha, kar znese okoli 98% vseh KMG in okoli 81% KZU. Pokaže pa se, da so KMG do velikosti 8 ha (</w:t>
      </w:r>
      <w:r w:rsidR="008139A3" w:rsidRPr="008139A3">
        <w:t>75% KMG in 34% KZU</w:t>
      </w:r>
      <w:r w:rsidR="008139A3">
        <w:t>) v najslabšem položaju glede neto dodane vrednosti na PDM .</w:t>
      </w:r>
    </w:p>
    <w:p w14:paraId="06F453D2" w14:textId="47E85EB8" w:rsidR="005C209B" w:rsidRDefault="005C209B" w:rsidP="00342646">
      <w:pPr>
        <w:pStyle w:val="Odstavekseznama"/>
        <w:numPr>
          <w:ilvl w:val="0"/>
          <w:numId w:val="13"/>
        </w:numPr>
      </w:pPr>
      <w:r w:rsidRPr="00351291">
        <w:t xml:space="preserve">Brez </w:t>
      </w:r>
      <w:r w:rsidR="002719C3">
        <w:t xml:space="preserve">javnih </w:t>
      </w:r>
      <w:r w:rsidR="00AE7321">
        <w:t>podpor</w:t>
      </w:r>
      <w:r w:rsidRPr="00351291">
        <w:t xml:space="preserve"> bi določeni sektorji </w:t>
      </w:r>
      <w:r w:rsidR="00CA05C0">
        <w:t xml:space="preserve">po FADN tipizaciji </w:t>
      </w:r>
      <w:r w:rsidRPr="00351291">
        <w:t>(poljščine, drugi trajni nasadi, mešano kmetijstvo, druga pašna živina), razredi ekonomske velikosti (pod 50.000 EUR standardnega prihodka)</w:t>
      </w:r>
      <w:r w:rsidR="00CA05C0">
        <w:t>,</w:t>
      </w:r>
      <w:r w:rsidRPr="00351291">
        <w:t xml:space="preserve"> območja (OMD</w:t>
      </w:r>
      <w:r w:rsidR="00CA05C0">
        <w:t xml:space="preserve"> gorsko in OMD ne gorsko</w:t>
      </w:r>
      <w:r w:rsidRPr="00351291">
        <w:t xml:space="preserve">) </w:t>
      </w:r>
      <w:r w:rsidR="00CA05C0">
        <w:t xml:space="preserve">in razredi fizične velikosti KMG (pod 12 ha KZU) </w:t>
      </w:r>
      <w:r w:rsidRPr="00351291">
        <w:t>ustvarjali negativne dodane vrednosti.</w:t>
      </w:r>
      <w:r w:rsidR="00CA05C0">
        <w:t xml:space="preserve"> Dolgoročni nižji dohodki povzročajo, da se delovna sila seli iz kmetijstva v druge panoge.</w:t>
      </w:r>
    </w:p>
    <w:p w14:paraId="61EF5661" w14:textId="198BE99E" w:rsidR="000207A2" w:rsidRDefault="004C3634" w:rsidP="004C3634">
      <w:pPr>
        <w:pStyle w:val="Odstavekseznama"/>
        <w:numPr>
          <w:ilvl w:val="0"/>
          <w:numId w:val="13"/>
        </w:numPr>
      </w:pPr>
      <w:r>
        <w:t xml:space="preserve">Iz modela tipičnih kmetijskih gospodarstev izhajajoč kazalnik </w:t>
      </w:r>
      <w:r w:rsidR="000207A2">
        <w:t xml:space="preserve">bruto dodana vrednost na uro efektivnega dela </w:t>
      </w:r>
      <w:r>
        <w:t xml:space="preserve">po natančnejši tipizaciji iz z drugačno metodologijo pokaže, da so v izrazito slabšem dohodkovnem položaju predvsem sektorji travojedih živali </w:t>
      </w:r>
      <w:r w:rsidRPr="004C3634">
        <w:t>(»reje krav dojilj«, »pitanja govedi«, »re</w:t>
      </w:r>
      <w:r>
        <w:t xml:space="preserve">je drobnice« in »prireje mleka«), ki na eno efektivno delovno uro ustvarijo </w:t>
      </w:r>
      <w:r w:rsidR="00130176">
        <w:t>samo od 1,60 EUR do 12,30 EUR</w:t>
      </w:r>
      <w:r w:rsidR="000207A2">
        <w:t>.</w:t>
      </w:r>
      <w:r w:rsidR="00130176">
        <w:t xml:space="preserve"> Vrednost kazalnika za naslednje sektorje (»Trajni nasadi«, »Perutninarstvo«, »Zelenjadarstvo«, »Prašičereja«) bistveno višja iz znaša med 23,60 EUR in 31,10 EUR.</w:t>
      </w:r>
    </w:p>
    <w:p w14:paraId="78284311" w14:textId="2D0DB1B1" w:rsidR="001828A7" w:rsidRDefault="00130176" w:rsidP="009160A9">
      <w:pPr>
        <w:pStyle w:val="Odstavekseznama"/>
        <w:numPr>
          <w:ilvl w:val="0"/>
          <w:numId w:val="13"/>
        </w:numPr>
      </w:pPr>
      <w:r>
        <w:lastRenderedPageBreak/>
        <w:t xml:space="preserve">Vzrok za tako nizko vrednost brito dodane vrednosti na uro efektivnega dela je v tem, ker imajo sektorji s travojedimi živalmi zelo slabo strukturo, ki ne omogoča doseganja primernega prihodka. Povprečna čreda krav dojilj je v Sloveniji 6 krat manjša kot v EU, čreda ovac je v Sloveniji 4 krat manjša kot v EU, čreda pitane govedi pa 3 krat. </w:t>
      </w:r>
      <w:r w:rsidR="001828A7">
        <w:t>Nekoliko bližje povprečju EU je edino čreda krav molznic, vendar je še vedno 15 krat manjša kot v najbolj produktivnih državah članicah.</w:t>
      </w:r>
    </w:p>
    <w:p w14:paraId="76590804" w14:textId="7E1EE621" w:rsidR="001828A7" w:rsidRDefault="00E94279" w:rsidP="001828A7">
      <w:pPr>
        <w:pStyle w:val="Odstavekseznama"/>
        <w:numPr>
          <w:ilvl w:val="0"/>
          <w:numId w:val="13"/>
        </w:numPr>
      </w:pPr>
      <w:r>
        <w:t>P</w:t>
      </w:r>
      <w:r w:rsidR="00CC2AC9">
        <w:t>ada</w:t>
      </w:r>
      <w:r>
        <w:t xml:space="preserve">nje </w:t>
      </w:r>
      <w:r w:rsidR="00CC2AC9">
        <w:t xml:space="preserve">velikosti </w:t>
      </w:r>
      <w:r>
        <w:t>črede krav molznic in povečevanje črede krav dojilj in črede pitanega goveda kaže, da se opuščanje prireje mleka preusmerja v rejo krav dojilj in/ali pitanje govedi</w:t>
      </w:r>
      <w:r w:rsidR="009160A9">
        <w:t xml:space="preserve"> in na koncu lahko tudi v rejo drobnice</w:t>
      </w:r>
      <w:r>
        <w:t>.</w:t>
      </w:r>
    </w:p>
    <w:p w14:paraId="7330E01F" w14:textId="77777777" w:rsidR="00D942A1" w:rsidRPr="00351291" w:rsidRDefault="00D942A1" w:rsidP="00D942A1">
      <w:pPr>
        <w:pStyle w:val="Odstavekseznama"/>
        <w:numPr>
          <w:ilvl w:val="0"/>
          <w:numId w:val="13"/>
        </w:numPr>
      </w:pPr>
      <w:r w:rsidRPr="000F6C47">
        <w:rPr>
          <w:lang w:eastAsia="sl-SI"/>
        </w:rPr>
        <w:t xml:space="preserve">Eden glavnih vzrokov za tako strukturo je predvsem v posebnosti slovenske kmetijske krajine, kjer se večina kmetijskih površin nahaja na območjih z omejenimi dejavniki in kjer </w:t>
      </w:r>
      <w:r>
        <w:rPr>
          <w:lang w:eastAsia="sl-SI"/>
        </w:rPr>
        <w:t xml:space="preserve">s 57% </w:t>
      </w:r>
      <w:r w:rsidRPr="000F6C47">
        <w:rPr>
          <w:lang w:eastAsia="sl-SI"/>
        </w:rPr>
        <w:t>prevladuje trajno travinje</w:t>
      </w:r>
      <w:r>
        <w:rPr>
          <w:lang w:eastAsia="sl-SI"/>
        </w:rPr>
        <w:t>.</w:t>
      </w:r>
      <w:r w:rsidRPr="009160A9">
        <w:t xml:space="preserve"> </w:t>
      </w:r>
      <w:r>
        <w:t>Preusmeritve živinorejskih proizvodenj na trajnem travinju je izredno omejeno.</w:t>
      </w:r>
    </w:p>
    <w:p w14:paraId="130E2E63" w14:textId="34E48DA8" w:rsidR="00D942A1" w:rsidRDefault="009160A9" w:rsidP="00D942A1">
      <w:pPr>
        <w:pStyle w:val="Odstavekseznama"/>
        <w:numPr>
          <w:ilvl w:val="0"/>
          <w:numId w:val="13"/>
        </w:numPr>
      </w:pPr>
      <w:r>
        <w:t>Prireja mleka je v OMD gorskih območjih manj intenzivna saj se na KMG proizvede manj mleka ter se zaradi obstoječih proizvodno vezanih podpor za prirejo mleka na teh območjih št. KMG, ki oddajajo mleko nekoliko počasneje zmanjšuje kot na ostalih območjih.</w:t>
      </w:r>
    </w:p>
    <w:p w14:paraId="3F1B37DA" w14:textId="334D6E6A" w:rsidR="00CC2AC9" w:rsidRDefault="00CC2AC9" w:rsidP="00D942A1">
      <w:pPr>
        <w:pStyle w:val="Odstavekseznama"/>
        <w:numPr>
          <w:ilvl w:val="0"/>
          <w:numId w:val="13"/>
        </w:numPr>
      </w:pPr>
      <w:r>
        <w:t>Proizvodno vezane podpore morajo dati jasen signal KMG, da morejo za izboljšanje njihovega položaja povečati obseg proizvodnje (povečevanje črede) in/ali preiti na proizvode z višjo dodano vrednostjo</w:t>
      </w:r>
      <w:r w:rsidR="00353938">
        <w:t xml:space="preserve"> (vstop v sheme kakovosti, vstop v EKO kmetijstvo).</w:t>
      </w:r>
      <w:r w:rsidR="007C4F95">
        <w:t xml:space="preserve"> Podatki kažejo, da so večji rejci bolj dovzetni do shem kakovosti, manjši pa do vključevanja v ekološko kmetovanje.</w:t>
      </w:r>
    </w:p>
    <w:p w14:paraId="56E5068B" w14:textId="2437DBF1" w:rsidR="00D942A1" w:rsidRDefault="00D942A1" w:rsidP="00D942A1">
      <w:pPr>
        <w:pStyle w:val="Odstavekseznama"/>
        <w:numPr>
          <w:ilvl w:val="0"/>
          <w:numId w:val="13"/>
        </w:numPr>
      </w:pPr>
      <w:r>
        <w:t>Iz strukturnega vidika je sektor v težavah tudi proizvodnja beljakovinskih rastlin, ki je bila v Sloveniji pred letom 2014 zelo skromna. Z uvedbo proizvodno vezanih podpor za gojenje beljakovinskih rastlin se je proizvodnja bistveno povečala, vendar se je tudi bistveno zmanjšala z ukinitvijo teh podpor. P</w:t>
      </w:r>
      <w:r w:rsidRPr="00D942A1">
        <w:t xml:space="preserve">roizvodnja beljakovinskih rastlin brez vzpodbud </w:t>
      </w:r>
      <w:r>
        <w:t xml:space="preserve">je </w:t>
      </w:r>
      <w:r w:rsidRPr="00D942A1">
        <w:t>zelo nizka saj predstavlja samo 1% vseh njivskih površin</w:t>
      </w:r>
      <w:r>
        <w:t xml:space="preserve">. Vzpodbujanje gojenje beljakovinskih rastlin </w:t>
      </w:r>
      <w:r w:rsidRPr="00D942A1">
        <w:t>pozitivno vpliva na tla in posredno izboljša ekonomske kazalnike predvsem živinorejskih sektorjev.</w:t>
      </w:r>
    </w:p>
    <w:p w14:paraId="24070A82" w14:textId="0AFEAA73" w:rsidR="00D942A1" w:rsidRDefault="00D942A1" w:rsidP="00D942A1">
      <w:pPr>
        <w:pStyle w:val="Odstavekseznama"/>
        <w:numPr>
          <w:ilvl w:val="0"/>
          <w:numId w:val="13"/>
        </w:numPr>
      </w:pPr>
      <w:r>
        <w:t>Sektorjem v težava je potrebno s proizvodno vezanimi podporami dati jasne signale povečavanju dohodkov preko fizičnega povečevanja čred (pragovi za vstop v ukrep) in s proizvodi z višjo dodano vrednostjo (vezava podpore na vključenost v sheme kakovosti…), ki prinašajo višje cene proizvodov in posledično višje dohodke.</w:t>
      </w:r>
    </w:p>
    <w:p w14:paraId="22EBAE56" w14:textId="47825C3E" w:rsidR="008F60E2" w:rsidRPr="00351291" w:rsidRDefault="008F60E2" w:rsidP="00502BD8">
      <w:pPr>
        <w:pStyle w:val="Odstavekseznama"/>
        <w:numPr>
          <w:ilvl w:val="0"/>
          <w:numId w:val="13"/>
        </w:numPr>
      </w:pPr>
      <w:r w:rsidRPr="00351291">
        <w:t>Podjetniški dohodek v kmetijstvu je zaradi dejstva, da v Sloveniji prevladujejo družinsk</w:t>
      </w:r>
      <w:r w:rsidR="005A463B" w:rsidRPr="00351291">
        <w:t>a</w:t>
      </w:r>
      <w:r w:rsidRPr="00351291">
        <w:t xml:space="preserve"> </w:t>
      </w:r>
      <w:r w:rsidR="005A463B" w:rsidRPr="00351291">
        <w:t>KMG</w:t>
      </w:r>
      <w:r w:rsidR="00146AA3" w:rsidRPr="00351291">
        <w:t>,</w:t>
      </w:r>
      <w:r w:rsidR="005A463B" w:rsidRPr="00351291">
        <w:t xml:space="preserve"> </w:t>
      </w:r>
      <w:r w:rsidRPr="00351291">
        <w:t>zelo primeren kazalnik za prikaz dohodkovnega stanja KMG.</w:t>
      </w:r>
      <w:r w:rsidR="00C975F0" w:rsidRPr="00351291">
        <w:t xml:space="preserve"> </w:t>
      </w:r>
      <w:r w:rsidRPr="00351291">
        <w:t>Glede na podjetniški dohodek je dohodkovni položaj kmetijstva v primerjavi z ostalim gospodarstvom in EU izrazito slab</w:t>
      </w:r>
      <w:r w:rsidR="00502BD8">
        <w:t>, saj predstavlja podjetniški</w:t>
      </w:r>
      <w:r w:rsidR="00502BD8" w:rsidRPr="00502BD8">
        <w:t xml:space="preserve"> dohod</w:t>
      </w:r>
      <w:r w:rsidR="00502BD8">
        <w:t>e</w:t>
      </w:r>
      <w:r w:rsidR="00502BD8" w:rsidRPr="00502BD8">
        <w:t>k družinskega KMG na PDM v primerjavi s povprečnim dohodkom na delovno uro za celotno gospodarstvo je samo 21 %</w:t>
      </w:r>
      <w:r w:rsidR="00C45DEB" w:rsidRPr="00502BD8">
        <w:t>.</w:t>
      </w:r>
      <w:r w:rsidRPr="00351291">
        <w:t xml:space="preserve"> </w:t>
      </w:r>
      <w:r w:rsidR="00C45DEB" w:rsidRPr="00351291">
        <w:t>V</w:t>
      </w:r>
      <w:r w:rsidRPr="00351291">
        <w:t xml:space="preserve">zroki </w:t>
      </w:r>
      <w:r w:rsidR="00502BD8">
        <w:t>z</w:t>
      </w:r>
      <w:r w:rsidRPr="00351291">
        <w:t>a to pa so podobni kot pri faktorskem dohodku, ki je vsebinsko zelo podob</w:t>
      </w:r>
      <w:r w:rsidR="00146AA3" w:rsidRPr="00351291">
        <w:t>e</w:t>
      </w:r>
      <w:r w:rsidRPr="00351291">
        <w:t>n podjetniškem</w:t>
      </w:r>
      <w:r w:rsidR="00146AA3" w:rsidRPr="00351291">
        <w:t>u</w:t>
      </w:r>
      <w:r w:rsidRPr="00351291">
        <w:t xml:space="preserve"> dohodku</w:t>
      </w:r>
      <w:r w:rsidR="00502BD8">
        <w:t>, zelo slaba velikostna struktura Slovenskega kmetijstva kot celote</w:t>
      </w:r>
      <w:r w:rsidRPr="00351291">
        <w:t>.</w:t>
      </w:r>
    </w:p>
    <w:p w14:paraId="3382D292" w14:textId="77777777" w:rsidR="00545BF2" w:rsidRDefault="008F60E2" w:rsidP="00342646">
      <w:pPr>
        <w:pStyle w:val="Odstavekseznama"/>
        <w:numPr>
          <w:ilvl w:val="0"/>
          <w:numId w:val="13"/>
        </w:numPr>
      </w:pPr>
      <w:r w:rsidRPr="00351291">
        <w:t xml:space="preserve">Zaradi nizkih dohodkov iz kmetijske dejavnosti KMG </w:t>
      </w:r>
      <w:r w:rsidR="00C45DEB" w:rsidRPr="00351291">
        <w:t>pridobivajo</w:t>
      </w:r>
      <w:r w:rsidRPr="00351291">
        <w:t xml:space="preserve"> dohodke izven kmetijstva, ki lahko dosežejo tudi do 50 % celotnih prihodkov. To jim omogoči </w:t>
      </w:r>
      <w:r w:rsidR="00FA3943" w:rsidRPr="00351291">
        <w:t>povečanje in stabilizacijo</w:t>
      </w:r>
      <w:r w:rsidRPr="00351291">
        <w:t xml:space="preserve"> </w:t>
      </w:r>
      <w:r w:rsidRPr="00351291">
        <w:lastRenderedPageBreak/>
        <w:t>dohodka.</w:t>
      </w:r>
      <w:r w:rsidR="00502BD8">
        <w:t xml:space="preserve"> Končni rezultat trajno nizkih dohodkov v kmetijstvu je zmanjševanje deleža delovne sile v primarnem sektorju, ki se je od leta 2005 znižal iz 10% na 7%.</w:t>
      </w:r>
    </w:p>
    <w:p w14:paraId="6A8E4E18" w14:textId="71067F81" w:rsidR="008F60E2" w:rsidRPr="00351291" w:rsidRDefault="00545BF2" w:rsidP="00342646">
      <w:pPr>
        <w:pStyle w:val="Odstavekseznama"/>
        <w:numPr>
          <w:ilvl w:val="0"/>
          <w:numId w:val="13"/>
        </w:numPr>
      </w:pPr>
      <w:r>
        <w:t>Ocene razlike v dohodku med kmetijstvom in gospodarstvom kažejo, da bi bilo potrebno letno za vsak ha KZU dodatno plačati čez 3.000 EUR dodatnih dohodkovnih podpor.</w:t>
      </w:r>
    </w:p>
    <w:p w14:paraId="453BCD27" w14:textId="1FF338E2" w:rsidR="00545BF2" w:rsidRPr="00351291" w:rsidRDefault="008F60E2" w:rsidP="00545BF2">
      <w:pPr>
        <w:pStyle w:val="Odstavekseznama"/>
        <w:numPr>
          <w:ilvl w:val="0"/>
          <w:numId w:val="13"/>
        </w:numPr>
      </w:pPr>
      <w:r w:rsidRPr="00351291">
        <w:t xml:space="preserve">Pomemben vir </w:t>
      </w:r>
      <w:r w:rsidR="00430DBE" w:rsidRPr="00351291">
        <w:t>prihodkov</w:t>
      </w:r>
      <w:r w:rsidRPr="00351291">
        <w:t xml:space="preserve"> so tudi </w:t>
      </w:r>
      <w:r w:rsidR="00430DBE" w:rsidRPr="00351291">
        <w:t>prihodki</w:t>
      </w:r>
      <w:r w:rsidR="00FA3943" w:rsidRPr="00351291">
        <w:t>/dohodki</w:t>
      </w:r>
      <w:r w:rsidRPr="00351291">
        <w:t xml:space="preserve"> iz dejavnosti, ki ni</w:t>
      </w:r>
      <w:r w:rsidR="00FA3943" w:rsidRPr="00351291">
        <w:t>so</w:t>
      </w:r>
      <w:r w:rsidRPr="00351291">
        <w:t xml:space="preserve"> kmetijsk</w:t>
      </w:r>
      <w:r w:rsidR="00FA3943" w:rsidRPr="00351291">
        <w:t>e</w:t>
      </w:r>
      <w:r w:rsidRPr="00351291">
        <w:t xml:space="preserve">, </w:t>
      </w:r>
      <w:r w:rsidR="00FA3943" w:rsidRPr="00351291">
        <w:t>so</w:t>
      </w:r>
      <w:r w:rsidRPr="00351291">
        <w:t xml:space="preserve"> pa povezan</w:t>
      </w:r>
      <w:r w:rsidR="00FA3943" w:rsidRPr="00351291">
        <w:t>e</w:t>
      </w:r>
      <w:r w:rsidRPr="00351291">
        <w:t xml:space="preserve"> s kmetijsko dejavnostjo. To so </w:t>
      </w:r>
      <w:r w:rsidR="00430DBE" w:rsidRPr="00351291">
        <w:t>prihodki</w:t>
      </w:r>
      <w:r w:rsidRPr="00351291">
        <w:t xml:space="preserve"> iz gozdarske </w:t>
      </w:r>
      <w:r w:rsidR="00430DBE" w:rsidRPr="00351291">
        <w:t>dejavnosti</w:t>
      </w:r>
      <w:r w:rsidRPr="00351291">
        <w:t xml:space="preserve"> in dopolnilnih dejavnosti</w:t>
      </w:r>
      <w:r w:rsidR="00FA3943" w:rsidRPr="00351291">
        <w:t xml:space="preserve"> in </w:t>
      </w:r>
      <w:r w:rsidRPr="00351291">
        <w:t>dosegajo do 19</w:t>
      </w:r>
      <w:r w:rsidR="00430DBE" w:rsidRPr="00351291">
        <w:t xml:space="preserve"> </w:t>
      </w:r>
      <w:r w:rsidRPr="00351291">
        <w:t>%</w:t>
      </w:r>
      <w:r w:rsidR="00FA3943" w:rsidRPr="00351291">
        <w:t xml:space="preserve"> skupnega prihodka kmetijske dejavnosti</w:t>
      </w:r>
      <w:r w:rsidR="00430DBE" w:rsidRPr="00351291">
        <w:t>. Ti dohodki so večji v OMD in se zmanjšujejo z ekonomsko velikostjo KMG.</w:t>
      </w:r>
    </w:p>
    <w:p w14:paraId="294C09BE" w14:textId="41EFB4BC" w:rsidR="008F60E2" w:rsidRPr="00351291" w:rsidRDefault="00430DBE" w:rsidP="00342646">
      <w:pPr>
        <w:pStyle w:val="Odstavekseznama"/>
        <w:numPr>
          <w:ilvl w:val="0"/>
          <w:numId w:val="13"/>
        </w:numPr>
      </w:pPr>
      <w:r w:rsidRPr="00351291">
        <w:t xml:space="preserve">Slovensko spada v skupino držav EU, kjer je s 49 % kmetijstvo nadpovprečno odvisno od </w:t>
      </w:r>
      <w:r w:rsidR="002719C3">
        <w:t xml:space="preserve">javnih </w:t>
      </w:r>
      <w:r w:rsidR="00AE7321">
        <w:t>podpor</w:t>
      </w:r>
      <w:r w:rsidRPr="00351291">
        <w:t xml:space="preserve">. To ima pozitiven vpliv na stabilizacijo dohodka, ker so </w:t>
      </w:r>
      <w:r w:rsidR="002719C3">
        <w:t xml:space="preserve">javne </w:t>
      </w:r>
      <w:r w:rsidR="00AE7321">
        <w:t>podpore</w:t>
      </w:r>
      <w:r w:rsidRPr="00351291">
        <w:t xml:space="preserve"> stabilen vir dohodka na KMG v primerjavi s dohodkom iz kmetijske proizvodnje, ki je zelo nestabilna. Negativen vpliv pa se kaže v zmanjšanju odpornosti KMG na spremembe na trgih</w:t>
      </w:r>
      <w:r w:rsidR="00DB13BC" w:rsidRPr="00351291">
        <w:t xml:space="preserve">, </w:t>
      </w:r>
      <w:r w:rsidRPr="00351291">
        <w:t>okolju</w:t>
      </w:r>
      <w:r w:rsidR="00DB13BC" w:rsidRPr="00351291">
        <w:t xml:space="preserve"> in spremembah institucionalnega okolja</w:t>
      </w:r>
      <w:r w:rsidRPr="00351291">
        <w:t>.</w:t>
      </w:r>
    </w:p>
    <w:p w14:paraId="0FA5FCE9" w14:textId="4104B72D" w:rsidR="00430DBE" w:rsidRPr="00351291" w:rsidRDefault="00430DBE" w:rsidP="00342646">
      <w:pPr>
        <w:pStyle w:val="Odstavekseznama"/>
        <w:numPr>
          <w:ilvl w:val="0"/>
          <w:numId w:val="13"/>
        </w:numPr>
      </w:pPr>
      <w:r w:rsidRPr="00351291">
        <w:t xml:space="preserve">Kljub zunanji </w:t>
      </w:r>
      <w:r w:rsidR="00397132" w:rsidRPr="00351291">
        <w:t xml:space="preserve">in </w:t>
      </w:r>
      <w:r w:rsidR="00DD09CF" w:rsidRPr="00351291">
        <w:t xml:space="preserve">notranji </w:t>
      </w:r>
      <w:r w:rsidR="00397132" w:rsidRPr="00351291">
        <w:t xml:space="preserve">konvergenci so neposredna plačila dokaj stabilen vir dohodka. </w:t>
      </w:r>
      <w:r w:rsidR="00DD09CF" w:rsidRPr="00351291">
        <w:t>Pri tem je večji del neposrednih plačil proizvodno nevezanih (vse sheme</w:t>
      </w:r>
      <w:r w:rsidR="00E17037" w:rsidRPr="00351291">
        <w:t xml:space="preserve"> so proizvodno ne vezane,</w:t>
      </w:r>
      <w:r w:rsidR="00DD09CF" w:rsidRPr="00351291">
        <w:t xml:space="preserve"> razen proizvodno vezane podpore). </w:t>
      </w:r>
    </w:p>
    <w:p w14:paraId="15CB83E2" w14:textId="3145AA89" w:rsidR="00397132" w:rsidRPr="00351291" w:rsidRDefault="00397132" w:rsidP="00342646">
      <w:pPr>
        <w:pStyle w:val="Odstavekseznama"/>
        <w:numPr>
          <w:ilvl w:val="0"/>
          <w:numId w:val="13"/>
        </w:numPr>
      </w:pPr>
      <w:r w:rsidRPr="00351291">
        <w:t>Vrednost plačilnih pravic ni enaka za vs</w:t>
      </w:r>
      <w:r w:rsidR="00E17037" w:rsidRPr="00351291">
        <w:t>a</w:t>
      </w:r>
      <w:r w:rsidRPr="00351291">
        <w:t xml:space="preserve"> KMG, </w:t>
      </w:r>
      <w:r w:rsidR="00E17037" w:rsidRPr="00351291">
        <w:t xml:space="preserve">saj so </w:t>
      </w:r>
      <w:r w:rsidR="007F6B4F" w:rsidRPr="00351291">
        <w:t xml:space="preserve">se </w:t>
      </w:r>
      <w:r w:rsidR="00E17037" w:rsidRPr="00351291">
        <w:t xml:space="preserve">na </w:t>
      </w:r>
      <w:r w:rsidR="00E17037" w:rsidRPr="00351291">
        <w:rPr>
          <w:rFonts w:cs="Arial"/>
          <w:szCs w:val="20"/>
        </w:rPr>
        <w:t xml:space="preserve">ravni posameznega KMG, </w:t>
      </w:r>
      <w:r w:rsidR="007F6B4F" w:rsidRPr="00351291">
        <w:rPr>
          <w:rFonts w:cs="Arial"/>
          <w:szCs w:val="20"/>
        </w:rPr>
        <w:t xml:space="preserve">pri vrednosti plačilnih pravic </w:t>
      </w:r>
      <w:r w:rsidR="00534E29" w:rsidRPr="00351291">
        <w:rPr>
          <w:rFonts w:cs="Arial"/>
          <w:szCs w:val="20"/>
        </w:rPr>
        <w:t>ohranil</w:t>
      </w:r>
      <w:r w:rsidR="007F6B4F" w:rsidRPr="00351291">
        <w:rPr>
          <w:rFonts w:cs="Arial"/>
          <w:szCs w:val="20"/>
        </w:rPr>
        <w:t xml:space="preserve"> </w:t>
      </w:r>
      <w:r w:rsidR="00E17037" w:rsidRPr="00351291">
        <w:rPr>
          <w:rFonts w:cs="Arial"/>
          <w:szCs w:val="20"/>
        </w:rPr>
        <w:t>določen delež (preteklih) zgodovinskih dodatkov posameznega KMG, določen delež razlik</w:t>
      </w:r>
      <w:r w:rsidR="00E17037" w:rsidRPr="00351291">
        <w:t xml:space="preserve"> </w:t>
      </w:r>
      <w:r w:rsidR="00E17037" w:rsidRPr="00351291">
        <w:rPr>
          <w:rFonts w:cs="Arial"/>
          <w:szCs w:val="20"/>
        </w:rPr>
        <w:t xml:space="preserve">zaradi višjih podpor za njive ter </w:t>
      </w:r>
      <w:r w:rsidR="007F6B4F" w:rsidRPr="00351291">
        <w:rPr>
          <w:rFonts w:cs="Arial"/>
          <w:szCs w:val="20"/>
        </w:rPr>
        <w:t xml:space="preserve">v določenem deležu </w:t>
      </w:r>
      <w:r w:rsidR="00E17037" w:rsidRPr="00351291">
        <w:rPr>
          <w:rFonts w:cs="Arial"/>
          <w:szCs w:val="20"/>
        </w:rPr>
        <w:t xml:space="preserve">plačila za ekstenzivno rejo ženskih govedi (ERŽ). </w:t>
      </w:r>
      <w:r w:rsidR="00576527" w:rsidRPr="00351291">
        <w:rPr>
          <w:rFonts w:cs="Arial"/>
          <w:szCs w:val="20"/>
        </w:rPr>
        <w:t>P</w:t>
      </w:r>
      <w:r w:rsidR="00E17037" w:rsidRPr="00351291">
        <w:t xml:space="preserve">ri določenem deležu KMG </w:t>
      </w:r>
      <w:r w:rsidR="00576527" w:rsidRPr="00351291">
        <w:t>je</w:t>
      </w:r>
      <w:r w:rsidR="00E17037" w:rsidRPr="00351291">
        <w:t xml:space="preserve"> prišlo do drugačne proizvodne usmeritve, kar pomeni, da se ne ukvarjajo več s proizvodnjo na </w:t>
      </w:r>
      <w:r w:rsidRPr="00351291">
        <w:t>osnovi katere so bil</w:t>
      </w:r>
      <w:r w:rsidR="00E17037" w:rsidRPr="00351291">
        <w:t xml:space="preserve">i </w:t>
      </w:r>
      <w:r w:rsidRPr="00351291">
        <w:t>dodeljeni zgodovinski dodatki</w:t>
      </w:r>
      <w:r w:rsidR="00576527" w:rsidRPr="00351291">
        <w:t>. To</w:t>
      </w:r>
      <w:r w:rsidR="00E17037" w:rsidRPr="00351291">
        <w:t xml:space="preserve"> postavi </w:t>
      </w:r>
      <w:r w:rsidR="00576527" w:rsidRPr="00351291">
        <w:t xml:space="preserve">»poštenost« </w:t>
      </w:r>
      <w:r w:rsidR="00E17037" w:rsidRPr="00351291">
        <w:t>tako dodeljenih plačilnih pravic pod vprašaj.</w:t>
      </w:r>
    </w:p>
    <w:p w14:paraId="18259CD4" w14:textId="53EFEB6E" w:rsidR="00397132" w:rsidRPr="00351291" w:rsidRDefault="00397132" w:rsidP="00342646">
      <w:pPr>
        <w:pStyle w:val="Odstavekseznama"/>
        <w:numPr>
          <w:ilvl w:val="0"/>
          <w:numId w:val="13"/>
        </w:numPr>
      </w:pPr>
      <w:r w:rsidRPr="00351291">
        <w:t>Za plačilne pravice velja, da imajo višj</w:t>
      </w:r>
      <w:r w:rsidR="00E17037" w:rsidRPr="00351291">
        <w:t>o</w:t>
      </w:r>
      <w:r w:rsidRPr="00351291">
        <w:t xml:space="preserve"> vrednost tista KMG, ki imajo več njiv in so izven OMD. Najvišje vrednosti imajo </w:t>
      </w:r>
      <w:r w:rsidR="00E17037" w:rsidRPr="00351291">
        <w:t xml:space="preserve">zaradi zgodovinskih dodatkov </w:t>
      </w:r>
      <w:r w:rsidRPr="00351291">
        <w:t xml:space="preserve">v povprečju bolj živinorejsko usmerjena KMG. </w:t>
      </w:r>
      <w:r w:rsidR="007B224A" w:rsidRPr="00351291">
        <w:t xml:space="preserve">Prostorsko so višje vrednosti plačilnih pravic skoncentrirane </w:t>
      </w:r>
      <w:r w:rsidR="00E17037" w:rsidRPr="00351291">
        <w:t xml:space="preserve">pretežno </w:t>
      </w:r>
      <w:r w:rsidR="007B224A" w:rsidRPr="00351291">
        <w:t>na območjih kjer prevladujejo njive.</w:t>
      </w:r>
    </w:p>
    <w:p w14:paraId="26F6C140" w14:textId="2E98FEBE" w:rsidR="007B224A" w:rsidRPr="00351291" w:rsidRDefault="00BA4345" w:rsidP="00BA4345">
      <w:pPr>
        <w:pStyle w:val="Odstavekseznama"/>
        <w:numPr>
          <w:ilvl w:val="0"/>
          <w:numId w:val="13"/>
        </w:numPr>
      </w:pPr>
      <w:r w:rsidRPr="00BA4345">
        <w:t xml:space="preserve">Ukinitev sistema plačilnih pravic in uvedba enotnega osnovnega plačila bo povzročila prenos osnovnega plačila iz večjih na manjša KMG. Ocena skupne vrednost premika osnovnega plačila bo znašala okoli 2,19 mio. EUR in bo v zajel KMG do velikostnega razreda 8-9 ha </w:t>
      </w:r>
    </w:p>
    <w:p w14:paraId="7FDA3ED5" w14:textId="474B8586" w:rsidR="007B224A" w:rsidRDefault="007B224A" w:rsidP="00342646">
      <w:pPr>
        <w:pStyle w:val="Odstavekseznama"/>
        <w:numPr>
          <w:ilvl w:val="0"/>
          <w:numId w:val="13"/>
        </w:numPr>
      </w:pPr>
      <w:r w:rsidRPr="00351291">
        <w:t>V primerjavi z</w:t>
      </w:r>
      <w:r w:rsidR="00FA3943" w:rsidRPr="00351291">
        <w:t xml:space="preserve"> EU so neposredna plačila manj </w:t>
      </w:r>
      <w:r w:rsidRPr="00351291">
        <w:t xml:space="preserve">koncentrirana pri velikih prejemnikih, saj 20 % največjih prejemnikov neposrednih plačil prejelo okoli 64% </w:t>
      </w:r>
      <w:r w:rsidR="00534E29" w:rsidRPr="00351291">
        <w:t xml:space="preserve">vseh </w:t>
      </w:r>
      <w:r w:rsidRPr="00351291">
        <w:t>neposrednih plačil. V EU 20 % največjih prejemnikov prejme 80 %</w:t>
      </w:r>
      <w:r w:rsidR="00534E29" w:rsidRPr="00351291">
        <w:t xml:space="preserve"> vseh</w:t>
      </w:r>
      <w:r w:rsidR="00363CA2">
        <w:t xml:space="preserve"> neposrednih plačil.</w:t>
      </w:r>
    </w:p>
    <w:p w14:paraId="374E2E83" w14:textId="495D7F13" w:rsidR="00363CA2" w:rsidRDefault="00BA4345" w:rsidP="00BA4345">
      <w:pPr>
        <w:pStyle w:val="Odstavekseznama"/>
        <w:numPr>
          <w:ilvl w:val="0"/>
          <w:numId w:val="13"/>
        </w:numPr>
      </w:pPr>
      <w:r>
        <w:t xml:space="preserve">Za neposredna plačila 2014-2023 je značilno, da </w:t>
      </w:r>
      <w:r w:rsidRPr="00BA4345">
        <w:t xml:space="preserve">KMG do povprečne velikosti (do 8 ha) prejmejo 29% vseh neposrednih plačil, čeprav predstavljajo kar 72% vseh KMG, ki prejemajo neposredna plačila. </w:t>
      </w:r>
      <w:r>
        <w:t>Do te velikostni je</w:t>
      </w:r>
      <w:r w:rsidRPr="00BA4345">
        <w:t xml:space="preserve"> povprečna vrednost neposrednih plačil na hektar kmetijskih zemljišč v uporabi nižja (82 % in 88 %) od povprečne vrednosti</w:t>
      </w:r>
      <w:r>
        <w:t>.</w:t>
      </w:r>
    </w:p>
    <w:p w14:paraId="22E0CE1A" w14:textId="636100F2" w:rsidR="00BA4345" w:rsidRDefault="00BA4345" w:rsidP="00BA4345">
      <w:pPr>
        <w:pStyle w:val="Odstavekseznama"/>
        <w:numPr>
          <w:ilvl w:val="0"/>
          <w:numId w:val="13"/>
        </w:numPr>
      </w:pPr>
      <w:r w:rsidRPr="00BA4345">
        <w:t>Zelo podobna razmerja ostajajo tudi za velikostne razrede prejetih neposrednih p</w:t>
      </w:r>
      <w:r>
        <w:t>lačil</w:t>
      </w:r>
      <w:r w:rsidRPr="00BA4345">
        <w:t xml:space="preserve">, kjer je v najmanjšem razredu (do 2.000 EUR prejetih neposrednih plačil) zajetih 69% ali 38.000 KMG, ki skupaj prejmejo 25% neposrednih plačil. Do 4.000 EUR neposrednih plačil prejme pa kar 86% </w:t>
      </w:r>
      <w:r w:rsidRPr="00BA4345">
        <w:lastRenderedPageBreak/>
        <w:t>vseh KMG, ki skupaj prejmejo samo 45% vseh neposrednih plačil. V najmanjšem razredu je podobno nižja je tudi povprečna vrednost neposrednih plačil na hektar kmetijskih zemljišč v uporabi (77%).</w:t>
      </w:r>
    </w:p>
    <w:p w14:paraId="1B6E397B" w14:textId="4661E830" w:rsidR="007126B8" w:rsidRPr="007126B8" w:rsidRDefault="007126B8" w:rsidP="007126B8">
      <w:pPr>
        <w:pStyle w:val="Odstavekseznama"/>
        <w:numPr>
          <w:ilvl w:val="0"/>
          <w:numId w:val="13"/>
        </w:numPr>
      </w:pPr>
      <w:r w:rsidRPr="007126B8">
        <w:t xml:space="preserve">Znižanje osnovnega plačila </w:t>
      </w:r>
      <w:r>
        <w:t xml:space="preserve">17. </w:t>
      </w:r>
      <w:r w:rsidRPr="007126B8">
        <w:t>največjim prejemnikom, ki glede na dohodkovne kazalnike dosegajo boljše rezultate, bi v primeru ukinitve plačilnih pravic in ob upoštevanju lestvice glede na podatke leta 2019 znašalo okoli 0,99 mio. EUR</w:t>
      </w:r>
      <w:r>
        <w:t>.</w:t>
      </w:r>
    </w:p>
    <w:p w14:paraId="11C8F9B8" w14:textId="5A0E445F" w:rsidR="007B224A" w:rsidRDefault="00EE4727" w:rsidP="00342646">
      <w:pPr>
        <w:pStyle w:val="Odstavekseznama"/>
        <w:numPr>
          <w:ilvl w:val="0"/>
          <w:numId w:val="13"/>
        </w:numPr>
      </w:pPr>
      <w:r w:rsidRPr="00351291">
        <w:t>Pomembna dohodkovna podpora je tudi plačilo za OMD, ki delno nadoknadi višje stroške in izpad dohodka pri kmetovanju na teh območjih. Posredno se s tem ohranja proizvodni potencial kmetijskih zemljišč, vzdrževana kulturna krajina ter ugodno stanje travišč na območjih, ki bi se sicer zarasla</w:t>
      </w:r>
      <w:r w:rsidR="007B224A" w:rsidRPr="00351291">
        <w:t>.</w:t>
      </w:r>
    </w:p>
    <w:p w14:paraId="7061C88D" w14:textId="39331271" w:rsidR="00191B54" w:rsidRPr="00351291" w:rsidRDefault="00191B54" w:rsidP="00191B54">
      <w:pPr>
        <w:pStyle w:val="Odstavekseznama"/>
        <w:numPr>
          <w:ilvl w:val="0"/>
          <w:numId w:val="13"/>
        </w:numPr>
      </w:pPr>
      <w:r>
        <w:t xml:space="preserve">Določitev težavnosti proizvodnje se izvaja preko točkovanja, kjer je število </w:t>
      </w:r>
      <w:r w:rsidRPr="00191B54">
        <w:t>točk je odraz razlik v stroških pridelave na enoto površine med območji z omejenimi dejavniki in območji brez omejitev za kmetijsko pridelavo.</w:t>
      </w:r>
    </w:p>
    <w:p w14:paraId="32738C68" w14:textId="77777777" w:rsidR="00CF2A28" w:rsidRDefault="00CF2A28">
      <w:pPr>
        <w:spacing w:before="0" w:after="160" w:line="259" w:lineRule="auto"/>
        <w:jc w:val="left"/>
        <w:rPr>
          <w:rFonts w:eastAsiaTheme="majorEastAsia" w:cstheme="majorBidi"/>
          <w:b/>
          <w:sz w:val="24"/>
          <w:szCs w:val="26"/>
        </w:rPr>
      </w:pPr>
      <w:r>
        <w:br w:type="page"/>
      </w:r>
    </w:p>
    <w:p w14:paraId="443D7491" w14:textId="319B6B63" w:rsidR="007A4918" w:rsidRPr="00351291" w:rsidRDefault="007A4918" w:rsidP="007A4918">
      <w:pPr>
        <w:pStyle w:val="Naslov2"/>
      </w:pPr>
      <w:bookmarkStart w:id="193" w:name="_Toc107397058"/>
      <w:r w:rsidRPr="00351291">
        <w:lastRenderedPageBreak/>
        <w:t>Odpornost kmetijstva</w:t>
      </w:r>
      <w:bookmarkEnd w:id="191"/>
      <w:bookmarkEnd w:id="192"/>
      <w:bookmarkEnd w:id="193"/>
    </w:p>
    <w:p w14:paraId="10F4B4D5" w14:textId="668D7694" w:rsidR="0092227D" w:rsidRPr="00351291" w:rsidRDefault="00873C35" w:rsidP="00873C35">
      <w:pPr>
        <w:pStyle w:val="Naslov3"/>
      </w:pPr>
      <w:bookmarkStart w:id="194" w:name="_Ref55196910"/>
      <w:bookmarkStart w:id="195" w:name="_Ref55196916"/>
      <w:bookmarkStart w:id="196" w:name="_Ref55197293"/>
      <w:bookmarkStart w:id="197" w:name="_Toc107397059"/>
      <w:r w:rsidRPr="00351291">
        <w:t>Volatilnosti kmetijstv</w:t>
      </w:r>
      <w:r w:rsidR="00F431F5" w:rsidRPr="00351291">
        <w:t>a</w:t>
      </w:r>
      <w:bookmarkEnd w:id="194"/>
      <w:bookmarkEnd w:id="195"/>
      <w:bookmarkEnd w:id="196"/>
      <w:bookmarkEnd w:id="197"/>
    </w:p>
    <w:p w14:paraId="695D32AA" w14:textId="43A9A856" w:rsidR="00303BF2" w:rsidRDefault="0092227D" w:rsidP="0092227D">
      <w:r w:rsidRPr="00351291">
        <w:t xml:space="preserve">Na splošno lahko rečemo, da je </w:t>
      </w:r>
      <w:r w:rsidRPr="00351291">
        <w:rPr>
          <w:b/>
        </w:rPr>
        <w:t>rastlinska proizvodnja manj stabilna kot živalska</w:t>
      </w:r>
      <w:r w:rsidRPr="00351291">
        <w:t xml:space="preserve">. Kar z nekaj izjemami </w:t>
      </w:r>
      <w:r w:rsidR="00400D3F" w:rsidRPr="00351291">
        <w:t xml:space="preserve">(med in deloma prašičje meso) </w:t>
      </w:r>
      <w:r w:rsidRPr="00351291">
        <w:t>potrdi vizualna primerjava indeksov agregatnih pridelanih količin nekaterih rastlinskih (</w:t>
      </w:r>
      <w:r w:rsidR="00687A2C" w:rsidRPr="00351291">
        <w:fldChar w:fldCharType="begin"/>
      </w:r>
      <w:r w:rsidR="00687A2C" w:rsidRPr="00351291">
        <w:instrText xml:space="preserve"> REF _Ref54609474 \h </w:instrText>
      </w:r>
      <w:r w:rsidR="00687A2C" w:rsidRPr="00351291">
        <w:fldChar w:fldCharType="separate"/>
      </w:r>
      <w:r w:rsidR="00F7453A" w:rsidRPr="00351291">
        <w:t xml:space="preserve">Slika </w:t>
      </w:r>
      <w:r w:rsidR="00F7453A">
        <w:rPr>
          <w:noProof/>
        </w:rPr>
        <w:t>41</w:t>
      </w:r>
      <w:r w:rsidR="00687A2C" w:rsidRPr="00351291">
        <w:fldChar w:fldCharType="end"/>
      </w:r>
      <w:r w:rsidRPr="00351291">
        <w:t>) in živalskih proizvodov (</w:t>
      </w:r>
      <w:r w:rsidR="00687A2C" w:rsidRPr="00351291">
        <w:fldChar w:fldCharType="begin"/>
      </w:r>
      <w:r w:rsidR="00687A2C" w:rsidRPr="00351291">
        <w:instrText xml:space="preserve"> REF _Ref54609487 \h </w:instrText>
      </w:r>
      <w:r w:rsidR="00687A2C" w:rsidRPr="00351291">
        <w:fldChar w:fldCharType="separate"/>
      </w:r>
      <w:r w:rsidR="00F7453A" w:rsidRPr="00351291">
        <w:t xml:space="preserve">Slika </w:t>
      </w:r>
      <w:r w:rsidR="00F7453A">
        <w:rPr>
          <w:noProof/>
        </w:rPr>
        <w:t>42</w:t>
      </w:r>
      <w:r w:rsidR="00687A2C" w:rsidRPr="00351291">
        <w:fldChar w:fldCharType="end"/>
      </w:r>
      <w:r w:rsidRPr="00351291">
        <w:t xml:space="preserve">). Vzrok za to je predvsem dejstvo, da se </w:t>
      </w:r>
      <w:r w:rsidRPr="00351291">
        <w:rPr>
          <w:b/>
        </w:rPr>
        <w:t>rastlinska proizvodnja v glavnem vrši na prostem in je tako bistveno bolj podvržena</w:t>
      </w:r>
      <w:r w:rsidRPr="00351291">
        <w:t xml:space="preserve"> </w:t>
      </w:r>
      <w:r w:rsidR="007B5FB5" w:rsidRPr="00351291">
        <w:t>dejavnikom okolja ter</w:t>
      </w:r>
      <w:r w:rsidRPr="00351291">
        <w:t xml:space="preserve"> boleznim in škodljivcem.</w:t>
      </w:r>
      <w:r w:rsidR="005F0B08" w:rsidRPr="00351291">
        <w:t xml:space="preserve"> Pri tem izrazito odstopa »prašičje meso«, kjer je bil zabeležen velik padec količin v obdobju od leta 2007 do 2015. Očitno je, da se je sektor prašičereje občutno skrčil, kar je zagotovo posledica zunanjih vplivov (razmere na notranjem EU trgu…), lahko pa tudi zaradi dejstva, da sektor ni bil neposredno podprt, ampak zgolj posredno npr. preko poljedelstva. </w:t>
      </w:r>
    </w:p>
    <w:p w14:paraId="23FC984A" w14:textId="2638E901" w:rsidR="0092227D" w:rsidRPr="00351291" w:rsidRDefault="0092227D" w:rsidP="0092227D">
      <w:pPr>
        <w:pStyle w:val="Napis"/>
      </w:pPr>
      <w:bookmarkStart w:id="198" w:name="_Ref54609474"/>
      <w:bookmarkStart w:id="199" w:name="_Toc107397140"/>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41</w:t>
      </w:r>
      <w:r w:rsidR="008C5551">
        <w:rPr>
          <w:noProof/>
        </w:rPr>
        <w:fldChar w:fldCharType="end"/>
      </w:r>
      <w:bookmarkEnd w:id="198"/>
      <w:r w:rsidRPr="00351291">
        <w:t>: Indeks agregatne pridelane količine nekaterih rastlinskih pridelkov za Slovenijo (2015 = 100 %).</w:t>
      </w:r>
      <w:bookmarkEnd w:id="199"/>
    </w:p>
    <w:p w14:paraId="2C6B04E9" w14:textId="77777777" w:rsidR="0092227D" w:rsidRPr="00351291" w:rsidRDefault="0092227D" w:rsidP="0092227D">
      <w:pPr>
        <w:pStyle w:val="Slike"/>
      </w:pPr>
      <w:r w:rsidRPr="00351291">
        <w:drawing>
          <wp:inline distT="0" distB="0" distL="0" distR="0" wp14:anchorId="1FB82A13" wp14:editId="5190F6FE">
            <wp:extent cx="5773003" cy="2743200"/>
            <wp:effectExtent l="0" t="0" r="0" b="0"/>
            <wp:docPr id="99970" name="Grafikon 999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0A81C33" w14:textId="77777777" w:rsidR="0092227D" w:rsidRPr="00351291" w:rsidRDefault="0092227D" w:rsidP="0092227D">
      <w:pPr>
        <w:pStyle w:val="Vir"/>
      </w:pPr>
      <w:r w:rsidRPr="00351291">
        <w:t xml:space="preserve">Vir: SURS, lasten preračun </w:t>
      </w:r>
    </w:p>
    <w:p w14:paraId="6C4E9F89" w14:textId="3FFFD0E0" w:rsidR="0092227D" w:rsidRPr="00351291" w:rsidRDefault="0092227D" w:rsidP="0092227D">
      <w:pPr>
        <w:pStyle w:val="Napis"/>
        <w:keepNext/>
      </w:pPr>
      <w:bookmarkStart w:id="200" w:name="_Ref54609487"/>
      <w:bookmarkStart w:id="201" w:name="_Toc107397141"/>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42</w:t>
      </w:r>
      <w:r w:rsidR="008C5551">
        <w:rPr>
          <w:noProof/>
        </w:rPr>
        <w:fldChar w:fldCharType="end"/>
      </w:r>
      <w:bookmarkEnd w:id="200"/>
      <w:r w:rsidRPr="00351291">
        <w:t xml:space="preserve">: Indeks agregatne pridelane količine nekaterih živali in živalskih </w:t>
      </w:r>
      <w:r w:rsidR="00953AE0" w:rsidRPr="00351291">
        <w:t>proizvodov</w:t>
      </w:r>
      <w:r w:rsidRPr="00351291">
        <w:t xml:space="preserve"> za Slovenijo (2015=100 %)</w:t>
      </w:r>
      <w:bookmarkEnd w:id="201"/>
    </w:p>
    <w:p w14:paraId="1F4B4C83" w14:textId="77777777" w:rsidR="0092227D" w:rsidRPr="00351291" w:rsidRDefault="0092227D" w:rsidP="0092227D">
      <w:pPr>
        <w:pStyle w:val="Slike"/>
      </w:pPr>
      <w:r w:rsidRPr="00351291">
        <w:drawing>
          <wp:inline distT="0" distB="0" distL="0" distR="0" wp14:anchorId="751E1A25" wp14:editId="1FB80448">
            <wp:extent cx="5800298" cy="2743200"/>
            <wp:effectExtent l="0" t="0" r="0" b="0"/>
            <wp:docPr id="99971" name="Grafikon 999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6C2F184" w14:textId="77777777" w:rsidR="0092227D" w:rsidRPr="00351291" w:rsidRDefault="0092227D" w:rsidP="0092227D">
      <w:pPr>
        <w:pStyle w:val="Vir"/>
      </w:pPr>
      <w:r w:rsidRPr="00351291">
        <w:t>Vir: SURS, lasten preračun</w:t>
      </w:r>
    </w:p>
    <w:p w14:paraId="0661D55F" w14:textId="74EE4032" w:rsidR="00303BF2" w:rsidRPr="00351291" w:rsidRDefault="007B5FB5" w:rsidP="0092227D">
      <w:r w:rsidRPr="00351291">
        <w:t>Podobno kot je bilo ugotovljeno zgoraj glede volatilnosti proizvodnje, velja tudi za cena na kmetijskih trgih. Cene v rastlinski proizvodnji so bolj volatilne kot cene v živalski proizvodnji (</w:t>
      </w:r>
      <w:r w:rsidRPr="00351291">
        <w:fldChar w:fldCharType="begin"/>
      </w:r>
      <w:r w:rsidRPr="00351291">
        <w:instrText xml:space="preserve"> REF _Ref54609537 \h </w:instrText>
      </w:r>
      <w:r w:rsidRPr="00351291">
        <w:fldChar w:fldCharType="separate"/>
      </w:r>
      <w:r w:rsidR="00F7453A" w:rsidRPr="00351291">
        <w:t xml:space="preserve">Slika </w:t>
      </w:r>
      <w:r w:rsidR="00F7453A">
        <w:rPr>
          <w:noProof/>
        </w:rPr>
        <w:t>43</w:t>
      </w:r>
      <w:r w:rsidRPr="00351291">
        <w:fldChar w:fldCharType="end"/>
      </w:r>
      <w:r w:rsidRPr="00351291">
        <w:t xml:space="preserve"> in </w:t>
      </w:r>
      <w:r w:rsidRPr="00351291">
        <w:fldChar w:fldCharType="begin"/>
      </w:r>
      <w:r w:rsidRPr="00351291">
        <w:instrText xml:space="preserve"> REF _Ref54609546 \h </w:instrText>
      </w:r>
      <w:r w:rsidRPr="00351291">
        <w:fldChar w:fldCharType="separate"/>
      </w:r>
      <w:r w:rsidR="00F7453A" w:rsidRPr="00351291">
        <w:t xml:space="preserve">Slika </w:t>
      </w:r>
      <w:r w:rsidR="00F7453A">
        <w:rPr>
          <w:noProof/>
        </w:rPr>
        <w:t>44</w:t>
      </w:r>
      <w:r w:rsidRPr="00351291">
        <w:fldChar w:fldCharType="end"/>
      </w:r>
      <w:r w:rsidRPr="00351291">
        <w:t>).</w:t>
      </w:r>
    </w:p>
    <w:p w14:paraId="146F898A" w14:textId="150EE774" w:rsidR="0092227D" w:rsidRPr="00351291" w:rsidRDefault="0092227D" w:rsidP="0092227D">
      <w:bookmarkStart w:id="202" w:name="_Ref54609537"/>
      <w:bookmarkStart w:id="203" w:name="_Toc107397142"/>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43</w:t>
      </w:r>
      <w:r w:rsidR="008C5551">
        <w:rPr>
          <w:noProof/>
        </w:rPr>
        <w:fldChar w:fldCharType="end"/>
      </w:r>
      <w:bookmarkEnd w:id="202"/>
      <w:r w:rsidRPr="00351291">
        <w:t>: Indeksi cen nekaterih rastlinskih proizvodov za Slovenijo (2015 = 100 %)</w:t>
      </w:r>
      <w:bookmarkEnd w:id="203"/>
    </w:p>
    <w:p w14:paraId="15FC3AB1" w14:textId="77777777" w:rsidR="0092227D" w:rsidRPr="00351291" w:rsidRDefault="0092227D" w:rsidP="0092227D">
      <w:pPr>
        <w:pStyle w:val="Slike"/>
      </w:pPr>
      <w:r w:rsidRPr="00351291">
        <w:drawing>
          <wp:inline distT="0" distB="0" distL="0" distR="0" wp14:anchorId="093C4E5B" wp14:editId="2F67603C">
            <wp:extent cx="5670644" cy="2743200"/>
            <wp:effectExtent l="0" t="0" r="6350" b="0"/>
            <wp:docPr id="99972" name="Grafikon 999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8645DB0" w14:textId="77777777" w:rsidR="0092227D" w:rsidRPr="00351291" w:rsidRDefault="0092227D" w:rsidP="0092227D">
      <w:pPr>
        <w:pStyle w:val="Vir"/>
      </w:pPr>
      <w:r w:rsidRPr="00351291">
        <w:t>Vir: SURS, lasten preračun</w:t>
      </w:r>
    </w:p>
    <w:p w14:paraId="0D6AE40F" w14:textId="78EE1BAC" w:rsidR="0092227D" w:rsidRPr="00351291" w:rsidRDefault="0092227D" w:rsidP="0092227D">
      <w:pPr>
        <w:pStyle w:val="Napis"/>
        <w:keepNext/>
      </w:pPr>
      <w:bookmarkStart w:id="204" w:name="_Ref54609546"/>
      <w:bookmarkStart w:id="205" w:name="_Toc107397143"/>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44</w:t>
      </w:r>
      <w:r w:rsidR="008C5551">
        <w:rPr>
          <w:noProof/>
        </w:rPr>
        <w:fldChar w:fldCharType="end"/>
      </w:r>
      <w:bookmarkEnd w:id="204"/>
      <w:r w:rsidRPr="00351291">
        <w:t>: Indeksi cen nekaterih živali/živalskih proizvodov za Slovenijo (2015 = 100 %)</w:t>
      </w:r>
      <w:bookmarkEnd w:id="205"/>
    </w:p>
    <w:p w14:paraId="58BBD2FD" w14:textId="77777777" w:rsidR="0092227D" w:rsidRPr="00351291" w:rsidRDefault="0092227D" w:rsidP="0092227D">
      <w:pPr>
        <w:pStyle w:val="Slike"/>
      </w:pPr>
      <w:r w:rsidRPr="00351291">
        <w:drawing>
          <wp:inline distT="0" distB="0" distL="0" distR="0" wp14:anchorId="55F28398" wp14:editId="0C3B9B07">
            <wp:extent cx="5752532" cy="2743200"/>
            <wp:effectExtent l="0" t="0" r="635" b="0"/>
            <wp:docPr id="99973" name="Grafikon 999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697A4B9" w14:textId="4FF66728" w:rsidR="00400D3F" w:rsidRPr="00351291" w:rsidRDefault="0092227D" w:rsidP="00400D3F">
      <w:pPr>
        <w:pStyle w:val="Vir"/>
      </w:pPr>
      <w:r w:rsidRPr="00351291">
        <w:t>Vir: SURS, lasten preračun</w:t>
      </w:r>
    </w:p>
    <w:p w14:paraId="6E6B110F" w14:textId="701B1345" w:rsidR="001006B2" w:rsidRPr="00351291" w:rsidRDefault="00687A2C" w:rsidP="007B5FB5">
      <w:r w:rsidRPr="00351291">
        <w:t>Pomembn</w:t>
      </w:r>
      <w:r w:rsidR="00146AA3" w:rsidRPr="00351291">
        <w:t>o</w:t>
      </w:r>
      <w:r w:rsidRPr="00351291">
        <w:t xml:space="preserve"> </w:t>
      </w:r>
      <w:r w:rsidR="00675257" w:rsidRPr="00351291">
        <w:t>vlogo</w:t>
      </w:r>
      <w:r w:rsidRPr="00351291">
        <w:t xml:space="preserve"> </w:t>
      </w:r>
      <w:r w:rsidR="00675257" w:rsidRPr="00351291">
        <w:t>v volatilnosti kmetijstva</w:t>
      </w:r>
      <w:r w:rsidRPr="00351291">
        <w:t xml:space="preserve"> igrajo </w:t>
      </w:r>
      <w:r w:rsidR="001330B4" w:rsidRPr="00351291">
        <w:t xml:space="preserve">tudi </w:t>
      </w:r>
      <w:r w:rsidRPr="00351291">
        <w:t xml:space="preserve">cene </w:t>
      </w:r>
      <w:r w:rsidR="0098088E" w:rsidRPr="00351291">
        <w:t>»</w:t>
      </w:r>
      <w:r w:rsidRPr="00351291">
        <w:t>inputov</w:t>
      </w:r>
      <w:r w:rsidR="0098088E" w:rsidRPr="00351291">
        <w:t>«</w:t>
      </w:r>
      <w:r w:rsidRPr="00351291">
        <w:t xml:space="preserve">. </w:t>
      </w:r>
      <w:r w:rsidR="00821388" w:rsidRPr="00351291">
        <w:t xml:space="preserve">Na sliki </w:t>
      </w:r>
      <w:r w:rsidR="00821388" w:rsidRPr="00351291">
        <w:fldChar w:fldCharType="begin"/>
      </w:r>
      <w:r w:rsidR="00821388" w:rsidRPr="00351291">
        <w:instrText xml:space="preserve"> REF _Ref54611497</w:instrText>
      </w:r>
      <w:r w:rsidR="00960619" w:rsidRPr="00351291">
        <w:instrText xml:space="preserve"> \# 0</w:instrText>
      </w:r>
      <w:r w:rsidR="00821388" w:rsidRPr="00351291">
        <w:instrText xml:space="preserve"> \h </w:instrText>
      </w:r>
      <w:r w:rsidR="00821388" w:rsidRPr="00351291">
        <w:fldChar w:fldCharType="separate"/>
      </w:r>
      <w:r w:rsidR="00F7453A">
        <w:t>45</w:t>
      </w:r>
      <w:r w:rsidR="00821388" w:rsidRPr="00351291">
        <w:fldChar w:fldCharType="end"/>
      </w:r>
      <w:r w:rsidR="00821388" w:rsidRPr="00351291">
        <w:t xml:space="preserve"> vidimo, da so cene proizvodov in storitev za tekočo porabo bolj variabilne od indeksa cen proizvodov in storitev za investicije.</w:t>
      </w:r>
      <w:r w:rsidR="009E59EE" w:rsidRPr="00351291">
        <w:t xml:space="preserve"> </w:t>
      </w:r>
      <w:r w:rsidR="00F431F5" w:rsidRPr="00351291">
        <w:t>V</w:t>
      </w:r>
      <w:r w:rsidR="00E82A61" w:rsidRPr="00351291">
        <w:t xml:space="preserve"> skupin</w:t>
      </w:r>
      <w:r w:rsidR="00F431F5" w:rsidRPr="00351291">
        <w:t>i</w:t>
      </w:r>
      <w:r w:rsidR="00E82A61" w:rsidRPr="00351291">
        <w:t xml:space="preserve"> </w:t>
      </w:r>
      <w:r w:rsidR="00F431F5" w:rsidRPr="00351291">
        <w:t>proizvodov in storitev za tekočo porabo</w:t>
      </w:r>
      <w:r w:rsidR="00E82A61" w:rsidRPr="00351291">
        <w:t xml:space="preserve"> </w:t>
      </w:r>
      <w:r w:rsidR="00F431F5" w:rsidRPr="00351291">
        <w:t>so glede na koeficiente variabilnosti</w:t>
      </w:r>
      <w:r w:rsidR="0062425D" w:rsidRPr="00351291">
        <w:rPr>
          <w:rStyle w:val="Sprotnaopomba-sklic"/>
        </w:rPr>
        <w:footnoteReference w:id="18"/>
      </w:r>
      <w:r w:rsidR="00F431F5" w:rsidRPr="00351291">
        <w:t xml:space="preserve"> najbolj nestabilni </w:t>
      </w:r>
      <w:r w:rsidR="001330B4" w:rsidRPr="00351291">
        <w:t>proizvodi v katerih je Slovenija in tudi EU odvisna od svetovnega trga. Tukaj gre predvsem za cene energentov (predvsem nafta) in z njimi povezanih proizvodov, kot so »Gnojila in sredstva za izboljšavo tal«</w:t>
      </w:r>
      <w:r w:rsidR="00FE718D" w:rsidRPr="00351291">
        <w:t xml:space="preserve"> (</w:t>
      </w:r>
      <w:r w:rsidR="00FE718D" w:rsidRPr="00351291">
        <w:fldChar w:fldCharType="begin"/>
      </w:r>
      <w:r w:rsidR="00FE718D" w:rsidRPr="00351291">
        <w:instrText xml:space="preserve"> REF _Ref54788148 \h </w:instrText>
      </w:r>
      <w:r w:rsidR="00FE718D" w:rsidRPr="00351291">
        <w:fldChar w:fldCharType="separate"/>
      </w:r>
      <w:r w:rsidR="00F7453A" w:rsidRPr="00351291">
        <w:t xml:space="preserve">Tabela </w:t>
      </w:r>
      <w:r w:rsidR="00F7453A">
        <w:rPr>
          <w:noProof/>
        </w:rPr>
        <w:t>26</w:t>
      </w:r>
      <w:r w:rsidR="00FE718D" w:rsidRPr="00351291">
        <w:fldChar w:fldCharType="end"/>
      </w:r>
      <w:r w:rsidR="00FE718D" w:rsidRPr="00351291">
        <w:t>)</w:t>
      </w:r>
      <w:r w:rsidR="001330B4" w:rsidRPr="00351291">
        <w:t xml:space="preserve">. </w:t>
      </w:r>
      <w:r w:rsidR="00FE718D" w:rsidRPr="00351291">
        <w:t>To je dodaten zelo pomemben vir nestabilnosti v kmetijstvu, ker na njega z ins</w:t>
      </w:r>
      <w:r w:rsidR="00D25059" w:rsidRPr="00351291">
        <w:t>trumenti SKP ni mogoče vplivati, za kmetijsko proizvodno pa so izredno pomembni.</w:t>
      </w:r>
    </w:p>
    <w:p w14:paraId="7E363555" w14:textId="5C49E264" w:rsidR="008B5561" w:rsidRPr="00351291" w:rsidRDefault="008B5561" w:rsidP="008B5561">
      <w:pPr>
        <w:pStyle w:val="Napis"/>
        <w:keepNext/>
      </w:pPr>
      <w:bookmarkStart w:id="206" w:name="_Ref54611497"/>
      <w:bookmarkStart w:id="207" w:name="_Toc107397144"/>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45</w:t>
      </w:r>
      <w:r w:rsidR="008C5551">
        <w:rPr>
          <w:noProof/>
        </w:rPr>
        <w:fldChar w:fldCharType="end"/>
      </w:r>
      <w:bookmarkEnd w:id="206"/>
      <w:r w:rsidRPr="00351291">
        <w:t>: Indeksi cen proizvodov in storitev za tekoč</w:t>
      </w:r>
      <w:r w:rsidR="00821388" w:rsidRPr="00351291">
        <w:t xml:space="preserve">o porabo in indeks cen proizvodov in storitev za investicije </w:t>
      </w:r>
      <w:r w:rsidRPr="00351291">
        <w:t>za Slovenijo (2015 = 100 %)</w:t>
      </w:r>
      <w:bookmarkEnd w:id="207"/>
    </w:p>
    <w:p w14:paraId="07367E4C" w14:textId="5AB409ED" w:rsidR="008B5561" w:rsidRPr="00351291" w:rsidRDefault="008B5561" w:rsidP="00F320B5">
      <w:r w:rsidRPr="00351291">
        <w:rPr>
          <w:noProof/>
          <w:lang w:eastAsia="sl-SI"/>
        </w:rPr>
        <w:drawing>
          <wp:inline distT="0" distB="0" distL="0" distR="0" wp14:anchorId="2F9E3805" wp14:editId="20AC5C9C">
            <wp:extent cx="5760000" cy="1800000"/>
            <wp:effectExtent l="0" t="0" r="0" b="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7EDB538" w14:textId="65D75057" w:rsidR="008B5561" w:rsidRDefault="008B5561" w:rsidP="008B5561">
      <w:pPr>
        <w:pStyle w:val="Vir"/>
      </w:pPr>
      <w:r w:rsidRPr="00351291">
        <w:t>Vir: SURS, lasten preračun</w:t>
      </w:r>
    </w:p>
    <w:p w14:paraId="1032031C" w14:textId="77777777" w:rsidR="00EC73D7" w:rsidRPr="00EC73D7" w:rsidRDefault="00EC73D7" w:rsidP="00EC73D7"/>
    <w:p w14:paraId="427597BB" w14:textId="06808A24" w:rsidR="009E59EE" w:rsidRPr="00351291" w:rsidRDefault="009E59EE" w:rsidP="009E59EE">
      <w:pPr>
        <w:pStyle w:val="Napis"/>
        <w:keepNext/>
      </w:pPr>
      <w:bookmarkStart w:id="208" w:name="_Ref54788148"/>
      <w:bookmarkStart w:id="209" w:name="_Toc107397095"/>
      <w:r w:rsidRPr="00351291">
        <w:lastRenderedPageBreak/>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26</w:t>
      </w:r>
      <w:r w:rsidR="00D56ABD">
        <w:rPr>
          <w:noProof/>
        </w:rPr>
        <w:fldChar w:fldCharType="end"/>
      </w:r>
      <w:bookmarkEnd w:id="208"/>
      <w:r w:rsidRPr="00351291">
        <w:t xml:space="preserve">: Koeficient </w:t>
      </w:r>
      <w:r w:rsidR="001006B2" w:rsidRPr="00351291">
        <w:t>variabilnosti</w:t>
      </w:r>
      <w:r w:rsidRPr="00351291">
        <w:t xml:space="preserve"> za proizvode in storitve za tekočo porabo za obdobje od 2010 do 2019</w:t>
      </w:r>
      <w:r w:rsidR="00A236C8" w:rsidRPr="00351291">
        <w:t xml:space="preserve"> za Slovenijo</w:t>
      </w:r>
      <w:bookmarkEnd w:id="209"/>
    </w:p>
    <w:tbl>
      <w:tblPr>
        <w:tblW w:w="4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9"/>
        <w:gridCol w:w="1417"/>
      </w:tblGrid>
      <w:tr w:rsidR="00FC1563" w:rsidRPr="00351291" w14:paraId="7EEA3C0F" w14:textId="77777777" w:rsidTr="009E59EE">
        <w:trPr>
          <w:trHeight w:val="300"/>
          <w:jc w:val="center"/>
        </w:trPr>
        <w:tc>
          <w:tcPr>
            <w:tcW w:w="2689" w:type="dxa"/>
            <w:shd w:val="clear" w:color="auto" w:fill="92D050"/>
            <w:noWrap/>
            <w:vAlign w:val="bottom"/>
            <w:hideMark/>
          </w:tcPr>
          <w:p w14:paraId="7420431D" w14:textId="77777777" w:rsidR="00FC1563" w:rsidRPr="00351291" w:rsidRDefault="00FC1563" w:rsidP="009E59EE">
            <w:pPr>
              <w:pStyle w:val="TAbela"/>
            </w:pPr>
          </w:p>
        </w:tc>
        <w:tc>
          <w:tcPr>
            <w:tcW w:w="1417" w:type="dxa"/>
            <w:shd w:val="clear" w:color="auto" w:fill="92D050"/>
            <w:noWrap/>
            <w:vAlign w:val="bottom"/>
            <w:hideMark/>
          </w:tcPr>
          <w:p w14:paraId="14BBAD0B" w14:textId="59D20717" w:rsidR="00FC1563" w:rsidRPr="00351291" w:rsidRDefault="009E59EE" w:rsidP="009E59EE">
            <w:pPr>
              <w:pStyle w:val="TAbela"/>
            </w:pPr>
            <w:r w:rsidRPr="00351291">
              <w:t>Koeficient vari</w:t>
            </w:r>
            <w:r w:rsidR="00FC1563" w:rsidRPr="00351291">
              <w:t>acije</w:t>
            </w:r>
          </w:p>
        </w:tc>
      </w:tr>
      <w:tr w:rsidR="00FC1563" w:rsidRPr="00351291" w14:paraId="341799BC" w14:textId="77777777" w:rsidTr="009E59EE">
        <w:trPr>
          <w:trHeight w:val="300"/>
          <w:jc w:val="center"/>
        </w:trPr>
        <w:tc>
          <w:tcPr>
            <w:tcW w:w="2689" w:type="dxa"/>
            <w:shd w:val="clear" w:color="auto" w:fill="auto"/>
            <w:noWrap/>
            <w:vAlign w:val="bottom"/>
            <w:hideMark/>
          </w:tcPr>
          <w:p w14:paraId="7B0F0D12" w14:textId="77777777" w:rsidR="00FC1563" w:rsidRPr="00351291" w:rsidRDefault="00FC1563" w:rsidP="009E59EE">
            <w:pPr>
              <w:pStyle w:val="TAbela"/>
            </w:pPr>
            <w:r w:rsidRPr="00351291">
              <w:t>Gnojila in sredstva za izboljšavo tal</w:t>
            </w:r>
          </w:p>
        </w:tc>
        <w:tc>
          <w:tcPr>
            <w:tcW w:w="1417" w:type="dxa"/>
            <w:shd w:val="clear" w:color="auto" w:fill="auto"/>
            <w:noWrap/>
            <w:vAlign w:val="bottom"/>
            <w:hideMark/>
          </w:tcPr>
          <w:p w14:paraId="0B757509" w14:textId="77777777" w:rsidR="00FC1563" w:rsidRPr="00351291" w:rsidRDefault="00FC1563" w:rsidP="009E59EE">
            <w:pPr>
              <w:pStyle w:val="TAbela"/>
              <w:jc w:val="right"/>
            </w:pPr>
            <w:r w:rsidRPr="00351291">
              <w:t>12%</w:t>
            </w:r>
          </w:p>
        </w:tc>
      </w:tr>
      <w:tr w:rsidR="00FC1563" w:rsidRPr="00351291" w14:paraId="197F58C7" w14:textId="77777777" w:rsidTr="009E59EE">
        <w:trPr>
          <w:trHeight w:val="300"/>
          <w:jc w:val="center"/>
        </w:trPr>
        <w:tc>
          <w:tcPr>
            <w:tcW w:w="2689" w:type="dxa"/>
            <w:shd w:val="clear" w:color="auto" w:fill="auto"/>
            <w:noWrap/>
            <w:vAlign w:val="bottom"/>
            <w:hideMark/>
          </w:tcPr>
          <w:p w14:paraId="0871955F" w14:textId="77777777" w:rsidR="00FC1563" w:rsidRPr="00351291" w:rsidRDefault="00FC1563" w:rsidP="009E59EE">
            <w:pPr>
              <w:pStyle w:val="TAbela"/>
            </w:pPr>
            <w:r w:rsidRPr="00351291">
              <w:t>Krmila</w:t>
            </w:r>
          </w:p>
        </w:tc>
        <w:tc>
          <w:tcPr>
            <w:tcW w:w="1417" w:type="dxa"/>
            <w:shd w:val="clear" w:color="auto" w:fill="auto"/>
            <w:noWrap/>
            <w:vAlign w:val="bottom"/>
            <w:hideMark/>
          </w:tcPr>
          <w:p w14:paraId="087C0959" w14:textId="77777777" w:rsidR="00FC1563" w:rsidRPr="00351291" w:rsidRDefault="00FC1563" w:rsidP="009E59EE">
            <w:pPr>
              <w:pStyle w:val="TAbela"/>
              <w:jc w:val="right"/>
            </w:pPr>
            <w:r w:rsidRPr="00351291">
              <w:t>9%</w:t>
            </w:r>
          </w:p>
        </w:tc>
      </w:tr>
      <w:tr w:rsidR="00FC1563" w:rsidRPr="00351291" w14:paraId="2A7E289D" w14:textId="77777777" w:rsidTr="009E59EE">
        <w:trPr>
          <w:trHeight w:val="300"/>
          <w:jc w:val="center"/>
        </w:trPr>
        <w:tc>
          <w:tcPr>
            <w:tcW w:w="2689" w:type="dxa"/>
            <w:shd w:val="clear" w:color="auto" w:fill="auto"/>
            <w:noWrap/>
            <w:vAlign w:val="bottom"/>
            <w:hideMark/>
          </w:tcPr>
          <w:p w14:paraId="457D7BAC" w14:textId="77777777" w:rsidR="00FC1563" w:rsidRPr="00351291" w:rsidRDefault="00FC1563" w:rsidP="009E59EE">
            <w:pPr>
              <w:pStyle w:val="TAbela"/>
            </w:pPr>
            <w:r w:rsidRPr="00351291">
              <w:t>Energija; maziva</w:t>
            </w:r>
          </w:p>
        </w:tc>
        <w:tc>
          <w:tcPr>
            <w:tcW w:w="1417" w:type="dxa"/>
            <w:shd w:val="clear" w:color="auto" w:fill="auto"/>
            <w:noWrap/>
            <w:vAlign w:val="bottom"/>
            <w:hideMark/>
          </w:tcPr>
          <w:p w14:paraId="79FE43DB" w14:textId="77777777" w:rsidR="00FC1563" w:rsidRPr="00351291" w:rsidRDefault="00FC1563" w:rsidP="009E59EE">
            <w:pPr>
              <w:pStyle w:val="TAbela"/>
              <w:jc w:val="right"/>
            </w:pPr>
            <w:r w:rsidRPr="00351291">
              <w:t>8%</w:t>
            </w:r>
          </w:p>
        </w:tc>
      </w:tr>
      <w:tr w:rsidR="00FC1563" w:rsidRPr="00351291" w14:paraId="5EE328E4" w14:textId="77777777" w:rsidTr="009E59EE">
        <w:trPr>
          <w:trHeight w:val="300"/>
          <w:jc w:val="center"/>
        </w:trPr>
        <w:tc>
          <w:tcPr>
            <w:tcW w:w="2689" w:type="dxa"/>
            <w:shd w:val="clear" w:color="auto" w:fill="auto"/>
            <w:noWrap/>
            <w:vAlign w:val="bottom"/>
            <w:hideMark/>
          </w:tcPr>
          <w:p w14:paraId="44E8D2D8" w14:textId="77777777" w:rsidR="00FC1563" w:rsidRPr="00351291" w:rsidRDefault="00FC1563" w:rsidP="009E59EE">
            <w:pPr>
              <w:pStyle w:val="TAbela"/>
            </w:pPr>
            <w:r w:rsidRPr="00351291">
              <w:t>Sredstva za varstvo rastlin</w:t>
            </w:r>
          </w:p>
        </w:tc>
        <w:tc>
          <w:tcPr>
            <w:tcW w:w="1417" w:type="dxa"/>
            <w:shd w:val="clear" w:color="auto" w:fill="auto"/>
            <w:noWrap/>
            <w:vAlign w:val="bottom"/>
            <w:hideMark/>
          </w:tcPr>
          <w:p w14:paraId="32ED9112" w14:textId="77777777" w:rsidR="00FC1563" w:rsidRPr="00351291" w:rsidRDefault="00FC1563" w:rsidP="009E59EE">
            <w:pPr>
              <w:pStyle w:val="TAbela"/>
              <w:jc w:val="right"/>
            </w:pPr>
            <w:r w:rsidRPr="00351291">
              <w:t>7%</w:t>
            </w:r>
          </w:p>
        </w:tc>
      </w:tr>
      <w:tr w:rsidR="00FC1563" w:rsidRPr="00351291" w14:paraId="36CF35E3" w14:textId="77777777" w:rsidTr="009E59EE">
        <w:trPr>
          <w:trHeight w:val="300"/>
          <w:jc w:val="center"/>
        </w:trPr>
        <w:tc>
          <w:tcPr>
            <w:tcW w:w="2689" w:type="dxa"/>
            <w:shd w:val="clear" w:color="auto" w:fill="auto"/>
            <w:noWrap/>
            <w:vAlign w:val="bottom"/>
            <w:hideMark/>
          </w:tcPr>
          <w:p w14:paraId="4BA4AC5D" w14:textId="77777777" w:rsidR="00FC1563" w:rsidRPr="00351291" w:rsidRDefault="00FC1563" w:rsidP="009E59EE">
            <w:pPr>
              <w:pStyle w:val="TAbela"/>
            </w:pPr>
            <w:r w:rsidRPr="00351291">
              <w:t>Semena in sadike</w:t>
            </w:r>
          </w:p>
        </w:tc>
        <w:tc>
          <w:tcPr>
            <w:tcW w:w="1417" w:type="dxa"/>
            <w:shd w:val="clear" w:color="auto" w:fill="auto"/>
            <w:noWrap/>
            <w:vAlign w:val="bottom"/>
            <w:hideMark/>
          </w:tcPr>
          <w:p w14:paraId="07753718" w14:textId="77777777" w:rsidR="00FC1563" w:rsidRPr="00351291" w:rsidRDefault="00FC1563" w:rsidP="009E59EE">
            <w:pPr>
              <w:pStyle w:val="TAbela"/>
              <w:jc w:val="right"/>
            </w:pPr>
            <w:r w:rsidRPr="00351291">
              <w:t>6%</w:t>
            </w:r>
          </w:p>
        </w:tc>
      </w:tr>
      <w:tr w:rsidR="00FC1563" w:rsidRPr="00351291" w14:paraId="643250BC" w14:textId="77777777" w:rsidTr="009E59EE">
        <w:trPr>
          <w:trHeight w:val="300"/>
          <w:jc w:val="center"/>
        </w:trPr>
        <w:tc>
          <w:tcPr>
            <w:tcW w:w="2689" w:type="dxa"/>
            <w:shd w:val="clear" w:color="auto" w:fill="auto"/>
            <w:noWrap/>
            <w:vAlign w:val="bottom"/>
            <w:hideMark/>
          </w:tcPr>
          <w:p w14:paraId="465318B6" w14:textId="77777777" w:rsidR="00FC1563" w:rsidRPr="00351291" w:rsidRDefault="00FC1563" w:rsidP="009E59EE">
            <w:pPr>
              <w:pStyle w:val="TAbela"/>
            </w:pPr>
            <w:r w:rsidRPr="00351291">
              <w:t>Vzdrževanje opreme</w:t>
            </w:r>
          </w:p>
        </w:tc>
        <w:tc>
          <w:tcPr>
            <w:tcW w:w="1417" w:type="dxa"/>
            <w:shd w:val="clear" w:color="auto" w:fill="auto"/>
            <w:noWrap/>
            <w:vAlign w:val="bottom"/>
            <w:hideMark/>
          </w:tcPr>
          <w:p w14:paraId="7CE7D063" w14:textId="77777777" w:rsidR="00FC1563" w:rsidRPr="00351291" w:rsidRDefault="00FC1563" w:rsidP="009E59EE">
            <w:pPr>
              <w:pStyle w:val="TAbela"/>
              <w:jc w:val="right"/>
            </w:pPr>
            <w:r w:rsidRPr="00351291">
              <w:t>5%</w:t>
            </w:r>
          </w:p>
        </w:tc>
      </w:tr>
      <w:tr w:rsidR="00FC1563" w:rsidRPr="00351291" w14:paraId="2370A257" w14:textId="77777777" w:rsidTr="009E59EE">
        <w:trPr>
          <w:trHeight w:val="300"/>
          <w:jc w:val="center"/>
        </w:trPr>
        <w:tc>
          <w:tcPr>
            <w:tcW w:w="2689" w:type="dxa"/>
            <w:shd w:val="clear" w:color="auto" w:fill="auto"/>
            <w:noWrap/>
            <w:vAlign w:val="bottom"/>
            <w:hideMark/>
          </w:tcPr>
          <w:p w14:paraId="7950365A" w14:textId="77777777" w:rsidR="00FC1563" w:rsidRPr="00351291" w:rsidRDefault="00FC1563" w:rsidP="009E59EE">
            <w:pPr>
              <w:pStyle w:val="TAbela"/>
            </w:pPr>
            <w:r w:rsidRPr="00351291">
              <w:t>Veterinarske storitve</w:t>
            </w:r>
          </w:p>
        </w:tc>
        <w:tc>
          <w:tcPr>
            <w:tcW w:w="1417" w:type="dxa"/>
            <w:shd w:val="clear" w:color="auto" w:fill="auto"/>
            <w:noWrap/>
            <w:vAlign w:val="bottom"/>
            <w:hideMark/>
          </w:tcPr>
          <w:p w14:paraId="154216C8" w14:textId="77777777" w:rsidR="00FC1563" w:rsidRPr="00351291" w:rsidRDefault="00FC1563" w:rsidP="009E59EE">
            <w:pPr>
              <w:pStyle w:val="TAbela"/>
              <w:jc w:val="right"/>
            </w:pPr>
            <w:r w:rsidRPr="00351291">
              <w:t>5%</w:t>
            </w:r>
          </w:p>
        </w:tc>
      </w:tr>
      <w:tr w:rsidR="00FC1563" w:rsidRPr="00351291" w14:paraId="0750892E" w14:textId="77777777" w:rsidTr="009E59EE">
        <w:trPr>
          <w:trHeight w:val="300"/>
          <w:jc w:val="center"/>
        </w:trPr>
        <w:tc>
          <w:tcPr>
            <w:tcW w:w="2689" w:type="dxa"/>
            <w:shd w:val="clear" w:color="auto" w:fill="auto"/>
            <w:noWrap/>
            <w:vAlign w:val="bottom"/>
            <w:hideMark/>
          </w:tcPr>
          <w:p w14:paraId="3310B979" w14:textId="77777777" w:rsidR="00FC1563" w:rsidRPr="00351291" w:rsidRDefault="00FC1563" w:rsidP="009E59EE">
            <w:pPr>
              <w:pStyle w:val="TAbela"/>
            </w:pPr>
            <w:r w:rsidRPr="00351291">
              <w:t>Drugi proizvodi in storitve</w:t>
            </w:r>
          </w:p>
        </w:tc>
        <w:tc>
          <w:tcPr>
            <w:tcW w:w="1417" w:type="dxa"/>
            <w:shd w:val="clear" w:color="auto" w:fill="auto"/>
            <w:noWrap/>
            <w:vAlign w:val="bottom"/>
            <w:hideMark/>
          </w:tcPr>
          <w:p w14:paraId="23A836F1" w14:textId="77777777" w:rsidR="00FC1563" w:rsidRPr="00351291" w:rsidRDefault="00FC1563" w:rsidP="009E59EE">
            <w:pPr>
              <w:pStyle w:val="TAbela"/>
              <w:jc w:val="right"/>
            </w:pPr>
            <w:r w:rsidRPr="00351291">
              <w:t>4%</w:t>
            </w:r>
          </w:p>
        </w:tc>
      </w:tr>
      <w:tr w:rsidR="00FC1563" w:rsidRPr="00351291" w14:paraId="274B3581" w14:textId="77777777" w:rsidTr="009E59EE">
        <w:trPr>
          <w:trHeight w:val="300"/>
          <w:jc w:val="center"/>
        </w:trPr>
        <w:tc>
          <w:tcPr>
            <w:tcW w:w="2689" w:type="dxa"/>
            <w:shd w:val="clear" w:color="auto" w:fill="auto"/>
            <w:noWrap/>
            <w:vAlign w:val="bottom"/>
            <w:hideMark/>
          </w:tcPr>
          <w:p w14:paraId="37AB6415" w14:textId="77777777" w:rsidR="00FC1563" w:rsidRPr="00351291" w:rsidRDefault="00FC1563" w:rsidP="009E59EE">
            <w:pPr>
              <w:pStyle w:val="TAbela"/>
            </w:pPr>
            <w:r w:rsidRPr="00351291">
              <w:t>Vzdrževanje zgradb</w:t>
            </w:r>
          </w:p>
        </w:tc>
        <w:tc>
          <w:tcPr>
            <w:tcW w:w="1417" w:type="dxa"/>
            <w:shd w:val="clear" w:color="auto" w:fill="auto"/>
            <w:noWrap/>
            <w:vAlign w:val="bottom"/>
            <w:hideMark/>
          </w:tcPr>
          <w:p w14:paraId="452B4036" w14:textId="77777777" w:rsidR="00FC1563" w:rsidRPr="00351291" w:rsidRDefault="00FC1563" w:rsidP="009E59EE">
            <w:pPr>
              <w:pStyle w:val="TAbela"/>
              <w:jc w:val="right"/>
            </w:pPr>
            <w:r w:rsidRPr="00351291">
              <w:t>3%</w:t>
            </w:r>
          </w:p>
        </w:tc>
      </w:tr>
    </w:tbl>
    <w:p w14:paraId="76FD8580" w14:textId="43A9613D" w:rsidR="00ED09FA" w:rsidRPr="00351291" w:rsidRDefault="009E59EE" w:rsidP="00877BCE">
      <w:pPr>
        <w:pStyle w:val="Vir"/>
      </w:pPr>
      <w:r w:rsidRPr="00351291">
        <w:t>Vir: SURS, lasten preračun</w:t>
      </w:r>
    </w:p>
    <w:p w14:paraId="4B114BA6" w14:textId="42A44027" w:rsidR="00675257" w:rsidRPr="00351291" w:rsidRDefault="00675257" w:rsidP="00675257">
      <w:r w:rsidRPr="00351291">
        <w:t xml:space="preserve">Vse spremembe proizvodnje kmetijskih </w:t>
      </w:r>
      <w:r w:rsidR="00953AE0" w:rsidRPr="00351291">
        <w:t>proizvodov</w:t>
      </w:r>
      <w:r w:rsidRPr="00351291">
        <w:t xml:space="preserve"> se v končni fazi zaradi cenovno zelo neelastičnega povpraševanja po kmetijskih </w:t>
      </w:r>
      <w:r w:rsidR="00953AE0" w:rsidRPr="00351291">
        <w:t>proizvodih</w:t>
      </w:r>
      <w:r w:rsidRPr="00351291">
        <w:t xml:space="preserve"> odrazijo na cenah ter končno na dohodku KMG. Ta značilnost kmetijskih trgov se odrazi kratkoročno in dolgoročno. Kratkoročno vsaka sprememba (šok) na strani ponudbe (vremenski pojavi, nesreče, bolezni, škodljivci…) ali povpraševanja (vplivi politik (npr. embargo), makroekonomske razmere…), povzroči spremembe v cenah kmetijskih proizvodov, ki se v odrazijo v volatilnosti dohodka KMG. Dolgoročno pa se zaradi uporabe npr. novih tehnologij ustvarja trend rasti ponudbe ob skoraj nespremenjenem povpraševanju, kar pozitivno vpliva na dohodek posameznega KMG, povzroči pa dolgoročno padanje cen kmetijskih </w:t>
      </w:r>
      <w:r w:rsidR="00953AE0" w:rsidRPr="00351291">
        <w:t>proizvodov</w:t>
      </w:r>
      <w:r w:rsidRPr="00351291">
        <w:t xml:space="preserve"> (Hill B. in sod.. (2015)). </w:t>
      </w:r>
    </w:p>
    <w:p w14:paraId="2517CB7F" w14:textId="5A0C3B9A" w:rsidR="00A40353" w:rsidRDefault="00675257" w:rsidP="00675257">
      <w:r w:rsidRPr="00351291">
        <w:t xml:space="preserve">Na stabilnost kmetijskih trgov lahko dodatno vplivajo tudi </w:t>
      </w:r>
      <w:r w:rsidR="000F74DC" w:rsidRPr="000F74DC">
        <w:t xml:space="preserve">neorganizirane verige vrednosti </w:t>
      </w:r>
      <w:r w:rsidR="000F74DC">
        <w:t xml:space="preserve">ter </w:t>
      </w:r>
      <w:r w:rsidRPr="00351291">
        <w:t xml:space="preserve">negotovosti zaradi institucionalnega okolja (spreminja se višina neposrednih plačil in drugih </w:t>
      </w:r>
      <w:r w:rsidR="00FD24D8">
        <w:t xml:space="preserve">javnih </w:t>
      </w:r>
      <w:r w:rsidRPr="00351291">
        <w:t xml:space="preserve">podpor, stopnja sofinanciranja npr. zavarovalnih premij, investicijskih vlaganj, sprememba standardov npr. povečanje okoljskih standardov…). Nihanje cen na majhnem lokalnem trgu kot je Slovenski, je lahko tudi </w:t>
      </w:r>
      <w:r w:rsidRPr="00351291">
        <w:rPr>
          <w:b/>
        </w:rPr>
        <w:t>posledica izvozi/uvoza pridelkov/proizvodov iz sosednjih trgov EU ali celo svetovnega trga</w:t>
      </w:r>
      <w:r w:rsidRPr="00351291">
        <w:t xml:space="preserve">. Enotni EU trg s kmetijskimi </w:t>
      </w:r>
      <w:r w:rsidR="00953AE0" w:rsidRPr="00351291">
        <w:t>proizvodi</w:t>
      </w:r>
      <w:r w:rsidRPr="00351291">
        <w:t xml:space="preserve"> in prosta trgovina na svetovnem trgu pa lahko bolj konkurenčnim KMG omogoči izkoriščanje cenovnih razlik. Cene nekaterih kmetijskih </w:t>
      </w:r>
      <w:r w:rsidR="00953AE0" w:rsidRPr="00351291">
        <w:t>proizvodov</w:t>
      </w:r>
      <w:r w:rsidRPr="00351291">
        <w:t xml:space="preserve"> (mleko, meso govedi…) so namreč v Sloveniji pod nivojem cen na okoliških trgih (EUROSTAT [apri_ap_anouta] 2019).</w:t>
      </w:r>
    </w:p>
    <w:p w14:paraId="76A0894B" w14:textId="43C494D4" w:rsidR="001006B2" w:rsidRPr="00351291" w:rsidRDefault="001006B2" w:rsidP="001006B2">
      <w:r w:rsidRPr="00351291">
        <w:t>V preteklosti je SKP problem volatilnosti v kmetijstvu naslavljala z tržno cenovnimi podporami</w:t>
      </w:r>
      <w:r w:rsidR="00C6287D" w:rsidRPr="00351291">
        <w:t xml:space="preserve">, ki so ustvarjala stabilne cene kmetijskih </w:t>
      </w:r>
      <w:r w:rsidR="00953AE0" w:rsidRPr="00351291">
        <w:t>proizvodov</w:t>
      </w:r>
      <w:r w:rsidR="00C6287D" w:rsidRPr="00351291">
        <w:t xml:space="preserve"> na notranje trgu EU</w:t>
      </w:r>
      <w:r w:rsidR="00671EC7" w:rsidRPr="00351291">
        <w:t xml:space="preserve"> in tudi kar nekaj negativnih učinkov (velik proračunski strošek, napačne signale proizvajalcem, bolj nestabilne na svetovnem trgu…)</w:t>
      </w:r>
      <w:r w:rsidR="00C6287D" w:rsidRPr="00351291">
        <w:t xml:space="preserve">. Po liberalizaciji svetovne trgovine </w:t>
      </w:r>
      <w:r w:rsidR="00671EC7" w:rsidRPr="00351291">
        <w:t>in reformi SKP</w:t>
      </w:r>
      <w:r w:rsidR="00960619" w:rsidRPr="00351291">
        <w:t xml:space="preserve"> v 90-tih letih prejšnjega tisočletja</w:t>
      </w:r>
      <w:r w:rsidR="00671EC7" w:rsidRPr="00351291">
        <w:t xml:space="preserve">, </w:t>
      </w:r>
      <w:r w:rsidR="00C6287D" w:rsidRPr="00351291">
        <w:t xml:space="preserve">so to vlogo prevzela neposredna plačila, ki so proizvodno nevezana dohodkovna plačila in nimajo neposrednega vpliva na cene kmetijskih </w:t>
      </w:r>
      <w:r w:rsidR="00953AE0" w:rsidRPr="00351291">
        <w:t>proizvodov</w:t>
      </w:r>
      <w:r w:rsidR="00C6287D" w:rsidRPr="00351291">
        <w:t>. Kot je že bilo ugotovljeno zgoraj, so neposred</w:t>
      </w:r>
      <w:r w:rsidR="00FA3943" w:rsidRPr="00351291">
        <w:t xml:space="preserve">na plačila (tudi OMD </w:t>
      </w:r>
      <w:r w:rsidR="00C6287D" w:rsidRPr="00351291">
        <w:t>plačila) zelo s</w:t>
      </w:r>
      <w:r w:rsidR="00671EC7" w:rsidRPr="00351291">
        <w:t>tabilen vir dohodka na KMG</w:t>
      </w:r>
      <w:r w:rsidR="00655080" w:rsidRPr="00351291">
        <w:t xml:space="preserve">, ki </w:t>
      </w:r>
      <w:r w:rsidR="00671EC7" w:rsidRPr="00351291">
        <w:t>jim tako omogoča vsaj delno stabilizacijo svojega dohodka in nadaljevanje proizvodnje ter s tem ohranjanje prehranske varnosti.</w:t>
      </w:r>
      <w:r w:rsidR="00A47AF6" w:rsidRPr="00351291">
        <w:t xml:space="preserve"> </w:t>
      </w:r>
    </w:p>
    <w:p w14:paraId="1C0C9E7A" w14:textId="22ACC239" w:rsidR="007A4918" w:rsidRPr="00351291" w:rsidRDefault="00FE718D" w:rsidP="007A4918">
      <w:pPr>
        <w:pStyle w:val="Naslov3"/>
      </w:pPr>
      <w:bookmarkStart w:id="210" w:name="_Ref55196591"/>
      <w:bookmarkStart w:id="211" w:name="_Ref55196601"/>
      <w:bookmarkStart w:id="212" w:name="_Ref55196715"/>
      <w:bookmarkStart w:id="213" w:name="_Ref55196721"/>
      <w:bookmarkStart w:id="214" w:name="_Ref55196900"/>
      <w:bookmarkStart w:id="215" w:name="_Toc107397060"/>
      <w:r w:rsidRPr="00351291">
        <w:lastRenderedPageBreak/>
        <w:t>Obvladovanje t</w:t>
      </w:r>
      <w:r w:rsidR="00253D1D" w:rsidRPr="00351291">
        <w:t>veganj</w:t>
      </w:r>
      <w:r w:rsidRPr="00351291">
        <w:t xml:space="preserve"> v kmetijstvu</w:t>
      </w:r>
      <w:bookmarkEnd w:id="210"/>
      <w:bookmarkEnd w:id="211"/>
      <w:bookmarkEnd w:id="212"/>
      <w:bookmarkEnd w:id="213"/>
      <w:bookmarkEnd w:id="214"/>
      <w:bookmarkEnd w:id="215"/>
    </w:p>
    <w:p w14:paraId="470F8A64" w14:textId="77777777" w:rsidR="00DF35F3" w:rsidRPr="00351291" w:rsidRDefault="00DF35F3" w:rsidP="00DF35F3">
      <w:r w:rsidRPr="00351291">
        <w:rPr>
          <w:rFonts w:cs="Arial"/>
          <w:szCs w:val="20"/>
        </w:rPr>
        <w:t>Kot katera koli druga dejavnost se tudi kmetijstvo v Sloveniji, tako kot tudi drugje po svetu, srečuje z različnimi tveganji, ki otežujejo pridelavo in prirejo ter vplivajo na višino in stabilnost dohodka.</w:t>
      </w:r>
      <w:r w:rsidRPr="00351291">
        <w:t xml:space="preserve"> Kmetijstvo je še posebej izpostavljeno tveganjem, saj svojo aktivnost posredno ali neposredno izvaja na prostem. Tveganja v kmetijstvu lahko razdelimo v:</w:t>
      </w:r>
    </w:p>
    <w:p w14:paraId="3A3CFEC3" w14:textId="77777777" w:rsidR="00DF35F3" w:rsidRPr="00351291" w:rsidRDefault="00DF35F3" w:rsidP="00342646">
      <w:pPr>
        <w:pStyle w:val="Odstavekseznama"/>
        <w:numPr>
          <w:ilvl w:val="0"/>
          <w:numId w:val="9"/>
        </w:numPr>
      </w:pPr>
      <w:r w:rsidRPr="00351291">
        <w:t xml:space="preserve">proizvodna tveganja (vremenski pojavi, nesreče, bolezni, škodljivci…), </w:t>
      </w:r>
    </w:p>
    <w:p w14:paraId="51064FE9" w14:textId="3553576B" w:rsidR="00DF35F3" w:rsidRPr="00351291" w:rsidRDefault="00DF35F3" w:rsidP="00342646">
      <w:pPr>
        <w:pStyle w:val="Odstavekseznama"/>
        <w:numPr>
          <w:ilvl w:val="0"/>
          <w:numId w:val="9"/>
        </w:numPr>
      </w:pPr>
      <w:r w:rsidRPr="00351291">
        <w:t xml:space="preserve">tržno-cenovna tveganja (npr. nihanje cen </w:t>
      </w:r>
      <w:r w:rsidR="0098088E" w:rsidRPr="00351291">
        <w:t>»</w:t>
      </w:r>
      <w:r w:rsidRPr="00351291">
        <w:t>inputov</w:t>
      </w:r>
      <w:r w:rsidR="0098088E" w:rsidRPr="00351291">
        <w:t>«</w:t>
      </w:r>
      <w:r w:rsidRPr="00351291">
        <w:t xml:space="preserve"> in </w:t>
      </w:r>
      <w:r w:rsidR="0098088E" w:rsidRPr="00351291">
        <w:t>»</w:t>
      </w:r>
      <w:r w:rsidRPr="00351291">
        <w:t>outputov</w:t>
      </w:r>
      <w:r w:rsidR="0098088E" w:rsidRPr="00351291">
        <w:t>«</w:t>
      </w:r>
      <w:r w:rsidRPr="00351291">
        <w:t>, negotovost prodaje, vplivi politik (npr. embargo), makroekonomske razmere …),</w:t>
      </w:r>
    </w:p>
    <w:p w14:paraId="7A348C03" w14:textId="2AF9F94A" w:rsidR="00DF35F3" w:rsidRPr="00351291" w:rsidRDefault="00DF35F3" w:rsidP="00342646">
      <w:pPr>
        <w:pStyle w:val="Odstavekseznama"/>
        <w:numPr>
          <w:ilvl w:val="0"/>
          <w:numId w:val="9"/>
        </w:numPr>
      </w:pPr>
      <w:r w:rsidRPr="00351291">
        <w:t xml:space="preserve">tveganja oz. negotovosti zaradi institucionalnega okolja (spreminja se višina neposrednih plačil in drugih </w:t>
      </w:r>
      <w:r w:rsidR="00FD24D8">
        <w:t xml:space="preserve">javnih </w:t>
      </w:r>
      <w:r w:rsidRPr="00351291">
        <w:t>podpor, stopnja sofinanciranja npr. zavarovalnih premij, investicijskih vlaganj, sprememba standardov npr. povečanje okoljskih standardov…)</w:t>
      </w:r>
    </w:p>
    <w:p w14:paraId="4CEC3E48" w14:textId="77777777" w:rsidR="00DF35F3" w:rsidRPr="00351291" w:rsidRDefault="00DF35F3" w:rsidP="00342646">
      <w:pPr>
        <w:pStyle w:val="Odstavekseznama"/>
        <w:numPr>
          <w:ilvl w:val="0"/>
          <w:numId w:val="9"/>
        </w:numPr>
      </w:pPr>
      <w:r w:rsidRPr="00351291">
        <w:t>osebna tveganja (tveganja, povezana z boleznijo, poškodbo ali celo smrtjo gospodarja ali katerega izmed delavcev).</w:t>
      </w:r>
    </w:p>
    <w:p w14:paraId="1E1E3F47" w14:textId="5320DBF2" w:rsidR="00DF35F3" w:rsidRPr="00351291" w:rsidRDefault="00AD535D" w:rsidP="00DF35F3">
      <w:r w:rsidRPr="00351291">
        <w:t>Slovenija</w:t>
      </w:r>
      <w:r w:rsidR="00DF35F3" w:rsidRPr="00351291">
        <w:t xml:space="preserve"> se vključuje v sistem upravljanja s tveganji v kmetijstvu na več načinov, in sicer z izvajanjem skupne kmetijske politike, ki zajema ukrepe prilagajanja in blaženja podnebnih sprememb in drugih programov, projektov ali rednih del in nalog, ki jih izvajajo javne službe na področju kmetijstva.</w:t>
      </w:r>
    </w:p>
    <w:p w14:paraId="096E4895" w14:textId="77777777" w:rsidR="00DF35F3" w:rsidRPr="00351291" w:rsidRDefault="00DF35F3" w:rsidP="00DF35F3">
      <w:r w:rsidRPr="00351291">
        <w:t>Za učinkovito in pravilno upravljanje s tveganji pa je zelo pomembno, da jih razvrstimo v ravni, kajti odzivi posameznega KMG in države nanje je zaradi pogostnosti in obsega škod različen in terja drugačen pristop odziva ali upravljanja. V grobem lahko tveganja razdelimo na tri ravni: normalna tveganja, katastrofična tveganja in tržna tveganja (Juvančič L. in sod. (2013)).</w:t>
      </w:r>
    </w:p>
    <w:p w14:paraId="66E34209" w14:textId="77777777" w:rsidR="00DF35F3" w:rsidRPr="00351291" w:rsidRDefault="00DF35F3" w:rsidP="00DF35F3">
      <w:pPr>
        <w:pStyle w:val="Naslov4"/>
      </w:pPr>
      <w:bookmarkStart w:id="216" w:name="_Toc54624113"/>
      <w:bookmarkStart w:id="217" w:name="_Toc107397061"/>
      <w:r w:rsidRPr="00351291">
        <w:t>Normalna tveganja</w:t>
      </w:r>
      <w:bookmarkEnd w:id="216"/>
      <w:bookmarkEnd w:id="217"/>
    </w:p>
    <w:p w14:paraId="37693F2B" w14:textId="29C762CC" w:rsidR="00DF35F3" w:rsidRPr="00351291" w:rsidRDefault="00DF35F3" w:rsidP="00DF35F3">
      <w:r w:rsidRPr="00351291">
        <w:t>To so tveganja, ki jih kmet obvladuje sam (ali pa na nivoju skupin proizvajalcev). Zanje je značilno, da gre za manjša odstopanja od pričakovanih vrednosti na primer pridelkov in cen. Praviloma lahko KMG z njimi neposredno upravljajo preko normalnih poslovnih strategij in odločitev (diverzifikacija</w:t>
      </w:r>
      <w:r w:rsidR="00AD535D" w:rsidRPr="00351291">
        <w:t xml:space="preserve"> proizvodnje</w:t>
      </w:r>
      <w:r w:rsidRPr="00351291">
        <w:t xml:space="preserve">, izbira tehnologij, tržnih poti itd.). Ta raven zajame manjše rizike, ki so specifični za posamezno KMG, ki tudi najbolje poznajo potencialna (normalna) tveganja, ki jih prinaša okolje, v katerem poslujejo. Za normalna tveganja je značilno, da ni potrebno vključevanje države oziroma je njeno posredovanje lahko celo škodljivo. Izjemo pri tem predstavljajo primeri, ko država spodbuja </w:t>
      </w:r>
      <w:r w:rsidR="005A463B" w:rsidRPr="00351291">
        <w:t>KMG</w:t>
      </w:r>
      <w:r w:rsidRPr="00351291">
        <w:t>, da ta razvijejo svoj portfelj ukrepov upravljanja s tveganji (Juvančič L. in sod. (2013)).</w:t>
      </w:r>
    </w:p>
    <w:p w14:paraId="5BA91DAD" w14:textId="3DCEF7F4" w:rsidR="00DF35F3" w:rsidRPr="00351291" w:rsidRDefault="00DF35F3" w:rsidP="00DF35F3">
      <w:r w:rsidRPr="00351291">
        <w:t>Ukrepi, ki so na voljo KMG za prilagajanje na to vrsto tveganja so ukrepi Programa razvoja podeželja, Organizacij proizvajalcev, Ukrepi na področju vinogradništva in vinarstva, Ukrepi na področju čebelarstva, Spremljanje podatkov v pridelavi/proizvodnji ter</w:t>
      </w:r>
      <w:r w:rsidR="00A00B80">
        <w:t xml:space="preserve"> svetovanje, informiranje in izobraževanje, ki poteka v okviru </w:t>
      </w:r>
      <w:r w:rsidRPr="00351291">
        <w:t>Javn</w:t>
      </w:r>
      <w:r w:rsidR="00A00B80">
        <w:t>ih</w:t>
      </w:r>
      <w:r w:rsidRPr="00351291">
        <w:t xml:space="preserve"> služb v kmetijstvu. </w:t>
      </w:r>
    </w:p>
    <w:p w14:paraId="01E45383" w14:textId="63BDEBB2" w:rsidR="00DF35F3" w:rsidRPr="00351291" w:rsidRDefault="00DF35F3" w:rsidP="00DF35F3">
      <w:r w:rsidRPr="00351291">
        <w:t xml:space="preserve">Uspešnost prilagajanja in obvladovanja tveganj kmetijskega gospodarstva lahko v določeni meri pripišemo tudi uspešnosti izvajanja posameznega ukrepa. Na podlagi opravljenih analiz lahko za ukrepe </w:t>
      </w:r>
      <w:r w:rsidRPr="00351291">
        <w:lastRenderedPageBreak/>
        <w:t>Programa razvoja podeželja z vidika upravljanja s tveganji ugotovimo, da so uspešni. Skupaj je bilo za ukrepe postavitve mrež proti toči, nakupu namakalne opreme in postavitvi rastlinjakov v PRP 2014-2020 odobrenih 9 % sredstev (</w:t>
      </w:r>
      <w:r w:rsidRPr="00351291">
        <w:fldChar w:fldCharType="begin"/>
      </w:r>
      <w:r w:rsidRPr="00351291">
        <w:instrText xml:space="preserve"> REF _Ref54622410 \h </w:instrText>
      </w:r>
      <w:r w:rsidRPr="00351291">
        <w:fldChar w:fldCharType="separate"/>
      </w:r>
      <w:r w:rsidR="00F7453A" w:rsidRPr="00351291">
        <w:t xml:space="preserve">Tabela </w:t>
      </w:r>
      <w:r w:rsidR="00F7453A">
        <w:rPr>
          <w:noProof/>
        </w:rPr>
        <w:t>27</w:t>
      </w:r>
      <w:r w:rsidRPr="00351291">
        <w:fldChar w:fldCharType="end"/>
      </w:r>
      <w:r w:rsidRPr="00351291">
        <w:t>). V primerjavi s PRP 2007-2013 je bilo zgrajenih bistveno več rastlinjakov in za njih odobrenih bistveno več sredstev kot v PRP 2014-2020. Za nakup namakalne opreme in postavitev mrež proti toči pa je v PRP 2014-2020 zaznati manjši interes. Pozitivno je, da so bila za velike namakalne sisteme v PRP 2014-2020 odobrena vsa predvidena sredstva, in podprtih več naložb kot v PRP 2007-2013 (</w:t>
      </w:r>
      <w:r w:rsidRPr="00351291">
        <w:fldChar w:fldCharType="begin"/>
      </w:r>
      <w:r w:rsidRPr="00351291">
        <w:instrText xml:space="preserve"> REF _Ref54622410 \h </w:instrText>
      </w:r>
      <w:r w:rsidRPr="00351291">
        <w:fldChar w:fldCharType="separate"/>
      </w:r>
      <w:r w:rsidR="00F7453A" w:rsidRPr="00351291">
        <w:t xml:space="preserve">Tabela </w:t>
      </w:r>
      <w:r w:rsidR="00F7453A">
        <w:rPr>
          <w:noProof/>
        </w:rPr>
        <w:t>27</w:t>
      </w:r>
      <w:r w:rsidRPr="00351291">
        <w:fldChar w:fldCharType="end"/>
      </w:r>
      <w:r w:rsidRPr="00351291">
        <w:t>).</w:t>
      </w:r>
    </w:p>
    <w:p w14:paraId="2594B733" w14:textId="77777777" w:rsidR="00303BF2" w:rsidRPr="00351291" w:rsidRDefault="00303BF2" w:rsidP="00303BF2">
      <w:r w:rsidRPr="00351291">
        <w:t>Ukrepi na področju vinogradništva in vinarstva so s strani vinogradnikov in vinarjev dobro sprejeti. V okviru ukrepov prestrukturiranja vinogradniških površin in promocije na tretjih trgih je vsako leto v celoti izkoriščena EU ovojnica (5,05 mio. EUR).</w:t>
      </w:r>
    </w:p>
    <w:p w14:paraId="5544EBCE" w14:textId="77777777" w:rsidR="00303BF2" w:rsidRPr="00351291" w:rsidRDefault="00303BF2" w:rsidP="00303BF2">
      <w:r w:rsidRPr="00351291">
        <w:t xml:space="preserve">Ukrepi na področju čebelarstva prispevajo k ohranitvi zadostnega števila družin avtohtone kranjske čebele po celotni Sloveniji, zagotavljajo tehnološko podporo čebelarjem in potrebo kmetijstva po zadostnem opraševanju gospodarsko pomembnih rastlin. Ukrepi se izvajajo na podlagi nacionalnega programa. </w:t>
      </w:r>
    </w:p>
    <w:p w14:paraId="5017143A" w14:textId="77777777" w:rsidR="00303BF2" w:rsidRPr="00351291" w:rsidRDefault="00303BF2" w:rsidP="00303BF2">
      <w:r w:rsidRPr="00351291">
        <w:t>Javne službe v kmetijstvu KMG obveščajo, izobražujejo in informirajo o novostih, prenašajo znanje v obliki priročnikov, brošur ter predavanj kmetom, čebelarjem in lastnikom gozdov, redno spremljajo stanje na terenu in svetujejo o ukrepih za optimalnejšo pridelavo. Dajejo strokovna navodila kako ravnati v primeru naravne nesreče ter po potrebi opravijo tudi individualne preglede.</w:t>
      </w:r>
    </w:p>
    <w:p w14:paraId="146A5B04" w14:textId="3FE8A820" w:rsidR="00303BF2" w:rsidRDefault="00303BF2" w:rsidP="00303BF2">
      <w:r w:rsidRPr="00351291">
        <w:t>Povezovanje KMG v okviru organizacij proizvajalcev je v Sloveniji slabše kot v EU (več v analizi stanja za Strateški cilj 3). Po oceni Kožar M. (2016) je nekoliko slabše stanje tudi na področju FADN podatkov, ki so lahko ključni pri usmerjanju politik.</w:t>
      </w:r>
    </w:p>
    <w:p w14:paraId="2F647E04" w14:textId="0ED12B14" w:rsidR="00DF35F3" w:rsidRPr="00351291" w:rsidRDefault="00DF35F3" w:rsidP="00DF35F3">
      <w:pPr>
        <w:pStyle w:val="Napis"/>
        <w:keepNext/>
      </w:pPr>
      <w:bookmarkStart w:id="218" w:name="_Ref54622410"/>
      <w:bookmarkStart w:id="219" w:name="_Toc54624135"/>
      <w:bookmarkStart w:id="220" w:name="_Toc107397096"/>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27</w:t>
      </w:r>
      <w:r w:rsidR="00D56ABD">
        <w:rPr>
          <w:noProof/>
        </w:rPr>
        <w:fldChar w:fldCharType="end"/>
      </w:r>
      <w:bookmarkEnd w:id="218"/>
      <w:r w:rsidRPr="00351291">
        <w:t xml:space="preserve">: Investicijski ukrepi </w:t>
      </w:r>
      <w:r w:rsidR="00A236C8" w:rsidRPr="00351291">
        <w:t xml:space="preserve">namenjeni prilagajanju in obvladovanju tveganj iz </w:t>
      </w:r>
      <w:r w:rsidRPr="00351291">
        <w:t xml:space="preserve">Programa razvoja podeželja 2007-2013 in 2014-2020 </w:t>
      </w:r>
      <w:bookmarkEnd w:id="219"/>
      <w:r w:rsidR="00A236C8" w:rsidRPr="00351291">
        <w:t>za Slovenijo</w:t>
      </w:r>
      <w:bookmarkEnd w:id="220"/>
    </w:p>
    <w:tbl>
      <w:tblPr>
        <w:tblStyle w:val="Tabelamrea"/>
        <w:tblW w:w="0" w:type="auto"/>
        <w:jc w:val="center"/>
        <w:tblLook w:val="04A0" w:firstRow="1" w:lastRow="0" w:firstColumn="1" w:lastColumn="0" w:noHBand="0" w:noVBand="1"/>
      </w:tblPr>
      <w:tblGrid>
        <w:gridCol w:w="3114"/>
        <w:gridCol w:w="1417"/>
        <w:gridCol w:w="1418"/>
      </w:tblGrid>
      <w:tr w:rsidR="00DF35F3" w:rsidRPr="00351291" w14:paraId="4CAF4B9B" w14:textId="77777777" w:rsidTr="005668DE">
        <w:trPr>
          <w:trHeight w:val="300"/>
          <w:jc w:val="center"/>
        </w:trPr>
        <w:tc>
          <w:tcPr>
            <w:tcW w:w="3114" w:type="dxa"/>
            <w:shd w:val="clear" w:color="auto" w:fill="92D050"/>
            <w:noWrap/>
            <w:hideMark/>
          </w:tcPr>
          <w:p w14:paraId="3D43267D" w14:textId="77777777" w:rsidR="00DF35F3" w:rsidRPr="00351291" w:rsidRDefault="00DF35F3" w:rsidP="005668DE">
            <w:pPr>
              <w:pStyle w:val="TAbela"/>
              <w:rPr>
                <w:lang w:val="sl-SI"/>
              </w:rPr>
            </w:pPr>
          </w:p>
        </w:tc>
        <w:tc>
          <w:tcPr>
            <w:tcW w:w="1417" w:type="dxa"/>
            <w:shd w:val="clear" w:color="auto" w:fill="92D050"/>
            <w:noWrap/>
            <w:hideMark/>
          </w:tcPr>
          <w:p w14:paraId="54285B61" w14:textId="77777777" w:rsidR="00DF35F3" w:rsidRPr="00351291" w:rsidRDefault="00DF35F3" w:rsidP="005668DE">
            <w:pPr>
              <w:pStyle w:val="TAbela"/>
              <w:jc w:val="center"/>
              <w:rPr>
                <w:lang w:val="sl-SI"/>
              </w:rPr>
            </w:pPr>
            <w:r w:rsidRPr="00351291">
              <w:rPr>
                <w:lang w:val="sl-SI"/>
              </w:rPr>
              <w:t>07-13 SKUPAJ</w:t>
            </w:r>
          </w:p>
        </w:tc>
        <w:tc>
          <w:tcPr>
            <w:tcW w:w="1418" w:type="dxa"/>
            <w:shd w:val="clear" w:color="auto" w:fill="92D050"/>
            <w:noWrap/>
            <w:hideMark/>
          </w:tcPr>
          <w:p w14:paraId="2B468D81" w14:textId="77777777" w:rsidR="00DF35F3" w:rsidRPr="00351291" w:rsidRDefault="00DF35F3" w:rsidP="005668DE">
            <w:pPr>
              <w:pStyle w:val="TAbela"/>
              <w:jc w:val="center"/>
              <w:rPr>
                <w:lang w:val="sl-SI"/>
              </w:rPr>
            </w:pPr>
            <w:r w:rsidRPr="00351291">
              <w:rPr>
                <w:lang w:val="sl-SI"/>
              </w:rPr>
              <w:t>14-20 SKUPAJ</w:t>
            </w:r>
          </w:p>
        </w:tc>
      </w:tr>
      <w:tr w:rsidR="00DF35F3" w:rsidRPr="00351291" w14:paraId="6543C034" w14:textId="77777777" w:rsidTr="005668DE">
        <w:trPr>
          <w:trHeight w:val="300"/>
          <w:jc w:val="center"/>
        </w:trPr>
        <w:tc>
          <w:tcPr>
            <w:tcW w:w="5949" w:type="dxa"/>
            <w:gridSpan w:val="3"/>
            <w:shd w:val="clear" w:color="auto" w:fill="BFBFBF" w:themeFill="background1" w:themeFillShade="BF"/>
            <w:noWrap/>
            <w:hideMark/>
          </w:tcPr>
          <w:p w14:paraId="7BF4468E" w14:textId="77777777" w:rsidR="00DF35F3" w:rsidRPr="00351291" w:rsidRDefault="00DF35F3" w:rsidP="005668DE">
            <w:pPr>
              <w:pStyle w:val="TAbela"/>
              <w:jc w:val="left"/>
              <w:rPr>
                <w:b/>
                <w:lang w:val="sl-SI"/>
              </w:rPr>
            </w:pPr>
            <w:r w:rsidRPr="00351291">
              <w:rPr>
                <w:b/>
                <w:lang w:val="sl-SI"/>
              </w:rPr>
              <w:t>mreža proti toči</w:t>
            </w:r>
          </w:p>
        </w:tc>
      </w:tr>
      <w:tr w:rsidR="00DF35F3" w:rsidRPr="00351291" w14:paraId="38F34F0D" w14:textId="77777777" w:rsidTr="005668DE">
        <w:trPr>
          <w:trHeight w:val="300"/>
          <w:jc w:val="center"/>
        </w:trPr>
        <w:tc>
          <w:tcPr>
            <w:tcW w:w="3114" w:type="dxa"/>
            <w:noWrap/>
            <w:hideMark/>
          </w:tcPr>
          <w:p w14:paraId="7331663A" w14:textId="77777777" w:rsidR="00DF35F3" w:rsidRPr="00351291" w:rsidRDefault="00DF35F3" w:rsidP="005668DE">
            <w:pPr>
              <w:pStyle w:val="TAbela"/>
              <w:rPr>
                <w:lang w:val="sl-SI"/>
              </w:rPr>
            </w:pPr>
            <w:r w:rsidRPr="00351291">
              <w:rPr>
                <w:lang w:val="sl-SI"/>
              </w:rPr>
              <w:t>število podprtih naložb</w:t>
            </w:r>
          </w:p>
        </w:tc>
        <w:tc>
          <w:tcPr>
            <w:tcW w:w="1417" w:type="dxa"/>
            <w:noWrap/>
            <w:hideMark/>
          </w:tcPr>
          <w:p w14:paraId="492BA905" w14:textId="77777777" w:rsidR="00DF35F3" w:rsidRPr="00351291" w:rsidRDefault="00DF35F3" w:rsidP="005668DE">
            <w:pPr>
              <w:pStyle w:val="TAbela"/>
              <w:jc w:val="right"/>
              <w:rPr>
                <w:lang w:val="sl-SI"/>
              </w:rPr>
            </w:pPr>
            <w:r w:rsidRPr="00351291">
              <w:rPr>
                <w:lang w:val="sl-SI"/>
              </w:rPr>
              <w:t>379</w:t>
            </w:r>
          </w:p>
        </w:tc>
        <w:tc>
          <w:tcPr>
            <w:tcW w:w="1418" w:type="dxa"/>
            <w:noWrap/>
            <w:hideMark/>
          </w:tcPr>
          <w:p w14:paraId="2AFFF8AA" w14:textId="77777777" w:rsidR="00DF35F3" w:rsidRPr="00351291" w:rsidRDefault="00DF35F3" w:rsidP="005668DE">
            <w:pPr>
              <w:pStyle w:val="TAbela"/>
              <w:jc w:val="right"/>
              <w:rPr>
                <w:lang w:val="sl-SI"/>
              </w:rPr>
            </w:pPr>
            <w:r w:rsidRPr="00351291">
              <w:rPr>
                <w:lang w:val="sl-SI"/>
              </w:rPr>
              <w:t>379</w:t>
            </w:r>
          </w:p>
        </w:tc>
      </w:tr>
      <w:tr w:rsidR="00DF35F3" w:rsidRPr="00351291" w14:paraId="49992E05" w14:textId="77777777" w:rsidTr="005668DE">
        <w:trPr>
          <w:trHeight w:val="300"/>
          <w:jc w:val="center"/>
        </w:trPr>
        <w:tc>
          <w:tcPr>
            <w:tcW w:w="3114" w:type="dxa"/>
            <w:noWrap/>
            <w:hideMark/>
          </w:tcPr>
          <w:p w14:paraId="692C6F86" w14:textId="77777777" w:rsidR="00DF35F3" w:rsidRPr="00351291" w:rsidRDefault="00DF35F3" w:rsidP="005668DE">
            <w:pPr>
              <w:pStyle w:val="TAbela"/>
              <w:rPr>
                <w:lang w:val="sl-SI"/>
              </w:rPr>
            </w:pPr>
            <w:r w:rsidRPr="00351291">
              <w:rPr>
                <w:lang w:val="sl-SI"/>
              </w:rPr>
              <w:t>mio EUR</w:t>
            </w:r>
          </w:p>
        </w:tc>
        <w:tc>
          <w:tcPr>
            <w:tcW w:w="1417" w:type="dxa"/>
            <w:noWrap/>
            <w:hideMark/>
          </w:tcPr>
          <w:p w14:paraId="68BF64A8" w14:textId="77777777" w:rsidR="00DF35F3" w:rsidRPr="00351291" w:rsidRDefault="00DF35F3" w:rsidP="005668DE">
            <w:pPr>
              <w:pStyle w:val="TAbela"/>
              <w:jc w:val="right"/>
              <w:rPr>
                <w:lang w:val="sl-SI"/>
              </w:rPr>
            </w:pPr>
            <w:r w:rsidRPr="00351291">
              <w:rPr>
                <w:lang w:val="sl-SI"/>
              </w:rPr>
              <w:t>5,94</w:t>
            </w:r>
          </w:p>
        </w:tc>
        <w:tc>
          <w:tcPr>
            <w:tcW w:w="1418" w:type="dxa"/>
            <w:noWrap/>
            <w:hideMark/>
          </w:tcPr>
          <w:p w14:paraId="11858056" w14:textId="77777777" w:rsidR="00DF35F3" w:rsidRPr="00351291" w:rsidRDefault="00DF35F3" w:rsidP="005668DE">
            <w:pPr>
              <w:pStyle w:val="TAbela"/>
              <w:jc w:val="right"/>
              <w:rPr>
                <w:lang w:val="sl-SI"/>
              </w:rPr>
            </w:pPr>
            <w:r w:rsidRPr="00351291">
              <w:rPr>
                <w:lang w:val="sl-SI"/>
              </w:rPr>
              <w:t>2,45</w:t>
            </w:r>
          </w:p>
        </w:tc>
      </w:tr>
      <w:tr w:rsidR="00DF35F3" w:rsidRPr="00351291" w14:paraId="4ED986AC" w14:textId="77777777" w:rsidTr="005668DE">
        <w:trPr>
          <w:trHeight w:val="300"/>
          <w:jc w:val="center"/>
        </w:trPr>
        <w:tc>
          <w:tcPr>
            <w:tcW w:w="3114" w:type="dxa"/>
            <w:noWrap/>
            <w:hideMark/>
          </w:tcPr>
          <w:p w14:paraId="14875A4C" w14:textId="77777777" w:rsidR="00DF35F3" w:rsidRPr="00351291" w:rsidRDefault="00DF35F3" w:rsidP="005668DE">
            <w:pPr>
              <w:pStyle w:val="TAbela"/>
              <w:rPr>
                <w:lang w:val="sl-SI"/>
              </w:rPr>
            </w:pPr>
            <w:r w:rsidRPr="00351291">
              <w:rPr>
                <w:lang w:val="sl-SI"/>
              </w:rPr>
              <w:t>% od skupaj odobrenih sredstev M 4.1</w:t>
            </w:r>
          </w:p>
        </w:tc>
        <w:tc>
          <w:tcPr>
            <w:tcW w:w="1417" w:type="dxa"/>
            <w:noWrap/>
            <w:hideMark/>
          </w:tcPr>
          <w:p w14:paraId="279FDF57" w14:textId="77777777" w:rsidR="00DF35F3" w:rsidRPr="00351291" w:rsidRDefault="00DF35F3" w:rsidP="005668DE">
            <w:pPr>
              <w:pStyle w:val="TAbela"/>
              <w:jc w:val="right"/>
              <w:rPr>
                <w:lang w:val="sl-SI"/>
              </w:rPr>
            </w:pPr>
          </w:p>
        </w:tc>
        <w:tc>
          <w:tcPr>
            <w:tcW w:w="1418" w:type="dxa"/>
            <w:noWrap/>
            <w:hideMark/>
          </w:tcPr>
          <w:p w14:paraId="3B47DC41" w14:textId="77777777" w:rsidR="00DF35F3" w:rsidRPr="00351291" w:rsidRDefault="00DF35F3" w:rsidP="005668DE">
            <w:pPr>
              <w:pStyle w:val="TAbela"/>
              <w:jc w:val="right"/>
              <w:rPr>
                <w:lang w:val="sl-SI"/>
              </w:rPr>
            </w:pPr>
            <w:r w:rsidRPr="00351291">
              <w:rPr>
                <w:lang w:val="sl-SI"/>
              </w:rPr>
              <w:t>3%</w:t>
            </w:r>
          </w:p>
        </w:tc>
      </w:tr>
      <w:tr w:rsidR="00DF35F3" w:rsidRPr="00351291" w14:paraId="32093040" w14:textId="77777777" w:rsidTr="005668DE">
        <w:trPr>
          <w:trHeight w:val="300"/>
          <w:jc w:val="center"/>
        </w:trPr>
        <w:tc>
          <w:tcPr>
            <w:tcW w:w="5949" w:type="dxa"/>
            <w:gridSpan w:val="3"/>
            <w:shd w:val="clear" w:color="auto" w:fill="BFBFBF" w:themeFill="background1" w:themeFillShade="BF"/>
            <w:noWrap/>
            <w:hideMark/>
          </w:tcPr>
          <w:p w14:paraId="0A106541" w14:textId="77777777" w:rsidR="00DF35F3" w:rsidRPr="00351291" w:rsidRDefault="00DF35F3" w:rsidP="005668DE">
            <w:pPr>
              <w:pStyle w:val="TAbela"/>
              <w:jc w:val="left"/>
              <w:rPr>
                <w:b/>
                <w:lang w:val="sl-SI"/>
              </w:rPr>
            </w:pPr>
            <w:r w:rsidRPr="00351291">
              <w:rPr>
                <w:b/>
                <w:lang w:val="sl-SI"/>
              </w:rPr>
              <w:t>namakalna oprema</w:t>
            </w:r>
          </w:p>
        </w:tc>
      </w:tr>
      <w:tr w:rsidR="00DF35F3" w:rsidRPr="00351291" w14:paraId="019F6538" w14:textId="77777777" w:rsidTr="005668DE">
        <w:trPr>
          <w:trHeight w:val="300"/>
          <w:jc w:val="center"/>
        </w:trPr>
        <w:tc>
          <w:tcPr>
            <w:tcW w:w="3114" w:type="dxa"/>
            <w:noWrap/>
            <w:hideMark/>
          </w:tcPr>
          <w:p w14:paraId="258CE596" w14:textId="77777777" w:rsidR="00DF35F3" w:rsidRPr="00351291" w:rsidRDefault="00DF35F3" w:rsidP="005668DE">
            <w:pPr>
              <w:pStyle w:val="TAbela"/>
              <w:rPr>
                <w:lang w:val="sl-SI"/>
              </w:rPr>
            </w:pPr>
            <w:r w:rsidRPr="00351291">
              <w:rPr>
                <w:lang w:val="sl-SI"/>
              </w:rPr>
              <w:t>število podprtih naložb</w:t>
            </w:r>
          </w:p>
        </w:tc>
        <w:tc>
          <w:tcPr>
            <w:tcW w:w="1417" w:type="dxa"/>
            <w:noWrap/>
            <w:hideMark/>
          </w:tcPr>
          <w:p w14:paraId="29507945" w14:textId="77777777" w:rsidR="00DF35F3" w:rsidRPr="00351291" w:rsidRDefault="00DF35F3" w:rsidP="005668DE">
            <w:pPr>
              <w:pStyle w:val="TAbela"/>
              <w:jc w:val="right"/>
              <w:rPr>
                <w:lang w:val="sl-SI"/>
              </w:rPr>
            </w:pPr>
            <w:r w:rsidRPr="00351291">
              <w:rPr>
                <w:lang w:val="sl-SI"/>
              </w:rPr>
              <w:t>366</w:t>
            </w:r>
          </w:p>
        </w:tc>
        <w:tc>
          <w:tcPr>
            <w:tcW w:w="1418" w:type="dxa"/>
            <w:noWrap/>
            <w:hideMark/>
          </w:tcPr>
          <w:p w14:paraId="0F491460" w14:textId="77777777" w:rsidR="00DF35F3" w:rsidRPr="00351291" w:rsidRDefault="00DF35F3" w:rsidP="005668DE">
            <w:pPr>
              <w:pStyle w:val="TAbela"/>
              <w:jc w:val="right"/>
              <w:rPr>
                <w:lang w:val="sl-SI"/>
              </w:rPr>
            </w:pPr>
            <w:r w:rsidRPr="00351291">
              <w:rPr>
                <w:lang w:val="sl-SI"/>
              </w:rPr>
              <w:t>256</w:t>
            </w:r>
          </w:p>
        </w:tc>
      </w:tr>
      <w:tr w:rsidR="00DF35F3" w:rsidRPr="00351291" w14:paraId="3BD910E4" w14:textId="77777777" w:rsidTr="005668DE">
        <w:trPr>
          <w:trHeight w:val="300"/>
          <w:jc w:val="center"/>
        </w:trPr>
        <w:tc>
          <w:tcPr>
            <w:tcW w:w="3114" w:type="dxa"/>
            <w:noWrap/>
            <w:hideMark/>
          </w:tcPr>
          <w:p w14:paraId="5AFACD9D" w14:textId="77777777" w:rsidR="00DF35F3" w:rsidRPr="00351291" w:rsidRDefault="00DF35F3" w:rsidP="005668DE">
            <w:pPr>
              <w:pStyle w:val="TAbela"/>
              <w:rPr>
                <w:lang w:val="sl-SI"/>
              </w:rPr>
            </w:pPr>
            <w:r w:rsidRPr="00351291">
              <w:rPr>
                <w:lang w:val="sl-SI"/>
              </w:rPr>
              <w:t>mio EUR</w:t>
            </w:r>
          </w:p>
        </w:tc>
        <w:tc>
          <w:tcPr>
            <w:tcW w:w="1417" w:type="dxa"/>
            <w:noWrap/>
            <w:hideMark/>
          </w:tcPr>
          <w:p w14:paraId="62AEE9AF" w14:textId="77777777" w:rsidR="00DF35F3" w:rsidRPr="00351291" w:rsidRDefault="00DF35F3" w:rsidP="005668DE">
            <w:pPr>
              <w:pStyle w:val="TAbela"/>
              <w:jc w:val="right"/>
              <w:rPr>
                <w:lang w:val="sl-SI"/>
              </w:rPr>
            </w:pPr>
            <w:r w:rsidRPr="00351291">
              <w:rPr>
                <w:lang w:val="sl-SI"/>
              </w:rPr>
              <w:t>3,26</w:t>
            </w:r>
          </w:p>
        </w:tc>
        <w:tc>
          <w:tcPr>
            <w:tcW w:w="1418" w:type="dxa"/>
            <w:noWrap/>
            <w:hideMark/>
          </w:tcPr>
          <w:p w14:paraId="6B47C839" w14:textId="77777777" w:rsidR="00DF35F3" w:rsidRPr="00351291" w:rsidRDefault="00DF35F3" w:rsidP="005668DE">
            <w:pPr>
              <w:pStyle w:val="TAbela"/>
              <w:jc w:val="right"/>
              <w:rPr>
                <w:lang w:val="sl-SI"/>
              </w:rPr>
            </w:pPr>
            <w:r w:rsidRPr="00351291">
              <w:rPr>
                <w:lang w:val="sl-SI"/>
              </w:rPr>
              <w:t>2,38</w:t>
            </w:r>
          </w:p>
        </w:tc>
      </w:tr>
      <w:tr w:rsidR="00DF35F3" w:rsidRPr="00351291" w14:paraId="4BD0FC99" w14:textId="77777777" w:rsidTr="005668DE">
        <w:trPr>
          <w:trHeight w:val="300"/>
          <w:jc w:val="center"/>
        </w:trPr>
        <w:tc>
          <w:tcPr>
            <w:tcW w:w="3114" w:type="dxa"/>
            <w:noWrap/>
            <w:hideMark/>
          </w:tcPr>
          <w:p w14:paraId="1169E11C" w14:textId="77777777" w:rsidR="00DF35F3" w:rsidRPr="00351291" w:rsidRDefault="00DF35F3" w:rsidP="005668DE">
            <w:pPr>
              <w:pStyle w:val="TAbela"/>
              <w:rPr>
                <w:lang w:val="sl-SI"/>
              </w:rPr>
            </w:pPr>
            <w:r w:rsidRPr="00351291">
              <w:rPr>
                <w:lang w:val="sl-SI"/>
              </w:rPr>
              <w:t>% od skupaj odobrenih sredstev M 4.1</w:t>
            </w:r>
          </w:p>
        </w:tc>
        <w:tc>
          <w:tcPr>
            <w:tcW w:w="1417" w:type="dxa"/>
            <w:noWrap/>
            <w:hideMark/>
          </w:tcPr>
          <w:p w14:paraId="25EDA054" w14:textId="77777777" w:rsidR="00DF35F3" w:rsidRPr="00351291" w:rsidRDefault="00DF35F3" w:rsidP="005668DE">
            <w:pPr>
              <w:pStyle w:val="TAbela"/>
              <w:jc w:val="right"/>
              <w:rPr>
                <w:lang w:val="sl-SI"/>
              </w:rPr>
            </w:pPr>
          </w:p>
        </w:tc>
        <w:tc>
          <w:tcPr>
            <w:tcW w:w="1418" w:type="dxa"/>
            <w:noWrap/>
            <w:hideMark/>
          </w:tcPr>
          <w:p w14:paraId="282C6FFD" w14:textId="77777777" w:rsidR="00DF35F3" w:rsidRPr="00351291" w:rsidRDefault="00DF35F3" w:rsidP="005668DE">
            <w:pPr>
              <w:pStyle w:val="TAbela"/>
              <w:jc w:val="right"/>
              <w:rPr>
                <w:lang w:val="sl-SI"/>
              </w:rPr>
            </w:pPr>
            <w:r w:rsidRPr="00351291">
              <w:rPr>
                <w:lang w:val="sl-SI"/>
              </w:rPr>
              <w:t>3%</w:t>
            </w:r>
          </w:p>
        </w:tc>
      </w:tr>
      <w:tr w:rsidR="00DF35F3" w:rsidRPr="00351291" w14:paraId="1E0CCDC9" w14:textId="77777777" w:rsidTr="005668DE">
        <w:trPr>
          <w:trHeight w:val="300"/>
          <w:jc w:val="center"/>
        </w:trPr>
        <w:tc>
          <w:tcPr>
            <w:tcW w:w="5949" w:type="dxa"/>
            <w:gridSpan w:val="3"/>
            <w:shd w:val="clear" w:color="auto" w:fill="BFBFBF" w:themeFill="background1" w:themeFillShade="BF"/>
            <w:noWrap/>
            <w:hideMark/>
          </w:tcPr>
          <w:p w14:paraId="2B77628F" w14:textId="77777777" w:rsidR="00DF35F3" w:rsidRPr="00351291" w:rsidRDefault="00DF35F3" w:rsidP="005668DE">
            <w:pPr>
              <w:pStyle w:val="TAbela"/>
              <w:jc w:val="left"/>
              <w:rPr>
                <w:b/>
                <w:lang w:val="sl-SI"/>
              </w:rPr>
            </w:pPr>
            <w:r w:rsidRPr="00351291">
              <w:rPr>
                <w:b/>
                <w:lang w:val="sl-SI"/>
              </w:rPr>
              <w:t>nakup in postavitev rastlinjakov in pripadajočo opremo</w:t>
            </w:r>
          </w:p>
        </w:tc>
      </w:tr>
      <w:tr w:rsidR="00DF35F3" w:rsidRPr="00351291" w14:paraId="7C360AD4" w14:textId="77777777" w:rsidTr="005668DE">
        <w:trPr>
          <w:trHeight w:val="300"/>
          <w:jc w:val="center"/>
        </w:trPr>
        <w:tc>
          <w:tcPr>
            <w:tcW w:w="3114" w:type="dxa"/>
            <w:noWrap/>
            <w:hideMark/>
          </w:tcPr>
          <w:p w14:paraId="6C3F5695" w14:textId="77777777" w:rsidR="00DF35F3" w:rsidRPr="00351291" w:rsidRDefault="00DF35F3" w:rsidP="005668DE">
            <w:pPr>
              <w:pStyle w:val="TAbela"/>
              <w:rPr>
                <w:lang w:val="sl-SI"/>
              </w:rPr>
            </w:pPr>
            <w:r w:rsidRPr="00351291">
              <w:rPr>
                <w:lang w:val="sl-SI"/>
              </w:rPr>
              <w:t>število podprtih naložb</w:t>
            </w:r>
          </w:p>
        </w:tc>
        <w:tc>
          <w:tcPr>
            <w:tcW w:w="1417" w:type="dxa"/>
            <w:noWrap/>
            <w:hideMark/>
          </w:tcPr>
          <w:p w14:paraId="54E985AB" w14:textId="77777777" w:rsidR="00DF35F3" w:rsidRPr="00351291" w:rsidRDefault="00DF35F3" w:rsidP="005668DE">
            <w:pPr>
              <w:pStyle w:val="TAbela"/>
              <w:jc w:val="right"/>
              <w:rPr>
                <w:lang w:val="sl-SI"/>
              </w:rPr>
            </w:pPr>
            <w:r w:rsidRPr="00351291">
              <w:rPr>
                <w:lang w:val="sl-SI"/>
              </w:rPr>
              <w:t>15</w:t>
            </w:r>
          </w:p>
        </w:tc>
        <w:tc>
          <w:tcPr>
            <w:tcW w:w="1418" w:type="dxa"/>
            <w:noWrap/>
            <w:hideMark/>
          </w:tcPr>
          <w:p w14:paraId="1DB9CE8F" w14:textId="77777777" w:rsidR="00DF35F3" w:rsidRPr="00351291" w:rsidRDefault="00DF35F3" w:rsidP="005668DE">
            <w:pPr>
              <w:pStyle w:val="TAbela"/>
              <w:jc w:val="right"/>
              <w:rPr>
                <w:lang w:val="sl-SI"/>
              </w:rPr>
            </w:pPr>
            <w:r w:rsidRPr="00351291">
              <w:rPr>
                <w:lang w:val="sl-SI"/>
              </w:rPr>
              <w:t>115</w:t>
            </w:r>
          </w:p>
        </w:tc>
      </w:tr>
      <w:tr w:rsidR="00DF35F3" w:rsidRPr="00351291" w14:paraId="3E107826" w14:textId="77777777" w:rsidTr="005668DE">
        <w:trPr>
          <w:trHeight w:val="300"/>
          <w:jc w:val="center"/>
        </w:trPr>
        <w:tc>
          <w:tcPr>
            <w:tcW w:w="3114" w:type="dxa"/>
            <w:noWrap/>
            <w:hideMark/>
          </w:tcPr>
          <w:p w14:paraId="404A60C6" w14:textId="77777777" w:rsidR="00DF35F3" w:rsidRPr="00351291" w:rsidRDefault="00DF35F3" w:rsidP="005668DE">
            <w:pPr>
              <w:pStyle w:val="TAbela"/>
              <w:rPr>
                <w:lang w:val="sl-SI"/>
              </w:rPr>
            </w:pPr>
            <w:r w:rsidRPr="00351291">
              <w:rPr>
                <w:lang w:val="sl-SI"/>
              </w:rPr>
              <w:t>mio EUR</w:t>
            </w:r>
          </w:p>
        </w:tc>
        <w:tc>
          <w:tcPr>
            <w:tcW w:w="1417" w:type="dxa"/>
            <w:noWrap/>
            <w:hideMark/>
          </w:tcPr>
          <w:p w14:paraId="006F6C37" w14:textId="77777777" w:rsidR="00DF35F3" w:rsidRPr="00351291" w:rsidRDefault="00DF35F3" w:rsidP="005668DE">
            <w:pPr>
              <w:pStyle w:val="TAbela"/>
              <w:jc w:val="right"/>
              <w:rPr>
                <w:lang w:val="sl-SI"/>
              </w:rPr>
            </w:pPr>
            <w:r w:rsidRPr="00351291">
              <w:rPr>
                <w:lang w:val="sl-SI"/>
              </w:rPr>
              <w:t>0,74</w:t>
            </w:r>
          </w:p>
        </w:tc>
        <w:tc>
          <w:tcPr>
            <w:tcW w:w="1418" w:type="dxa"/>
            <w:noWrap/>
            <w:hideMark/>
          </w:tcPr>
          <w:p w14:paraId="4D973D1E" w14:textId="77777777" w:rsidR="00DF35F3" w:rsidRPr="00351291" w:rsidRDefault="00DF35F3" w:rsidP="005668DE">
            <w:pPr>
              <w:pStyle w:val="TAbela"/>
              <w:jc w:val="right"/>
              <w:rPr>
                <w:lang w:val="sl-SI"/>
              </w:rPr>
            </w:pPr>
            <w:r w:rsidRPr="00351291">
              <w:rPr>
                <w:lang w:val="sl-SI"/>
              </w:rPr>
              <w:t>2,44</w:t>
            </w:r>
          </w:p>
        </w:tc>
      </w:tr>
      <w:tr w:rsidR="00DF35F3" w:rsidRPr="00351291" w14:paraId="665184CA" w14:textId="77777777" w:rsidTr="005668DE">
        <w:trPr>
          <w:trHeight w:val="300"/>
          <w:jc w:val="center"/>
        </w:trPr>
        <w:tc>
          <w:tcPr>
            <w:tcW w:w="3114" w:type="dxa"/>
            <w:noWrap/>
            <w:hideMark/>
          </w:tcPr>
          <w:p w14:paraId="18DE1D5A" w14:textId="77777777" w:rsidR="00DF35F3" w:rsidRPr="00351291" w:rsidRDefault="00DF35F3" w:rsidP="005668DE">
            <w:pPr>
              <w:pStyle w:val="TAbela"/>
              <w:rPr>
                <w:lang w:val="sl-SI"/>
              </w:rPr>
            </w:pPr>
            <w:r w:rsidRPr="00351291">
              <w:rPr>
                <w:lang w:val="sl-SI"/>
              </w:rPr>
              <w:t>% od skupaj odobrenih sredstev M 4.1</w:t>
            </w:r>
          </w:p>
        </w:tc>
        <w:tc>
          <w:tcPr>
            <w:tcW w:w="1417" w:type="dxa"/>
            <w:noWrap/>
            <w:hideMark/>
          </w:tcPr>
          <w:p w14:paraId="1C18CD7B" w14:textId="77777777" w:rsidR="00DF35F3" w:rsidRPr="00351291" w:rsidRDefault="00DF35F3" w:rsidP="005668DE">
            <w:pPr>
              <w:pStyle w:val="TAbela"/>
              <w:jc w:val="right"/>
              <w:rPr>
                <w:lang w:val="sl-SI"/>
              </w:rPr>
            </w:pPr>
          </w:p>
        </w:tc>
        <w:tc>
          <w:tcPr>
            <w:tcW w:w="1418" w:type="dxa"/>
            <w:noWrap/>
            <w:hideMark/>
          </w:tcPr>
          <w:p w14:paraId="7E8F9B9B" w14:textId="77777777" w:rsidR="00DF35F3" w:rsidRPr="00351291" w:rsidRDefault="00DF35F3" w:rsidP="005668DE">
            <w:pPr>
              <w:pStyle w:val="TAbela"/>
              <w:jc w:val="right"/>
              <w:rPr>
                <w:lang w:val="sl-SI"/>
              </w:rPr>
            </w:pPr>
            <w:r w:rsidRPr="00351291">
              <w:rPr>
                <w:lang w:val="sl-SI"/>
              </w:rPr>
              <w:t>3%</w:t>
            </w:r>
          </w:p>
        </w:tc>
      </w:tr>
      <w:tr w:rsidR="00DF35F3" w:rsidRPr="00351291" w14:paraId="62C82C9E" w14:textId="77777777" w:rsidTr="005668DE">
        <w:trPr>
          <w:trHeight w:val="300"/>
          <w:jc w:val="center"/>
        </w:trPr>
        <w:tc>
          <w:tcPr>
            <w:tcW w:w="5949" w:type="dxa"/>
            <w:gridSpan w:val="3"/>
            <w:shd w:val="clear" w:color="auto" w:fill="BFBFBF" w:themeFill="background1" w:themeFillShade="BF"/>
            <w:noWrap/>
            <w:hideMark/>
          </w:tcPr>
          <w:p w14:paraId="60602068" w14:textId="77777777" w:rsidR="00DF35F3" w:rsidRPr="00351291" w:rsidRDefault="00DF35F3" w:rsidP="005668DE">
            <w:pPr>
              <w:pStyle w:val="TAbela"/>
              <w:jc w:val="left"/>
              <w:rPr>
                <w:b/>
                <w:lang w:val="sl-SI"/>
              </w:rPr>
            </w:pPr>
            <w:r w:rsidRPr="00351291">
              <w:rPr>
                <w:b/>
                <w:lang w:val="sl-SI"/>
              </w:rPr>
              <w:t>veliki namakalni sistemi</w:t>
            </w:r>
          </w:p>
        </w:tc>
      </w:tr>
      <w:tr w:rsidR="00DF35F3" w:rsidRPr="00351291" w14:paraId="74779C4E" w14:textId="77777777" w:rsidTr="005668DE">
        <w:trPr>
          <w:trHeight w:val="300"/>
          <w:jc w:val="center"/>
        </w:trPr>
        <w:tc>
          <w:tcPr>
            <w:tcW w:w="3114" w:type="dxa"/>
            <w:noWrap/>
            <w:hideMark/>
          </w:tcPr>
          <w:p w14:paraId="34648663" w14:textId="77777777" w:rsidR="00DF35F3" w:rsidRPr="00351291" w:rsidRDefault="00DF35F3" w:rsidP="005668DE">
            <w:pPr>
              <w:pStyle w:val="TAbela"/>
              <w:rPr>
                <w:lang w:val="sl-SI"/>
              </w:rPr>
            </w:pPr>
            <w:r w:rsidRPr="00351291">
              <w:rPr>
                <w:lang w:val="sl-SI"/>
              </w:rPr>
              <w:t>število podprtih naložb</w:t>
            </w:r>
          </w:p>
        </w:tc>
        <w:tc>
          <w:tcPr>
            <w:tcW w:w="1417" w:type="dxa"/>
            <w:noWrap/>
            <w:hideMark/>
          </w:tcPr>
          <w:p w14:paraId="0F844767" w14:textId="77777777" w:rsidR="00DF35F3" w:rsidRPr="00351291" w:rsidRDefault="00DF35F3" w:rsidP="005668DE">
            <w:pPr>
              <w:pStyle w:val="TAbela"/>
              <w:jc w:val="right"/>
              <w:rPr>
                <w:lang w:val="sl-SI"/>
              </w:rPr>
            </w:pPr>
            <w:r w:rsidRPr="00351291">
              <w:rPr>
                <w:lang w:val="sl-SI"/>
              </w:rPr>
              <w:t>7</w:t>
            </w:r>
          </w:p>
        </w:tc>
        <w:tc>
          <w:tcPr>
            <w:tcW w:w="1418" w:type="dxa"/>
            <w:noWrap/>
            <w:hideMark/>
          </w:tcPr>
          <w:p w14:paraId="60B4002D" w14:textId="77777777" w:rsidR="00DF35F3" w:rsidRPr="00351291" w:rsidRDefault="00DF35F3" w:rsidP="005668DE">
            <w:pPr>
              <w:pStyle w:val="TAbela"/>
              <w:jc w:val="right"/>
              <w:rPr>
                <w:lang w:val="sl-SI"/>
              </w:rPr>
            </w:pPr>
            <w:r w:rsidRPr="00351291">
              <w:rPr>
                <w:lang w:val="sl-SI"/>
              </w:rPr>
              <w:t>14</w:t>
            </w:r>
          </w:p>
        </w:tc>
      </w:tr>
      <w:tr w:rsidR="00DF35F3" w:rsidRPr="00351291" w14:paraId="4D078D12" w14:textId="77777777" w:rsidTr="005668DE">
        <w:trPr>
          <w:trHeight w:val="300"/>
          <w:jc w:val="center"/>
        </w:trPr>
        <w:tc>
          <w:tcPr>
            <w:tcW w:w="3114" w:type="dxa"/>
            <w:noWrap/>
            <w:hideMark/>
          </w:tcPr>
          <w:p w14:paraId="2BB453FF" w14:textId="77777777" w:rsidR="00DF35F3" w:rsidRPr="00351291" w:rsidRDefault="00DF35F3" w:rsidP="005668DE">
            <w:pPr>
              <w:pStyle w:val="TAbela"/>
              <w:rPr>
                <w:lang w:val="sl-SI"/>
              </w:rPr>
            </w:pPr>
            <w:r w:rsidRPr="00351291">
              <w:rPr>
                <w:lang w:val="sl-SI"/>
              </w:rPr>
              <w:lastRenderedPageBreak/>
              <w:t>mio EUR</w:t>
            </w:r>
          </w:p>
        </w:tc>
        <w:tc>
          <w:tcPr>
            <w:tcW w:w="1417" w:type="dxa"/>
            <w:noWrap/>
            <w:hideMark/>
          </w:tcPr>
          <w:p w14:paraId="40073AA0" w14:textId="77777777" w:rsidR="00DF35F3" w:rsidRPr="00351291" w:rsidRDefault="00DF35F3" w:rsidP="005668DE">
            <w:pPr>
              <w:pStyle w:val="TAbela"/>
              <w:jc w:val="right"/>
              <w:rPr>
                <w:lang w:val="sl-SI"/>
              </w:rPr>
            </w:pPr>
            <w:r w:rsidRPr="00351291">
              <w:rPr>
                <w:lang w:val="sl-SI"/>
              </w:rPr>
              <w:t>5,33</w:t>
            </w:r>
          </w:p>
        </w:tc>
        <w:tc>
          <w:tcPr>
            <w:tcW w:w="1418" w:type="dxa"/>
            <w:noWrap/>
            <w:hideMark/>
          </w:tcPr>
          <w:p w14:paraId="7060CF8F" w14:textId="77777777" w:rsidR="00DF35F3" w:rsidRPr="00351291" w:rsidRDefault="00DF35F3" w:rsidP="005668DE">
            <w:pPr>
              <w:pStyle w:val="TAbela"/>
              <w:jc w:val="right"/>
              <w:rPr>
                <w:lang w:val="sl-SI"/>
              </w:rPr>
            </w:pPr>
            <w:r w:rsidRPr="00351291">
              <w:rPr>
                <w:lang w:val="sl-SI"/>
              </w:rPr>
              <w:t>10,63</w:t>
            </w:r>
          </w:p>
        </w:tc>
      </w:tr>
    </w:tbl>
    <w:p w14:paraId="72D9A4F0" w14:textId="7A464A39" w:rsidR="00DF35F3" w:rsidRPr="00351291" w:rsidRDefault="00303BF2" w:rsidP="00303BF2">
      <w:pPr>
        <w:pStyle w:val="Vir"/>
      </w:pPr>
      <w:r w:rsidRPr="00351291">
        <w:t>Vir: ARSKTRP, lasten preračun</w:t>
      </w:r>
    </w:p>
    <w:p w14:paraId="229975BD" w14:textId="77777777" w:rsidR="00DF35F3" w:rsidRPr="00351291" w:rsidRDefault="00DF35F3" w:rsidP="00DF35F3">
      <w:pPr>
        <w:pStyle w:val="Naslov4"/>
      </w:pPr>
      <w:bookmarkStart w:id="221" w:name="_Toc107397062"/>
      <w:r w:rsidRPr="00351291">
        <w:t>Tržno cenovna tveganja</w:t>
      </w:r>
      <w:bookmarkEnd w:id="221"/>
    </w:p>
    <w:p w14:paraId="74469286" w14:textId="77777777" w:rsidR="00DF35F3" w:rsidRPr="00351291" w:rsidRDefault="00DF35F3" w:rsidP="00DF35F3">
      <w:r w:rsidRPr="00351291">
        <w:t>Ta tveganja navadno prizadenejo enega ali nekaj posameznikov na določenem širšem območju. Glede na pogostnost pojavljanja in višine škode, se ta sloj tveganj nahaja med normalnimi in katastrofičnimi tveganji. Za to skupino tveganj je značilno, da jih posameznik lahko upravlja z vključevanjem v tržne strukture. Preko tržnih orodij vključuje prenos določenega dela tveganj na druge. Takšen primer je vključevanje v terminske posle za kritje manjših nihanj cen ali nakup zavarovalne police za kritje škod, ki nastanejo v kmetijski proizvodnji (Juvančič L. in sod. (2013)).</w:t>
      </w:r>
    </w:p>
    <w:p w14:paraId="3B6D8FDD" w14:textId="6BA8F7AE" w:rsidR="00341C11" w:rsidRDefault="00A00B80" w:rsidP="00DF35F3">
      <w:pPr>
        <w:rPr>
          <w:rFonts w:cs="Arial"/>
          <w:szCs w:val="20"/>
        </w:rPr>
      </w:pPr>
      <w:r>
        <w:t>V Sloveniji je k</w:t>
      </w:r>
      <w:r w:rsidR="00DF35F3" w:rsidRPr="00351291">
        <w:t>ljuč</w:t>
      </w:r>
      <w:r w:rsidR="00146AA3" w:rsidRPr="00351291">
        <w:t>e</w:t>
      </w:r>
      <w:r w:rsidR="00DF35F3" w:rsidRPr="00351291">
        <w:t>n ukrep, ki prispeva k blažitvi tržno cenovnih tveganj, sofinanciranje zavarovalnih premij</w:t>
      </w:r>
      <w:r w:rsidRPr="00A00B80">
        <w:t xml:space="preserve"> za zavarovanje primarne kmetijske proizvodnje in ribištva</w:t>
      </w:r>
      <w:r w:rsidR="00341C11">
        <w:t>, še posebej ob upoštevanju dejstva, da p</w:t>
      </w:r>
      <w:r w:rsidR="00341C11">
        <w:rPr>
          <w:rFonts w:cs="Arial"/>
          <w:szCs w:val="20"/>
        </w:rPr>
        <w:t>reventivnih ukrepov</w:t>
      </w:r>
      <w:r w:rsidR="00341C11" w:rsidRPr="002F16B9">
        <w:rPr>
          <w:rFonts w:cs="Arial"/>
          <w:szCs w:val="20"/>
        </w:rPr>
        <w:t xml:space="preserve"> ni mogoče izvajati na vseh območjih (npr. mreža proti toči ni primerna za večje površine zelenjave in rastlinske pridelave, saj je tak način zaščite zelo drag, cene posevkov in zelenjadnic ne prenašajo ovirano je tudi delo z mehanizacijo pod mrežami) in lahko se zgodi, da preventivni ukrepi le ublažijo posledice škode, ne morejo pa jih v celoti preprečiti. V teh primerih lahko pride do izgube dohodka na kmetiji. Zato je pomembno, da </w:t>
      </w:r>
      <w:r w:rsidR="00341C11">
        <w:rPr>
          <w:rFonts w:cs="Arial"/>
          <w:szCs w:val="20"/>
        </w:rPr>
        <w:t xml:space="preserve">kmetje </w:t>
      </w:r>
      <w:r w:rsidR="00341C11" w:rsidRPr="002F16B9">
        <w:rPr>
          <w:rFonts w:cs="Arial"/>
          <w:szCs w:val="20"/>
        </w:rPr>
        <w:t xml:space="preserve">čim prej dobijo finančno pomoč, da lahko nadaljujejo s proizvodnjo. </w:t>
      </w:r>
    </w:p>
    <w:p w14:paraId="527007BA" w14:textId="4C32CA71" w:rsidR="00DF35F3" w:rsidRPr="00351291" w:rsidRDefault="00341C11" w:rsidP="00DF35F3">
      <w:r>
        <w:t xml:space="preserve">Ukrep je </w:t>
      </w:r>
      <w:r w:rsidR="00DF35F3" w:rsidRPr="00351291">
        <w:t>z vidika izvajanja pomoči za zavarovanca in državo administrativno nezahteven. Poplačilo škodnega dogodka</w:t>
      </w:r>
      <w:r>
        <w:t xml:space="preserve"> pa</w:t>
      </w:r>
      <w:r w:rsidR="00DF35F3" w:rsidRPr="00351291">
        <w:t xml:space="preserve"> je v naspr</w:t>
      </w:r>
      <w:r w:rsidR="00415BD4" w:rsidRPr="00351291">
        <w:t>otju s preostalimi ukrepi hitro</w:t>
      </w:r>
      <w:r w:rsidR="00DF35F3" w:rsidRPr="00351291">
        <w:t>.</w:t>
      </w:r>
    </w:p>
    <w:p w14:paraId="2EE55DE3" w14:textId="4C337D46" w:rsidR="00DF35F3" w:rsidRDefault="00DF35F3" w:rsidP="001A27E9">
      <w:r w:rsidRPr="00351291">
        <w:t>Produkte kmetijskih zavarovanj v Sloveniji tržijo štiri komercialne zavarovalnice</w:t>
      </w:r>
      <w:r w:rsidR="001A27E9" w:rsidRPr="00351291">
        <w:t xml:space="preserve"> (Zavarovalnica Triglav, d.d., Agro Zavarovalnica, Zavarovalnica Sava, G</w:t>
      </w:r>
      <w:r w:rsidR="0001432A" w:rsidRPr="00351291">
        <w:t>enerali</w:t>
      </w:r>
      <w:r w:rsidR="001A27E9" w:rsidRPr="00351291">
        <w:t xml:space="preserve"> zavarovalnica d. d.)</w:t>
      </w:r>
      <w:r w:rsidRPr="00351291">
        <w:t xml:space="preserve">, ki delujejo prosto na trgu, od katerih pa le dve ponujata bolj tvegana zavarovanje rastlinske pridelave. Za povečanje interesa za zavarovanje kmetijske proizvodnje se v Sloveniji ukrep sofinanciranja zavarovalnih premij </w:t>
      </w:r>
      <w:r w:rsidR="00A00B80" w:rsidRPr="00A00B80">
        <w:t>za zavarovanje primarne kmetijske proizvodnje in ribištva</w:t>
      </w:r>
      <w:r w:rsidR="00A00B80">
        <w:t xml:space="preserve"> </w:t>
      </w:r>
      <w:r w:rsidRPr="00351291">
        <w:t>izvaja že od leta 2006. Glavni cilji ukrepa so:</w:t>
      </w:r>
    </w:p>
    <w:p w14:paraId="70A31DD8" w14:textId="60208D36" w:rsidR="00341C11" w:rsidRPr="00DD1826" w:rsidRDefault="00341C11" w:rsidP="00DD1826">
      <w:pPr>
        <w:numPr>
          <w:ilvl w:val="0"/>
          <w:numId w:val="28"/>
        </w:numPr>
        <w:spacing w:before="0" w:after="0"/>
      </w:pPr>
      <w:r w:rsidRPr="00DD1826">
        <w:t>spodbujanje kmetijskih pridelovalcev, da zavarujejo svoje pridelke pred posledicami naravnih nesreč (toča, požar, udar strele, pozeba, poplave in vihar)</w:t>
      </w:r>
      <w:r w:rsidR="00A00B80">
        <w:t xml:space="preserve">, </w:t>
      </w:r>
      <w:r w:rsidRPr="00DD1826">
        <w:t>živali za primer bolezni (nevarnost pogina zaradi bolezni, zakola živali z veterinarsko napotnico ali usmrtitve zaradi bolezni in ekonomskega zakola zaradi bolezni ter gojitev vodnih živali v ribogojnih objektih za primer pogina zaradi bolezni)</w:t>
      </w:r>
      <w:r w:rsidR="0001432A">
        <w:t>;</w:t>
      </w:r>
    </w:p>
    <w:p w14:paraId="5610BC2C" w14:textId="67E9D122" w:rsidR="00341C11" w:rsidRPr="00DD1826" w:rsidRDefault="00341C11" w:rsidP="00DD1826">
      <w:pPr>
        <w:numPr>
          <w:ilvl w:val="0"/>
          <w:numId w:val="28"/>
        </w:numPr>
        <w:spacing w:before="0" w:after="0"/>
      </w:pPr>
      <w:r w:rsidRPr="00DD1826">
        <w:t>porazdelitev tveganj zaradi škode ob naravnih nesrečah</w:t>
      </w:r>
      <w:r w:rsidR="0001432A">
        <w:t>,</w:t>
      </w:r>
      <w:r w:rsidRPr="00DD1826">
        <w:t xml:space="preserve"> ko država vstopa v sistem zavarovanja, preko sofinanciranja zavarovalnih premij. Na ta način se tveganja</w:t>
      </w:r>
      <w:r w:rsidR="00A00B80" w:rsidRPr="00DD1826">
        <w:t xml:space="preserve"> porazdelijo med </w:t>
      </w:r>
      <w:r w:rsidRPr="00DD1826">
        <w:t>državo, ki zagotovi sredstva za sofinanciranje premij,</w:t>
      </w:r>
      <w:r w:rsidR="00A00B80">
        <w:t xml:space="preserve"> </w:t>
      </w:r>
      <w:r w:rsidRPr="00DD1826">
        <w:t xml:space="preserve">zavarovalnice, ki ocenijo in izplačajo odškodnino za škode ter kmetovalca, ki nosi del škode v obliki odbitne franšize in plača del zavarovalne premije; </w:t>
      </w:r>
    </w:p>
    <w:p w14:paraId="13FDA9D5" w14:textId="538D312F" w:rsidR="00A00B80" w:rsidRDefault="00341C11" w:rsidP="00DD1826">
      <w:pPr>
        <w:numPr>
          <w:ilvl w:val="0"/>
          <w:numId w:val="28"/>
        </w:numPr>
        <w:spacing w:before="0" w:after="0"/>
      </w:pPr>
      <w:r w:rsidRPr="00DD1826">
        <w:t>preprečevanje in zmanjšanje posledic naravnih nesreč, (posledica neugodnih vremenskih razmer)</w:t>
      </w:r>
      <w:r w:rsidR="0001432A">
        <w:t>;</w:t>
      </w:r>
    </w:p>
    <w:p w14:paraId="2EE256C7" w14:textId="6AA4B3A2" w:rsidR="00341C11" w:rsidRPr="00351291" w:rsidRDefault="00341C11" w:rsidP="00DD1826">
      <w:pPr>
        <w:numPr>
          <w:ilvl w:val="0"/>
          <w:numId w:val="28"/>
        </w:numPr>
        <w:spacing w:before="0" w:after="0"/>
      </w:pPr>
      <w:r w:rsidRPr="00DD1826">
        <w:t>zagotavljanje stabilnega dohodkovnega položaja kmetijskih gospodarstev in kmetijstva</w:t>
      </w:r>
      <w:r w:rsidRPr="00341C11">
        <w:t xml:space="preserve"> </w:t>
      </w:r>
      <w:r w:rsidR="00A00B80">
        <w:t>(MKGP (2017)</w:t>
      </w:r>
      <w:r w:rsidRPr="00351291">
        <w:t>.</w:t>
      </w:r>
    </w:p>
    <w:p w14:paraId="504D5F72" w14:textId="77777777" w:rsidR="00DF35F3" w:rsidRPr="00351291" w:rsidRDefault="00DF35F3" w:rsidP="00DF35F3">
      <w:r w:rsidRPr="00351291">
        <w:lastRenderedPageBreak/>
        <w:t>Glede na neugodne vremenske razmere, katerim je izpostavljena Slovenija v zadnjih letih, bi pričakovali, da se bo delež kmetijskih gospodarstev, ki zavarujejo kmetijsko proizvodnjo močno povečal, vendar temu ni tako, zato bo potrebno kmete o pomenu zavarovanja pridelkov še dodatno ozaveščati.</w:t>
      </w:r>
    </w:p>
    <w:p w14:paraId="09E66A2A" w14:textId="7A8CA96C" w:rsidR="00415BD4" w:rsidRPr="00351291" w:rsidRDefault="00415BD4" w:rsidP="00415BD4">
      <w:pPr>
        <w:pStyle w:val="Napis"/>
        <w:keepNext/>
      </w:pPr>
      <w:bookmarkStart w:id="222" w:name="_Ref55221801"/>
      <w:bookmarkStart w:id="223" w:name="_Toc107397097"/>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28</w:t>
      </w:r>
      <w:r w:rsidR="00D56ABD">
        <w:rPr>
          <w:noProof/>
        </w:rPr>
        <w:fldChar w:fldCharType="end"/>
      </w:r>
      <w:bookmarkEnd w:id="222"/>
      <w:r w:rsidRPr="00351291">
        <w:t>: Izplačana sredstva za sofinanciranje zavarovalnih premij v kmetijstvu in deleži sofinanciranja zavarovalnih premij za rastlinsko in živalsko proizvodnjo od leta 20</w:t>
      </w:r>
      <w:r w:rsidR="00A00B80">
        <w:t>11</w:t>
      </w:r>
      <w:r w:rsidRPr="00351291">
        <w:t xml:space="preserve"> do 20</w:t>
      </w:r>
      <w:r w:rsidR="00A00B80">
        <w:t>22</w:t>
      </w:r>
      <w:r w:rsidRPr="00351291">
        <w:t xml:space="preserve"> za Slovenijo</w:t>
      </w:r>
      <w:bookmarkEnd w:id="223"/>
    </w:p>
    <w:tbl>
      <w:tblPr>
        <w:tblStyle w:val="Tabelamrea"/>
        <w:tblW w:w="0" w:type="auto"/>
        <w:tblLook w:val="04A0" w:firstRow="1" w:lastRow="0" w:firstColumn="1" w:lastColumn="0" w:noHBand="0" w:noVBand="1"/>
      </w:tblPr>
      <w:tblGrid>
        <w:gridCol w:w="1961"/>
        <w:gridCol w:w="572"/>
        <w:gridCol w:w="572"/>
        <w:gridCol w:w="572"/>
        <w:gridCol w:w="572"/>
        <w:gridCol w:w="572"/>
        <w:gridCol w:w="572"/>
        <w:gridCol w:w="572"/>
        <w:gridCol w:w="572"/>
        <w:gridCol w:w="572"/>
        <w:gridCol w:w="572"/>
        <w:gridCol w:w="572"/>
        <w:gridCol w:w="572"/>
      </w:tblGrid>
      <w:tr w:rsidR="00341C11" w:rsidRPr="00351291" w14:paraId="1781BA60" w14:textId="625BC72D" w:rsidTr="00341C11">
        <w:trPr>
          <w:trHeight w:val="300"/>
        </w:trPr>
        <w:tc>
          <w:tcPr>
            <w:tcW w:w="1961" w:type="dxa"/>
            <w:shd w:val="clear" w:color="auto" w:fill="92D050"/>
            <w:noWrap/>
            <w:hideMark/>
          </w:tcPr>
          <w:p w14:paraId="292CDAF3" w14:textId="77777777" w:rsidR="00341C11" w:rsidRPr="00351291" w:rsidRDefault="00341C11" w:rsidP="005668DE">
            <w:pPr>
              <w:pStyle w:val="TAbela"/>
              <w:rPr>
                <w:lang w:val="sl-SI"/>
              </w:rPr>
            </w:pPr>
          </w:p>
        </w:tc>
        <w:tc>
          <w:tcPr>
            <w:tcW w:w="572" w:type="dxa"/>
            <w:shd w:val="clear" w:color="auto" w:fill="92D050"/>
            <w:noWrap/>
            <w:hideMark/>
          </w:tcPr>
          <w:p w14:paraId="3A52C8C4" w14:textId="77777777" w:rsidR="00341C11" w:rsidRPr="00351291" w:rsidRDefault="00341C11" w:rsidP="005668DE">
            <w:pPr>
              <w:pStyle w:val="TAbela"/>
              <w:rPr>
                <w:lang w:val="sl-SI"/>
              </w:rPr>
            </w:pPr>
            <w:r w:rsidRPr="00351291">
              <w:rPr>
                <w:lang w:val="sl-SI"/>
              </w:rPr>
              <w:t>2011</w:t>
            </w:r>
          </w:p>
        </w:tc>
        <w:tc>
          <w:tcPr>
            <w:tcW w:w="572" w:type="dxa"/>
            <w:shd w:val="clear" w:color="auto" w:fill="92D050"/>
            <w:noWrap/>
            <w:hideMark/>
          </w:tcPr>
          <w:p w14:paraId="14ECEBAF" w14:textId="77777777" w:rsidR="00341C11" w:rsidRPr="00351291" w:rsidRDefault="00341C11" w:rsidP="005668DE">
            <w:pPr>
              <w:pStyle w:val="TAbela"/>
              <w:rPr>
                <w:lang w:val="sl-SI"/>
              </w:rPr>
            </w:pPr>
            <w:r w:rsidRPr="00351291">
              <w:rPr>
                <w:lang w:val="sl-SI"/>
              </w:rPr>
              <w:t>2012</w:t>
            </w:r>
          </w:p>
        </w:tc>
        <w:tc>
          <w:tcPr>
            <w:tcW w:w="572" w:type="dxa"/>
            <w:shd w:val="clear" w:color="auto" w:fill="92D050"/>
            <w:noWrap/>
            <w:hideMark/>
          </w:tcPr>
          <w:p w14:paraId="601A624D" w14:textId="77777777" w:rsidR="00341C11" w:rsidRPr="00351291" w:rsidRDefault="00341C11" w:rsidP="005668DE">
            <w:pPr>
              <w:pStyle w:val="TAbela"/>
              <w:rPr>
                <w:lang w:val="sl-SI"/>
              </w:rPr>
            </w:pPr>
            <w:r w:rsidRPr="00351291">
              <w:rPr>
                <w:lang w:val="sl-SI"/>
              </w:rPr>
              <w:t>2013</w:t>
            </w:r>
          </w:p>
        </w:tc>
        <w:tc>
          <w:tcPr>
            <w:tcW w:w="572" w:type="dxa"/>
            <w:shd w:val="clear" w:color="auto" w:fill="92D050"/>
            <w:noWrap/>
            <w:hideMark/>
          </w:tcPr>
          <w:p w14:paraId="6F3A19FB" w14:textId="77777777" w:rsidR="00341C11" w:rsidRPr="00351291" w:rsidRDefault="00341C11" w:rsidP="005668DE">
            <w:pPr>
              <w:pStyle w:val="TAbela"/>
              <w:rPr>
                <w:lang w:val="sl-SI"/>
              </w:rPr>
            </w:pPr>
            <w:r w:rsidRPr="00351291">
              <w:rPr>
                <w:lang w:val="sl-SI"/>
              </w:rPr>
              <w:t>2014</w:t>
            </w:r>
          </w:p>
        </w:tc>
        <w:tc>
          <w:tcPr>
            <w:tcW w:w="572" w:type="dxa"/>
            <w:shd w:val="clear" w:color="auto" w:fill="92D050"/>
            <w:noWrap/>
            <w:hideMark/>
          </w:tcPr>
          <w:p w14:paraId="2303B59C" w14:textId="77777777" w:rsidR="00341C11" w:rsidRPr="00351291" w:rsidRDefault="00341C11" w:rsidP="005668DE">
            <w:pPr>
              <w:pStyle w:val="TAbela"/>
              <w:rPr>
                <w:lang w:val="sl-SI"/>
              </w:rPr>
            </w:pPr>
            <w:r w:rsidRPr="00351291">
              <w:rPr>
                <w:lang w:val="sl-SI"/>
              </w:rPr>
              <w:t>2015</w:t>
            </w:r>
          </w:p>
        </w:tc>
        <w:tc>
          <w:tcPr>
            <w:tcW w:w="572" w:type="dxa"/>
            <w:shd w:val="clear" w:color="auto" w:fill="92D050"/>
            <w:noWrap/>
            <w:hideMark/>
          </w:tcPr>
          <w:p w14:paraId="605AEC39" w14:textId="77777777" w:rsidR="00341C11" w:rsidRPr="00351291" w:rsidRDefault="00341C11" w:rsidP="005668DE">
            <w:pPr>
              <w:pStyle w:val="TAbela"/>
              <w:rPr>
                <w:lang w:val="sl-SI"/>
              </w:rPr>
            </w:pPr>
            <w:r w:rsidRPr="00351291">
              <w:rPr>
                <w:lang w:val="sl-SI"/>
              </w:rPr>
              <w:t>2016</w:t>
            </w:r>
          </w:p>
        </w:tc>
        <w:tc>
          <w:tcPr>
            <w:tcW w:w="572" w:type="dxa"/>
            <w:shd w:val="clear" w:color="auto" w:fill="92D050"/>
            <w:noWrap/>
            <w:hideMark/>
          </w:tcPr>
          <w:p w14:paraId="1B253CA6" w14:textId="77777777" w:rsidR="00341C11" w:rsidRPr="00351291" w:rsidRDefault="00341C11" w:rsidP="005668DE">
            <w:pPr>
              <w:pStyle w:val="TAbela"/>
              <w:rPr>
                <w:lang w:val="sl-SI"/>
              </w:rPr>
            </w:pPr>
            <w:r w:rsidRPr="00351291">
              <w:rPr>
                <w:lang w:val="sl-SI"/>
              </w:rPr>
              <w:t>2017</w:t>
            </w:r>
          </w:p>
        </w:tc>
        <w:tc>
          <w:tcPr>
            <w:tcW w:w="572" w:type="dxa"/>
            <w:shd w:val="clear" w:color="auto" w:fill="92D050"/>
            <w:noWrap/>
            <w:hideMark/>
          </w:tcPr>
          <w:p w14:paraId="7E945C08" w14:textId="77777777" w:rsidR="00341C11" w:rsidRPr="00351291" w:rsidRDefault="00341C11" w:rsidP="005668DE">
            <w:pPr>
              <w:pStyle w:val="TAbela"/>
              <w:rPr>
                <w:lang w:val="sl-SI"/>
              </w:rPr>
            </w:pPr>
            <w:r w:rsidRPr="00351291">
              <w:rPr>
                <w:lang w:val="sl-SI"/>
              </w:rPr>
              <w:t>2018</w:t>
            </w:r>
          </w:p>
        </w:tc>
        <w:tc>
          <w:tcPr>
            <w:tcW w:w="572" w:type="dxa"/>
            <w:shd w:val="clear" w:color="auto" w:fill="92D050"/>
            <w:noWrap/>
            <w:hideMark/>
          </w:tcPr>
          <w:p w14:paraId="1C9B93CC" w14:textId="77777777" w:rsidR="00341C11" w:rsidRPr="00351291" w:rsidRDefault="00341C11" w:rsidP="005668DE">
            <w:pPr>
              <w:pStyle w:val="TAbela"/>
              <w:rPr>
                <w:lang w:val="sl-SI"/>
              </w:rPr>
            </w:pPr>
            <w:r w:rsidRPr="00351291">
              <w:rPr>
                <w:lang w:val="sl-SI"/>
              </w:rPr>
              <w:t>2019</w:t>
            </w:r>
          </w:p>
        </w:tc>
        <w:tc>
          <w:tcPr>
            <w:tcW w:w="572" w:type="dxa"/>
            <w:shd w:val="clear" w:color="auto" w:fill="92D050"/>
          </w:tcPr>
          <w:p w14:paraId="2F03493D" w14:textId="61F057DD" w:rsidR="00341C11" w:rsidRPr="00351291" w:rsidRDefault="00341C11" w:rsidP="005668DE">
            <w:pPr>
              <w:pStyle w:val="TAbela"/>
            </w:pPr>
            <w:r>
              <w:t>2020</w:t>
            </w:r>
          </w:p>
        </w:tc>
        <w:tc>
          <w:tcPr>
            <w:tcW w:w="572" w:type="dxa"/>
            <w:shd w:val="clear" w:color="auto" w:fill="92D050"/>
          </w:tcPr>
          <w:p w14:paraId="73B57D16" w14:textId="220F9605" w:rsidR="00341C11" w:rsidRPr="00351291" w:rsidRDefault="00341C11" w:rsidP="005668DE">
            <w:pPr>
              <w:pStyle w:val="TAbela"/>
            </w:pPr>
            <w:r>
              <w:t>2021</w:t>
            </w:r>
          </w:p>
        </w:tc>
        <w:tc>
          <w:tcPr>
            <w:tcW w:w="572" w:type="dxa"/>
            <w:shd w:val="clear" w:color="auto" w:fill="92D050"/>
          </w:tcPr>
          <w:p w14:paraId="75F4FA90" w14:textId="14B8A577" w:rsidR="00341C11" w:rsidRDefault="00341C11" w:rsidP="005668DE">
            <w:pPr>
              <w:pStyle w:val="TAbela"/>
            </w:pPr>
            <w:r>
              <w:t>2022</w:t>
            </w:r>
          </w:p>
        </w:tc>
      </w:tr>
      <w:tr w:rsidR="00341C11" w:rsidRPr="00351291" w14:paraId="609C6327" w14:textId="523D51C2" w:rsidTr="00341C11">
        <w:trPr>
          <w:trHeight w:val="300"/>
        </w:trPr>
        <w:tc>
          <w:tcPr>
            <w:tcW w:w="1961" w:type="dxa"/>
            <w:noWrap/>
            <w:hideMark/>
          </w:tcPr>
          <w:p w14:paraId="66D7B05E" w14:textId="77777777" w:rsidR="00341C11" w:rsidRPr="00351291" w:rsidRDefault="00341C11" w:rsidP="005668DE">
            <w:pPr>
              <w:pStyle w:val="TAbela"/>
              <w:rPr>
                <w:lang w:val="sl-SI"/>
              </w:rPr>
            </w:pPr>
            <w:r w:rsidRPr="00351291">
              <w:rPr>
                <w:lang w:val="sl-SI"/>
              </w:rPr>
              <w:t>Izplačana sredstva</w:t>
            </w:r>
          </w:p>
        </w:tc>
        <w:tc>
          <w:tcPr>
            <w:tcW w:w="572" w:type="dxa"/>
            <w:noWrap/>
            <w:hideMark/>
          </w:tcPr>
          <w:p w14:paraId="489AFAA8" w14:textId="77777777" w:rsidR="00341C11" w:rsidRPr="00351291" w:rsidRDefault="00341C11" w:rsidP="005668DE">
            <w:pPr>
              <w:pStyle w:val="TAbela"/>
              <w:jc w:val="right"/>
              <w:rPr>
                <w:lang w:val="sl-SI"/>
              </w:rPr>
            </w:pPr>
            <w:r w:rsidRPr="00351291">
              <w:rPr>
                <w:lang w:val="sl-SI"/>
              </w:rPr>
              <w:t>5,17</w:t>
            </w:r>
          </w:p>
        </w:tc>
        <w:tc>
          <w:tcPr>
            <w:tcW w:w="572" w:type="dxa"/>
            <w:noWrap/>
            <w:hideMark/>
          </w:tcPr>
          <w:p w14:paraId="7C8EDF50" w14:textId="77777777" w:rsidR="00341C11" w:rsidRPr="00351291" w:rsidRDefault="00341C11" w:rsidP="005668DE">
            <w:pPr>
              <w:pStyle w:val="TAbela"/>
              <w:jc w:val="right"/>
              <w:rPr>
                <w:lang w:val="sl-SI"/>
              </w:rPr>
            </w:pPr>
            <w:r w:rsidRPr="00351291">
              <w:rPr>
                <w:lang w:val="sl-SI"/>
              </w:rPr>
              <w:t>4,39</w:t>
            </w:r>
          </w:p>
        </w:tc>
        <w:tc>
          <w:tcPr>
            <w:tcW w:w="572" w:type="dxa"/>
            <w:noWrap/>
            <w:hideMark/>
          </w:tcPr>
          <w:p w14:paraId="1019E991" w14:textId="77777777" w:rsidR="00341C11" w:rsidRPr="00351291" w:rsidRDefault="00341C11" w:rsidP="005668DE">
            <w:pPr>
              <w:pStyle w:val="TAbela"/>
              <w:jc w:val="right"/>
              <w:rPr>
                <w:lang w:val="sl-SI"/>
              </w:rPr>
            </w:pPr>
            <w:r w:rsidRPr="00351291">
              <w:rPr>
                <w:lang w:val="sl-SI"/>
              </w:rPr>
              <w:t>4,67</w:t>
            </w:r>
          </w:p>
        </w:tc>
        <w:tc>
          <w:tcPr>
            <w:tcW w:w="572" w:type="dxa"/>
            <w:noWrap/>
            <w:hideMark/>
          </w:tcPr>
          <w:p w14:paraId="4D22098F" w14:textId="77777777" w:rsidR="00341C11" w:rsidRPr="00351291" w:rsidRDefault="00341C11" w:rsidP="005668DE">
            <w:pPr>
              <w:pStyle w:val="TAbela"/>
              <w:jc w:val="right"/>
              <w:rPr>
                <w:lang w:val="sl-SI"/>
              </w:rPr>
            </w:pPr>
            <w:r w:rsidRPr="00351291">
              <w:rPr>
                <w:lang w:val="sl-SI"/>
              </w:rPr>
              <w:t>4,1</w:t>
            </w:r>
          </w:p>
        </w:tc>
        <w:tc>
          <w:tcPr>
            <w:tcW w:w="572" w:type="dxa"/>
            <w:noWrap/>
            <w:hideMark/>
          </w:tcPr>
          <w:p w14:paraId="2DD5A165" w14:textId="77777777" w:rsidR="00341C11" w:rsidRPr="00351291" w:rsidRDefault="00341C11" w:rsidP="005668DE">
            <w:pPr>
              <w:pStyle w:val="TAbela"/>
              <w:jc w:val="right"/>
              <w:rPr>
                <w:lang w:val="sl-SI"/>
              </w:rPr>
            </w:pPr>
            <w:r w:rsidRPr="00351291">
              <w:rPr>
                <w:lang w:val="sl-SI"/>
              </w:rPr>
              <w:t>1,92</w:t>
            </w:r>
          </w:p>
        </w:tc>
        <w:tc>
          <w:tcPr>
            <w:tcW w:w="572" w:type="dxa"/>
            <w:noWrap/>
            <w:hideMark/>
          </w:tcPr>
          <w:p w14:paraId="779D6F7D" w14:textId="77777777" w:rsidR="00341C11" w:rsidRPr="00351291" w:rsidRDefault="00341C11" w:rsidP="005668DE">
            <w:pPr>
              <w:pStyle w:val="TAbela"/>
              <w:jc w:val="right"/>
              <w:rPr>
                <w:lang w:val="sl-SI"/>
              </w:rPr>
            </w:pPr>
            <w:r w:rsidRPr="00351291">
              <w:rPr>
                <w:lang w:val="sl-SI"/>
              </w:rPr>
              <w:t>1,41</w:t>
            </w:r>
          </w:p>
        </w:tc>
        <w:tc>
          <w:tcPr>
            <w:tcW w:w="572" w:type="dxa"/>
            <w:noWrap/>
            <w:hideMark/>
          </w:tcPr>
          <w:p w14:paraId="6DCAF968" w14:textId="77777777" w:rsidR="00341C11" w:rsidRPr="00351291" w:rsidRDefault="00341C11" w:rsidP="005668DE">
            <w:pPr>
              <w:pStyle w:val="TAbela"/>
              <w:jc w:val="right"/>
              <w:rPr>
                <w:lang w:val="sl-SI"/>
              </w:rPr>
            </w:pPr>
            <w:r w:rsidRPr="00351291">
              <w:rPr>
                <w:lang w:val="sl-SI"/>
              </w:rPr>
              <w:t>2,42</w:t>
            </w:r>
          </w:p>
        </w:tc>
        <w:tc>
          <w:tcPr>
            <w:tcW w:w="572" w:type="dxa"/>
            <w:shd w:val="clear" w:color="auto" w:fill="auto"/>
            <w:noWrap/>
            <w:hideMark/>
          </w:tcPr>
          <w:p w14:paraId="1ECEF34F" w14:textId="77777777" w:rsidR="00341C11" w:rsidRPr="00351291" w:rsidRDefault="00341C11" w:rsidP="005668DE">
            <w:pPr>
              <w:pStyle w:val="TAbela"/>
              <w:jc w:val="right"/>
              <w:rPr>
                <w:lang w:val="sl-SI"/>
              </w:rPr>
            </w:pPr>
            <w:r w:rsidRPr="00351291">
              <w:rPr>
                <w:lang w:val="sl-SI"/>
              </w:rPr>
              <w:t>4,44</w:t>
            </w:r>
          </w:p>
        </w:tc>
        <w:tc>
          <w:tcPr>
            <w:tcW w:w="572" w:type="dxa"/>
            <w:shd w:val="clear" w:color="auto" w:fill="auto"/>
            <w:noWrap/>
            <w:hideMark/>
          </w:tcPr>
          <w:p w14:paraId="0458E02A" w14:textId="77777777" w:rsidR="00341C11" w:rsidRPr="00351291" w:rsidRDefault="00341C11" w:rsidP="005668DE">
            <w:pPr>
              <w:pStyle w:val="TAbela"/>
              <w:jc w:val="right"/>
              <w:rPr>
                <w:lang w:val="sl-SI"/>
              </w:rPr>
            </w:pPr>
            <w:r w:rsidRPr="00351291">
              <w:rPr>
                <w:lang w:val="sl-SI"/>
              </w:rPr>
              <w:t>4,74</w:t>
            </w:r>
          </w:p>
        </w:tc>
        <w:tc>
          <w:tcPr>
            <w:tcW w:w="572" w:type="dxa"/>
          </w:tcPr>
          <w:p w14:paraId="004C0A4D" w14:textId="5F6BFF38" w:rsidR="00341C11" w:rsidRPr="00351291" w:rsidRDefault="00341C11" w:rsidP="005668DE">
            <w:pPr>
              <w:pStyle w:val="TAbela"/>
              <w:jc w:val="right"/>
            </w:pPr>
            <w:r>
              <w:t>5,30</w:t>
            </w:r>
          </w:p>
        </w:tc>
        <w:tc>
          <w:tcPr>
            <w:tcW w:w="572" w:type="dxa"/>
          </w:tcPr>
          <w:p w14:paraId="73DF5E9E" w14:textId="0213E511" w:rsidR="00341C11" w:rsidRPr="00351291" w:rsidRDefault="00341C11" w:rsidP="005668DE">
            <w:pPr>
              <w:pStyle w:val="TAbela"/>
              <w:jc w:val="right"/>
            </w:pPr>
            <w:r>
              <w:t>6,19</w:t>
            </w:r>
          </w:p>
        </w:tc>
        <w:tc>
          <w:tcPr>
            <w:tcW w:w="572" w:type="dxa"/>
          </w:tcPr>
          <w:p w14:paraId="15766B9A" w14:textId="56585F80" w:rsidR="00341C11" w:rsidRPr="00351291" w:rsidRDefault="00341C11" w:rsidP="005668DE">
            <w:pPr>
              <w:pStyle w:val="TAbela"/>
              <w:jc w:val="right"/>
            </w:pPr>
            <w:r>
              <w:t>6,10</w:t>
            </w:r>
          </w:p>
        </w:tc>
      </w:tr>
      <w:tr w:rsidR="00341C11" w:rsidRPr="00351291" w14:paraId="458C8A05" w14:textId="7B0AAA8A" w:rsidTr="00341C11">
        <w:trPr>
          <w:trHeight w:val="300"/>
        </w:trPr>
        <w:tc>
          <w:tcPr>
            <w:tcW w:w="1961" w:type="dxa"/>
            <w:noWrap/>
            <w:hideMark/>
          </w:tcPr>
          <w:p w14:paraId="6A94BC56" w14:textId="77777777" w:rsidR="00341C11" w:rsidRPr="00351291" w:rsidRDefault="00341C11" w:rsidP="005668DE">
            <w:pPr>
              <w:pStyle w:val="TAbela"/>
              <w:rPr>
                <w:lang w:val="sl-SI"/>
              </w:rPr>
            </w:pPr>
            <w:r w:rsidRPr="00351291">
              <w:rPr>
                <w:lang w:val="sl-SI"/>
              </w:rPr>
              <w:t>Delež sofinanciranja - rastlinska proizvodnja</w:t>
            </w:r>
          </w:p>
        </w:tc>
        <w:tc>
          <w:tcPr>
            <w:tcW w:w="572" w:type="dxa"/>
            <w:noWrap/>
            <w:hideMark/>
          </w:tcPr>
          <w:p w14:paraId="730B2487" w14:textId="77777777" w:rsidR="00341C11" w:rsidRPr="00351291" w:rsidRDefault="00341C11" w:rsidP="005668DE">
            <w:pPr>
              <w:pStyle w:val="TAbela"/>
              <w:jc w:val="right"/>
              <w:rPr>
                <w:lang w:val="sl-SI"/>
              </w:rPr>
            </w:pPr>
            <w:r w:rsidRPr="00351291">
              <w:rPr>
                <w:lang w:val="sl-SI"/>
              </w:rPr>
              <w:t>50%</w:t>
            </w:r>
          </w:p>
        </w:tc>
        <w:tc>
          <w:tcPr>
            <w:tcW w:w="572" w:type="dxa"/>
            <w:noWrap/>
            <w:hideMark/>
          </w:tcPr>
          <w:p w14:paraId="0D8551B9" w14:textId="77777777" w:rsidR="00341C11" w:rsidRPr="00351291" w:rsidRDefault="00341C11" w:rsidP="005668DE">
            <w:pPr>
              <w:pStyle w:val="TAbela"/>
              <w:jc w:val="right"/>
              <w:rPr>
                <w:lang w:val="sl-SI"/>
              </w:rPr>
            </w:pPr>
            <w:r w:rsidRPr="00351291">
              <w:rPr>
                <w:lang w:val="sl-SI"/>
              </w:rPr>
              <w:t>50%</w:t>
            </w:r>
          </w:p>
        </w:tc>
        <w:tc>
          <w:tcPr>
            <w:tcW w:w="572" w:type="dxa"/>
            <w:noWrap/>
            <w:hideMark/>
          </w:tcPr>
          <w:p w14:paraId="4E9CD14A" w14:textId="77777777" w:rsidR="00341C11" w:rsidRPr="00351291" w:rsidRDefault="00341C11" w:rsidP="005668DE">
            <w:pPr>
              <w:pStyle w:val="TAbela"/>
              <w:jc w:val="right"/>
              <w:rPr>
                <w:lang w:val="sl-SI"/>
              </w:rPr>
            </w:pPr>
            <w:r w:rsidRPr="00351291">
              <w:rPr>
                <w:lang w:val="sl-SI"/>
              </w:rPr>
              <w:t>50%</w:t>
            </w:r>
          </w:p>
        </w:tc>
        <w:tc>
          <w:tcPr>
            <w:tcW w:w="572" w:type="dxa"/>
            <w:noWrap/>
            <w:hideMark/>
          </w:tcPr>
          <w:p w14:paraId="7115EEBA" w14:textId="77777777" w:rsidR="00341C11" w:rsidRPr="00351291" w:rsidRDefault="00341C11" w:rsidP="005668DE">
            <w:pPr>
              <w:pStyle w:val="TAbela"/>
              <w:jc w:val="right"/>
              <w:rPr>
                <w:lang w:val="sl-SI"/>
              </w:rPr>
            </w:pPr>
            <w:r w:rsidRPr="00351291">
              <w:rPr>
                <w:lang w:val="sl-SI"/>
              </w:rPr>
              <w:t>40%</w:t>
            </w:r>
          </w:p>
        </w:tc>
        <w:tc>
          <w:tcPr>
            <w:tcW w:w="572" w:type="dxa"/>
            <w:noWrap/>
            <w:hideMark/>
          </w:tcPr>
          <w:p w14:paraId="71745685" w14:textId="77777777" w:rsidR="00341C11" w:rsidRPr="00351291" w:rsidRDefault="00341C11" w:rsidP="005668DE">
            <w:pPr>
              <w:pStyle w:val="TAbela"/>
              <w:jc w:val="right"/>
              <w:rPr>
                <w:lang w:val="sl-SI"/>
              </w:rPr>
            </w:pPr>
            <w:r w:rsidRPr="00351291">
              <w:rPr>
                <w:lang w:val="sl-SI"/>
              </w:rPr>
              <w:t>20%</w:t>
            </w:r>
          </w:p>
        </w:tc>
        <w:tc>
          <w:tcPr>
            <w:tcW w:w="572" w:type="dxa"/>
            <w:noWrap/>
            <w:hideMark/>
          </w:tcPr>
          <w:p w14:paraId="17281D63" w14:textId="77777777" w:rsidR="00341C11" w:rsidRPr="00351291" w:rsidRDefault="00341C11" w:rsidP="005668DE">
            <w:pPr>
              <w:pStyle w:val="TAbela"/>
              <w:jc w:val="right"/>
              <w:rPr>
                <w:lang w:val="sl-SI"/>
              </w:rPr>
            </w:pPr>
            <w:r w:rsidRPr="00351291">
              <w:rPr>
                <w:lang w:val="sl-SI"/>
              </w:rPr>
              <w:t>20%</w:t>
            </w:r>
            <w:r w:rsidRPr="00351291">
              <w:rPr>
                <w:lang w:val="sl-SI"/>
              </w:rPr>
              <w:br/>
              <w:t>*</w:t>
            </w:r>
          </w:p>
        </w:tc>
        <w:tc>
          <w:tcPr>
            <w:tcW w:w="572" w:type="dxa"/>
            <w:noWrap/>
            <w:hideMark/>
          </w:tcPr>
          <w:p w14:paraId="78FC162F" w14:textId="77777777" w:rsidR="00341C11" w:rsidRPr="00351291" w:rsidRDefault="00341C11" w:rsidP="005668DE">
            <w:pPr>
              <w:pStyle w:val="TAbela"/>
              <w:jc w:val="right"/>
              <w:rPr>
                <w:lang w:val="sl-SI"/>
              </w:rPr>
            </w:pPr>
            <w:r w:rsidRPr="00351291">
              <w:rPr>
                <w:lang w:val="sl-SI"/>
              </w:rPr>
              <w:t>20%</w:t>
            </w:r>
            <w:r w:rsidRPr="00351291">
              <w:rPr>
                <w:lang w:val="sl-SI"/>
              </w:rPr>
              <w:br/>
              <w:t>**</w:t>
            </w:r>
          </w:p>
        </w:tc>
        <w:tc>
          <w:tcPr>
            <w:tcW w:w="572" w:type="dxa"/>
            <w:shd w:val="clear" w:color="auto" w:fill="auto"/>
            <w:noWrap/>
            <w:hideMark/>
          </w:tcPr>
          <w:p w14:paraId="79EC0441" w14:textId="77777777" w:rsidR="00341C11" w:rsidRPr="00351291" w:rsidRDefault="00341C11" w:rsidP="005668DE">
            <w:pPr>
              <w:pStyle w:val="TAbela"/>
              <w:jc w:val="right"/>
              <w:rPr>
                <w:lang w:val="sl-SI"/>
              </w:rPr>
            </w:pPr>
            <w:r w:rsidRPr="00351291">
              <w:rPr>
                <w:lang w:val="sl-SI"/>
              </w:rPr>
              <w:t>40%</w:t>
            </w:r>
            <w:r w:rsidRPr="00351291">
              <w:rPr>
                <w:lang w:val="sl-SI"/>
              </w:rPr>
              <w:br/>
              <w:t>***</w:t>
            </w:r>
          </w:p>
        </w:tc>
        <w:tc>
          <w:tcPr>
            <w:tcW w:w="572" w:type="dxa"/>
            <w:shd w:val="clear" w:color="auto" w:fill="auto"/>
            <w:noWrap/>
            <w:hideMark/>
          </w:tcPr>
          <w:p w14:paraId="6E6C2321" w14:textId="77777777" w:rsidR="00341C11" w:rsidRPr="00351291" w:rsidRDefault="00341C11" w:rsidP="005668DE">
            <w:pPr>
              <w:pStyle w:val="TAbela"/>
              <w:jc w:val="right"/>
              <w:rPr>
                <w:lang w:val="sl-SI"/>
              </w:rPr>
            </w:pPr>
            <w:r w:rsidRPr="00351291">
              <w:rPr>
                <w:lang w:val="sl-SI"/>
              </w:rPr>
              <w:t>50%</w:t>
            </w:r>
          </w:p>
        </w:tc>
        <w:tc>
          <w:tcPr>
            <w:tcW w:w="572" w:type="dxa"/>
          </w:tcPr>
          <w:p w14:paraId="609755E1" w14:textId="6819D010" w:rsidR="00341C11" w:rsidRPr="00351291" w:rsidRDefault="00341C11" w:rsidP="005668DE">
            <w:pPr>
              <w:pStyle w:val="TAbela"/>
              <w:jc w:val="right"/>
            </w:pPr>
            <w:r>
              <w:t>50</w:t>
            </w:r>
          </w:p>
        </w:tc>
        <w:tc>
          <w:tcPr>
            <w:tcW w:w="572" w:type="dxa"/>
          </w:tcPr>
          <w:p w14:paraId="6B5F09F9" w14:textId="531B615D" w:rsidR="00341C11" w:rsidRPr="00351291" w:rsidRDefault="00341C11" w:rsidP="005668DE">
            <w:pPr>
              <w:pStyle w:val="TAbela"/>
              <w:jc w:val="right"/>
            </w:pPr>
            <w:r>
              <w:t>55</w:t>
            </w:r>
          </w:p>
        </w:tc>
        <w:tc>
          <w:tcPr>
            <w:tcW w:w="572" w:type="dxa"/>
          </w:tcPr>
          <w:p w14:paraId="633D67CB" w14:textId="1E84D7E8" w:rsidR="00341C11" w:rsidRPr="00351291" w:rsidRDefault="00341C11" w:rsidP="005668DE">
            <w:pPr>
              <w:pStyle w:val="TAbela"/>
              <w:jc w:val="right"/>
            </w:pPr>
            <w:r>
              <w:t>55</w:t>
            </w:r>
          </w:p>
        </w:tc>
      </w:tr>
      <w:tr w:rsidR="00341C11" w:rsidRPr="00351291" w14:paraId="4316EB41" w14:textId="45C3B3BB" w:rsidTr="00341C11">
        <w:trPr>
          <w:trHeight w:val="300"/>
        </w:trPr>
        <w:tc>
          <w:tcPr>
            <w:tcW w:w="1961" w:type="dxa"/>
            <w:noWrap/>
            <w:hideMark/>
          </w:tcPr>
          <w:p w14:paraId="3B97C459" w14:textId="77777777" w:rsidR="00341C11" w:rsidRPr="00351291" w:rsidRDefault="00341C11" w:rsidP="005668DE">
            <w:pPr>
              <w:pStyle w:val="TAbela"/>
              <w:rPr>
                <w:lang w:val="sl-SI"/>
              </w:rPr>
            </w:pPr>
            <w:r w:rsidRPr="00351291">
              <w:rPr>
                <w:lang w:val="sl-SI"/>
              </w:rPr>
              <w:t>Delež sofinanciranja - živalska proizvodnja</w:t>
            </w:r>
          </w:p>
        </w:tc>
        <w:tc>
          <w:tcPr>
            <w:tcW w:w="572" w:type="dxa"/>
            <w:noWrap/>
            <w:hideMark/>
          </w:tcPr>
          <w:p w14:paraId="5D96B1A8" w14:textId="77777777" w:rsidR="00341C11" w:rsidRPr="00351291" w:rsidRDefault="00341C11" w:rsidP="005668DE">
            <w:pPr>
              <w:pStyle w:val="TAbela"/>
              <w:jc w:val="right"/>
              <w:rPr>
                <w:lang w:val="sl-SI"/>
              </w:rPr>
            </w:pPr>
            <w:r w:rsidRPr="00351291">
              <w:rPr>
                <w:lang w:val="sl-SI"/>
              </w:rPr>
              <w:t>20%</w:t>
            </w:r>
          </w:p>
        </w:tc>
        <w:tc>
          <w:tcPr>
            <w:tcW w:w="572" w:type="dxa"/>
            <w:noWrap/>
            <w:hideMark/>
          </w:tcPr>
          <w:p w14:paraId="792A60AE" w14:textId="77777777" w:rsidR="00341C11" w:rsidRPr="00351291" w:rsidRDefault="00341C11" w:rsidP="005668DE">
            <w:pPr>
              <w:pStyle w:val="TAbela"/>
              <w:jc w:val="right"/>
              <w:rPr>
                <w:lang w:val="sl-SI"/>
              </w:rPr>
            </w:pPr>
            <w:r w:rsidRPr="00351291">
              <w:rPr>
                <w:lang w:val="sl-SI"/>
              </w:rPr>
              <w:t>20%</w:t>
            </w:r>
          </w:p>
        </w:tc>
        <w:tc>
          <w:tcPr>
            <w:tcW w:w="572" w:type="dxa"/>
            <w:noWrap/>
            <w:hideMark/>
          </w:tcPr>
          <w:p w14:paraId="69CBED91" w14:textId="77777777" w:rsidR="00341C11" w:rsidRPr="00351291" w:rsidRDefault="00341C11" w:rsidP="005668DE">
            <w:pPr>
              <w:pStyle w:val="TAbela"/>
              <w:jc w:val="right"/>
              <w:rPr>
                <w:lang w:val="sl-SI"/>
              </w:rPr>
            </w:pPr>
            <w:r w:rsidRPr="00351291">
              <w:rPr>
                <w:lang w:val="sl-SI"/>
              </w:rPr>
              <w:t>20%</w:t>
            </w:r>
          </w:p>
        </w:tc>
        <w:tc>
          <w:tcPr>
            <w:tcW w:w="572" w:type="dxa"/>
            <w:noWrap/>
            <w:hideMark/>
          </w:tcPr>
          <w:p w14:paraId="4F65C557" w14:textId="77777777" w:rsidR="00341C11" w:rsidRPr="00351291" w:rsidRDefault="00341C11" w:rsidP="005668DE">
            <w:pPr>
              <w:pStyle w:val="TAbela"/>
              <w:jc w:val="right"/>
              <w:rPr>
                <w:lang w:val="sl-SI"/>
              </w:rPr>
            </w:pPr>
            <w:r w:rsidRPr="00351291">
              <w:rPr>
                <w:lang w:val="sl-SI"/>
              </w:rPr>
              <w:t>20%</w:t>
            </w:r>
          </w:p>
        </w:tc>
        <w:tc>
          <w:tcPr>
            <w:tcW w:w="572" w:type="dxa"/>
            <w:noWrap/>
            <w:hideMark/>
          </w:tcPr>
          <w:p w14:paraId="0E508981" w14:textId="77777777" w:rsidR="00341C11" w:rsidRPr="00351291" w:rsidRDefault="00341C11" w:rsidP="005668DE">
            <w:pPr>
              <w:pStyle w:val="TAbela"/>
              <w:jc w:val="right"/>
              <w:rPr>
                <w:lang w:val="sl-SI"/>
              </w:rPr>
            </w:pPr>
            <w:r w:rsidRPr="00351291">
              <w:rPr>
                <w:lang w:val="sl-SI"/>
              </w:rPr>
              <w:t>20%</w:t>
            </w:r>
          </w:p>
        </w:tc>
        <w:tc>
          <w:tcPr>
            <w:tcW w:w="572" w:type="dxa"/>
            <w:noWrap/>
            <w:hideMark/>
          </w:tcPr>
          <w:p w14:paraId="42B7C6BF" w14:textId="77777777" w:rsidR="00341C11" w:rsidRPr="00351291" w:rsidRDefault="00341C11" w:rsidP="005668DE">
            <w:pPr>
              <w:pStyle w:val="TAbela"/>
              <w:jc w:val="right"/>
              <w:rPr>
                <w:lang w:val="sl-SI"/>
              </w:rPr>
            </w:pPr>
            <w:r w:rsidRPr="00351291">
              <w:rPr>
                <w:lang w:val="sl-SI"/>
              </w:rPr>
              <w:t>20%</w:t>
            </w:r>
          </w:p>
        </w:tc>
        <w:tc>
          <w:tcPr>
            <w:tcW w:w="572" w:type="dxa"/>
            <w:noWrap/>
            <w:hideMark/>
          </w:tcPr>
          <w:p w14:paraId="1F505FA9" w14:textId="77777777" w:rsidR="00341C11" w:rsidRPr="00351291" w:rsidRDefault="00341C11" w:rsidP="005668DE">
            <w:pPr>
              <w:pStyle w:val="TAbela"/>
              <w:jc w:val="right"/>
              <w:rPr>
                <w:lang w:val="sl-SI"/>
              </w:rPr>
            </w:pPr>
            <w:r w:rsidRPr="00351291">
              <w:rPr>
                <w:lang w:val="sl-SI"/>
              </w:rPr>
              <w:t>20%</w:t>
            </w:r>
          </w:p>
        </w:tc>
        <w:tc>
          <w:tcPr>
            <w:tcW w:w="572" w:type="dxa"/>
            <w:shd w:val="clear" w:color="auto" w:fill="auto"/>
            <w:noWrap/>
            <w:hideMark/>
          </w:tcPr>
          <w:p w14:paraId="69729ACD" w14:textId="77777777" w:rsidR="00341C11" w:rsidRPr="00351291" w:rsidRDefault="00341C11" w:rsidP="005668DE">
            <w:pPr>
              <w:pStyle w:val="TAbela"/>
              <w:jc w:val="right"/>
              <w:rPr>
                <w:lang w:val="sl-SI"/>
              </w:rPr>
            </w:pPr>
            <w:r w:rsidRPr="00351291">
              <w:rPr>
                <w:lang w:val="sl-SI"/>
              </w:rPr>
              <w:t>20%</w:t>
            </w:r>
          </w:p>
        </w:tc>
        <w:tc>
          <w:tcPr>
            <w:tcW w:w="572" w:type="dxa"/>
            <w:shd w:val="clear" w:color="auto" w:fill="auto"/>
            <w:noWrap/>
            <w:hideMark/>
          </w:tcPr>
          <w:p w14:paraId="6CA9A474" w14:textId="77777777" w:rsidR="00341C11" w:rsidRPr="00351291" w:rsidRDefault="00341C11" w:rsidP="005668DE">
            <w:pPr>
              <w:pStyle w:val="TAbela"/>
              <w:jc w:val="right"/>
              <w:rPr>
                <w:lang w:val="sl-SI"/>
              </w:rPr>
            </w:pPr>
            <w:r w:rsidRPr="00351291">
              <w:rPr>
                <w:lang w:val="sl-SI"/>
              </w:rPr>
              <w:t>30%</w:t>
            </w:r>
          </w:p>
        </w:tc>
        <w:tc>
          <w:tcPr>
            <w:tcW w:w="572" w:type="dxa"/>
          </w:tcPr>
          <w:p w14:paraId="652DB6CA" w14:textId="5E1805F1" w:rsidR="00341C11" w:rsidRPr="00351291" w:rsidRDefault="009F0881" w:rsidP="005668DE">
            <w:pPr>
              <w:pStyle w:val="TAbela"/>
              <w:jc w:val="right"/>
            </w:pPr>
            <w:r>
              <w:t>30</w:t>
            </w:r>
          </w:p>
        </w:tc>
        <w:tc>
          <w:tcPr>
            <w:tcW w:w="572" w:type="dxa"/>
          </w:tcPr>
          <w:p w14:paraId="1EF58FBB" w14:textId="23191493" w:rsidR="00341C11" w:rsidRPr="00351291" w:rsidRDefault="009F0881" w:rsidP="005668DE">
            <w:pPr>
              <w:pStyle w:val="TAbela"/>
              <w:jc w:val="right"/>
            </w:pPr>
            <w:r>
              <w:t>55</w:t>
            </w:r>
          </w:p>
        </w:tc>
        <w:tc>
          <w:tcPr>
            <w:tcW w:w="572" w:type="dxa"/>
          </w:tcPr>
          <w:p w14:paraId="7FD2F6BB" w14:textId="159D27BC" w:rsidR="00341C11" w:rsidRPr="00351291" w:rsidRDefault="009F0881" w:rsidP="005668DE">
            <w:pPr>
              <w:pStyle w:val="TAbela"/>
              <w:jc w:val="right"/>
            </w:pPr>
            <w:r>
              <w:t>55</w:t>
            </w:r>
          </w:p>
        </w:tc>
      </w:tr>
    </w:tbl>
    <w:p w14:paraId="614BF2DB" w14:textId="77777777" w:rsidR="00DF35F3" w:rsidRPr="00351291" w:rsidRDefault="00DF35F3" w:rsidP="00DF35F3">
      <w:pPr>
        <w:pStyle w:val="Vir"/>
      </w:pPr>
      <w:r w:rsidRPr="00351291">
        <w:t>* 30% za sadje; ** 30% za hmelj in grozdje in 40% za sadje; ***50% sadje, grozdje in hmelj</w:t>
      </w:r>
    </w:p>
    <w:p w14:paraId="39B09805" w14:textId="77777777" w:rsidR="00DF35F3" w:rsidRPr="00351291" w:rsidRDefault="00DF35F3" w:rsidP="00DF35F3">
      <w:pPr>
        <w:pStyle w:val="Vir"/>
      </w:pPr>
      <w:r w:rsidRPr="00351291">
        <w:t xml:space="preserve">Vir: KMGP </w:t>
      </w:r>
    </w:p>
    <w:p w14:paraId="46C4D733" w14:textId="3221B5DB" w:rsidR="00DF35F3" w:rsidRPr="00351291" w:rsidRDefault="00DF35F3" w:rsidP="001A27E9">
      <w:r w:rsidRPr="00351291">
        <w:t xml:space="preserve">Iz </w:t>
      </w:r>
      <w:r w:rsidR="00415BD4" w:rsidRPr="00351291">
        <w:t xml:space="preserve">tabele </w:t>
      </w:r>
      <w:r w:rsidR="00415BD4" w:rsidRPr="00351291">
        <w:fldChar w:fldCharType="begin"/>
      </w:r>
      <w:r w:rsidR="00415BD4" w:rsidRPr="00351291">
        <w:instrText xml:space="preserve"> REF _Ref55221801 \# 0 \h </w:instrText>
      </w:r>
      <w:r w:rsidR="00415BD4" w:rsidRPr="00351291">
        <w:fldChar w:fldCharType="separate"/>
      </w:r>
      <w:r w:rsidR="00F7453A">
        <w:t>28</w:t>
      </w:r>
      <w:r w:rsidR="00415BD4" w:rsidRPr="00351291">
        <w:fldChar w:fldCharType="end"/>
      </w:r>
      <w:r w:rsidRPr="00351291">
        <w:t xml:space="preserve"> je razvidno, da so proračunski izdatki namenjeni sofinanciranju zavarovalnih premij v rastlinski proizvodnji nihali. Sofinanciranje ukrepa se v vseh letih izvaja izključno iz sredstev nacionalnega proračuna, kar pa ima za posledico</w:t>
      </w:r>
      <w:r w:rsidR="00B44696" w:rsidRPr="00351291">
        <w:t xml:space="preserve"> </w:t>
      </w:r>
      <w:r w:rsidRPr="00351291">
        <w:t>nihanja tudi v stopnji sofinanciranja. Število zavarovanih živali se je do leta 2013 zniževalo in se v naslednjih letih ustalilo (</w:t>
      </w:r>
      <w:r w:rsidR="00B54FFB" w:rsidRPr="00351291">
        <w:fldChar w:fldCharType="begin"/>
      </w:r>
      <w:r w:rsidR="00B54FFB" w:rsidRPr="00351291">
        <w:instrText xml:space="preserve"> REF _Ref55206907 \h </w:instrText>
      </w:r>
      <w:r w:rsidR="00B54FFB" w:rsidRPr="00351291">
        <w:fldChar w:fldCharType="separate"/>
      </w:r>
      <w:r w:rsidR="00F7453A" w:rsidRPr="00351291">
        <w:t xml:space="preserve">Slika </w:t>
      </w:r>
      <w:r w:rsidR="00F7453A">
        <w:rPr>
          <w:noProof/>
        </w:rPr>
        <w:t>46</w:t>
      </w:r>
      <w:r w:rsidR="00B54FFB" w:rsidRPr="00351291">
        <w:fldChar w:fldCharType="end"/>
      </w:r>
      <w:r w:rsidRPr="00351291">
        <w:t>), kljub stabilnemu deležu sofinanciranja. To kaže, da se interes za zavarovanje živalske proizvodnje ne povečuje.</w:t>
      </w:r>
      <w:r w:rsidR="001A27E9" w:rsidRPr="00351291">
        <w:t xml:space="preserve"> Ne glede na navedeno ocenjujemo, da je sofinanciranje zavarovalnih premij smiselno ohraniti tudi v delu, ki se nanaša na sofinanciranje zavarovanja živali za primer bolezni, saj se s tem zagotovi celovito obravnavo kmetijske proizvodnje ter s tem enako obravnavo vseh kmetijskih panog.</w:t>
      </w:r>
    </w:p>
    <w:p w14:paraId="0880A223" w14:textId="2BB497FD" w:rsidR="00DF35F3" w:rsidRPr="00351291" w:rsidRDefault="00DF35F3" w:rsidP="00DF35F3">
      <w:r w:rsidRPr="00351291">
        <w:t>Podobno se zavarovanje kmetijskih zemljišč, kljub dokaj pogostemu pojavljanju škod od leta 2008 (</w:t>
      </w:r>
      <w:r w:rsidRPr="00351291">
        <w:fldChar w:fldCharType="begin"/>
      </w:r>
      <w:r w:rsidRPr="00351291">
        <w:instrText xml:space="preserve"> REF _Ref54595162 \h </w:instrText>
      </w:r>
      <w:r w:rsidRPr="00351291">
        <w:fldChar w:fldCharType="separate"/>
      </w:r>
      <w:r w:rsidR="00F7453A" w:rsidRPr="00351291">
        <w:t xml:space="preserve">Tabela </w:t>
      </w:r>
      <w:r w:rsidR="00F7453A">
        <w:rPr>
          <w:noProof/>
        </w:rPr>
        <w:t>29</w:t>
      </w:r>
      <w:r w:rsidRPr="00351291">
        <w:fldChar w:fldCharType="end"/>
      </w:r>
      <w:r w:rsidRPr="00351291">
        <w:t>) in sorazmerno visoki stopnji sofinanciranja do leta 2014, ni povečevalo (</w:t>
      </w:r>
      <w:r w:rsidR="005668DE" w:rsidRPr="00351291">
        <w:fldChar w:fldCharType="begin"/>
      </w:r>
      <w:r w:rsidR="005668DE" w:rsidRPr="00351291">
        <w:instrText xml:space="preserve"> REF _Ref55206907 \h </w:instrText>
      </w:r>
      <w:r w:rsidR="005668DE" w:rsidRPr="00351291">
        <w:fldChar w:fldCharType="separate"/>
      </w:r>
      <w:r w:rsidR="00F7453A" w:rsidRPr="00351291">
        <w:t xml:space="preserve">Slika </w:t>
      </w:r>
      <w:r w:rsidR="00F7453A">
        <w:rPr>
          <w:noProof/>
        </w:rPr>
        <w:t>46</w:t>
      </w:r>
      <w:r w:rsidR="005668DE" w:rsidRPr="00351291">
        <w:fldChar w:fldCharType="end"/>
      </w:r>
      <w:r w:rsidRPr="00351291">
        <w:t xml:space="preserve">). Stopnja sofinanciranja zavarovalnih premij se je za rastlinsko proizvodnjo leta 2015 skoraj prepolovila, v naslednjih leti pa je postopoma ponovno začela naraščati. To je najbrž eden od vzrokov, da so se od tega leta zavarovane površine začele povečevati. Na podlagi </w:t>
      </w:r>
      <w:r w:rsidR="00B54FFB" w:rsidRPr="00351291">
        <w:t>navedenega</w:t>
      </w:r>
      <w:r w:rsidRPr="00351291">
        <w:t xml:space="preserve"> lahko zaključimo, da je interes za zavarovanje rastlinske proizvodnje majhen, saj je bilo v od leta 2015 do 2019 v povprečju zavarovanih samo</w:t>
      </w:r>
      <w:r w:rsidRPr="00351291">
        <w:rPr>
          <w:b/>
        </w:rPr>
        <w:t xml:space="preserve"> </w:t>
      </w:r>
      <w:r w:rsidRPr="00351291">
        <w:t>23 % kmetijskih površin brez trajnega travinja (</w:t>
      </w:r>
      <w:r w:rsidR="005668DE" w:rsidRPr="00351291">
        <w:fldChar w:fldCharType="begin"/>
      </w:r>
      <w:r w:rsidR="005668DE" w:rsidRPr="00351291">
        <w:instrText xml:space="preserve"> REF _Ref55206927 \h </w:instrText>
      </w:r>
      <w:r w:rsidR="005668DE" w:rsidRPr="00351291">
        <w:fldChar w:fldCharType="separate"/>
      </w:r>
      <w:r w:rsidR="00F7453A" w:rsidRPr="00351291">
        <w:t xml:space="preserve">Slika </w:t>
      </w:r>
      <w:r w:rsidR="00F7453A">
        <w:rPr>
          <w:noProof/>
        </w:rPr>
        <w:t>47</w:t>
      </w:r>
      <w:r w:rsidR="005668DE" w:rsidRPr="00351291">
        <w:fldChar w:fldCharType="end"/>
      </w:r>
      <w:r w:rsidRPr="00351291">
        <w:t>). Bistveno pa od povprečja odstopa zavarovanje proizvodnje hmelja (83 %) in žit (57 %).</w:t>
      </w:r>
    </w:p>
    <w:p w14:paraId="49D8CDB0" w14:textId="0FAEEC48" w:rsidR="00DF35F3" w:rsidRPr="00351291" w:rsidRDefault="00DF35F3" w:rsidP="00DF35F3">
      <w:pPr>
        <w:pStyle w:val="Napis"/>
        <w:keepNext/>
      </w:pPr>
      <w:bookmarkStart w:id="224" w:name="_Ref55206907"/>
      <w:bookmarkStart w:id="225" w:name="_Toc107397145"/>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46</w:t>
      </w:r>
      <w:r w:rsidR="008C5551">
        <w:rPr>
          <w:noProof/>
        </w:rPr>
        <w:fldChar w:fldCharType="end"/>
      </w:r>
      <w:bookmarkEnd w:id="224"/>
      <w:r w:rsidRPr="00351291">
        <w:t>: Zavarovana kmetijska zemljišča (v ha) in število zavarovanih živali po letih za Slovenijo</w:t>
      </w:r>
      <w:bookmarkEnd w:id="225"/>
    </w:p>
    <w:p w14:paraId="1D57C2E3" w14:textId="77777777" w:rsidR="00DF35F3" w:rsidRPr="00351291" w:rsidRDefault="00DF35F3" w:rsidP="00DF35F3">
      <w:pPr>
        <w:pStyle w:val="Slike"/>
      </w:pPr>
      <w:r w:rsidRPr="00351291">
        <w:drawing>
          <wp:inline distT="0" distB="0" distL="0" distR="0" wp14:anchorId="6FA01EAE" wp14:editId="661E4EBC">
            <wp:extent cx="5760720" cy="2422478"/>
            <wp:effectExtent l="0" t="0" r="0" b="0"/>
            <wp:docPr id="6"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ADC5229" w14:textId="77777777" w:rsidR="00DF35F3" w:rsidRPr="00351291" w:rsidRDefault="00DF35F3" w:rsidP="00DF35F3">
      <w:pPr>
        <w:pStyle w:val="Vir"/>
      </w:pPr>
      <w:r w:rsidRPr="00351291">
        <w:t>Vir: MKGP</w:t>
      </w:r>
    </w:p>
    <w:p w14:paraId="0148C49E" w14:textId="159A73A0" w:rsidR="00DF35F3" w:rsidRPr="00351291" w:rsidRDefault="00DF35F3" w:rsidP="00DF35F3">
      <w:pPr>
        <w:pStyle w:val="Napis"/>
      </w:pPr>
      <w:bookmarkStart w:id="226" w:name="_Ref55206927"/>
      <w:bookmarkStart w:id="227" w:name="_Toc107397146"/>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47</w:t>
      </w:r>
      <w:r w:rsidR="008C5551">
        <w:rPr>
          <w:noProof/>
        </w:rPr>
        <w:fldChar w:fldCharType="end"/>
      </w:r>
      <w:bookmarkEnd w:id="226"/>
      <w:r w:rsidRPr="00351291">
        <w:t>: Delež zavarovanih površin od skupnih površin za Slovenijo za povprečje od leta 2015 do 2019</w:t>
      </w:r>
      <w:bookmarkEnd w:id="227"/>
    </w:p>
    <w:p w14:paraId="5FAB8D14" w14:textId="77777777" w:rsidR="00DF35F3" w:rsidRPr="00351291" w:rsidRDefault="00DF35F3" w:rsidP="00DF35F3">
      <w:pPr>
        <w:pStyle w:val="Slike"/>
      </w:pPr>
      <w:r w:rsidRPr="00351291">
        <w:drawing>
          <wp:inline distT="0" distB="0" distL="0" distR="0" wp14:anchorId="007CFA97" wp14:editId="67637C67">
            <wp:extent cx="5760000" cy="1800000"/>
            <wp:effectExtent l="0" t="0" r="0" b="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350347F" w14:textId="77777777" w:rsidR="00DF35F3" w:rsidRPr="00351291" w:rsidRDefault="00DF35F3" w:rsidP="00DF35F3">
      <w:pPr>
        <w:pStyle w:val="Vir"/>
      </w:pPr>
      <w:r w:rsidRPr="00351291">
        <w:t>Vir: MKGP, ARSKTRP (Zbirna vloga: Kmetijska zemljišča v uporabi, KMRS)</w:t>
      </w:r>
    </w:p>
    <w:p w14:paraId="46FAD795" w14:textId="6D88DA98" w:rsidR="00DF35F3" w:rsidRPr="00351291" w:rsidRDefault="00DF35F3" w:rsidP="00DF35F3">
      <w:r w:rsidRPr="00351291">
        <w:t xml:space="preserve">Eden </w:t>
      </w:r>
      <w:r w:rsidR="00146AA3" w:rsidRPr="00351291">
        <w:t>izmed</w:t>
      </w:r>
      <w:r w:rsidRPr="00351291">
        <w:t xml:space="preserve"> vzrokov za </w:t>
      </w:r>
      <w:r w:rsidR="00146AA3" w:rsidRPr="00351291">
        <w:t>nezainteresiranost</w:t>
      </w:r>
      <w:r w:rsidRPr="00351291">
        <w:t xml:space="preserve"> po zavarovanju je zagotovo struktura slovenskega kmetijstva</w:t>
      </w:r>
      <w:r w:rsidR="00940FD3" w:rsidRPr="00351291">
        <w:t>.</w:t>
      </w:r>
      <w:r w:rsidRPr="00351291">
        <w:t xml:space="preserve"> Na sliki </w:t>
      </w:r>
      <w:r w:rsidR="005668DE" w:rsidRPr="00351291">
        <w:fldChar w:fldCharType="begin"/>
      </w:r>
      <w:r w:rsidR="005668DE" w:rsidRPr="00351291">
        <w:instrText xml:space="preserve"> REF _Ref55206858 \# 0 \h </w:instrText>
      </w:r>
      <w:r w:rsidR="005668DE" w:rsidRPr="00351291">
        <w:fldChar w:fldCharType="separate"/>
      </w:r>
      <w:r w:rsidR="00F7453A">
        <w:t>48</w:t>
      </w:r>
      <w:r w:rsidR="005668DE" w:rsidRPr="00351291">
        <w:fldChar w:fldCharType="end"/>
      </w:r>
      <w:r w:rsidR="005668DE" w:rsidRPr="00351291">
        <w:t xml:space="preserve"> </w:t>
      </w:r>
      <w:r w:rsidRPr="00351291">
        <w:t>namreč vidimo, da interes po zavarovanju kmetijske proizvodnje narašča z velikostjo KMG. To kaže, da mehanizem zavarovanj</w:t>
      </w:r>
      <w:r w:rsidR="0001432A">
        <w:t>a</w:t>
      </w:r>
      <w:r w:rsidRPr="00351291">
        <w:t xml:space="preserve"> kmetijske proizvodnje nima pomembne vloge pri obvladovanja tveganj malih </w:t>
      </w:r>
      <w:r w:rsidR="005A463B" w:rsidRPr="00351291">
        <w:t>KMG</w:t>
      </w:r>
      <w:r w:rsidRPr="00351291">
        <w:t xml:space="preserve">, ki tveganja obvladujejo na druge načine (npr. z diverzifikacijo dohodka). Izpostaviti je potrebno tudi, da so </w:t>
      </w:r>
      <w:r w:rsidR="00B54FFB" w:rsidRPr="00351291">
        <w:t xml:space="preserve">do </w:t>
      </w:r>
      <w:r w:rsidRPr="00351291">
        <w:t xml:space="preserve">ukrepa sofinanciranje zavarovalnih premij upravičena le </w:t>
      </w:r>
      <w:r w:rsidR="0001432A">
        <w:t xml:space="preserve">mikro, </w:t>
      </w:r>
      <w:r w:rsidR="00B54FFB" w:rsidRPr="00351291">
        <w:t>mala in srednja podjetja</w:t>
      </w:r>
      <w:r w:rsidRPr="00351291">
        <w:t xml:space="preserve">. </w:t>
      </w:r>
    </w:p>
    <w:p w14:paraId="202D5B1A" w14:textId="5366F2FB" w:rsidR="00DF35F3" w:rsidRPr="00351291" w:rsidRDefault="00DF35F3" w:rsidP="00DF35F3">
      <w:pPr>
        <w:pStyle w:val="Napis"/>
        <w:keepNext/>
      </w:pPr>
      <w:bookmarkStart w:id="228" w:name="_Ref55206858"/>
      <w:bookmarkStart w:id="229" w:name="_Toc107397147"/>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48</w:t>
      </w:r>
      <w:r w:rsidR="008C5551">
        <w:rPr>
          <w:noProof/>
        </w:rPr>
        <w:fldChar w:fldCharType="end"/>
      </w:r>
      <w:bookmarkEnd w:id="228"/>
      <w:r w:rsidRPr="00351291">
        <w:t>: Delež št. KMG, ki so imeli leta 2019 sofinancirano zavarovalno premijo, od celotnega števila KMG, ki so leta 2019 odda zbirno vlogo, po velikostnih razredih kmetijskih zemljišč v uporabi za leto 2019, za Slovenijo</w:t>
      </w:r>
      <w:bookmarkEnd w:id="229"/>
    </w:p>
    <w:p w14:paraId="070CC479" w14:textId="77777777" w:rsidR="00DF35F3" w:rsidRPr="00351291" w:rsidRDefault="00DF35F3" w:rsidP="00DF35F3">
      <w:pPr>
        <w:pStyle w:val="Slike"/>
      </w:pPr>
      <w:r w:rsidRPr="00351291">
        <w:drawing>
          <wp:inline distT="0" distB="0" distL="0" distR="0" wp14:anchorId="5F9B3943" wp14:editId="1A1DBFE3">
            <wp:extent cx="5779770" cy="1903862"/>
            <wp:effectExtent l="0" t="0" r="0" b="1270"/>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FDA0923" w14:textId="77777777" w:rsidR="00DF35F3" w:rsidRPr="00351291" w:rsidRDefault="00DF35F3" w:rsidP="00DF35F3">
      <w:pPr>
        <w:pStyle w:val="Vir"/>
      </w:pPr>
      <w:r w:rsidRPr="00351291">
        <w:t>Vir: KMGP</w:t>
      </w:r>
    </w:p>
    <w:p w14:paraId="3CB44077" w14:textId="77777777" w:rsidR="00DF35F3" w:rsidRPr="00351291" w:rsidRDefault="00DF35F3" w:rsidP="00DF35F3">
      <w:pPr>
        <w:pStyle w:val="Naslov4"/>
      </w:pPr>
      <w:bookmarkStart w:id="230" w:name="_Toc54624114"/>
      <w:bookmarkStart w:id="231" w:name="_Toc107397063"/>
      <w:r w:rsidRPr="00351291">
        <w:t>Katastrofična tveganja</w:t>
      </w:r>
      <w:bookmarkEnd w:id="230"/>
      <w:bookmarkEnd w:id="231"/>
    </w:p>
    <w:p w14:paraId="6A19E1F4" w14:textId="455EFAA2" w:rsidR="00DF35F3" w:rsidRPr="00351291" w:rsidRDefault="00DF35F3" w:rsidP="00DF35F3">
      <w:r w:rsidRPr="00351291">
        <w:t>Za katastrofična tveganja je značilno, da se pojavijo bolj redko (frekvenca je nizka), imajo pa katastrofalne posledice. Posebna zna</w:t>
      </w:r>
      <w:r w:rsidRPr="00351291">
        <w:rPr>
          <w:rFonts w:cs="Arial"/>
        </w:rPr>
        <w:t>č</w:t>
      </w:r>
      <w:r w:rsidRPr="00351291">
        <w:t>ilnost katastrofi</w:t>
      </w:r>
      <w:r w:rsidRPr="00351291">
        <w:rPr>
          <w:rFonts w:cs="Arial"/>
        </w:rPr>
        <w:t>č</w:t>
      </w:r>
      <w:r w:rsidRPr="00351291">
        <w:t>nih tveganj je, da prizadenejo večjo skupino ali celo vse posameznike v določeni regiji. Navadno gre za obseg rizikov, ki so povsem izven možnih kapacitet KMG, kot tudi različnih tržnih produktov. Obsežne suše ali poplave so lahko klasičen primer iz skupine proizvodnih tveganj poljedelstva, vrtnarstva in sadjarstva, na področju živinoreje pa bi v to skupino lahko uvrstili pojav kužnih bolezni</w:t>
      </w:r>
      <w:r w:rsidR="00A75721" w:rsidRPr="00351291">
        <w:t xml:space="preserve"> (npr. afriška prašičja kuga, ptičja gripa…)</w:t>
      </w:r>
      <w:r w:rsidRPr="00351291">
        <w:t xml:space="preserve">. Zaradi obsežnosti izgub v primeru nastopa tovrstnih katastrofičnih tveganj in nedostopnosti instrumentov na trgu je navadno nujno, da se v upravljanje s tovrstnimi tveganji vključi država (Juvančič L. in sod. (2013)). </w:t>
      </w:r>
    </w:p>
    <w:p w14:paraId="7DFE4DD7" w14:textId="7E06AFC7" w:rsidR="00DF35F3" w:rsidRPr="00351291" w:rsidRDefault="00DF35F3" w:rsidP="00DF35F3">
      <w:r w:rsidRPr="00351291">
        <w:t>Slovenija se v obvladovanje teh tveganj aktivno vključuje s t.</w:t>
      </w:r>
      <w:r w:rsidR="00E478AD" w:rsidRPr="00351291">
        <w:t xml:space="preserve"> </w:t>
      </w:r>
      <w:r w:rsidRPr="00351291">
        <w:t>i. »ad hoc« ukrepi:</w:t>
      </w:r>
    </w:p>
    <w:p w14:paraId="1FFD2925" w14:textId="77777777" w:rsidR="00DF35F3" w:rsidRPr="00351291" w:rsidRDefault="00DF35F3" w:rsidP="00342646">
      <w:pPr>
        <w:pStyle w:val="Odstavekseznama"/>
        <w:numPr>
          <w:ilvl w:val="0"/>
          <w:numId w:val="10"/>
        </w:numPr>
      </w:pPr>
      <w:r w:rsidRPr="00351291">
        <w:rPr>
          <w:b/>
        </w:rPr>
        <w:t>Ukrepi za stabilizacijo trga:</w:t>
      </w:r>
      <w:r w:rsidRPr="00351291">
        <w:t xml:space="preserve"> To so ukrepi za podporo kmetijskim gospodarstvom za blažitev poslabšanja ekonomskega položaja pri prireji mleka in začasna izredna pomoč sektorju mleka in mlečnih proizvodov ter začasna izredna pomoč sektorju prašičjega mesa.</w:t>
      </w:r>
    </w:p>
    <w:p w14:paraId="4E20239E" w14:textId="6003C0AF" w:rsidR="00DF35F3" w:rsidRPr="00351291" w:rsidRDefault="00DF35F3" w:rsidP="00342646">
      <w:pPr>
        <w:pStyle w:val="Odstavekseznama"/>
        <w:numPr>
          <w:ilvl w:val="0"/>
          <w:numId w:val="10"/>
        </w:numPr>
      </w:pPr>
      <w:r w:rsidRPr="00351291">
        <w:rPr>
          <w:b/>
        </w:rPr>
        <w:t>»De minimis« ukrepi v okviru uredbe o pomoči ob nepredvidljivih dogodkih v kmetijstvu:</w:t>
      </w:r>
      <w:r w:rsidRPr="00351291">
        <w:t xml:space="preserve"> To so ukrepi v obliki finančne pomoči za nadomestilo škode zaradi požara in strele na kmetijskem gospodarstvu; ob smrti, invalidnosti ali nezmožnosti za delo; za nadomestilo škode v čebelarstvu; za nadomestilo škode ob poginu živali zaradi vraničnega prisada; za izpad krme v živinorejski proizvodnji na kmetijskem gospodarstvu</w:t>
      </w:r>
      <w:r w:rsidR="00A00B80">
        <w:t xml:space="preserve"> v letu</w:t>
      </w:r>
      <w:r w:rsidRPr="00351291">
        <w:t xml:space="preserve"> 2017. Slabost te skupine ukrepov je njihova omejitev, ki je pogojena z Evropsko zakonodajo in sicer, da najvišji znesek pomoči de minimis za enotno podjetje v katerem koli obdobju treh let znaša 25.000 EUR v primarni kmetijski proizvodnji ter 30.000 EUR v ribištvu in akvakulturi.</w:t>
      </w:r>
    </w:p>
    <w:p w14:paraId="4203408F" w14:textId="2CB59C79" w:rsidR="00DF35F3" w:rsidRPr="00351291" w:rsidRDefault="00DF35F3" w:rsidP="00342646">
      <w:pPr>
        <w:pStyle w:val="Odstavekseznama"/>
        <w:numPr>
          <w:ilvl w:val="0"/>
          <w:numId w:val="10"/>
        </w:numPr>
        <w:ind w:left="714" w:hanging="357"/>
        <w:rPr>
          <w:rFonts w:cs="Arial"/>
          <w:szCs w:val="20"/>
        </w:rPr>
      </w:pPr>
      <w:r w:rsidRPr="00351291">
        <w:rPr>
          <w:b/>
        </w:rPr>
        <w:t>Ukrepi odprave posledic naravnih nesreč v kmetijski proizvodnji:</w:t>
      </w:r>
      <w:r w:rsidRPr="00351291">
        <w:t xml:space="preserve"> Ukrep se izvaja v skladu z Zakonom o odpravi posledic naravnih nesreč (ZOPNN), ki pa ni optimalen. Po analizi MKGP je celoten sistem stroškovno neučinkovit, glede na stroške izvedbe celotnega programa ter v primerjavi z višino sredstev, do katerih so oškodovanci na koncu upravičeni. Poleg tega je edina naravna nesreča, za katero je po trenutno veljavnem ZOPNN </w:t>
      </w:r>
      <w:r w:rsidRPr="00351291">
        <w:rPr>
          <w:rFonts w:cs="Arial"/>
          <w:szCs w:val="20"/>
        </w:rPr>
        <w:t xml:space="preserve">mogoče pridobiti pomoč, suša. </w:t>
      </w:r>
      <w:r w:rsidRPr="00351291">
        <w:rPr>
          <w:rFonts w:cs="Arial"/>
          <w:szCs w:val="20"/>
        </w:rPr>
        <w:lastRenderedPageBreak/>
        <w:t xml:space="preserve">Za vse ostale naravne nesreče pa je mogoče pridobiti </w:t>
      </w:r>
      <w:r w:rsidR="00C17CFE">
        <w:rPr>
          <w:rFonts w:cs="Arial"/>
          <w:szCs w:val="20"/>
        </w:rPr>
        <w:t>finančno pomoč</w:t>
      </w:r>
      <w:r w:rsidRPr="00351291">
        <w:rPr>
          <w:rFonts w:cs="Arial"/>
          <w:szCs w:val="20"/>
        </w:rPr>
        <w:t xml:space="preserve"> v obliki zavarovalne premije, zato pomoč po ZOPNN ni dovoljena. Prav zaradi tega so bili v primeru katastrofičnih nesreč sprejeti </w:t>
      </w:r>
      <w:r w:rsidRPr="00351291">
        <w:t>tako imenovani interventnimi zakoni</w:t>
      </w:r>
      <w:r w:rsidRPr="00351291">
        <w:rPr>
          <w:rFonts w:cs="Arial"/>
          <w:szCs w:val="20"/>
        </w:rPr>
        <w:t xml:space="preserve"> (pozeba 2016</w:t>
      </w:r>
      <w:r w:rsidR="00C17CFE">
        <w:rPr>
          <w:rFonts w:cs="Arial"/>
          <w:szCs w:val="20"/>
        </w:rPr>
        <w:t>,</w:t>
      </w:r>
      <w:r w:rsidRPr="00351291">
        <w:rPr>
          <w:rFonts w:cs="Arial"/>
          <w:szCs w:val="20"/>
        </w:rPr>
        <w:t xml:space="preserve"> 2017 </w:t>
      </w:r>
      <w:r w:rsidR="00C17CFE">
        <w:rPr>
          <w:rFonts w:cs="Arial"/>
          <w:szCs w:val="20"/>
        </w:rPr>
        <w:t>in 2021</w:t>
      </w:r>
      <w:r w:rsidRPr="00351291">
        <w:rPr>
          <w:rFonts w:cs="Arial"/>
          <w:szCs w:val="20"/>
        </w:rPr>
        <w:t>).</w:t>
      </w:r>
    </w:p>
    <w:p w14:paraId="0A5D4662" w14:textId="758A0CC8" w:rsidR="00DF35F3" w:rsidRPr="00351291" w:rsidRDefault="00DF35F3" w:rsidP="00DF35F3">
      <w:r w:rsidRPr="00351291">
        <w:t>Slovenija je v okviru zgoraj navedenih ukrepov iz nacionalnega proračuna v obdobju 2003 – 2019 skupaj izplačala 91,2 mio. EUR (</w:t>
      </w:r>
      <w:r w:rsidRPr="00351291">
        <w:fldChar w:fldCharType="begin"/>
      </w:r>
      <w:r w:rsidRPr="00351291">
        <w:instrText xml:space="preserve"> REF _Ref54595162 \h </w:instrText>
      </w:r>
      <w:r w:rsidRPr="00351291">
        <w:fldChar w:fldCharType="separate"/>
      </w:r>
      <w:r w:rsidR="00F7453A" w:rsidRPr="00351291">
        <w:t xml:space="preserve">Tabela </w:t>
      </w:r>
      <w:r w:rsidR="00F7453A">
        <w:rPr>
          <w:noProof/>
        </w:rPr>
        <w:t>29</w:t>
      </w:r>
      <w:r w:rsidRPr="00351291">
        <w:fldChar w:fldCharType="end"/>
      </w:r>
      <w:r w:rsidRPr="00351291">
        <w:t>). Od leta 2003 je bilo samo 5 let, ko ni bilo zaznanih večjih škod v kmetijstvu zaradi vremenskih razmer (</w:t>
      </w:r>
      <w:r w:rsidRPr="00351291">
        <w:fldChar w:fldCharType="begin"/>
      </w:r>
      <w:r w:rsidRPr="00351291">
        <w:instrText xml:space="preserve"> REF _Ref54595162 \h </w:instrText>
      </w:r>
      <w:r w:rsidRPr="00351291">
        <w:fldChar w:fldCharType="separate"/>
      </w:r>
      <w:r w:rsidR="00F7453A" w:rsidRPr="00351291">
        <w:t xml:space="preserve">Tabela </w:t>
      </w:r>
      <w:r w:rsidR="00F7453A">
        <w:rPr>
          <w:noProof/>
        </w:rPr>
        <w:t>29</w:t>
      </w:r>
      <w:r w:rsidRPr="00351291">
        <w:fldChar w:fldCharType="end"/>
      </w:r>
      <w:r w:rsidRPr="00351291">
        <w:t>). V tem obdobju je 62 % škod nastalo kot posledica suše, 18 % toče in 17 % pozebe (</w:t>
      </w:r>
      <w:r w:rsidRPr="00351291">
        <w:fldChar w:fldCharType="begin"/>
      </w:r>
      <w:r w:rsidRPr="00351291">
        <w:instrText xml:space="preserve"> REF _Ref54595284 \h </w:instrText>
      </w:r>
      <w:r w:rsidRPr="00351291">
        <w:fldChar w:fldCharType="separate"/>
      </w:r>
      <w:r w:rsidR="00F7453A" w:rsidRPr="00351291">
        <w:t xml:space="preserve">Slika </w:t>
      </w:r>
      <w:r w:rsidR="00F7453A">
        <w:rPr>
          <w:noProof/>
        </w:rPr>
        <w:t>49</w:t>
      </w:r>
      <w:r w:rsidRPr="00351291">
        <w:fldChar w:fldCharType="end"/>
      </w:r>
      <w:r w:rsidRPr="00351291">
        <w:t xml:space="preserve">). </w:t>
      </w:r>
    </w:p>
    <w:p w14:paraId="3761D114" w14:textId="4F64894A" w:rsidR="00DF35F3" w:rsidRPr="00351291" w:rsidRDefault="00DF35F3" w:rsidP="00DF35F3">
      <w:pPr>
        <w:pStyle w:val="Napis"/>
        <w:keepNext/>
      </w:pPr>
      <w:bookmarkStart w:id="232" w:name="_Ref54595162"/>
      <w:bookmarkStart w:id="233" w:name="_Ref54619376"/>
      <w:bookmarkStart w:id="234" w:name="_Toc54624136"/>
      <w:bookmarkStart w:id="235" w:name="_Toc107397098"/>
      <w:r w:rsidRPr="00351291">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29</w:t>
      </w:r>
      <w:r w:rsidR="00D56ABD">
        <w:rPr>
          <w:noProof/>
        </w:rPr>
        <w:fldChar w:fldCharType="end"/>
      </w:r>
      <w:bookmarkEnd w:id="232"/>
      <w:r w:rsidRPr="00351291">
        <w:t>: Vrednost kmetijske proizvodnje v mio. EUR, višina škode v mio. EUR, delež škode od vrednosti kmetijske proizvodnje in izplačila državne pomoči od leta 2003 do 2019 za Slovenijo</w:t>
      </w:r>
      <w:bookmarkEnd w:id="233"/>
      <w:bookmarkEnd w:id="234"/>
      <w:bookmarkEnd w:id="235"/>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1701"/>
        <w:gridCol w:w="993"/>
        <w:gridCol w:w="1417"/>
        <w:gridCol w:w="992"/>
      </w:tblGrid>
      <w:tr w:rsidR="00DF35F3" w:rsidRPr="00351291" w14:paraId="1DA4B333" w14:textId="77777777" w:rsidTr="00940FD3">
        <w:trPr>
          <w:trHeight w:val="300"/>
          <w:jc w:val="center"/>
        </w:trPr>
        <w:tc>
          <w:tcPr>
            <w:tcW w:w="1129" w:type="dxa"/>
            <w:shd w:val="clear" w:color="auto" w:fill="92D050"/>
            <w:noWrap/>
            <w:vAlign w:val="bottom"/>
            <w:hideMark/>
          </w:tcPr>
          <w:p w14:paraId="3E9EBDF0" w14:textId="77777777" w:rsidR="00DF35F3" w:rsidRPr="00351291" w:rsidRDefault="00DF35F3" w:rsidP="005668DE">
            <w:pPr>
              <w:pStyle w:val="TAbela"/>
            </w:pPr>
          </w:p>
        </w:tc>
        <w:tc>
          <w:tcPr>
            <w:tcW w:w="1701" w:type="dxa"/>
            <w:shd w:val="clear" w:color="auto" w:fill="92D050"/>
            <w:noWrap/>
            <w:vAlign w:val="bottom"/>
            <w:hideMark/>
          </w:tcPr>
          <w:p w14:paraId="6AE97993" w14:textId="77777777" w:rsidR="00DF35F3" w:rsidRPr="00351291" w:rsidRDefault="00DF35F3" w:rsidP="005668DE">
            <w:pPr>
              <w:pStyle w:val="TAbela"/>
              <w:jc w:val="center"/>
            </w:pPr>
            <w:r w:rsidRPr="00351291">
              <w:t>Vrednost kmetijske proizvodnje (mio. EUR)</w:t>
            </w:r>
          </w:p>
        </w:tc>
        <w:tc>
          <w:tcPr>
            <w:tcW w:w="993" w:type="dxa"/>
            <w:shd w:val="clear" w:color="auto" w:fill="92D050"/>
            <w:noWrap/>
            <w:vAlign w:val="bottom"/>
            <w:hideMark/>
          </w:tcPr>
          <w:p w14:paraId="19E9F0FE" w14:textId="77777777" w:rsidR="00DF35F3" w:rsidRPr="00351291" w:rsidRDefault="00DF35F3" w:rsidP="005668DE">
            <w:pPr>
              <w:pStyle w:val="TAbela"/>
              <w:jc w:val="center"/>
            </w:pPr>
            <w:r w:rsidRPr="00351291">
              <w:t>Višina škode (mio. EUR)</w:t>
            </w:r>
          </w:p>
        </w:tc>
        <w:tc>
          <w:tcPr>
            <w:tcW w:w="1417" w:type="dxa"/>
            <w:shd w:val="clear" w:color="auto" w:fill="92D050"/>
            <w:noWrap/>
            <w:vAlign w:val="bottom"/>
            <w:hideMark/>
          </w:tcPr>
          <w:p w14:paraId="3ECF0C07" w14:textId="77777777" w:rsidR="00DF35F3" w:rsidRPr="00351291" w:rsidRDefault="00DF35F3" w:rsidP="005668DE">
            <w:pPr>
              <w:pStyle w:val="TAbela"/>
              <w:jc w:val="center"/>
            </w:pPr>
            <w:r w:rsidRPr="00351291">
              <w:t>Delež škode od vrednosti kmetijske proizvodnje (%)</w:t>
            </w:r>
          </w:p>
        </w:tc>
        <w:tc>
          <w:tcPr>
            <w:tcW w:w="992" w:type="dxa"/>
            <w:shd w:val="clear" w:color="auto" w:fill="92D050"/>
          </w:tcPr>
          <w:p w14:paraId="280D3486" w14:textId="77777777" w:rsidR="00DF35F3" w:rsidRPr="00351291" w:rsidRDefault="00DF35F3" w:rsidP="005668DE">
            <w:pPr>
              <w:pStyle w:val="TAbela"/>
              <w:jc w:val="center"/>
            </w:pPr>
            <w:r w:rsidRPr="00351291">
              <w:t>Izplačila državne pomoči (mio. EUR)</w:t>
            </w:r>
          </w:p>
        </w:tc>
      </w:tr>
      <w:tr w:rsidR="00DF35F3" w:rsidRPr="00351291" w14:paraId="5F2EE6AB" w14:textId="77777777" w:rsidTr="005668DE">
        <w:trPr>
          <w:trHeight w:val="300"/>
          <w:jc w:val="center"/>
        </w:trPr>
        <w:tc>
          <w:tcPr>
            <w:tcW w:w="1129" w:type="dxa"/>
            <w:shd w:val="clear" w:color="auto" w:fill="auto"/>
            <w:noWrap/>
            <w:vAlign w:val="bottom"/>
            <w:hideMark/>
          </w:tcPr>
          <w:p w14:paraId="527B800C" w14:textId="77777777" w:rsidR="00DF35F3" w:rsidRPr="00351291" w:rsidRDefault="00DF35F3" w:rsidP="005668DE">
            <w:pPr>
              <w:pStyle w:val="TAbela"/>
            </w:pPr>
            <w:r w:rsidRPr="00351291">
              <w:t>2003</w:t>
            </w:r>
          </w:p>
        </w:tc>
        <w:tc>
          <w:tcPr>
            <w:tcW w:w="1701" w:type="dxa"/>
            <w:shd w:val="clear" w:color="auto" w:fill="auto"/>
            <w:noWrap/>
            <w:vAlign w:val="bottom"/>
            <w:hideMark/>
          </w:tcPr>
          <w:p w14:paraId="66EC2200" w14:textId="77777777" w:rsidR="00DF35F3" w:rsidRPr="00351291" w:rsidRDefault="00DF35F3" w:rsidP="005668DE">
            <w:pPr>
              <w:pStyle w:val="TAbela"/>
              <w:jc w:val="right"/>
            </w:pPr>
            <w:r w:rsidRPr="00351291">
              <w:t>825</w:t>
            </w:r>
          </w:p>
        </w:tc>
        <w:tc>
          <w:tcPr>
            <w:tcW w:w="993" w:type="dxa"/>
            <w:shd w:val="clear" w:color="auto" w:fill="auto"/>
            <w:noWrap/>
            <w:vAlign w:val="bottom"/>
            <w:hideMark/>
          </w:tcPr>
          <w:p w14:paraId="0BE14B72" w14:textId="77777777" w:rsidR="00DF35F3" w:rsidRPr="00351291" w:rsidRDefault="00DF35F3" w:rsidP="005668DE">
            <w:pPr>
              <w:pStyle w:val="TAbela"/>
              <w:jc w:val="right"/>
            </w:pPr>
            <w:r w:rsidRPr="00351291">
              <w:t>131</w:t>
            </w:r>
          </w:p>
        </w:tc>
        <w:tc>
          <w:tcPr>
            <w:tcW w:w="1417" w:type="dxa"/>
            <w:shd w:val="clear" w:color="auto" w:fill="auto"/>
            <w:noWrap/>
            <w:vAlign w:val="bottom"/>
            <w:hideMark/>
          </w:tcPr>
          <w:p w14:paraId="5D18080A" w14:textId="77777777" w:rsidR="00DF35F3" w:rsidRPr="00351291" w:rsidRDefault="00DF35F3" w:rsidP="005668DE">
            <w:pPr>
              <w:pStyle w:val="TAbela"/>
              <w:jc w:val="right"/>
            </w:pPr>
            <w:r w:rsidRPr="00351291">
              <w:t>32%</w:t>
            </w:r>
          </w:p>
        </w:tc>
        <w:tc>
          <w:tcPr>
            <w:tcW w:w="992" w:type="dxa"/>
          </w:tcPr>
          <w:p w14:paraId="7DF9473D" w14:textId="77777777" w:rsidR="00DF35F3" w:rsidRPr="00351291" w:rsidRDefault="00DF35F3" w:rsidP="005668DE">
            <w:pPr>
              <w:pStyle w:val="TAbela"/>
              <w:jc w:val="right"/>
            </w:pPr>
            <w:r w:rsidRPr="00351291">
              <w:t>35,6</w:t>
            </w:r>
          </w:p>
        </w:tc>
      </w:tr>
      <w:tr w:rsidR="00DF35F3" w:rsidRPr="00351291" w14:paraId="14342952" w14:textId="77777777" w:rsidTr="005668DE">
        <w:trPr>
          <w:trHeight w:val="300"/>
          <w:jc w:val="center"/>
        </w:trPr>
        <w:tc>
          <w:tcPr>
            <w:tcW w:w="1129" w:type="dxa"/>
            <w:shd w:val="clear" w:color="auto" w:fill="auto"/>
            <w:noWrap/>
            <w:vAlign w:val="bottom"/>
            <w:hideMark/>
          </w:tcPr>
          <w:p w14:paraId="25542389" w14:textId="77777777" w:rsidR="00DF35F3" w:rsidRPr="00351291" w:rsidRDefault="00DF35F3" w:rsidP="005668DE">
            <w:pPr>
              <w:pStyle w:val="TAbela"/>
            </w:pPr>
            <w:r w:rsidRPr="00351291">
              <w:t>2004</w:t>
            </w:r>
          </w:p>
        </w:tc>
        <w:tc>
          <w:tcPr>
            <w:tcW w:w="1701" w:type="dxa"/>
            <w:shd w:val="clear" w:color="auto" w:fill="auto"/>
            <w:noWrap/>
            <w:vAlign w:val="bottom"/>
            <w:hideMark/>
          </w:tcPr>
          <w:p w14:paraId="27E40A73" w14:textId="77777777" w:rsidR="00DF35F3" w:rsidRPr="00351291" w:rsidRDefault="00DF35F3" w:rsidP="005668DE">
            <w:pPr>
              <w:pStyle w:val="TAbela"/>
              <w:jc w:val="right"/>
            </w:pPr>
            <w:r w:rsidRPr="00351291">
              <w:t>1.016</w:t>
            </w:r>
          </w:p>
        </w:tc>
        <w:tc>
          <w:tcPr>
            <w:tcW w:w="993" w:type="dxa"/>
            <w:shd w:val="clear" w:color="auto" w:fill="auto"/>
            <w:noWrap/>
            <w:vAlign w:val="bottom"/>
            <w:hideMark/>
          </w:tcPr>
          <w:p w14:paraId="7271A2C9" w14:textId="77777777" w:rsidR="00DF35F3" w:rsidRPr="00351291" w:rsidRDefault="00DF35F3" w:rsidP="005668DE">
            <w:pPr>
              <w:pStyle w:val="TAbela"/>
              <w:jc w:val="right"/>
            </w:pPr>
            <w:r w:rsidRPr="00351291">
              <w:t>35</w:t>
            </w:r>
          </w:p>
        </w:tc>
        <w:tc>
          <w:tcPr>
            <w:tcW w:w="1417" w:type="dxa"/>
            <w:shd w:val="clear" w:color="auto" w:fill="auto"/>
            <w:noWrap/>
            <w:vAlign w:val="bottom"/>
            <w:hideMark/>
          </w:tcPr>
          <w:p w14:paraId="0C7EDE07" w14:textId="77777777" w:rsidR="00DF35F3" w:rsidRPr="00351291" w:rsidRDefault="00DF35F3" w:rsidP="005668DE">
            <w:pPr>
              <w:pStyle w:val="TAbela"/>
              <w:jc w:val="right"/>
            </w:pPr>
            <w:r w:rsidRPr="00351291">
              <w:t>3%</w:t>
            </w:r>
          </w:p>
        </w:tc>
        <w:tc>
          <w:tcPr>
            <w:tcW w:w="992" w:type="dxa"/>
          </w:tcPr>
          <w:p w14:paraId="7A186052" w14:textId="77777777" w:rsidR="00DF35F3" w:rsidRPr="00351291" w:rsidRDefault="00DF35F3" w:rsidP="005668DE">
            <w:pPr>
              <w:pStyle w:val="TAbela"/>
              <w:jc w:val="right"/>
            </w:pPr>
            <w:r w:rsidRPr="00351291">
              <w:t>9,6</w:t>
            </w:r>
          </w:p>
        </w:tc>
      </w:tr>
      <w:tr w:rsidR="00DF35F3" w:rsidRPr="00351291" w14:paraId="7D11468B" w14:textId="77777777" w:rsidTr="005668DE">
        <w:trPr>
          <w:trHeight w:val="300"/>
          <w:jc w:val="center"/>
        </w:trPr>
        <w:tc>
          <w:tcPr>
            <w:tcW w:w="1129" w:type="dxa"/>
            <w:shd w:val="clear" w:color="auto" w:fill="auto"/>
            <w:noWrap/>
            <w:vAlign w:val="bottom"/>
            <w:hideMark/>
          </w:tcPr>
          <w:p w14:paraId="3021E843" w14:textId="77777777" w:rsidR="00DF35F3" w:rsidRPr="00351291" w:rsidRDefault="00DF35F3" w:rsidP="005668DE">
            <w:pPr>
              <w:pStyle w:val="TAbela"/>
            </w:pPr>
            <w:r w:rsidRPr="00351291">
              <w:t>2005</w:t>
            </w:r>
          </w:p>
        </w:tc>
        <w:tc>
          <w:tcPr>
            <w:tcW w:w="1701" w:type="dxa"/>
            <w:shd w:val="clear" w:color="auto" w:fill="auto"/>
            <w:noWrap/>
            <w:vAlign w:val="bottom"/>
            <w:hideMark/>
          </w:tcPr>
          <w:p w14:paraId="1FD81208" w14:textId="77777777" w:rsidR="00DF35F3" w:rsidRPr="00351291" w:rsidRDefault="00DF35F3" w:rsidP="005668DE">
            <w:pPr>
              <w:pStyle w:val="TAbela"/>
              <w:jc w:val="right"/>
            </w:pPr>
            <w:r w:rsidRPr="00351291">
              <w:t>975</w:t>
            </w:r>
          </w:p>
        </w:tc>
        <w:tc>
          <w:tcPr>
            <w:tcW w:w="993" w:type="dxa"/>
            <w:shd w:val="clear" w:color="auto" w:fill="auto"/>
            <w:noWrap/>
            <w:vAlign w:val="bottom"/>
            <w:hideMark/>
          </w:tcPr>
          <w:p w14:paraId="3F387F85" w14:textId="77777777" w:rsidR="00DF35F3" w:rsidRPr="00351291" w:rsidRDefault="00DF35F3" w:rsidP="005668DE">
            <w:pPr>
              <w:pStyle w:val="TAbela"/>
              <w:jc w:val="right"/>
            </w:pPr>
            <w:r w:rsidRPr="00351291">
              <w:t>42</w:t>
            </w:r>
          </w:p>
        </w:tc>
        <w:tc>
          <w:tcPr>
            <w:tcW w:w="1417" w:type="dxa"/>
            <w:shd w:val="clear" w:color="auto" w:fill="auto"/>
            <w:noWrap/>
            <w:vAlign w:val="bottom"/>
            <w:hideMark/>
          </w:tcPr>
          <w:p w14:paraId="7580D726" w14:textId="77777777" w:rsidR="00DF35F3" w:rsidRPr="00351291" w:rsidRDefault="00DF35F3" w:rsidP="005668DE">
            <w:pPr>
              <w:pStyle w:val="TAbela"/>
              <w:jc w:val="right"/>
            </w:pPr>
            <w:r w:rsidRPr="00351291">
              <w:t>9%</w:t>
            </w:r>
          </w:p>
        </w:tc>
        <w:tc>
          <w:tcPr>
            <w:tcW w:w="992" w:type="dxa"/>
          </w:tcPr>
          <w:p w14:paraId="6ACAB1BB" w14:textId="77777777" w:rsidR="00DF35F3" w:rsidRPr="00351291" w:rsidRDefault="00DF35F3" w:rsidP="005668DE">
            <w:pPr>
              <w:pStyle w:val="TAbela"/>
              <w:jc w:val="right"/>
            </w:pPr>
            <w:r w:rsidRPr="00351291">
              <w:t>9,6</w:t>
            </w:r>
          </w:p>
        </w:tc>
      </w:tr>
      <w:tr w:rsidR="00DF35F3" w:rsidRPr="00351291" w14:paraId="14A896FE" w14:textId="77777777" w:rsidTr="005668DE">
        <w:trPr>
          <w:trHeight w:val="300"/>
          <w:jc w:val="center"/>
        </w:trPr>
        <w:tc>
          <w:tcPr>
            <w:tcW w:w="1129" w:type="dxa"/>
            <w:shd w:val="clear" w:color="auto" w:fill="auto"/>
            <w:noWrap/>
            <w:vAlign w:val="bottom"/>
            <w:hideMark/>
          </w:tcPr>
          <w:p w14:paraId="1ACC4D31" w14:textId="77777777" w:rsidR="00DF35F3" w:rsidRPr="00351291" w:rsidRDefault="00DF35F3" w:rsidP="005668DE">
            <w:pPr>
              <w:pStyle w:val="TAbela"/>
            </w:pPr>
            <w:r w:rsidRPr="00351291">
              <w:t>2006</w:t>
            </w:r>
          </w:p>
        </w:tc>
        <w:tc>
          <w:tcPr>
            <w:tcW w:w="1701" w:type="dxa"/>
            <w:shd w:val="clear" w:color="auto" w:fill="auto"/>
            <w:noWrap/>
            <w:vAlign w:val="bottom"/>
            <w:hideMark/>
          </w:tcPr>
          <w:p w14:paraId="2ABA0CAC" w14:textId="77777777" w:rsidR="00DF35F3" w:rsidRPr="00351291" w:rsidRDefault="00DF35F3" w:rsidP="005668DE">
            <w:pPr>
              <w:pStyle w:val="TAbela"/>
              <w:jc w:val="right"/>
            </w:pPr>
            <w:r w:rsidRPr="00351291">
              <w:t>888</w:t>
            </w:r>
          </w:p>
        </w:tc>
        <w:tc>
          <w:tcPr>
            <w:tcW w:w="993" w:type="dxa"/>
            <w:shd w:val="clear" w:color="auto" w:fill="auto"/>
            <w:noWrap/>
            <w:vAlign w:val="bottom"/>
            <w:hideMark/>
          </w:tcPr>
          <w:p w14:paraId="3E84DAFB" w14:textId="77777777" w:rsidR="00DF35F3" w:rsidRPr="00351291" w:rsidRDefault="00DF35F3" w:rsidP="005668DE">
            <w:pPr>
              <w:pStyle w:val="TAbela"/>
              <w:jc w:val="right"/>
            </w:pPr>
            <w:r w:rsidRPr="00351291">
              <w:t>60</w:t>
            </w:r>
          </w:p>
        </w:tc>
        <w:tc>
          <w:tcPr>
            <w:tcW w:w="1417" w:type="dxa"/>
            <w:shd w:val="clear" w:color="auto" w:fill="auto"/>
            <w:noWrap/>
            <w:vAlign w:val="bottom"/>
            <w:hideMark/>
          </w:tcPr>
          <w:p w14:paraId="09D1A761" w14:textId="77777777" w:rsidR="00DF35F3" w:rsidRPr="00351291" w:rsidRDefault="00DF35F3" w:rsidP="005668DE">
            <w:pPr>
              <w:pStyle w:val="TAbela"/>
              <w:jc w:val="right"/>
            </w:pPr>
            <w:r w:rsidRPr="00351291">
              <w:t>14%</w:t>
            </w:r>
          </w:p>
        </w:tc>
        <w:tc>
          <w:tcPr>
            <w:tcW w:w="992" w:type="dxa"/>
          </w:tcPr>
          <w:p w14:paraId="4B0EDFB2" w14:textId="77777777" w:rsidR="00DF35F3" w:rsidRPr="00351291" w:rsidRDefault="00DF35F3" w:rsidP="005668DE">
            <w:pPr>
              <w:pStyle w:val="TAbela"/>
              <w:jc w:val="right"/>
            </w:pPr>
            <w:r w:rsidRPr="00351291">
              <w:t>10,2</w:t>
            </w:r>
          </w:p>
        </w:tc>
      </w:tr>
      <w:tr w:rsidR="00DF35F3" w:rsidRPr="00351291" w14:paraId="669D61CB" w14:textId="77777777" w:rsidTr="005668DE">
        <w:trPr>
          <w:trHeight w:val="300"/>
          <w:jc w:val="center"/>
        </w:trPr>
        <w:tc>
          <w:tcPr>
            <w:tcW w:w="1129" w:type="dxa"/>
            <w:shd w:val="clear" w:color="auto" w:fill="auto"/>
            <w:noWrap/>
            <w:vAlign w:val="bottom"/>
            <w:hideMark/>
          </w:tcPr>
          <w:p w14:paraId="22B55442" w14:textId="77777777" w:rsidR="00DF35F3" w:rsidRPr="00351291" w:rsidRDefault="00DF35F3" w:rsidP="005668DE">
            <w:pPr>
              <w:pStyle w:val="TAbela"/>
            </w:pPr>
            <w:r w:rsidRPr="00351291">
              <w:t>2007</w:t>
            </w:r>
          </w:p>
        </w:tc>
        <w:tc>
          <w:tcPr>
            <w:tcW w:w="1701" w:type="dxa"/>
            <w:shd w:val="clear" w:color="auto" w:fill="auto"/>
            <w:noWrap/>
            <w:vAlign w:val="bottom"/>
            <w:hideMark/>
          </w:tcPr>
          <w:p w14:paraId="216E347B" w14:textId="77777777" w:rsidR="00DF35F3" w:rsidRPr="00351291" w:rsidRDefault="00DF35F3" w:rsidP="005668DE">
            <w:pPr>
              <w:pStyle w:val="TAbela"/>
              <w:jc w:val="right"/>
            </w:pPr>
            <w:r w:rsidRPr="00351291">
              <w:t>977</w:t>
            </w:r>
          </w:p>
        </w:tc>
        <w:tc>
          <w:tcPr>
            <w:tcW w:w="993" w:type="dxa"/>
            <w:shd w:val="clear" w:color="auto" w:fill="auto"/>
            <w:noWrap/>
            <w:vAlign w:val="bottom"/>
            <w:hideMark/>
          </w:tcPr>
          <w:p w14:paraId="1BE0179F" w14:textId="77777777" w:rsidR="00DF35F3" w:rsidRPr="00351291" w:rsidRDefault="00DF35F3" w:rsidP="005668DE">
            <w:pPr>
              <w:pStyle w:val="TAbela"/>
              <w:jc w:val="right"/>
            </w:pPr>
            <w:r w:rsidRPr="00351291">
              <w:t>16,5</w:t>
            </w:r>
          </w:p>
        </w:tc>
        <w:tc>
          <w:tcPr>
            <w:tcW w:w="1417" w:type="dxa"/>
            <w:shd w:val="clear" w:color="auto" w:fill="auto"/>
            <w:noWrap/>
            <w:vAlign w:val="bottom"/>
            <w:hideMark/>
          </w:tcPr>
          <w:p w14:paraId="7EF6E66E" w14:textId="77777777" w:rsidR="00DF35F3" w:rsidRPr="00351291" w:rsidRDefault="00DF35F3" w:rsidP="005668DE">
            <w:pPr>
              <w:pStyle w:val="TAbela"/>
              <w:jc w:val="right"/>
            </w:pPr>
            <w:r w:rsidRPr="00351291">
              <w:t>2%</w:t>
            </w:r>
          </w:p>
        </w:tc>
        <w:tc>
          <w:tcPr>
            <w:tcW w:w="992" w:type="dxa"/>
          </w:tcPr>
          <w:p w14:paraId="60F30897" w14:textId="77777777" w:rsidR="00DF35F3" w:rsidRPr="00351291" w:rsidRDefault="00DF35F3" w:rsidP="005668DE">
            <w:pPr>
              <w:pStyle w:val="TAbela"/>
              <w:jc w:val="right"/>
            </w:pPr>
            <w:r w:rsidRPr="00351291">
              <w:t>4,4</w:t>
            </w:r>
          </w:p>
        </w:tc>
      </w:tr>
      <w:tr w:rsidR="00DF35F3" w:rsidRPr="00351291" w14:paraId="6AE349C6" w14:textId="77777777" w:rsidTr="005668DE">
        <w:trPr>
          <w:trHeight w:val="300"/>
          <w:jc w:val="center"/>
        </w:trPr>
        <w:tc>
          <w:tcPr>
            <w:tcW w:w="1129" w:type="dxa"/>
            <w:shd w:val="clear" w:color="auto" w:fill="auto"/>
            <w:noWrap/>
            <w:vAlign w:val="bottom"/>
            <w:hideMark/>
          </w:tcPr>
          <w:p w14:paraId="3EBD99E3" w14:textId="77777777" w:rsidR="00DF35F3" w:rsidRPr="00351291" w:rsidRDefault="00DF35F3" w:rsidP="005668DE">
            <w:pPr>
              <w:pStyle w:val="TAbela"/>
            </w:pPr>
            <w:r w:rsidRPr="00351291">
              <w:t>2008</w:t>
            </w:r>
          </w:p>
        </w:tc>
        <w:tc>
          <w:tcPr>
            <w:tcW w:w="1701" w:type="dxa"/>
            <w:shd w:val="clear" w:color="auto" w:fill="auto"/>
            <w:noWrap/>
            <w:vAlign w:val="bottom"/>
            <w:hideMark/>
          </w:tcPr>
          <w:p w14:paraId="0AC57DF2" w14:textId="77777777" w:rsidR="00DF35F3" w:rsidRPr="00351291" w:rsidRDefault="00DF35F3" w:rsidP="005668DE">
            <w:pPr>
              <w:pStyle w:val="TAbela"/>
              <w:jc w:val="right"/>
            </w:pPr>
            <w:r w:rsidRPr="00351291">
              <w:t>1.066</w:t>
            </w:r>
          </w:p>
        </w:tc>
        <w:tc>
          <w:tcPr>
            <w:tcW w:w="993" w:type="dxa"/>
            <w:shd w:val="clear" w:color="auto" w:fill="auto"/>
            <w:noWrap/>
            <w:vAlign w:val="bottom"/>
            <w:hideMark/>
          </w:tcPr>
          <w:p w14:paraId="557D76A4" w14:textId="77777777" w:rsidR="00DF35F3" w:rsidRPr="00351291" w:rsidRDefault="00DF35F3" w:rsidP="005668DE">
            <w:pPr>
              <w:pStyle w:val="TAbela"/>
              <w:jc w:val="right"/>
            </w:pPr>
            <w:r w:rsidRPr="00351291">
              <w:t>0</w:t>
            </w:r>
          </w:p>
        </w:tc>
        <w:tc>
          <w:tcPr>
            <w:tcW w:w="1417" w:type="dxa"/>
            <w:shd w:val="clear" w:color="auto" w:fill="auto"/>
            <w:noWrap/>
            <w:vAlign w:val="bottom"/>
            <w:hideMark/>
          </w:tcPr>
          <w:p w14:paraId="493D6797" w14:textId="77777777" w:rsidR="00DF35F3" w:rsidRPr="00351291" w:rsidRDefault="00DF35F3" w:rsidP="005668DE">
            <w:pPr>
              <w:pStyle w:val="TAbela"/>
              <w:jc w:val="right"/>
            </w:pPr>
            <w:r w:rsidRPr="00351291">
              <w:t>0%</w:t>
            </w:r>
          </w:p>
        </w:tc>
        <w:tc>
          <w:tcPr>
            <w:tcW w:w="992" w:type="dxa"/>
          </w:tcPr>
          <w:p w14:paraId="53BBE8EA" w14:textId="77777777" w:rsidR="00DF35F3" w:rsidRPr="00351291" w:rsidRDefault="00DF35F3" w:rsidP="005668DE">
            <w:pPr>
              <w:pStyle w:val="TAbela"/>
              <w:jc w:val="right"/>
            </w:pPr>
            <w:r w:rsidRPr="00351291">
              <w:t>0</w:t>
            </w:r>
          </w:p>
        </w:tc>
      </w:tr>
      <w:tr w:rsidR="00DF35F3" w:rsidRPr="00351291" w14:paraId="076DB25B" w14:textId="77777777" w:rsidTr="005668DE">
        <w:trPr>
          <w:trHeight w:val="300"/>
          <w:jc w:val="center"/>
        </w:trPr>
        <w:tc>
          <w:tcPr>
            <w:tcW w:w="1129" w:type="dxa"/>
            <w:shd w:val="clear" w:color="auto" w:fill="auto"/>
            <w:noWrap/>
            <w:vAlign w:val="bottom"/>
            <w:hideMark/>
          </w:tcPr>
          <w:p w14:paraId="2C9218EF" w14:textId="77777777" w:rsidR="00DF35F3" w:rsidRPr="00351291" w:rsidRDefault="00DF35F3" w:rsidP="005668DE">
            <w:pPr>
              <w:pStyle w:val="TAbela"/>
            </w:pPr>
            <w:r w:rsidRPr="00351291">
              <w:t>2009</w:t>
            </w:r>
          </w:p>
        </w:tc>
        <w:tc>
          <w:tcPr>
            <w:tcW w:w="1701" w:type="dxa"/>
            <w:shd w:val="clear" w:color="auto" w:fill="auto"/>
            <w:noWrap/>
            <w:vAlign w:val="bottom"/>
            <w:hideMark/>
          </w:tcPr>
          <w:p w14:paraId="7BD340CB" w14:textId="77777777" w:rsidR="00DF35F3" w:rsidRPr="00351291" w:rsidRDefault="00DF35F3" w:rsidP="005668DE">
            <w:pPr>
              <w:pStyle w:val="TAbela"/>
              <w:jc w:val="right"/>
            </w:pPr>
            <w:r w:rsidRPr="00351291">
              <w:t>1.138</w:t>
            </w:r>
          </w:p>
        </w:tc>
        <w:tc>
          <w:tcPr>
            <w:tcW w:w="993" w:type="dxa"/>
            <w:shd w:val="clear" w:color="auto" w:fill="auto"/>
            <w:noWrap/>
            <w:vAlign w:val="bottom"/>
            <w:hideMark/>
          </w:tcPr>
          <w:p w14:paraId="72699FE2" w14:textId="77777777" w:rsidR="00DF35F3" w:rsidRPr="00351291" w:rsidRDefault="00DF35F3" w:rsidP="005668DE">
            <w:pPr>
              <w:pStyle w:val="TAbela"/>
              <w:jc w:val="right"/>
            </w:pPr>
            <w:r w:rsidRPr="00351291">
              <w:t>0</w:t>
            </w:r>
          </w:p>
        </w:tc>
        <w:tc>
          <w:tcPr>
            <w:tcW w:w="1417" w:type="dxa"/>
            <w:shd w:val="clear" w:color="auto" w:fill="auto"/>
            <w:noWrap/>
            <w:vAlign w:val="bottom"/>
            <w:hideMark/>
          </w:tcPr>
          <w:p w14:paraId="59278FEB" w14:textId="77777777" w:rsidR="00DF35F3" w:rsidRPr="00351291" w:rsidRDefault="00DF35F3" w:rsidP="005668DE">
            <w:pPr>
              <w:pStyle w:val="TAbela"/>
              <w:jc w:val="right"/>
            </w:pPr>
            <w:r w:rsidRPr="00351291">
              <w:t>0%</w:t>
            </w:r>
          </w:p>
        </w:tc>
        <w:tc>
          <w:tcPr>
            <w:tcW w:w="992" w:type="dxa"/>
          </w:tcPr>
          <w:p w14:paraId="5DC91D16" w14:textId="77777777" w:rsidR="00DF35F3" w:rsidRPr="00351291" w:rsidRDefault="00DF35F3" w:rsidP="005668DE">
            <w:pPr>
              <w:pStyle w:val="TAbela"/>
              <w:jc w:val="right"/>
            </w:pPr>
            <w:r w:rsidRPr="00351291">
              <w:t>0</w:t>
            </w:r>
          </w:p>
        </w:tc>
      </w:tr>
      <w:tr w:rsidR="00DF35F3" w:rsidRPr="00351291" w14:paraId="1B54DC33" w14:textId="77777777" w:rsidTr="005668DE">
        <w:trPr>
          <w:trHeight w:val="300"/>
          <w:jc w:val="center"/>
        </w:trPr>
        <w:tc>
          <w:tcPr>
            <w:tcW w:w="1129" w:type="dxa"/>
            <w:shd w:val="clear" w:color="auto" w:fill="auto"/>
            <w:noWrap/>
            <w:vAlign w:val="bottom"/>
            <w:hideMark/>
          </w:tcPr>
          <w:p w14:paraId="16600CFA" w14:textId="77777777" w:rsidR="00DF35F3" w:rsidRPr="00351291" w:rsidRDefault="00DF35F3" w:rsidP="005668DE">
            <w:pPr>
              <w:pStyle w:val="TAbela"/>
            </w:pPr>
            <w:r w:rsidRPr="00351291">
              <w:t>2010</w:t>
            </w:r>
          </w:p>
        </w:tc>
        <w:tc>
          <w:tcPr>
            <w:tcW w:w="1701" w:type="dxa"/>
            <w:shd w:val="clear" w:color="auto" w:fill="auto"/>
            <w:noWrap/>
            <w:vAlign w:val="bottom"/>
            <w:hideMark/>
          </w:tcPr>
          <w:p w14:paraId="7DDE83F8" w14:textId="77777777" w:rsidR="00DF35F3" w:rsidRPr="00351291" w:rsidRDefault="00DF35F3" w:rsidP="005668DE">
            <w:pPr>
              <w:pStyle w:val="TAbela"/>
              <w:jc w:val="right"/>
            </w:pPr>
            <w:r w:rsidRPr="00351291">
              <w:t>1.028</w:t>
            </w:r>
          </w:p>
        </w:tc>
        <w:tc>
          <w:tcPr>
            <w:tcW w:w="993" w:type="dxa"/>
            <w:shd w:val="clear" w:color="auto" w:fill="auto"/>
            <w:noWrap/>
            <w:vAlign w:val="bottom"/>
            <w:hideMark/>
          </w:tcPr>
          <w:p w14:paraId="5C79C74A" w14:textId="77777777" w:rsidR="00DF35F3" w:rsidRPr="00351291" w:rsidRDefault="00DF35F3" w:rsidP="005668DE">
            <w:pPr>
              <w:pStyle w:val="TAbela"/>
              <w:jc w:val="right"/>
            </w:pPr>
            <w:r w:rsidRPr="00351291">
              <w:t>0</w:t>
            </w:r>
          </w:p>
        </w:tc>
        <w:tc>
          <w:tcPr>
            <w:tcW w:w="1417" w:type="dxa"/>
            <w:shd w:val="clear" w:color="auto" w:fill="auto"/>
            <w:noWrap/>
            <w:vAlign w:val="bottom"/>
            <w:hideMark/>
          </w:tcPr>
          <w:p w14:paraId="46DF4803" w14:textId="77777777" w:rsidR="00DF35F3" w:rsidRPr="00351291" w:rsidRDefault="00DF35F3" w:rsidP="005668DE">
            <w:pPr>
              <w:pStyle w:val="TAbela"/>
              <w:jc w:val="right"/>
            </w:pPr>
            <w:r w:rsidRPr="00351291">
              <w:t>0%</w:t>
            </w:r>
          </w:p>
        </w:tc>
        <w:tc>
          <w:tcPr>
            <w:tcW w:w="992" w:type="dxa"/>
          </w:tcPr>
          <w:p w14:paraId="7EDA64AA" w14:textId="77777777" w:rsidR="00DF35F3" w:rsidRPr="00351291" w:rsidRDefault="00DF35F3" w:rsidP="005668DE">
            <w:pPr>
              <w:pStyle w:val="TAbela"/>
              <w:jc w:val="right"/>
            </w:pPr>
            <w:r w:rsidRPr="00351291">
              <w:t>0</w:t>
            </w:r>
          </w:p>
        </w:tc>
      </w:tr>
      <w:tr w:rsidR="00DF35F3" w:rsidRPr="00351291" w14:paraId="690DE585" w14:textId="77777777" w:rsidTr="005668DE">
        <w:trPr>
          <w:trHeight w:val="300"/>
          <w:jc w:val="center"/>
        </w:trPr>
        <w:tc>
          <w:tcPr>
            <w:tcW w:w="1129" w:type="dxa"/>
            <w:shd w:val="clear" w:color="auto" w:fill="auto"/>
            <w:noWrap/>
            <w:vAlign w:val="bottom"/>
            <w:hideMark/>
          </w:tcPr>
          <w:p w14:paraId="21904F8B" w14:textId="77777777" w:rsidR="00DF35F3" w:rsidRPr="00351291" w:rsidRDefault="00DF35F3" w:rsidP="005668DE">
            <w:pPr>
              <w:pStyle w:val="TAbela"/>
            </w:pPr>
            <w:r w:rsidRPr="00351291">
              <w:t>2011</w:t>
            </w:r>
          </w:p>
        </w:tc>
        <w:tc>
          <w:tcPr>
            <w:tcW w:w="1701" w:type="dxa"/>
            <w:shd w:val="clear" w:color="auto" w:fill="auto"/>
            <w:noWrap/>
            <w:vAlign w:val="bottom"/>
            <w:hideMark/>
          </w:tcPr>
          <w:p w14:paraId="3848581F" w14:textId="77777777" w:rsidR="00DF35F3" w:rsidRPr="00351291" w:rsidRDefault="00DF35F3" w:rsidP="005668DE">
            <w:pPr>
              <w:pStyle w:val="TAbela"/>
              <w:jc w:val="right"/>
            </w:pPr>
            <w:r w:rsidRPr="00351291">
              <w:t>1.080</w:t>
            </w:r>
          </w:p>
        </w:tc>
        <w:tc>
          <w:tcPr>
            <w:tcW w:w="993" w:type="dxa"/>
            <w:shd w:val="clear" w:color="auto" w:fill="auto"/>
            <w:noWrap/>
            <w:vAlign w:val="bottom"/>
            <w:hideMark/>
          </w:tcPr>
          <w:p w14:paraId="4A6961D2" w14:textId="77777777" w:rsidR="00DF35F3" w:rsidRPr="00351291" w:rsidRDefault="00DF35F3" w:rsidP="005668DE">
            <w:pPr>
              <w:pStyle w:val="TAbela"/>
              <w:jc w:val="right"/>
            </w:pPr>
            <w:r w:rsidRPr="00351291">
              <w:t>7</w:t>
            </w:r>
          </w:p>
        </w:tc>
        <w:tc>
          <w:tcPr>
            <w:tcW w:w="1417" w:type="dxa"/>
            <w:shd w:val="clear" w:color="auto" w:fill="auto"/>
            <w:noWrap/>
            <w:vAlign w:val="bottom"/>
            <w:hideMark/>
          </w:tcPr>
          <w:p w14:paraId="47DA96D8" w14:textId="77777777" w:rsidR="00DF35F3" w:rsidRPr="00351291" w:rsidRDefault="00DF35F3" w:rsidP="005668DE">
            <w:pPr>
              <w:pStyle w:val="TAbela"/>
              <w:jc w:val="right"/>
            </w:pPr>
            <w:r w:rsidRPr="00351291">
              <w:t>1%</w:t>
            </w:r>
          </w:p>
        </w:tc>
        <w:tc>
          <w:tcPr>
            <w:tcW w:w="992" w:type="dxa"/>
          </w:tcPr>
          <w:p w14:paraId="27D9C957" w14:textId="77777777" w:rsidR="00DF35F3" w:rsidRPr="00351291" w:rsidRDefault="00DF35F3" w:rsidP="005668DE">
            <w:pPr>
              <w:pStyle w:val="TAbela"/>
              <w:jc w:val="right"/>
            </w:pPr>
            <w:r w:rsidRPr="00351291">
              <w:t>0</w:t>
            </w:r>
          </w:p>
        </w:tc>
      </w:tr>
      <w:tr w:rsidR="00DF35F3" w:rsidRPr="00351291" w14:paraId="04627F40" w14:textId="77777777" w:rsidTr="005668DE">
        <w:trPr>
          <w:trHeight w:val="300"/>
          <w:jc w:val="center"/>
        </w:trPr>
        <w:tc>
          <w:tcPr>
            <w:tcW w:w="1129" w:type="dxa"/>
            <w:shd w:val="clear" w:color="auto" w:fill="auto"/>
            <w:noWrap/>
            <w:vAlign w:val="bottom"/>
            <w:hideMark/>
          </w:tcPr>
          <w:p w14:paraId="552B1421" w14:textId="77777777" w:rsidR="00DF35F3" w:rsidRPr="00351291" w:rsidRDefault="00DF35F3" w:rsidP="005668DE">
            <w:pPr>
              <w:pStyle w:val="TAbela"/>
            </w:pPr>
            <w:r w:rsidRPr="00351291">
              <w:t>2012</w:t>
            </w:r>
          </w:p>
        </w:tc>
        <w:tc>
          <w:tcPr>
            <w:tcW w:w="1701" w:type="dxa"/>
            <w:shd w:val="clear" w:color="auto" w:fill="auto"/>
            <w:noWrap/>
            <w:vAlign w:val="bottom"/>
            <w:hideMark/>
          </w:tcPr>
          <w:p w14:paraId="70B016A5" w14:textId="77777777" w:rsidR="00DF35F3" w:rsidRPr="00351291" w:rsidRDefault="00DF35F3" w:rsidP="005668DE">
            <w:pPr>
              <w:pStyle w:val="TAbela"/>
              <w:jc w:val="right"/>
            </w:pPr>
            <w:r w:rsidRPr="00351291">
              <w:t>1.071</w:t>
            </w:r>
          </w:p>
        </w:tc>
        <w:tc>
          <w:tcPr>
            <w:tcW w:w="993" w:type="dxa"/>
            <w:shd w:val="clear" w:color="auto" w:fill="auto"/>
            <w:noWrap/>
            <w:vAlign w:val="bottom"/>
            <w:hideMark/>
          </w:tcPr>
          <w:p w14:paraId="2E619DEC" w14:textId="77777777" w:rsidR="00DF35F3" w:rsidRPr="00351291" w:rsidRDefault="00DF35F3" w:rsidP="005668DE">
            <w:pPr>
              <w:pStyle w:val="TAbela"/>
              <w:jc w:val="right"/>
            </w:pPr>
            <w:r w:rsidRPr="00351291">
              <w:t>60</w:t>
            </w:r>
          </w:p>
        </w:tc>
        <w:tc>
          <w:tcPr>
            <w:tcW w:w="1417" w:type="dxa"/>
            <w:shd w:val="clear" w:color="auto" w:fill="auto"/>
            <w:noWrap/>
            <w:vAlign w:val="bottom"/>
            <w:hideMark/>
          </w:tcPr>
          <w:p w14:paraId="71F42273" w14:textId="77777777" w:rsidR="00DF35F3" w:rsidRPr="00351291" w:rsidRDefault="00DF35F3" w:rsidP="005668DE">
            <w:pPr>
              <w:pStyle w:val="TAbela"/>
              <w:jc w:val="right"/>
            </w:pPr>
            <w:r w:rsidRPr="00351291">
              <w:t>11%</w:t>
            </w:r>
          </w:p>
        </w:tc>
        <w:tc>
          <w:tcPr>
            <w:tcW w:w="992" w:type="dxa"/>
          </w:tcPr>
          <w:p w14:paraId="3DDA8D10" w14:textId="77777777" w:rsidR="00DF35F3" w:rsidRPr="00351291" w:rsidRDefault="00DF35F3" w:rsidP="005668DE">
            <w:pPr>
              <w:pStyle w:val="TAbela"/>
              <w:jc w:val="right"/>
            </w:pPr>
            <w:r w:rsidRPr="00351291">
              <w:t>5,7</w:t>
            </w:r>
          </w:p>
        </w:tc>
      </w:tr>
      <w:tr w:rsidR="00DF35F3" w:rsidRPr="00351291" w14:paraId="2D5D8E26" w14:textId="77777777" w:rsidTr="005668DE">
        <w:trPr>
          <w:trHeight w:val="300"/>
          <w:jc w:val="center"/>
        </w:trPr>
        <w:tc>
          <w:tcPr>
            <w:tcW w:w="1129" w:type="dxa"/>
            <w:shd w:val="clear" w:color="auto" w:fill="auto"/>
            <w:noWrap/>
            <w:vAlign w:val="bottom"/>
            <w:hideMark/>
          </w:tcPr>
          <w:p w14:paraId="51B864F5" w14:textId="77777777" w:rsidR="00DF35F3" w:rsidRPr="00351291" w:rsidRDefault="00DF35F3" w:rsidP="005668DE">
            <w:pPr>
              <w:pStyle w:val="TAbela"/>
            </w:pPr>
            <w:r w:rsidRPr="00351291">
              <w:t>2013</w:t>
            </w:r>
          </w:p>
        </w:tc>
        <w:tc>
          <w:tcPr>
            <w:tcW w:w="1701" w:type="dxa"/>
            <w:shd w:val="clear" w:color="auto" w:fill="auto"/>
            <w:noWrap/>
            <w:vAlign w:val="bottom"/>
            <w:hideMark/>
          </w:tcPr>
          <w:p w14:paraId="2A05F960" w14:textId="77777777" w:rsidR="00DF35F3" w:rsidRPr="00351291" w:rsidRDefault="00DF35F3" w:rsidP="005668DE">
            <w:pPr>
              <w:pStyle w:val="TAbela"/>
              <w:jc w:val="right"/>
            </w:pPr>
            <w:r w:rsidRPr="00351291">
              <w:t>1.111</w:t>
            </w:r>
          </w:p>
        </w:tc>
        <w:tc>
          <w:tcPr>
            <w:tcW w:w="993" w:type="dxa"/>
            <w:shd w:val="clear" w:color="auto" w:fill="auto"/>
            <w:noWrap/>
            <w:vAlign w:val="bottom"/>
            <w:hideMark/>
          </w:tcPr>
          <w:p w14:paraId="423CA0B5" w14:textId="77777777" w:rsidR="00DF35F3" w:rsidRPr="00351291" w:rsidRDefault="00DF35F3" w:rsidP="005668DE">
            <w:pPr>
              <w:pStyle w:val="TAbela"/>
              <w:jc w:val="right"/>
            </w:pPr>
            <w:r w:rsidRPr="00351291">
              <w:t>106</w:t>
            </w:r>
          </w:p>
        </w:tc>
        <w:tc>
          <w:tcPr>
            <w:tcW w:w="1417" w:type="dxa"/>
            <w:shd w:val="clear" w:color="auto" w:fill="auto"/>
            <w:noWrap/>
            <w:vAlign w:val="bottom"/>
            <w:hideMark/>
          </w:tcPr>
          <w:p w14:paraId="2AEE0883" w14:textId="77777777" w:rsidR="00DF35F3" w:rsidRPr="00351291" w:rsidRDefault="00DF35F3" w:rsidP="005668DE">
            <w:pPr>
              <w:pStyle w:val="TAbela"/>
              <w:jc w:val="right"/>
            </w:pPr>
            <w:r w:rsidRPr="00351291">
              <w:t>19%</w:t>
            </w:r>
          </w:p>
        </w:tc>
        <w:tc>
          <w:tcPr>
            <w:tcW w:w="992" w:type="dxa"/>
          </w:tcPr>
          <w:p w14:paraId="08C94B61" w14:textId="77777777" w:rsidR="00DF35F3" w:rsidRPr="00351291" w:rsidRDefault="00DF35F3" w:rsidP="005668DE">
            <w:pPr>
              <w:pStyle w:val="TAbela"/>
              <w:jc w:val="right"/>
            </w:pPr>
            <w:r w:rsidRPr="00351291">
              <w:t>5,2</w:t>
            </w:r>
          </w:p>
        </w:tc>
      </w:tr>
      <w:tr w:rsidR="00DF35F3" w:rsidRPr="00351291" w14:paraId="71CE830E" w14:textId="77777777" w:rsidTr="005668DE">
        <w:trPr>
          <w:trHeight w:val="300"/>
          <w:jc w:val="center"/>
        </w:trPr>
        <w:tc>
          <w:tcPr>
            <w:tcW w:w="1129" w:type="dxa"/>
            <w:shd w:val="clear" w:color="auto" w:fill="auto"/>
            <w:noWrap/>
            <w:vAlign w:val="bottom"/>
            <w:hideMark/>
          </w:tcPr>
          <w:p w14:paraId="79230D56" w14:textId="77777777" w:rsidR="00DF35F3" w:rsidRPr="00351291" w:rsidRDefault="00DF35F3" w:rsidP="005668DE">
            <w:pPr>
              <w:pStyle w:val="TAbela"/>
            </w:pPr>
            <w:r w:rsidRPr="00351291">
              <w:t>2014</w:t>
            </w:r>
          </w:p>
        </w:tc>
        <w:tc>
          <w:tcPr>
            <w:tcW w:w="1701" w:type="dxa"/>
            <w:shd w:val="clear" w:color="auto" w:fill="auto"/>
            <w:noWrap/>
            <w:vAlign w:val="bottom"/>
            <w:hideMark/>
          </w:tcPr>
          <w:p w14:paraId="50C38BA9" w14:textId="77777777" w:rsidR="00DF35F3" w:rsidRPr="00351291" w:rsidRDefault="00DF35F3" w:rsidP="005668DE">
            <w:pPr>
              <w:pStyle w:val="TAbela"/>
              <w:jc w:val="right"/>
            </w:pPr>
            <w:r w:rsidRPr="00351291">
              <w:t>1.270</w:t>
            </w:r>
          </w:p>
        </w:tc>
        <w:tc>
          <w:tcPr>
            <w:tcW w:w="993" w:type="dxa"/>
            <w:shd w:val="clear" w:color="auto" w:fill="auto"/>
            <w:noWrap/>
            <w:vAlign w:val="bottom"/>
            <w:hideMark/>
          </w:tcPr>
          <w:p w14:paraId="78D1B020" w14:textId="77777777" w:rsidR="00DF35F3" w:rsidRPr="00351291" w:rsidRDefault="00DF35F3" w:rsidP="005668DE">
            <w:pPr>
              <w:pStyle w:val="TAbela"/>
              <w:jc w:val="right"/>
            </w:pPr>
            <w:r w:rsidRPr="00351291">
              <w:t>6,6</w:t>
            </w:r>
          </w:p>
        </w:tc>
        <w:tc>
          <w:tcPr>
            <w:tcW w:w="1417" w:type="dxa"/>
            <w:shd w:val="clear" w:color="auto" w:fill="auto"/>
            <w:noWrap/>
            <w:vAlign w:val="bottom"/>
            <w:hideMark/>
          </w:tcPr>
          <w:p w14:paraId="1F5EC4BF" w14:textId="77777777" w:rsidR="00DF35F3" w:rsidRPr="00351291" w:rsidRDefault="00DF35F3" w:rsidP="005668DE">
            <w:pPr>
              <w:pStyle w:val="TAbela"/>
              <w:jc w:val="right"/>
            </w:pPr>
            <w:r w:rsidRPr="00351291">
              <w:t>1%</w:t>
            </w:r>
          </w:p>
        </w:tc>
        <w:tc>
          <w:tcPr>
            <w:tcW w:w="992" w:type="dxa"/>
          </w:tcPr>
          <w:p w14:paraId="11AE9673" w14:textId="77777777" w:rsidR="00DF35F3" w:rsidRPr="00351291" w:rsidRDefault="00DF35F3" w:rsidP="005668DE">
            <w:pPr>
              <w:pStyle w:val="TAbela"/>
              <w:jc w:val="right"/>
            </w:pPr>
            <w:r w:rsidRPr="00351291">
              <w:t>0,4</w:t>
            </w:r>
          </w:p>
        </w:tc>
      </w:tr>
      <w:tr w:rsidR="00DF35F3" w:rsidRPr="00351291" w14:paraId="7FBCC80E" w14:textId="77777777" w:rsidTr="005668DE">
        <w:trPr>
          <w:trHeight w:val="300"/>
          <w:jc w:val="center"/>
        </w:trPr>
        <w:tc>
          <w:tcPr>
            <w:tcW w:w="1129" w:type="dxa"/>
            <w:shd w:val="clear" w:color="auto" w:fill="auto"/>
            <w:noWrap/>
            <w:vAlign w:val="bottom"/>
            <w:hideMark/>
          </w:tcPr>
          <w:p w14:paraId="1A86A2A7" w14:textId="77777777" w:rsidR="00DF35F3" w:rsidRPr="00351291" w:rsidRDefault="00DF35F3" w:rsidP="005668DE">
            <w:pPr>
              <w:pStyle w:val="TAbela"/>
            </w:pPr>
            <w:r w:rsidRPr="00351291">
              <w:t>2015</w:t>
            </w:r>
          </w:p>
        </w:tc>
        <w:tc>
          <w:tcPr>
            <w:tcW w:w="1701" w:type="dxa"/>
            <w:shd w:val="clear" w:color="auto" w:fill="auto"/>
            <w:noWrap/>
            <w:vAlign w:val="bottom"/>
            <w:hideMark/>
          </w:tcPr>
          <w:p w14:paraId="3A1AB02B" w14:textId="77777777" w:rsidR="00DF35F3" w:rsidRPr="00351291" w:rsidRDefault="00DF35F3" w:rsidP="005668DE">
            <w:pPr>
              <w:pStyle w:val="TAbela"/>
              <w:jc w:val="right"/>
            </w:pPr>
            <w:r w:rsidRPr="00351291">
              <w:t>1.253</w:t>
            </w:r>
          </w:p>
        </w:tc>
        <w:tc>
          <w:tcPr>
            <w:tcW w:w="993" w:type="dxa"/>
            <w:shd w:val="clear" w:color="auto" w:fill="auto"/>
            <w:noWrap/>
            <w:vAlign w:val="bottom"/>
            <w:hideMark/>
          </w:tcPr>
          <w:p w14:paraId="2CE530BF" w14:textId="77777777" w:rsidR="00DF35F3" w:rsidRPr="00351291" w:rsidRDefault="00DF35F3" w:rsidP="005668DE">
            <w:pPr>
              <w:pStyle w:val="TAbela"/>
              <w:jc w:val="right"/>
            </w:pPr>
            <w:r w:rsidRPr="00351291">
              <w:t>0</w:t>
            </w:r>
          </w:p>
        </w:tc>
        <w:tc>
          <w:tcPr>
            <w:tcW w:w="1417" w:type="dxa"/>
            <w:shd w:val="clear" w:color="auto" w:fill="auto"/>
            <w:noWrap/>
            <w:vAlign w:val="bottom"/>
            <w:hideMark/>
          </w:tcPr>
          <w:p w14:paraId="6F8BE208" w14:textId="77777777" w:rsidR="00DF35F3" w:rsidRPr="00351291" w:rsidRDefault="00DF35F3" w:rsidP="005668DE">
            <w:pPr>
              <w:pStyle w:val="TAbela"/>
              <w:jc w:val="right"/>
            </w:pPr>
            <w:r w:rsidRPr="00351291">
              <w:t>0%</w:t>
            </w:r>
          </w:p>
        </w:tc>
        <w:tc>
          <w:tcPr>
            <w:tcW w:w="992" w:type="dxa"/>
          </w:tcPr>
          <w:p w14:paraId="646B3428" w14:textId="77777777" w:rsidR="00DF35F3" w:rsidRPr="00351291" w:rsidRDefault="00DF35F3" w:rsidP="005668DE">
            <w:pPr>
              <w:pStyle w:val="TAbela"/>
              <w:jc w:val="right"/>
            </w:pPr>
            <w:r w:rsidRPr="00351291">
              <w:t>0</w:t>
            </w:r>
          </w:p>
        </w:tc>
      </w:tr>
      <w:tr w:rsidR="00DF35F3" w:rsidRPr="00351291" w14:paraId="1D906FD3" w14:textId="77777777" w:rsidTr="005668DE">
        <w:trPr>
          <w:trHeight w:val="300"/>
          <w:jc w:val="center"/>
        </w:trPr>
        <w:tc>
          <w:tcPr>
            <w:tcW w:w="1129" w:type="dxa"/>
            <w:shd w:val="clear" w:color="auto" w:fill="auto"/>
            <w:noWrap/>
            <w:vAlign w:val="bottom"/>
            <w:hideMark/>
          </w:tcPr>
          <w:p w14:paraId="0853C603" w14:textId="77777777" w:rsidR="00DF35F3" w:rsidRPr="00351291" w:rsidRDefault="00DF35F3" w:rsidP="005668DE">
            <w:pPr>
              <w:pStyle w:val="TAbela"/>
            </w:pPr>
            <w:r w:rsidRPr="00351291">
              <w:t>2016</w:t>
            </w:r>
          </w:p>
        </w:tc>
        <w:tc>
          <w:tcPr>
            <w:tcW w:w="1701" w:type="dxa"/>
            <w:shd w:val="clear" w:color="auto" w:fill="auto"/>
            <w:noWrap/>
            <w:vAlign w:val="bottom"/>
            <w:hideMark/>
          </w:tcPr>
          <w:p w14:paraId="10E01D8F" w14:textId="77777777" w:rsidR="00DF35F3" w:rsidRPr="00351291" w:rsidRDefault="00DF35F3" w:rsidP="005668DE">
            <w:pPr>
              <w:pStyle w:val="TAbela"/>
              <w:jc w:val="right"/>
            </w:pPr>
            <w:r w:rsidRPr="00351291">
              <w:t>1.214</w:t>
            </w:r>
          </w:p>
        </w:tc>
        <w:tc>
          <w:tcPr>
            <w:tcW w:w="993" w:type="dxa"/>
            <w:shd w:val="clear" w:color="auto" w:fill="auto"/>
            <w:noWrap/>
            <w:vAlign w:val="bottom"/>
            <w:hideMark/>
          </w:tcPr>
          <w:p w14:paraId="00DAC0D5" w14:textId="77777777" w:rsidR="00DF35F3" w:rsidRPr="00351291" w:rsidRDefault="00DF35F3" w:rsidP="005668DE">
            <w:pPr>
              <w:pStyle w:val="TAbela"/>
              <w:jc w:val="right"/>
            </w:pPr>
            <w:r w:rsidRPr="00351291">
              <w:t>44,3</w:t>
            </w:r>
          </w:p>
        </w:tc>
        <w:tc>
          <w:tcPr>
            <w:tcW w:w="1417" w:type="dxa"/>
            <w:shd w:val="clear" w:color="auto" w:fill="auto"/>
            <w:noWrap/>
            <w:vAlign w:val="bottom"/>
            <w:hideMark/>
          </w:tcPr>
          <w:p w14:paraId="63246299" w14:textId="77777777" w:rsidR="00DF35F3" w:rsidRPr="00351291" w:rsidRDefault="00DF35F3" w:rsidP="005668DE">
            <w:pPr>
              <w:pStyle w:val="TAbela"/>
              <w:jc w:val="right"/>
            </w:pPr>
            <w:r w:rsidRPr="00351291">
              <w:t>7%</w:t>
            </w:r>
          </w:p>
        </w:tc>
        <w:tc>
          <w:tcPr>
            <w:tcW w:w="992" w:type="dxa"/>
          </w:tcPr>
          <w:p w14:paraId="05E782C5" w14:textId="77777777" w:rsidR="00DF35F3" w:rsidRPr="00351291" w:rsidRDefault="00DF35F3" w:rsidP="005668DE">
            <w:pPr>
              <w:pStyle w:val="TAbela"/>
              <w:jc w:val="right"/>
            </w:pPr>
            <w:r w:rsidRPr="00351291">
              <w:t>3,5</w:t>
            </w:r>
          </w:p>
        </w:tc>
      </w:tr>
      <w:tr w:rsidR="00DF35F3" w:rsidRPr="00351291" w14:paraId="48A1EDAE" w14:textId="77777777" w:rsidTr="005668DE">
        <w:trPr>
          <w:trHeight w:val="300"/>
          <w:jc w:val="center"/>
        </w:trPr>
        <w:tc>
          <w:tcPr>
            <w:tcW w:w="1129" w:type="dxa"/>
            <w:shd w:val="clear" w:color="auto" w:fill="auto"/>
            <w:noWrap/>
            <w:vAlign w:val="bottom"/>
            <w:hideMark/>
          </w:tcPr>
          <w:p w14:paraId="491EA43B" w14:textId="77777777" w:rsidR="00DF35F3" w:rsidRPr="00351291" w:rsidRDefault="00DF35F3" w:rsidP="005668DE">
            <w:pPr>
              <w:pStyle w:val="TAbela"/>
            </w:pPr>
            <w:r w:rsidRPr="00351291">
              <w:t>2017</w:t>
            </w:r>
          </w:p>
        </w:tc>
        <w:tc>
          <w:tcPr>
            <w:tcW w:w="1701" w:type="dxa"/>
            <w:shd w:val="clear" w:color="auto" w:fill="auto"/>
            <w:noWrap/>
            <w:vAlign w:val="bottom"/>
            <w:hideMark/>
          </w:tcPr>
          <w:p w14:paraId="378F3636" w14:textId="77777777" w:rsidR="00DF35F3" w:rsidRPr="00351291" w:rsidRDefault="00DF35F3" w:rsidP="005668DE">
            <w:pPr>
              <w:pStyle w:val="TAbela"/>
              <w:jc w:val="right"/>
            </w:pPr>
            <w:r w:rsidRPr="00351291">
              <w:t>1.135</w:t>
            </w:r>
          </w:p>
        </w:tc>
        <w:tc>
          <w:tcPr>
            <w:tcW w:w="993" w:type="dxa"/>
            <w:shd w:val="clear" w:color="auto" w:fill="auto"/>
            <w:noWrap/>
            <w:vAlign w:val="bottom"/>
            <w:hideMark/>
          </w:tcPr>
          <w:p w14:paraId="0C1F9A19" w14:textId="77777777" w:rsidR="00DF35F3" w:rsidRPr="00351291" w:rsidRDefault="00DF35F3" w:rsidP="005668DE">
            <w:pPr>
              <w:pStyle w:val="TAbela"/>
              <w:jc w:val="right"/>
            </w:pPr>
            <w:r w:rsidRPr="00351291">
              <w:t>112</w:t>
            </w:r>
          </w:p>
        </w:tc>
        <w:tc>
          <w:tcPr>
            <w:tcW w:w="1417" w:type="dxa"/>
            <w:shd w:val="clear" w:color="auto" w:fill="auto"/>
            <w:noWrap/>
            <w:vAlign w:val="bottom"/>
            <w:hideMark/>
          </w:tcPr>
          <w:p w14:paraId="33677AD0" w14:textId="77777777" w:rsidR="00DF35F3" w:rsidRPr="00351291" w:rsidRDefault="00DF35F3" w:rsidP="005668DE">
            <w:pPr>
              <w:pStyle w:val="TAbela"/>
              <w:jc w:val="right"/>
            </w:pPr>
            <w:r w:rsidRPr="00351291">
              <w:t>4%</w:t>
            </w:r>
          </w:p>
        </w:tc>
        <w:tc>
          <w:tcPr>
            <w:tcW w:w="992" w:type="dxa"/>
            <w:shd w:val="clear" w:color="auto" w:fill="auto"/>
          </w:tcPr>
          <w:p w14:paraId="23DF4D37" w14:textId="69D73A74" w:rsidR="00DF35F3" w:rsidRPr="00351291" w:rsidRDefault="00C17CFE" w:rsidP="005668DE">
            <w:pPr>
              <w:pStyle w:val="TAbela"/>
              <w:jc w:val="right"/>
            </w:pPr>
            <w:r>
              <w:t>12,7</w:t>
            </w:r>
          </w:p>
        </w:tc>
      </w:tr>
      <w:tr w:rsidR="00DF35F3" w:rsidRPr="00351291" w14:paraId="09674451" w14:textId="77777777" w:rsidTr="005668DE">
        <w:trPr>
          <w:trHeight w:val="300"/>
          <w:jc w:val="center"/>
        </w:trPr>
        <w:tc>
          <w:tcPr>
            <w:tcW w:w="1129" w:type="dxa"/>
            <w:shd w:val="clear" w:color="auto" w:fill="auto"/>
            <w:noWrap/>
            <w:vAlign w:val="bottom"/>
            <w:hideMark/>
          </w:tcPr>
          <w:p w14:paraId="0727F69E" w14:textId="77777777" w:rsidR="00DF35F3" w:rsidRPr="00351291" w:rsidRDefault="00DF35F3" w:rsidP="005668DE">
            <w:pPr>
              <w:pStyle w:val="TAbela"/>
            </w:pPr>
            <w:r w:rsidRPr="00351291">
              <w:t>2018</w:t>
            </w:r>
          </w:p>
        </w:tc>
        <w:tc>
          <w:tcPr>
            <w:tcW w:w="1701" w:type="dxa"/>
            <w:shd w:val="clear" w:color="auto" w:fill="auto"/>
            <w:noWrap/>
            <w:vAlign w:val="bottom"/>
            <w:hideMark/>
          </w:tcPr>
          <w:p w14:paraId="232CCD0A" w14:textId="77777777" w:rsidR="00DF35F3" w:rsidRPr="00351291" w:rsidRDefault="00DF35F3" w:rsidP="005668DE">
            <w:pPr>
              <w:pStyle w:val="TAbela"/>
              <w:jc w:val="right"/>
            </w:pPr>
            <w:r w:rsidRPr="00351291">
              <w:t>1.351</w:t>
            </w:r>
          </w:p>
        </w:tc>
        <w:tc>
          <w:tcPr>
            <w:tcW w:w="993" w:type="dxa"/>
            <w:shd w:val="clear" w:color="auto" w:fill="auto"/>
            <w:noWrap/>
            <w:vAlign w:val="bottom"/>
            <w:hideMark/>
          </w:tcPr>
          <w:p w14:paraId="08C2B09C" w14:textId="77777777" w:rsidR="00DF35F3" w:rsidRPr="00351291" w:rsidRDefault="00DF35F3" w:rsidP="005668DE">
            <w:pPr>
              <w:pStyle w:val="TAbela"/>
              <w:jc w:val="right"/>
            </w:pPr>
          </w:p>
        </w:tc>
        <w:tc>
          <w:tcPr>
            <w:tcW w:w="1417" w:type="dxa"/>
            <w:shd w:val="clear" w:color="auto" w:fill="auto"/>
            <w:noWrap/>
            <w:vAlign w:val="bottom"/>
            <w:hideMark/>
          </w:tcPr>
          <w:p w14:paraId="2FFDF816" w14:textId="77777777" w:rsidR="00DF35F3" w:rsidRPr="00351291" w:rsidRDefault="00DF35F3" w:rsidP="005668DE">
            <w:pPr>
              <w:pStyle w:val="TAbela"/>
              <w:jc w:val="right"/>
            </w:pPr>
            <w:r w:rsidRPr="00351291">
              <w:t>0%</w:t>
            </w:r>
          </w:p>
        </w:tc>
        <w:tc>
          <w:tcPr>
            <w:tcW w:w="992" w:type="dxa"/>
            <w:shd w:val="clear" w:color="auto" w:fill="auto"/>
          </w:tcPr>
          <w:p w14:paraId="3D232C4C" w14:textId="77777777" w:rsidR="00DF35F3" w:rsidRPr="00351291" w:rsidRDefault="00DF35F3" w:rsidP="005668DE">
            <w:pPr>
              <w:pStyle w:val="TAbela"/>
              <w:jc w:val="right"/>
            </w:pPr>
            <w:r w:rsidRPr="00351291">
              <w:t>0</w:t>
            </w:r>
          </w:p>
        </w:tc>
      </w:tr>
      <w:tr w:rsidR="00DF35F3" w:rsidRPr="00351291" w14:paraId="175B54C4" w14:textId="77777777" w:rsidTr="005668DE">
        <w:trPr>
          <w:trHeight w:val="300"/>
          <w:jc w:val="center"/>
        </w:trPr>
        <w:tc>
          <w:tcPr>
            <w:tcW w:w="1129" w:type="dxa"/>
            <w:shd w:val="clear" w:color="auto" w:fill="auto"/>
            <w:noWrap/>
            <w:vAlign w:val="bottom"/>
            <w:hideMark/>
          </w:tcPr>
          <w:p w14:paraId="59B48FB2" w14:textId="77777777" w:rsidR="00DF35F3" w:rsidRPr="00351291" w:rsidRDefault="00DF35F3" w:rsidP="005668DE">
            <w:pPr>
              <w:pStyle w:val="TAbela"/>
            </w:pPr>
            <w:r w:rsidRPr="00351291">
              <w:t>2019</w:t>
            </w:r>
          </w:p>
        </w:tc>
        <w:tc>
          <w:tcPr>
            <w:tcW w:w="1701" w:type="dxa"/>
            <w:shd w:val="clear" w:color="auto" w:fill="auto"/>
            <w:noWrap/>
            <w:vAlign w:val="bottom"/>
            <w:hideMark/>
          </w:tcPr>
          <w:p w14:paraId="7EF9894F" w14:textId="77777777" w:rsidR="00DF35F3" w:rsidRPr="00351291" w:rsidRDefault="00DF35F3" w:rsidP="005668DE">
            <w:pPr>
              <w:pStyle w:val="TAbela"/>
              <w:jc w:val="right"/>
            </w:pPr>
            <w:r w:rsidRPr="00351291">
              <w:t>1.306</w:t>
            </w:r>
          </w:p>
        </w:tc>
        <w:tc>
          <w:tcPr>
            <w:tcW w:w="993" w:type="dxa"/>
            <w:shd w:val="clear" w:color="auto" w:fill="auto"/>
            <w:noWrap/>
            <w:vAlign w:val="bottom"/>
            <w:hideMark/>
          </w:tcPr>
          <w:p w14:paraId="4615A03F" w14:textId="77777777" w:rsidR="00DF35F3" w:rsidRPr="00351291" w:rsidRDefault="00DF35F3" w:rsidP="005668DE">
            <w:pPr>
              <w:pStyle w:val="TAbela"/>
              <w:jc w:val="right"/>
            </w:pPr>
            <w:r w:rsidRPr="00351291">
              <w:t>9,4</w:t>
            </w:r>
          </w:p>
        </w:tc>
        <w:tc>
          <w:tcPr>
            <w:tcW w:w="1417" w:type="dxa"/>
            <w:shd w:val="clear" w:color="auto" w:fill="auto"/>
            <w:noWrap/>
            <w:vAlign w:val="bottom"/>
            <w:hideMark/>
          </w:tcPr>
          <w:p w14:paraId="46B1772A" w14:textId="77777777" w:rsidR="00DF35F3" w:rsidRPr="00351291" w:rsidRDefault="00DF35F3" w:rsidP="005668DE">
            <w:pPr>
              <w:pStyle w:val="TAbela"/>
              <w:jc w:val="right"/>
            </w:pPr>
            <w:r w:rsidRPr="00351291">
              <w:t>0%</w:t>
            </w:r>
          </w:p>
        </w:tc>
        <w:tc>
          <w:tcPr>
            <w:tcW w:w="992" w:type="dxa"/>
            <w:shd w:val="clear" w:color="auto" w:fill="auto"/>
          </w:tcPr>
          <w:p w14:paraId="21355DC7" w14:textId="00EA624A" w:rsidR="00DF35F3" w:rsidRPr="00351291" w:rsidRDefault="00C17CFE" w:rsidP="005668DE">
            <w:pPr>
              <w:pStyle w:val="TAbela"/>
              <w:jc w:val="right"/>
            </w:pPr>
            <w:r>
              <w:t>0,8</w:t>
            </w:r>
          </w:p>
        </w:tc>
      </w:tr>
      <w:tr w:rsidR="00C17CFE" w:rsidRPr="00351291" w14:paraId="656F48D6" w14:textId="77777777" w:rsidTr="005668DE">
        <w:trPr>
          <w:trHeight w:val="300"/>
          <w:jc w:val="center"/>
        </w:trPr>
        <w:tc>
          <w:tcPr>
            <w:tcW w:w="1129" w:type="dxa"/>
            <w:shd w:val="clear" w:color="auto" w:fill="auto"/>
            <w:noWrap/>
            <w:vAlign w:val="bottom"/>
          </w:tcPr>
          <w:p w14:paraId="688EDF62" w14:textId="71FD284F" w:rsidR="00C17CFE" w:rsidRPr="00351291" w:rsidRDefault="00C17CFE" w:rsidP="005668DE">
            <w:pPr>
              <w:pStyle w:val="TAbela"/>
            </w:pPr>
            <w:r>
              <w:t>2020</w:t>
            </w:r>
          </w:p>
        </w:tc>
        <w:tc>
          <w:tcPr>
            <w:tcW w:w="1701" w:type="dxa"/>
            <w:shd w:val="clear" w:color="auto" w:fill="auto"/>
            <w:noWrap/>
            <w:vAlign w:val="bottom"/>
          </w:tcPr>
          <w:p w14:paraId="4C1CAA43" w14:textId="77777777" w:rsidR="00C17CFE" w:rsidRPr="00351291" w:rsidRDefault="00C17CFE" w:rsidP="005668DE">
            <w:pPr>
              <w:pStyle w:val="TAbela"/>
              <w:jc w:val="right"/>
            </w:pPr>
          </w:p>
        </w:tc>
        <w:tc>
          <w:tcPr>
            <w:tcW w:w="993" w:type="dxa"/>
            <w:shd w:val="clear" w:color="auto" w:fill="auto"/>
            <w:noWrap/>
            <w:vAlign w:val="bottom"/>
          </w:tcPr>
          <w:p w14:paraId="02BCB4B8" w14:textId="2BAC1D60" w:rsidR="00C17CFE" w:rsidRPr="00351291" w:rsidRDefault="00C17CFE" w:rsidP="005668DE">
            <w:pPr>
              <w:pStyle w:val="TAbela"/>
              <w:jc w:val="right"/>
            </w:pPr>
            <w:r>
              <w:t>0</w:t>
            </w:r>
          </w:p>
        </w:tc>
        <w:tc>
          <w:tcPr>
            <w:tcW w:w="1417" w:type="dxa"/>
            <w:shd w:val="clear" w:color="auto" w:fill="auto"/>
            <w:noWrap/>
            <w:vAlign w:val="bottom"/>
          </w:tcPr>
          <w:p w14:paraId="1C6DAB4C" w14:textId="34EA5098" w:rsidR="00C17CFE" w:rsidRPr="00351291" w:rsidRDefault="00C17CFE" w:rsidP="005668DE">
            <w:pPr>
              <w:pStyle w:val="TAbela"/>
              <w:jc w:val="right"/>
            </w:pPr>
            <w:r>
              <w:t>0%</w:t>
            </w:r>
          </w:p>
        </w:tc>
        <w:tc>
          <w:tcPr>
            <w:tcW w:w="992" w:type="dxa"/>
            <w:shd w:val="clear" w:color="auto" w:fill="auto"/>
          </w:tcPr>
          <w:p w14:paraId="36513BC8" w14:textId="5FD1029B" w:rsidR="00C17CFE" w:rsidRDefault="00C17CFE" w:rsidP="005668DE">
            <w:pPr>
              <w:pStyle w:val="TAbela"/>
              <w:jc w:val="right"/>
            </w:pPr>
            <w:r>
              <w:t>0</w:t>
            </w:r>
          </w:p>
        </w:tc>
      </w:tr>
      <w:tr w:rsidR="00C17CFE" w:rsidRPr="00351291" w14:paraId="79400014" w14:textId="77777777" w:rsidTr="005668DE">
        <w:trPr>
          <w:trHeight w:val="300"/>
          <w:jc w:val="center"/>
        </w:trPr>
        <w:tc>
          <w:tcPr>
            <w:tcW w:w="1129" w:type="dxa"/>
            <w:shd w:val="clear" w:color="auto" w:fill="auto"/>
            <w:noWrap/>
            <w:vAlign w:val="bottom"/>
          </w:tcPr>
          <w:p w14:paraId="6CC55172" w14:textId="4745C661" w:rsidR="00C17CFE" w:rsidRPr="00351291" w:rsidRDefault="00C17CFE" w:rsidP="005668DE">
            <w:pPr>
              <w:pStyle w:val="TAbela"/>
            </w:pPr>
            <w:r>
              <w:t>2021</w:t>
            </w:r>
          </w:p>
        </w:tc>
        <w:tc>
          <w:tcPr>
            <w:tcW w:w="1701" w:type="dxa"/>
            <w:shd w:val="clear" w:color="auto" w:fill="auto"/>
            <w:noWrap/>
            <w:vAlign w:val="bottom"/>
          </w:tcPr>
          <w:p w14:paraId="68D26A56" w14:textId="77777777" w:rsidR="00C17CFE" w:rsidRPr="00351291" w:rsidRDefault="00C17CFE" w:rsidP="005668DE">
            <w:pPr>
              <w:pStyle w:val="TAbela"/>
              <w:jc w:val="right"/>
            </w:pPr>
          </w:p>
        </w:tc>
        <w:tc>
          <w:tcPr>
            <w:tcW w:w="993" w:type="dxa"/>
            <w:shd w:val="clear" w:color="auto" w:fill="auto"/>
            <w:noWrap/>
            <w:vAlign w:val="bottom"/>
          </w:tcPr>
          <w:p w14:paraId="6B46630B" w14:textId="4C218A90" w:rsidR="00C17CFE" w:rsidRPr="00351291" w:rsidRDefault="00BB697E" w:rsidP="005668DE">
            <w:pPr>
              <w:pStyle w:val="TAbela"/>
              <w:jc w:val="right"/>
            </w:pPr>
            <w:r>
              <w:t>40,1</w:t>
            </w:r>
          </w:p>
        </w:tc>
        <w:tc>
          <w:tcPr>
            <w:tcW w:w="1417" w:type="dxa"/>
            <w:shd w:val="clear" w:color="auto" w:fill="auto"/>
            <w:noWrap/>
            <w:vAlign w:val="bottom"/>
          </w:tcPr>
          <w:p w14:paraId="06529C3A" w14:textId="77777777" w:rsidR="00C17CFE" w:rsidRPr="00351291" w:rsidRDefault="00C17CFE" w:rsidP="005668DE">
            <w:pPr>
              <w:pStyle w:val="TAbela"/>
              <w:jc w:val="right"/>
            </w:pPr>
          </w:p>
        </w:tc>
        <w:tc>
          <w:tcPr>
            <w:tcW w:w="992" w:type="dxa"/>
            <w:shd w:val="clear" w:color="auto" w:fill="auto"/>
          </w:tcPr>
          <w:p w14:paraId="2A402108" w14:textId="19BD08AC" w:rsidR="00C17CFE" w:rsidRDefault="00C17CFE" w:rsidP="005668DE">
            <w:pPr>
              <w:pStyle w:val="TAbela"/>
              <w:jc w:val="right"/>
            </w:pPr>
            <w:r>
              <w:t>5,7</w:t>
            </w:r>
          </w:p>
        </w:tc>
      </w:tr>
    </w:tbl>
    <w:p w14:paraId="29A8EDCE" w14:textId="5B2D2E51" w:rsidR="00DF35F3" w:rsidRPr="00351291" w:rsidRDefault="00DF35F3" w:rsidP="00DF35F3">
      <w:pPr>
        <w:pStyle w:val="Vir"/>
      </w:pPr>
      <w:r w:rsidRPr="00351291">
        <w:t>*Vir: MKGP</w:t>
      </w:r>
    </w:p>
    <w:p w14:paraId="399775E6" w14:textId="7C5749AC" w:rsidR="00DF35F3" w:rsidRPr="00351291" w:rsidRDefault="00DF35F3" w:rsidP="00DF35F3">
      <w:pPr>
        <w:pStyle w:val="Napis"/>
        <w:keepNext/>
      </w:pPr>
      <w:bookmarkStart w:id="236" w:name="_Ref54595284"/>
      <w:bookmarkStart w:id="237" w:name="_Toc54624158"/>
      <w:bookmarkStart w:id="238" w:name="_Toc107397148"/>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49</w:t>
      </w:r>
      <w:r w:rsidR="008C5551">
        <w:rPr>
          <w:noProof/>
        </w:rPr>
        <w:fldChar w:fldCharType="end"/>
      </w:r>
      <w:bookmarkEnd w:id="236"/>
      <w:r w:rsidRPr="00351291">
        <w:t xml:space="preserve">: Delež škode glede na vrsto naravne nesreče od skupne škode za obdobje 2003 </w:t>
      </w:r>
      <w:r w:rsidR="00A236C8" w:rsidRPr="00351291">
        <w:t>–</w:t>
      </w:r>
      <w:r w:rsidRPr="00351291">
        <w:t xml:space="preserve"> 2019</w:t>
      </w:r>
      <w:bookmarkEnd w:id="237"/>
      <w:r w:rsidR="00A236C8" w:rsidRPr="00351291">
        <w:t xml:space="preserve"> za Slovenijo</w:t>
      </w:r>
      <w:bookmarkEnd w:id="238"/>
    </w:p>
    <w:p w14:paraId="0292D5D8" w14:textId="77777777" w:rsidR="00DF35F3" w:rsidRPr="00351291" w:rsidRDefault="00DF35F3" w:rsidP="00DF35F3">
      <w:pPr>
        <w:pStyle w:val="Slike"/>
      </w:pPr>
      <w:r w:rsidRPr="00351291">
        <w:drawing>
          <wp:inline distT="0" distB="0" distL="0" distR="0" wp14:anchorId="09F7A277" wp14:editId="10B2DC6F">
            <wp:extent cx="5760000" cy="2743200"/>
            <wp:effectExtent l="0" t="0" r="0" b="0"/>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622786A" w14:textId="77777777" w:rsidR="00DF35F3" w:rsidRPr="00351291" w:rsidRDefault="00DF35F3" w:rsidP="00DF35F3">
      <w:pPr>
        <w:pStyle w:val="Vir"/>
        <w:rPr>
          <w:lang w:eastAsia="sl-SI"/>
        </w:rPr>
      </w:pPr>
      <w:r w:rsidRPr="00351291">
        <w:rPr>
          <w:lang w:eastAsia="sl-SI"/>
        </w:rPr>
        <w:t>Vir: MKGP</w:t>
      </w:r>
    </w:p>
    <w:p w14:paraId="03725627" w14:textId="357C916C" w:rsidR="00DF35F3" w:rsidRDefault="00DF35F3" w:rsidP="00DF35F3">
      <w:r w:rsidRPr="00351291">
        <w:t xml:space="preserve">Načeloma so »ad hoc« ukrepi (izplačila) problematični iz več vidikov. Zaradi njihove nepredvidljivosti je zelo težavno zagotavljati proračunska sredstva. Po drugi strani pa </w:t>
      </w:r>
      <w:r w:rsidR="00BB697E">
        <w:t xml:space="preserve">dajejo KMG s strani države </w:t>
      </w:r>
      <w:r w:rsidRPr="00351291">
        <w:t>napačen signa</w:t>
      </w:r>
      <w:r w:rsidR="00BB697E">
        <w:t>l</w:t>
      </w:r>
      <w:r w:rsidRPr="00351291">
        <w:t>, kar značilno negativno vpliva tudi na njihovo upravljanje s tveganji. S temi izplačili se spodbudi KMG, da proizvajajo pri večjem tveganju oziroma prevzemajo večje tveganje. Pri ukrepanju je torej potrebno zagotoviti, da se ne ustvarja dodatni »moralni hazard« na strani KMG, ki se lahko negativno odrazi npr. pri interesu za zavarovanje kmetijske proizvodnje.</w:t>
      </w:r>
    </w:p>
    <w:p w14:paraId="27DA3CA9" w14:textId="0F3B5FBE" w:rsidR="009F0881" w:rsidRDefault="009F0881" w:rsidP="00DF35F3">
      <w:r w:rsidRPr="00351291">
        <w:t xml:space="preserve">Prav tako pa imajo pomembno vlogo pri obvladovanju tveganj, s katerimi se soočajo KMG, tudi </w:t>
      </w:r>
      <w:r w:rsidRPr="00351291">
        <w:rPr>
          <w:b/>
        </w:rPr>
        <w:t>ukrepi davčne in socialne politike</w:t>
      </w:r>
      <w:r w:rsidRPr="00351291">
        <w:t>, saj so posebej prilagojeni KMG. V skladu s sedaj veljavno zakonodajo se lahko kmetijskim zavarovancem na zahtevo stranke, v primeru naravne nesreče, prispevki za pokojninsko in invalidsko zavarovanje kmetov delno zmanjšajo ali v celoti odpišejo. Prav tako se lahko, v kolikor je ogroženo preživljanje, zaradi posledic posebnih okoliščin, delno ali v celoti odpiše tudi davek, oziroma se dovoli odlog ali obročno odplačevanje.</w:t>
      </w:r>
    </w:p>
    <w:p w14:paraId="5944C0BD" w14:textId="77CB117E" w:rsidR="009F0881" w:rsidRPr="00DD1826" w:rsidRDefault="009F0881" w:rsidP="00DD1826">
      <w:pPr>
        <w:spacing w:before="0" w:after="0"/>
      </w:pPr>
      <w:r w:rsidRPr="00DD1826">
        <w:t>Na Ministrstvu je bila ustanovljena projektna skupina za Obvladovanje tveganj v kmetijstvu, gozdarstvu in čebelarstvu, katere naloge so bile priprava predloga nadgradnje sistema obvladovanja finančnih tveganj zaradi naravnih nesreč, preveritev metodologije ocenjevanja škod po naravnih nesrečah; preveritev oblik pomoči in ukrepov za obvladovanje tveganj in oblikovanje predloga sis</w:t>
      </w:r>
      <w:r w:rsidR="007A576F" w:rsidRPr="00DD1826">
        <w:t>tema za obvladovanje tveganj, ter morebitna vključitev v skupno kmetijsko politiko</w:t>
      </w:r>
      <w:r w:rsidRPr="00DD1826">
        <w:t xml:space="preserve">. </w:t>
      </w:r>
    </w:p>
    <w:p w14:paraId="3DA300F4" w14:textId="77777777" w:rsidR="009F0881" w:rsidRPr="00DD1826" w:rsidRDefault="009F0881" w:rsidP="00DD1826">
      <w:pPr>
        <w:spacing w:before="0" w:after="0"/>
      </w:pPr>
    </w:p>
    <w:p w14:paraId="5BBDB1D1" w14:textId="77777777" w:rsidR="007A576F" w:rsidRPr="00DD1826" w:rsidRDefault="009F0881" w:rsidP="00DD1826">
      <w:pPr>
        <w:spacing w:before="0" w:after="0"/>
      </w:pPr>
      <w:r w:rsidRPr="00DD1826">
        <w:t>Skupina je proučila</w:t>
      </w:r>
      <w:r w:rsidR="007A576F" w:rsidRPr="00DD1826">
        <w:t xml:space="preserve"> zgoraj omenjena tveganja in</w:t>
      </w:r>
      <w:r w:rsidRPr="00DD1826">
        <w:t xml:space="preserve"> obstoječa orodja za obvladovanje tveganj prav tako pa tudi možnost uvedbe novih orodij za obvladovanje tveganj. </w:t>
      </w:r>
    </w:p>
    <w:p w14:paraId="1F94884B" w14:textId="77777777" w:rsidR="00BB697E" w:rsidRPr="00DD1826" w:rsidRDefault="00BB697E" w:rsidP="00DD1826">
      <w:pPr>
        <w:spacing w:before="0" w:after="0"/>
      </w:pPr>
    </w:p>
    <w:p w14:paraId="5C9E8FBB" w14:textId="60678316" w:rsidR="009F0881" w:rsidRPr="00DD1826" w:rsidRDefault="007A576F" w:rsidP="00DD1826">
      <w:pPr>
        <w:spacing w:before="0" w:after="0"/>
      </w:pPr>
      <w:r w:rsidRPr="00DD1826">
        <w:t>S</w:t>
      </w:r>
      <w:r w:rsidR="009F0881" w:rsidRPr="00DD1826">
        <w:t>kupina je ugotovila</w:t>
      </w:r>
      <w:r w:rsidR="0001432A">
        <w:t>:</w:t>
      </w:r>
    </w:p>
    <w:p w14:paraId="49FCDCF6" w14:textId="7E1CB9D5" w:rsidR="009F0881" w:rsidRPr="00DD1826" w:rsidRDefault="009F0881" w:rsidP="00DD1826">
      <w:pPr>
        <w:numPr>
          <w:ilvl w:val="0"/>
          <w:numId w:val="29"/>
        </w:numPr>
        <w:autoSpaceDE w:val="0"/>
        <w:autoSpaceDN w:val="0"/>
        <w:adjustRightInd w:val="0"/>
        <w:spacing w:before="0" w:after="0"/>
      </w:pPr>
      <w:r w:rsidRPr="00DD1826">
        <w:lastRenderedPageBreak/>
        <w:t>da so ukrepi za obvladovanje normalnih tveganj, kot so: naložbe v osnovna sredstva, KOPOP, ekološko kmetijstvo, prenos znanja, svetovanje, … ukrepi, ki jih je smiselno in nujno izvajati tudi v naslednjem programskem obdobju. Pri posameznih ukrepih so bile prepoznane potrebe po določenih prilagoditvah in nadgradnjah in sicer zlasti na področju spodbujanja razvoja novih tehnologij in praks ter podpora digitalizaciji, spodbujanju skupinskih pristopov in aktivnem povezovanju nabava, prodaja,..), bolj natančnega zbiranja in spremljanja podatkov v pridelavi/proizvodnji (uspešnost ukrepov in načrtovanja novih ukrepov), dviga ozaveščenosti s pomočjo izobraževanja, usposabljanja ter prenosa znanja in dobrih praks s strani države predvsem pa s</w:t>
      </w:r>
      <w:r w:rsidR="00BB697E" w:rsidRPr="00DD1826">
        <w:t>vetovalnih služb na uporabnike,</w:t>
      </w:r>
    </w:p>
    <w:p w14:paraId="04B5B604" w14:textId="4D071C4F" w:rsidR="009F0881" w:rsidRPr="00DD1826" w:rsidRDefault="00BB697E" w:rsidP="00DD1826">
      <w:pPr>
        <w:numPr>
          <w:ilvl w:val="0"/>
          <w:numId w:val="29"/>
        </w:numPr>
        <w:autoSpaceDE w:val="0"/>
        <w:autoSpaceDN w:val="0"/>
        <w:adjustRightInd w:val="0"/>
        <w:spacing w:before="0" w:after="0"/>
      </w:pPr>
      <w:r w:rsidRPr="00DD1826">
        <w:t>d</w:t>
      </w:r>
      <w:r w:rsidR="009F0881" w:rsidRPr="00DD1826">
        <w:t>a je ključni instrument obvladovanja tveganj obstoječi sistem zavarovanja s sofinanciranjem zavarovalne premije, ki je sofinancirano iz nacionalnega proračuna. Gre namreč za dobro utečen ter za zavarovance in za državo administrativno nezahteven sistem, ki ima usposobljene ponudnike zavarovanih produktov in dobro bazo zavarovancev. Poplačilo škodnega dogodka je v primerjavi s preostalimi ukrepi hitro, s čimer si kmetijska gospodarstva zagotovijo do</w:t>
      </w:r>
      <w:r w:rsidRPr="00DD1826">
        <w:t>ločeno stabilnost gospodarjenja,</w:t>
      </w:r>
    </w:p>
    <w:p w14:paraId="4A147977" w14:textId="4D84DEA7" w:rsidR="009F0881" w:rsidRPr="00DD1826" w:rsidRDefault="00BB697E" w:rsidP="00DD1826">
      <w:pPr>
        <w:numPr>
          <w:ilvl w:val="0"/>
          <w:numId w:val="29"/>
        </w:numPr>
        <w:autoSpaceDE w:val="0"/>
        <w:autoSpaceDN w:val="0"/>
        <w:adjustRightInd w:val="0"/>
        <w:spacing w:before="0" w:after="0"/>
      </w:pPr>
      <w:r w:rsidRPr="00DD1826">
        <w:t>d</w:t>
      </w:r>
      <w:r w:rsidR="009F0881" w:rsidRPr="00DD1826">
        <w:t>a bi bilo potrebno v okviru katastrofičnih tveganj potrebno posodobiti in modificirati obstoječo zakonodajo in sicer predvsem na področju izračuna ocenjene škode in višine pomoči.</w:t>
      </w:r>
    </w:p>
    <w:p w14:paraId="0E84A50C" w14:textId="77777777" w:rsidR="009F0881" w:rsidRPr="00DD1826" w:rsidRDefault="009F0881" w:rsidP="00DD1826">
      <w:pPr>
        <w:suppressAutoHyphens/>
        <w:spacing w:before="0" w:after="0"/>
      </w:pPr>
    </w:p>
    <w:p w14:paraId="11BC7688" w14:textId="5BEB8B64" w:rsidR="009F0881" w:rsidRPr="00DD1826" w:rsidRDefault="009F0881" w:rsidP="00DD1826">
      <w:pPr>
        <w:suppressAutoHyphens/>
        <w:spacing w:before="0" w:after="0"/>
      </w:pPr>
      <w:r w:rsidRPr="00DD1826">
        <w:t>Kot nov</w:t>
      </w:r>
      <w:r w:rsidR="008811A1">
        <w:t>o</w:t>
      </w:r>
      <w:r w:rsidRPr="00DD1826">
        <w:t xml:space="preserve"> o</w:t>
      </w:r>
      <w:r w:rsidR="007A576F" w:rsidRPr="00DD1826">
        <w:t>rodj</w:t>
      </w:r>
      <w:r w:rsidR="008811A1">
        <w:t>e</w:t>
      </w:r>
      <w:r w:rsidR="007A576F" w:rsidRPr="00DD1826">
        <w:t xml:space="preserve"> za obvladovanje tveganj je</w:t>
      </w:r>
      <w:r w:rsidRPr="00DD1826">
        <w:t xml:space="preserve"> bila obravnavana tudi vzpostavitev vzajemnega sklada. Vzajemni sklad temelji na vzpostavitvi finančnih rezerv, ki so oblikovan</w:t>
      </w:r>
      <w:r w:rsidR="008811A1">
        <w:t>a</w:t>
      </w:r>
      <w:r w:rsidRPr="00DD1826">
        <w:t xml:space="preserve"> iz prispevkov udeležencev (članov sklada), ki lahko koristijo sredstva v primeru resne izgube dohodka glede na vnaprej določena pravila. Osnovna ideja je enaka načelom zavarovanja in sicer: deliti tveganje znotraj članov skupine z dolgoročno obveznostjo, kar omogoča zagotovitev učinkovitega obvladovanje tveganja s strani sklada. Na ta način bi se tveganja razpršila med zavarovalnico in skladom, kar prinaša zavarovalnicam možnost uspešnejšega poslovanja, pa tudi oblikovanje atraktivnejših produktov zavarovanja.</w:t>
      </w:r>
    </w:p>
    <w:p w14:paraId="106734BA" w14:textId="77777777" w:rsidR="00BB697E" w:rsidRPr="00DD1826" w:rsidRDefault="00BB697E" w:rsidP="00DD1826">
      <w:pPr>
        <w:suppressAutoHyphens/>
        <w:spacing w:before="0" w:after="0"/>
      </w:pPr>
    </w:p>
    <w:p w14:paraId="7CA89296" w14:textId="6BF79BA4" w:rsidR="009F0881" w:rsidRPr="00DD1826" w:rsidRDefault="009F0881" w:rsidP="00DD1826">
      <w:pPr>
        <w:suppressAutoHyphens/>
        <w:spacing w:before="0" w:after="0"/>
      </w:pPr>
      <w:r w:rsidRPr="00DD1826">
        <w:t>Razlogi za dvom v uspešnost vzajemnega sklada</w:t>
      </w:r>
      <w:r w:rsidR="008811A1">
        <w:t>,</w:t>
      </w:r>
      <w:r w:rsidRPr="00DD1826">
        <w:t xml:space="preserve"> kot orodj</w:t>
      </w:r>
      <w:r w:rsidR="007A576F" w:rsidRPr="00DD1826">
        <w:t>a za proizvodna tveganja</w:t>
      </w:r>
      <w:r w:rsidR="008811A1">
        <w:t>,</w:t>
      </w:r>
      <w:r w:rsidR="007A576F" w:rsidRPr="00DD1826">
        <w:t xml:space="preserve"> so</w:t>
      </w:r>
      <w:r w:rsidRPr="00DD1826">
        <w:t xml:space="preserve">: </w:t>
      </w:r>
    </w:p>
    <w:p w14:paraId="6A0C6F30" w14:textId="6085228A" w:rsidR="009F0881" w:rsidRPr="00DD1826" w:rsidRDefault="009F0881" w:rsidP="00DD1826">
      <w:pPr>
        <w:numPr>
          <w:ilvl w:val="0"/>
          <w:numId w:val="27"/>
        </w:numPr>
        <w:suppressAutoHyphens/>
        <w:spacing w:before="0" w:after="0"/>
      </w:pPr>
      <w:r w:rsidRPr="00DD1826">
        <w:t>k</w:t>
      </w:r>
      <w:r w:rsidR="00BB697E" w:rsidRPr="00DD1826">
        <w:t>metije z izrazitimi razlikami v</w:t>
      </w:r>
      <w:r w:rsidRPr="00DD1826">
        <w:t xml:space="preserve"> poslovno organizacijskih modelih, velikosti, regionalnih specifikah, </w:t>
      </w:r>
    </w:p>
    <w:p w14:paraId="7A127773" w14:textId="77777777" w:rsidR="009F0881" w:rsidRPr="00DD1826" w:rsidRDefault="009F0881" w:rsidP="00DD1826">
      <w:pPr>
        <w:numPr>
          <w:ilvl w:val="0"/>
          <w:numId w:val="27"/>
        </w:numPr>
        <w:suppressAutoHyphens/>
        <w:spacing w:before="0" w:after="0"/>
      </w:pPr>
      <w:r w:rsidRPr="00DD1826">
        <w:t>raznolikost in pogostost tveganj na majhnem območju,</w:t>
      </w:r>
    </w:p>
    <w:p w14:paraId="317D7003" w14:textId="77777777" w:rsidR="009F0881" w:rsidRPr="00DD1826" w:rsidRDefault="009F0881" w:rsidP="00DD1826">
      <w:pPr>
        <w:numPr>
          <w:ilvl w:val="0"/>
          <w:numId w:val="27"/>
        </w:numPr>
        <w:suppressAutoHyphens/>
        <w:spacing w:before="0" w:after="0"/>
      </w:pPr>
      <w:r w:rsidRPr="00DD1826">
        <w:t>nevarnost za doseganje visoke mere solidarnosti,</w:t>
      </w:r>
    </w:p>
    <w:p w14:paraId="343EF909" w14:textId="77777777" w:rsidR="009F0881" w:rsidRPr="00DD1826" w:rsidRDefault="009F0881" w:rsidP="00DD1826">
      <w:pPr>
        <w:numPr>
          <w:ilvl w:val="0"/>
          <w:numId w:val="27"/>
        </w:numPr>
        <w:suppressAutoHyphens/>
        <w:spacing w:before="0" w:after="0"/>
      </w:pPr>
      <w:r w:rsidRPr="00DD1826">
        <w:t>obvezno vodenje računovodstva na kmetijskih gospodarstvih (možnost izkazovanja dohodkovnih nihanj na ravni kmetije),</w:t>
      </w:r>
    </w:p>
    <w:p w14:paraId="6EE48EDB" w14:textId="77777777" w:rsidR="009F0881" w:rsidRPr="00DD1826" w:rsidRDefault="009F0881" w:rsidP="00DD1826">
      <w:pPr>
        <w:numPr>
          <w:ilvl w:val="0"/>
          <w:numId w:val="27"/>
        </w:numPr>
        <w:suppressAutoHyphens/>
        <w:spacing w:before="0" w:after="0"/>
      </w:pPr>
      <w:r w:rsidRPr="00DD1826">
        <w:t>nizek interes kmetijskih gospodarstev za vstop v sklad,</w:t>
      </w:r>
    </w:p>
    <w:p w14:paraId="5149576D" w14:textId="77777777" w:rsidR="009F0881" w:rsidRPr="00DD1826" w:rsidRDefault="009F0881" w:rsidP="00DD1826">
      <w:pPr>
        <w:numPr>
          <w:ilvl w:val="0"/>
          <w:numId w:val="27"/>
        </w:numPr>
        <w:suppressAutoHyphens/>
        <w:spacing w:before="0" w:after="0"/>
      </w:pPr>
      <w:r w:rsidRPr="00DD1826">
        <w:t>težave pri vzpostavitvi pravil poslovanja (kapitalska ustreznost, upravljanje),</w:t>
      </w:r>
    </w:p>
    <w:p w14:paraId="05ABD1C9" w14:textId="77777777" w:rsidR="009F0881" w:rsidRPr="00DD1826" w:rsidRDefault="009F0881" w:rsidP="00DD1826">
      <w:pPr>
        <w:numPr>
          <w:ilvl w:val="0"/>
          <w:numId w:val="27"/>
        </w:numPr>
        <w:suppressAutoHyphens/>
        <w:spacing w:before="0" w:after="0"/>
      </w:pPr>
      <w:r w:rsidRPr="00DD1826">
        <w:t xml:space="preserve">težave pri terminskem načrtovanju javnofinančnih podpor - javnofinančna nevzdržnost. </w:t>
      </w:r>
    </w:p>
    <w:p w14:paraId="2B9BAFB0" w14:textId="77777777" w:rsidR="009F0881" w:rsidRPr="00DD1826" w:rsidRDefault="009F0881" w:rsidP="00DD1826">
      <w:pPr>
        <w:suppressAutoHyphens/>
        <w:spacing w:before="0" w:after="0"/>
      </w:pPr>
    </w:p>
    <w:p w14:paraId="0EAFB81A" w14:textId="727C9AB5" w:rsidR="009F0881" w:rsidRDefault="009F0881" w:rsidP="00DD1826">
      <w:pPr>
        <w:suppressAutoHyphens/>
        <w:spacing w:before="0" w:after="0"/>
      </w:pPr>
      <w:r w:rsidRPr="00DD1826">
        <w:t xml:space="preserve">Predstavniki kmetov (sindikalisti, nevladne organizacije,..) niso izrazili interesa po vzpostavitvi vzajemnega sklada, zato odločitev o vzpostavitvi le tega ni bila sprejeta. </w:t>
      </w:r>
    </w:p>
    <w:p w14:paraId="6FB32F19" w14:textId="5D075E58" w:rsidR="002456E4" w:rsidRPr="002456E4" w:rsidRDefault="00042487" w:rsidP="00DD1826">
      <w:pPr>
        <w:spacing w:before="0" w:after="0"/>
        <w:rPr>
          <w:rFonts w:cs="Arial"/>
          <w:color w:val="auto"/>
          <w:szCs w:val="20"/>
        </w:rPr>
      </w:pPr>
      <w:r>
        <w:rPr>
          <w:rFonts w:cs="Arial"/>
          <w:color w:val="auto"/>
          <w:szCs w:val="20"/>
        </w:rPr>
        <w:lastRenderedPageBreak/>
        <w:t>Delovna skupina je sprejela tudi stališče, da se t</w:t>
      </w:r>
      <w:r w:rsidR="002456E4" w:rsidRPr="002456E4">
        <w:rPr>
          <w:rFonts w:cs="Arial"/>
          <w:color w:val="auto"/>
          <w:szCs w:val="20"/>
        </w:rPr>
        <w:t xml:space="preserve">ekom izvajanja nove finančne perspektive prouči možnost vzpostavitve vzajemnega sklada in ustrezne razmejitve in nujnih sprememb zakonodaje, ki ureja odpravo posledic ob nesrečah. Delovna skupina je zaključila, da je potrebno ohraniti sistemsko pomoči države ob nesrečah, z upoštevanjem potrebnih prilagoditev. </w:t>
      </w:r>
    </w:p>
    <w:p w14:paraId="4822CF5D" w14:textId="77777777" w:rsidR="002456E4" w:rsidRPr="002456E4" w:rsidRDefault="002456E4" w:rsidP="00DD1826">
      <w:pPr>
        <w:spacing w:before="0" w:after="0"/>
        <w:rPr>
          <w:rFonts w:cs="Arial"/>
          <w:color w:val="auto"/>
          <w:szCs w:val="20"/>
        </w:rPr>
      </w:pPr>
    </w:p>
    <w:p w14:paraId="7F58D7B7" w14:textId="080BFFC0" w:rsidR="002456E4" w:rsidRPr="00DD1826" w:rsidRDefault="002456E4" w:rsidP="00DD1826">
      <w:pPr>
        <w:spacing w:before="0" w:after="0"/>
        <w:rPr>
          <w:rFonts w:cs="Arial"/>
          <w:color w:val="auto"/>
          <w:szCs w:val="20"/>
        </w:rPr>
      </w:pPr>
      <w:r w:rsidRPr="002456E4">
        <w:rPr>
          <w:rFonts w:cs="Arial"/>
          <w:color w:val="auto"/>
          <w:szCs w:val="20"/>
        </w:rPr>
        <w:t>Upoštevaje specifike slovenskega kmetijstva, glede nizke zainteresiranosti kmetij za vključevanje v tovrstne sheme in visok delež kmetij, kjer prihodek iz kmetijstva ne predstavlja edinega dohodka, uvajanje novih oblik v tem programskem obdobju še ni izvedljivo, potrebno in predvideno pa je podrobnejše analiziranje možnih prilagoditev in alternativnih rešitev.</w:t>
      </w:r>
    </w:p>
    <w:p w14:paraId="57E70080" w14:textId="752BFED3" w:rsidR="00940FD3" w:rsidRPr="00351291" w:rsidRDefault="00A21B9E" w:rsidP="00940FD3">
      <w:pPr>
        <w:pStyle w:val="Naslov3"/>
      </w:pPr>
      <w:bookmarkStart w:id="239" w:name="_Toc107397064"/>
      <w:bookmarkStart w:id="240" w:name="_Toc53474677"/>
      <w:bookmarkStart w:id="241" w:name="_Toc53474882"/>
      <w:r w:rsidRPr="00351291">
        <w:t>Ključne ugotovitve</w:t>
      </w:r>
      <w:bookmarkEnd w:id="239"/>
    </w:p>
    <w:p w14:paraId="1C53256A" w14:textId="356C940C" w:rsidR="00B11796" w:rsidRPr="00351291" w:rsidRDefault="00B11796" w:rsidP="00342646">
      <w:pPr>
        <w:pStyle w:val="Odstavekseznama"/>
        <w:numPr>
          <w:ilvl w:val="0"/>
          <w:numId w:val="14"/>
        </w:numPr>
      </w:pPr>
      <w:r w:rsidRPr="00351291">
        <w:t>Za kmetijske trge je značilna kratkoročna volatilnost cen, ki se prenaša na dohodek</w:t>
      </w:r>
      <w:r w:rsidR="0011275F" w:rsidRPr="00351291">
        <w:t>,</w:t>
      </w:r>
      <w:r w:rsidRPr="00351291">
        <w:t xml:space="preserve"> in dolgoročni trend zniževanja cena kmetijskih </w:t>
      </w:r>
      <w:r w:rsidR="00953AE0" w:rsidRPr="00351291">
        <w:t>proizvodov</w:t>
      </w:r>
      <w:r w:rsidRPr="00351291">
        <w:t>.</w:t>
      </w:r>
    </w:p>
    <w:p w14:paraId="0409DA3E" w14:textId="1B2E9DF7" w:rsidR="007E792E" w:rsidRPr="00351291" w:rsidRDefault="007E792E" w:rsidP="00342646">
      <w:pPr>
        <w:pStyle w:val="Odstavekseznama"/>
        <w:numPr>
          <w:ilvl w:val="0"/>
          <w:numId w:val="14"/>
        </w:numPr>
      </w:pPr>
      <w:r w:rsidRPr="00351291">
        <w:t>Rastlinska proizvodnja</w:t>
      </w:r>
      <w:r w:rsidR="00DF35F3" w:rsidRPr="00351291">
        <w:t xml:space="preserve"> in cene so</w:t>
      </w:r>
      <w:r w:rsidRPr="00351291">
        <w:t xml:space="preserve"> bolj volatiln</w:t>
      </w:r>
      <w:r w:rsidR="00DF35F3" w:rsidRPr="00351291">
        <w:t>e</w:t>
      </w:r>
      <w:r w:rsidRPr="00351291">
        <w:t xml:space="preserve"> kot živalska proizvodnj</w:t>
      </w:r>
      <w:r w:rsidR="005C6A7D" w:rsidRPr="00351291">
        <w:t>a</w:t>
      </w:r>
      <w:r w:rsidRPr="00351291">
        <w:t>, kar je posledica dejstva, da se rastlinska proizvodnja v glavnem vrši na prostem in je tako bistveno bolj podvržena vremenskim pojavom (suše, pozebe…), boleznim in škodljivcem.</w:t>
      </w:r>
    </w:p>
    <w:p w14:paraId="4AABCFBE" w14:textId="0BD44245" w:rsidR="00D25059" w:rsidRPr="00351291" w:rsidRDefault="00D25059" w:rsidP="00342646">
      <w:pPr>
        <w:pStyle w:val="Odstavekseznama"/>
        <w:numPr>
          <w:ilvl w:val="0"/>
          <w:numId w:val="14"/>
        </w:numPr>
      </w:pPr>
      <w:r w:rsidRPr="00351291">
        <w:t>Proizvod</w:t>
      </w:r>
      <w:r w:rsidR="005C6A7D" w:rsidRPr="00351291">
        <w:t>i</w:t>
      </w:r>
      <w:r w:rsidRPr="00351291">
        <w:t xml:space="preserve"> in storitv</w:t>
      </w:r>
      <w:r w:rsidR="005C6A7D" w:rsidRPr="00351291">
        <w:t>e</w:t>
      </w:r>
      <w:r w:rsidRPr="00351291">
        <w:t xml:space="preserve"> za tekočo porabo predstavljajo pomemben vir volatilnosti dohodka KMG. Posebej problematični so energenti (predvsem nafta) in z njimi povezani proizvodi, kot so »Gnojila in sredstva za izboljšavo tal«, </w:t>
      </w:r>
      <w:r w:rsidR="00B11796" w:rsidRPr="00351291">
        <w:t xml:space="preserve">ker </w:t>
      </w:r>
      <w:r w:rsidRPr="00351291">
        <w:t xml:space="preserve">je kmetijska proizvodnja zelo odvisna od njih. </w:t>
      </w:r>
      <w:r w:rsidR="00B11796" w:rsidRPr="00351291">
        <w:t>Njihove cene se</w:t>
      </w:r>
      <w:r w:rsidRPr="00351291">
        <w:t xml:space="preserve"> določajo na svetovnem trgu</w:t>
      </w:r>
      <w:r w:rsidR="00B11796" w:rsidRPr="00351291">
        <w:t>, zato so zelo nestabilne in predstavljajo dodaten vir nestabilnosti v kmetijstvu.</w:t>
      </w:r>
      <w:r w:rsidRPr="00351291">
        <w:t xml:space="preserve"> </w:t>
      </w:r>
    </w:p>
    <w:p w14:paraId="5040924C" w14:textId="0C3069E6" w:rsidR="00940FD3" w:rsidRPr="00351291" w:rsidRDefault="00B11796" w:rsidP="00342646">
      <w:pPr>
        <w:pStyle w:val="Odstavekseznama"/>
        <w:numPr>
          <w:ilvl w:val="0"/>
          <w:numId w:val="14"/>
        </w:numPr>
      </w:pPr>
      <w:r w:rsidRPr="00351291">
        <w:t>Vir nestabilnosti je tudi institucionalno okolje, ki lahko ob spremembah poveča volatilnost v kmetijstvu.</w:t>
      </w:r>
    </w:p>
    <w:p w14:paraId="0668C70E" w14:textId="62F7F6A0" w:rsidR="007E792E" w:rsidRPr="00351291" w:rsidRDefault="007E792E" w:rsidP="00342646">
      <w:pPr>
        <w:pStyle w:val="Odstavekseznama"/>
        <w:numPr>
          <w:ilvl w:val="0"/>
          <w:numId w:val="14"/>
        </w:numPr>
      </w:pPr>
      <w:r w:rsidRPr="00351291">
        <w:t xml:space="preserve">Zaradi relativne majhnosti slovenskega trga </w:t>
      </w:r>
      <w:r w:rsidR="00146AA3" w:rsidRPr="00351291">
        <w:t>lahko</w:t>
      </w:r>
      <w:r w:rsidRPr="00351291">
        <w:t xml:space="preserve"> na nihanja cen zelo vplivajo nihanja cen na sosednjih trgih znotraj E</w:t>
      </w:r>
      <w:r w:rsidR="00B11796" w:rsidRPr="00351291">
        <w:t>U, kar lahko najbolj konkurenčni KMG tudi izkoristijo s prodajo na sosednjih trgih z višjo ravnijo cen.</w:t>
      </w:r>
    </w:p>
    <w:p w14:paraId="610F497C" w14:textId="51BCEC7C" w:rsidR="00940FD3" w:rsidRPr="00351291" w:rsidRDefault="00DE3189" w:rsidP="00342646">
      <w:pPr>
        <w:pStyle w:val="Odstavekseznama"/>
        <w:numPr>
          <w:ilvl w:val="0"/>
          <w:numId w:val="14"/>
        </w:numPr>
      </w:pPr>
      <w:r w:rsidRPr="00351291">
        <w:t xml:space="preserve">Pomemben </w:t>
      </w:r>
      <w:r w:rsidR="00146AA3" w:rsidRPr="00351291">
        <w:t>stabilizator</w:t>
      </w:r>
      <w:r w:rsidRPr="00351291">
        <w:t xml:space="preserve"> v kmetijstvu so proizvodno nevezana dohodkovna plačila</w:t>
      </w:r>
      <w:r w:rsidR="00146AA3" w:rsidRPr="00351291">
        <w:t xml:space="preserve"> (neposredna in OMD plačila)</w:t>
      </w:r>
      <w:r w:rsidRPr="00351291">
        <w:t>.</w:t>
      </w:r>
    </w:p>
    <w:p w14:paraId="75FC4F69" w14:textId="6B592692" w:rsidR="007E792E" w:rsidRPr="00351291" w:rsidRDefault="00E82A61" w:rsidP="00342646">
      <w:pPr>
        <w:pStyle w:val="Odstavekseznama"/>
        <w:numPr>
          <w:ilvl w:val="0"/>
          <w:numId w:val="14"/>
        </w:numPr>
      </w:pPr>
      <w:r w:rsidRPr="00351291">
        <w:t xml:space="preserve">Kot pomoč pri obvladovanju normalnih tveganj je v Sloveniji na razpolago široka paleta ukrepov, ki se financirajo iz EU in državnega proračuna, čeprav mora ta tveganja obvladovati </w:t>
      </w:r>
      <w:r w:rsidR="005C6A7D" w:rsidRPr="00351291">
        <w:t xml:space="preserve">KMG </w:t>
      </w:r>
      <w:r w:rsidRPr="00351291">
        <w:t>sam</w:t>
      </w:r>
      <w:r w:rsidR="005C6A7D" w:rsidRPr="00351291">
        <w:t>o</w:t>
      </w:r>
      <w:r w:rsidRPr="00351291">
        <w:t>.</w:t>
      </w:r>
      <w:r w:rsidR="007E792E" w:rsidRPr="00351291">
        <w:t xml:space="preserve"> </w:t>
      </w:r>
    </w:p>
    <w:p w14:paraId="449F6671" w14:textId="2E35A076" w:rsidR="00E6738C" w:rsidRPr="00351291" w:rsidRDefault="00DE3189" w:rsidP="00342646">
      <w:pPr>
        <w:pStyle w:val="Odstavekseznama"/>
        <w:numPr>
          <w:ilvl w:val="0"/>
          <w:numId w:val="14"/>
        </w:numPr>
      </w:pPr>
      <w:r w:rsidRPr="00351291">
        <w:t>Glede na uspešno izvajanje nekaterih skupin ukrepov (ukrepi PRP 14-20, ukrepi vinogradništva) lahko sklepamo, da se KMG zavedajo pomena individualnih pristopov k obvladovanju tveganj.</w:t>
      </w:r>
    </w:p>
    <w:p w14:paraId="619F8B8F" w14:textId="6E952C73" w:rsidR="00B86F15" w:rsidRPr="00351291" w:rsidRDefault="00BB697E" w:rsidP="00DD1826">
      <w:pPr>
        <w:pStyle w:val="Odstavekseznama"/>
        <w:numPr>
          <w:ilvl w:val="0"/>
          <w:numId w:val="14"/>
        </w:numPr>
        <w:suppressAutoHyphens/>
        <w:spacing w:before="0" w:after="0"/>
      </w:pPr>
      <w:r>
        <w:t>K</w:t>
      </w:r>
      <w:r w:rsidRPr="006E7182">
        <w:t>ot osnovni instrument</w:t>
      </w:r>
      <w:r>
        <w:t>,</w:t>
      </w:r>
      <w:r w:rsidRPr="006E7182">
        <w:t xml:space="preserve"> </w:t>
      </w:r>
      <w:r w:rsidRPr="00351291">
        <w:t>ki prispeva k blažitvi tržno cenovnih tveganj</w:t>
      </w:r>
      <w:r>
        <w:t xml:space="preserve"> in</w:t>
      </w:r>
      <w:r w:rsidRPr="00351291">
        <w:t xml:space="preserve"> je z vidika izvajanja pomoči za zavarovanca in državo administrativno nezahteven</w:t>
      </w:r>
      <w:r w:rsidRPr="006E7182">
        <w:t xml:space="preserve"> </w:t>
      </w:r>
      <w:r>
        <w:t xml:space="preserve">se </w:t>
      </w:r>
      <w:r w:rsidRPr="006E7182">
        <w:t xml:space="preserve">ohrani </w:t>
      </w:r>
      <w:r>
        <w:t>ukrep sofinanciranja zavarovalnih premij</w:t>
      </w:r>
      <w:r w:rsidRPr="00BB697E">
        <w:t xml:space="preserve"> za zavarovanje primarne kmetijske proizvodnje in ribištva</w:t>
      </w:r>
      <w:r w:rsidRPr="006E7182">
        <w:t xml:space="preserve"> ki je sofinanc</w:t>
      </w:r>
      <w:r>
        <w:t>irano iz nacionalnega proračuna.</w:t>
      </w:r>
      <w:r w:rsidRPr="006E7182">
        <w:t xml:space="preserve"> </w:t>
      </w:r>
      <w:r w:rsidRPr="00351291">
        <w:t>Poplačilo škodnega dogodka je, v naspr</w:t>
      </w:r>
      <w:r>
        <w:t>otju s preostalimi ukrepi hitro in stroškovno zelo učinkovito. Pri ukrepu</w:t>
      </w:r>
      <w:r w:rsidRPr="006E7182">
        <w:t xml:space="preserve"> je pomembno, da se zagotovi stabilen odstotek sofinanciranja za celotno kmetijsko pridelavo in določi primerna soudeležba zavarovanca.</w:t>
      </w:r>
      <w:r>
        <w:t xml:space="preserve"> </w:t>
      </w:r>
    </w:p>
    <w:p w14:paraId="1F35F4B1" w14:textId="34183FBE" w:rsidR="00B86F15" w:rsidRPr="00351291" w:rsidRDefault="00B86F15" w:rsidP="00342646">
      <w:pPr>
        <w:pStyle w:val="Odstavekseznama"/>
        <w:numPr>
          <w:ilvl w:val="0"/>
          <w:numId w:val="14"/>
        </w:numPr>
      </w:pPr>
      <w:r w:rsidRPr="00351291">
        <w:lastRenderedPageBreak/>
        <w:t xml:space="preserve">Interes za zavarovanje rastlinske proizvodnje </w:t>
      </w:r>
      <w:r w:rsidR="00D73A2D" w:rsidRPr="00351291">
        <w:t xml:space="preserve">je </w:t>
      </w:r>
      <w:r w:rsidRPr="00351291">
        <w:t>majhen, saj je bilo v od leta 2015 do 2019 v povprečju zavarovanih samo 23 % kmetijskih površin brez trajnega travinja. Bistveno pa od povprečja odstopa zavarovanje proizvodnje hmelja (83 %) in žit (57 %).</w:t>
      </w:r>
      <w:r w:rsidR="00D73A2D" w:rsidRPr="00351291">
        <w:t xml:space="preserve"> Interes se povečuje z velikostjo KMG.</w:t>
      </w:r>
    </w:p>
    <w:p w14:paraId="713F756C" w14:textId="65538F4D" w:rsidR="004475A5" w:rsidRPr="00351291" w:rsidRDefault="004475A5" w:rsidP="00342646">
      <w:pPr>
        <w:pStyle w:val="Odstavekseznama"/>
        <w:numPr>
          <w:ilvl w:val="0"/>
          <w:numId w:val="14"/>
        </w:numPr>
      </w:pPr>
      <w:r w:rsidRPr="00351291">
        <w:t>Od leta 2003 je bilo samo 5 let, ko ni bilo zaznanih večjih škod v kmetijstvu zaradi vremenskih razmer. V tem obdobju je 62 % škod nastalo kot posledica suše, 18 % toče in 17 % pozebe.</w:t>
      </w:r>
    </w:p>
    <w:p w14:paraId="3E08F5A6" w14:textId="6BD72DA3" w:rsidR="00BB697E" w:rsidRPr="006E7182" w:rsidRDefault="004475A5" w:rsidP="00DD1826">
      <w:pPr>
        <w:pStyle w:val="Odstavekseznama"/>
        <w:numPr>
          <w:ilvl w:val="0"/>
          <w:numId w:val="14"/>
        </w:numPr>
      </w:pPr>
      <w:r w:rsidRPr="00351291">
        <w:t xml:space="preserve">Slovenija se v obvladovanje katastrofičnih tveganj aktivno vključuje </w:t>
      </w:r>
      <w:r w:rsidR="00D73A2D" w:rsidRPr="00351291">
        <w:t>z</w:t>
      </w:r>
      <w:r w:rsidRPr="00351291">
        <w:t xml:space="preserve"> </w:t>
      </w:r>
      <w:r w:rsidR="00D73A2D" w:rsidRPr="00351291">
        <w:t xml:space="preserve">nacionalnimi </w:t>
      </w:r>
      <w:r w:rsidRPr="00351291">
        <w:t>t.</w:t>
      </w:r>
      <w:r w:rsidR="00E478AD" w:rsidRPr="00351291">
        <w:t xml:space="preserve"> </w:t>
      </w:r>
      <w:r w:rsidRPr="00351291">
        <w:t>i. »ad hoc« ukrepi</w:t>
      </w:r>
      <w:r w:rsidR="00635697" w:rsidRPr="00351291">
        <w:t>, ki so problematični iz več vidikov (sporočanje napačnih signalov KMG, ustvarjanje dodatnega »moralnega hazarda« na strani KMG, ki se lahko negativno odrazi npr. pri interesu za zavarovanje kmetijske proizvodnje).</w:t>
      </w:r>
    </w:p>
    <w:p w14:paraId="54FC97DB" w14:textId="5D395FC0" w:rsidR="00635697" w:rsidRDefault="00635697" w:rsidP="00342646">
      <w:pPr>
        <w:pStyle w:val="Odstavekseznama"/>
        <w:numPr>
          <w:ilvl w:val="0"/>
          <w:numId w:val="14"/>
        </w:numPr>
      </w:pPr>
      <w:r w:rsidRPr="00351291">
        <w:t>Za vzpostavitev »Vzajemnih skladov za proizvodna tveganja« se postavljajo številna vprašanja (nizek interes kmetijskih gospodarstev za vstop v skupni vzajemni sklad, težave pri vzpostavitvi pravil poslovanja, težave pri terminskem načrtovanju javnih podpor, potrebna visoka mera solidarnosti med družbeniki…)</w:t>
      </w:r>
    </w:p>
    <w:p w14:paraId="7308E207" w14:textId="77777777" w:rsidR="007A576F" w:rsidRDefault="00211FCD" w:rsidP="007A576F">
      <w:pPr>
        <w:pStyle w:val="Odstavekseznama"/>
        <w:numPr>
          <w:ilvl w:val="0"/>
          <w:numId w:val="14"/>
        </w:numPr>
      </w:pPr>
      <w:r w:rsidRPr="00211FCD">
        <w:t>Pri vzajemnem skladu gre namreč za združevanje KMG z izrazitimi razlikami, tako v poslovno organizacijskih modelih, kot v velikosti, z regionalnimi specifikami in posledično različnimi tveganji s katerimi se soočajo. Ugotovljeno je bilo, da bi vzpostavitev enotnega mehanizma potrebovala visoko mero solidarnosti med družbeniki. Poleg vprašljivega zadostnega interesa zavarovancev, je izrazito zahtevna tudi vzpostavitev sklada (kapitalska ustreznost, upravljanje).</w:t>
      </w:r>
    </w:p>
    <w:p w14:paraId="1D68F5EA" w14:textId="55BB42D1" w:rsidR="007A4918" w:rsidRPr="00351291" w:rsidRDefault="007A4918" w:rsidP="007A4918">
      <w:pPr>
        <w:pStyle w:val="Naslov2"/>
      </w:pPr>
      <w:bookmarkStart w:id="242" w:name="_Ref55196774"/>
      <w:bookmarkStart w:id="243" w:name="_Ref55196951"/>
      <w:bookmarkStart w:id="244" w:name="_Toc107397065"/>
      <w:r w:rsidRPr="00351291">
        <w:t>Ohranjanje proizvodnega potenciala</w:t>
      </w:r>
      <w:bookmarkEnd w:id="240"/>
      <w:bookmarkEnd w:id="241"/>
      <w:bookmarkEnd w:id="242"/>
      <w:bookmarkEnd w:id="243"/>
      <w:bookmarkEnd w:id="244"/>
    </w:p>
    <w:p w14:paraId="5C53CE90" w14:textId="00D10528" w:rsidR="00050B72" w:rsidRPr="00351291" w:rsidRDefault="00EE4727" w:rsidP="00050B72">
      <w:r w:rsidRPr="00351291">
        <w:t>K</w:t>
      </w:r>
      <w:r w:rsidR="00050B72" w:rsidRPr="00351291">
        <w:t>metijske površine so glede na Evidenco dejanske rabe kmetijskih in gozdnih zemljišč (v nadaljevanju: Evidenca dejanske rabe) veliko bolj pogoste na vzhodnem delu in bistveno manj na obrobju zahodnega dela Slovenije (</w:t>
      </w:r>
      <w:r w:rsidR="00050B72" w:rsidRPr="00351291">
        <w:fldChar w:fldCharType="begin"/>
      </w:r>
      <w:r w:rsidR="00050B72" w:rsidRPr="00351291">
        <w:instrText xml:space="preserve"> REF _Ref55208322 \h </w:instrText>
      </w:r>
      <w:r w:rsidR="00050B72" w:rsidRPr="00351291">
        <w:fldChar w:fldCharType="separate"/>
      </w:r>
      <w:r w:rsidR="00F7453A" w:rsidRPr="00351291">
        <w:t xml:space="preserve">Slika </w:t>
      </w:r>
      <w:r w:rsidR="00F7453A">
        <w:rPr>
          <w:noProof/>
        </w:rPr>
        <w:t>50</w:t>
      </w:r>
      <w:r w:rsidR="00050B72" w:rsidRPr="00351291">
        <w:fldChar w:fldCharType="end"/>
      </w:r>
      <w:r w:rsidR="00050B72" w:rsidRPr="00351291">
        <w:t>)</w:t>
      </w:r>
      <w:r w:rsidR="00867E42" w:rsidRPr="00351291">
        <w:t xml:space="preserve">. Glavni vzrok za to so </w:t>
      </w:r>
      <w:r w:rsidRPr="00351291">
        <w:t>reliefne</w:t>
      </w:r>
      <w:r w:rsidR="00867E42" w:rsidRPr="00351291">
        <w:t xml:space="preserve"> značilnosti (</w:t>
      </w:r>
      <w:r w:rsidRPr="00351291">
        <w:t>višja nadmorska višina, razgiban relief, kraško površje…), kjer je kmetijska proizvodnja</w:t>
      </w:r>
      <w:r w:rsidR="00A47AF6" w:rsidRPr="00351291">
        <w:t xml:space="preserve"> </w:t>
      </w:r>
      <w:r w:rsidRPr="00351291">
        <w:t>omejena, stroški pa so višji. Na sliki</w:t>
      </w:r>
      <w:r w:rsidR="00D73A2D" w:rsidRPr="00351291">
        <w:t xml:space="preserve"> </w:t>
      </w:r>
      <w:r w:rsidR="00D73A2D" w:rsidRPr="00351291">
        <w:fldChar w:fldCharType="begin"/>
      </w:r>
      <w:r w:rsidR="00D73A2D" w:rsidRPr="00351291">
        <w:instrText xml:space="preserve"> REF _Ref55208322 \# 0 \h </w:instrText>
      </w:r>
      <w:r w:rsidR="00D73A2D" w:rsidRPr="00351291">
        <w:fldChar w:fldCharType="separate"/>
      </w:r>
      <w:r w:rsidR="00F7453A">
        <w:t>50</w:t>
      </w:r>
      <w:r w:rsidR="00D73A2D" w:rsidRPr="00351291">
        <w:fldChar w:fldCharType="end"/>
      </w:r>
      <w:r w:rsidR="00D73A2D" w:rsidRPr="00351291">
        <w:t xml:space="preserve"> </w:t>
      </w:r>
      <w:r w:rsidRPr="00351291">
        <w:t>vidimo, da se večina kmetijskih površin nahaja na OMD -</w:t>
      </w:r>
      <w:r w:rsidR="00A47AF6" w:rsidRPr="00351291">
        <w:t xml:space="preserve"> </w:t>
      </w:r>
      <w:r w:rsidRPr="00351291">
        <w:t>gorskem območju.</w:t>
      </w:r>
      <w:r w:rsidR="00D73A2D" w:rsidRPr="00351291">
        <w:t>.</w:t>
      </w:r>
    </w:p>
    <w:p w14:paraId="2813A2A5" w14:textId="7ADC71D7" w:rsidR="00050B72" w:rsidRPr="00351291" w:rsidRDefault="00050B72" w:rsidP="00050B72">
      <w:pPr>
        <w:pStyle w:val="Napis"/>
        <w:keepNext/>
      </w:pPr>
      <w:bookmarkStart w:id="245" w:name="_Ref55208322"/>
      <w:bookmarkStart w:id="246" w:name="_Toc107397149"/>
      <w:r w:rsidRPr="00351291">
        <w:lastRenderedPageBreak/>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50</w:t>
      </w:r>
      <w:r w:rsidR="008C5551">
        <w:rPr>
          <w:noProof/>
        </w:rPr>
        <w:fldChar w:fldCharType="end"/>
      </w:r>
      <w:bookmarkEnd w:id="245"/>
      <w:r w:rsidRPr="00351291">
        <w:t xml:space="preserve">: Površina Rabe kmetijskih </w:t>
      </w:r>
      <w:r w:rsidR="005028A9" w:rsidRPr="00351291">
        <w:t xml:space="preserve">zemljišč </w:t>
      </w:r>
      <w:r w:rsidRPr="00351291">
        <w:t>(Raba id: 1300, 1222, 1100, 1211, 1321, 1221, 1230, 1190, 1180, 1160, 1240, 1212, 1800) v ha na kvadrantu 2×2 km</w:t>
      </w:r>
      <w:bookmarkEnd w:id="246"/>
    </w:p>
    <w:p w14:paraId="70F767D2" w14:textId="159FBD20" w:rsidR="00050B72" w:rsidRPr="00351291" w:rsidRDefault="001D183B" w:rsidP="00E9096E">
      <w:pPr>
        <w:pStyle w:val="Slike"/>
        <w:pBdr>
          <w:top w:val="none" w:sz="0" w:space="0" w:color="auto"/>
          <w:left w:val="none" w:sz="0" w:space="0" w:color="auto"/>
          <w:bottom w:val="none" w:sz="0" w:space="0" w:color="auto"/>
          <w:right w:val="none" w:sz="0" w:space="0" w:color="auto"/>
        </w:pBdr>
      </w:pPr>
      <w:r>
        <w:drawing>
          <wp:inline distT="0" distB="0" distL="0" distR="0" wp14:anchorId="276226B1" wp14:editId="39DE062D">
            <wp:extent cx="5753100" cy="4069080"/>
            <wp:effectExtent l="0" t="0" r="0" b="7620"/>
            <wp:docPr id="1631865536" name="Slika 1" descr="KmetijskePovršin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etijskePovršinejpe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53100" cy="4069080"/>
                    </a:xfrm>
                    <a:prstGeom prst="rect">
                      <a:avLst/>
                    </a:prstGeom>
                    <a:noFill/>
                    <a:ln>
                      <a:noFill/>
                    </a:ln>
                  </pic:spPr>
                </pic:pic>
              </a:graphicData>
            </a:graphic>
          </wp:inline>
        </w:drawing>
      </w:r>
    </w:p>
    <w:p w14:paraId="35A31B83" w14:textId="4F620CC4" w:rsidR="00050B72" w:rsidRPr="00351291" w:rsidRDefault="00050B72" w:rsidP="00050B72">
      <w:pPr>
        <w:pStyle w:val="Vir"/>
        <w:rPr>
          <w:lang w:eastAsia="sl-SI"/>
        </w:rPr>
      </w:pPr>
      <w:r w:rsidRPr="00351291">
        <w:rPr>
          <w:lang w:eastAsia="sl-SI"/>
        </w:rPr>
        <w:t xml:space="preserve">Vir: </w:t>
      </w:r>
      <w:r w:rsidRPr="00351291">
        <w:t xml:space="preserve">MKGP - </w:t>
      </w:r>
      <w:r w:rsidR="002A61BD" w:rsidRPr="00351291">
        <w:t>RKG (Grafični sloj dejanske rabe kmetijskih zemljišč za leto 2020)</w:t>
      </w:r>
      <w:r w:rsidRPr="00351291">
        <w:t>, lasten izračun</w:t>
      </w:r>
    </w:p>
    <w:p w14:paraId="1BCF5BC9" w14:textId="04D105DD" w:rsidR="00370B43" w:rsidRPr="00351291" w:rsidRDefault="00B74A40" w:rsidP="008B6AA4">
      <w:r w:rsidRPr="00351291">
        <w:t>Glede</w:t>
      </w:r>
      <w:r w:rsidR="00D63457" w:rsidRPr="00351291">
        <w:t xml:space="preserve"> na dejstv</w:t>
      </w:r>
      <w:r w:rsidR="00CC0064" w:rsidRPr="00351291">
        <w:t>o</w:t>
      </w:r>
      <w:r w:rsidR="00D63457" w:rsidRPr="00351291">
        <w:t xml:space="preserve">, da je dohodek v kmetijstvu bistveno nižji kot v ostalem gospodarstvu in da </w:t>
      </w:r>
      <w:r w:rsidR="00E17471" w:rsidRPr="00351291">
        <w:t xml:space="preserve">se razlika samo še povečuje, postaja </w:t>
      </w:r>
      <w:r w:rsidR="00D63457" w:rsidRPr="00351291">
        <w:t xml:space="preserve">ohranjanje proizvodnega potenciala </w:t>
      </w:r>
      <w:r w:rsidR="00E17471" w:rsidRPr="00351291">
        <w:t xml:space="preserve">kmetijstva </w:t>
      </w:r>
      <w:r w:rsidR="002019DB" w:rsidRPr="00351291">
        <w:t>velik izziv.</w:t>
      </w:r>
      <w:r w:rsidR="00E17471" w:rsidRPr="00351291">
        <w:t xml:space="preserve"> </w:t>
      </w:r>
      <w:r w:rsidR="00DC6717" w:rsidRPr="00351291">
        <w:t xml:space="preserve">Takšne dohodkovne razmere na eni strani povzročajo pritiske na zmanjševanje </w:t>
      </w:r>
      <w:r w:rsidR="00DB3503" w:rsidRPr="00351291">
        <w:t xml:space="preserve">obsega </w:t>
      </w:r>
      <w:r w:rsidR="00DC6717" w:rsidRPr="00351291">
        <w:t xml:space="preserve">kmetijskih površin zaradi </w:t>
      </w:r>
      <w:r w:rsidR="00DC6717" w:rsidRPr="00351291">
        <w:rPr>
          <w:b/>
        </w:rPr>
        <w:t>degradacije (npr. pozidave…)</w:t>
      </w:r>
      <w:r w:rsidR="00DC6717" w:rsidRPr="00351291">
        <w:t xml:space="preserve"> in na drugi </w:t>
      </w:r>
      <w:r w:rsidR="00DC6717" w:rsidRPr="00351291">
        <w:rPr>
          <w:b/>
        </w:rPr>
        <w:t>opuščanja</w:t>
      </w:r>
      <w:r w:rsidR="00D73A2D" w:rsidRPr="00351291">
        <w:rPr>
          <w:b/>
        </w:rPr>
        <w:t>, kar se odrazi v</w:t>
      </w:r>
      <w:r w:rsidR="00DC6717" w:rsidRPr="00351291">
        <w:rPr>
          <w:b/>
        </w:rPr>
        <w:t xml:space="preserve"> zaraščanj</w:t>
      </w:r>
      <w:r w:rsidR="00D73A2D" w:rsidRPr="00351291">
        <w:rPr>
          <w:b/>
        </w:rPr>
        <w:t>u kmetijskih površin</w:t>
      </w:r>
      <w:r w:rsidR="00DC6717" w:rsidRPr="00351291">
        <w:t>.</w:t>
      </w:r>
    </w:p>
    <w:p w14:paraId="3A16BC6C" w14:textId="56BF020F" w:rsidR="0051659B" w:rsidRPr="00351291" w:rsidRDefault="00D63457" w:rsidP="008B6AA4">
      <w:r w:rsidRPr="00351291">
        <w:t xml:space="preserve">Iz kazalnikov stanja C.12 (število kmetij) in C.17 (kmetijska zemljišča) je razvidno, da se v Sloveniji dogaja proces, kjer določena KMG opuščajo kmetovanje, hkrati pa se ne zmanjšuje skupna kmetijska površina. </w:t>
      </w:r>
      <w:r w:rsidR="00B22831" w:rsidRPr="00351291">
        <w:t>P</w:t>
      </w:r>
      <w:r w:rsidRPr="00351291">
        <w:t xml:space="preserve">ovprečna velikost KMG </w:t>
      </w:r>
      <w:r w:rsidR="00B22831" w:rsidRPr="00351291">
        <w:t xml:space="preserve">tako </w:t>
      </w:r>
      <w:r w:rsidRPr="00351291">
        <w:t>raste</w:t>
      </w:r>
      <w:r w:rsidR="00C522BF" w:rsidRPr="00351291">
        <w:t xml:space="preserve">, iz </w:t>
      </w:r>
      <w:r w:rsidR="00D9561D" w:rsidRPr="00351291">
        <w:t>6,29 ha v le</w:t>
      </w:r>
      <w:r w:rsidR="00FC1A35" w:rsidRPr="00351291">
        <w:t>tu 2005 na 6,99 ha v letu 2016</w:t>
      </w:r>
      <w:r w:rsidR="00E17E96" w:rsidRPr="00351291">
        <w:t xml:space="preserve">. </w:t>
      </w:r>
      <w:r w:rsidR="00B22831" w:rsidRPr="00351291">
        <w:t>Iz</w:t>
      </w:r>
      <w:r w:rsidRPr="00351291">
        <w:t xml:space="preserve"> stal</w:t>
      </w:r>
      <w:r w:rsidR="00F66732" w:rsidRPr="00351291">
        <w:t xml:space="preserve">išča dohodka </w:t>
      </w:r>
      <w:r w:rsidR="00B22831" w:rsidRPr="00351291">
        <w:t xml:space="preserve">je to </w:t>
      </w:r>
      <w:r w:rsidR="00F66732" w:rsidRPr="00351291">
        <w:t xml:space="preserve">pozitivna </w:t>
      </w:r>
      <w:r w:rsidR="00FA3974" w:rsidRPr="00351291">
        <w:t>sprememba</w:t>
      </w:r>
      <w:r w:rsidRPr="00351291">
        <w:t xml:space="preserve">, ki pa ima lahko v nekaterih </w:t>
      </w:r>
      <w:r w:rsidR="002019DB" w:rsidRPr="00351291">
        <w:t xml:space="preserve">oblikah </w:t>
      </w:r>
      <w:r w:rsidRPr="00351291">
        <w:t>tudi negativne učinke</w:t>
      </w:r>
      <w:r w:rsidR="00FA3974" w:rsidRPr="00351291">
        <w:t xml:space="preserve"> na podeželje</w:t>
      </w:r>
      <w:r w:rsidR="00DC6717" w:rsidRPr="00351291">
        <w:t xml:space="preserve"> (demografske, socialne, ekološke…)</w:t>
      </w:r>
      <w:r w:rsidR="002019DB" w:rsidRPr="00351291">
        <w:t>.</w:t>
      </w:r>
      <w:r w:rsidR="00D9561D" w:rsidRPr="00351291">
        <w:t xml:space="preserve"> </w:t>
      </w:r>
    </w:p>
    <w:p w14:paraId="7FB2831D" w14:textId="57E4F3B2" w:rsidR="00F66732" w:rsidRPr="00351291" w:rsidRDefault="00B50D6D" w:rsidP="008B6AA4">
      <w:r w:rsidRPr="00351291">
        <w:t xml:space="preserve">Za natančnejšo analizo </w:t>
      </w:r>
      <w:r w:rsidR="0051659B" w:rsidRPr="00351291">
        <w:t>agregatni podat</w:t>
      </w:r>
      <w:r w:rsidRPr="00351291">
        <w:t>ek</w:t>
      </w:r>
      <w:r w:rsidR="0051659B" w:rsidRPr="00351291">
        <w:t xml:space="preserve"> kazalnik</w:t>
      </w:r>
      <w:r w:rsidRPr="00351291">
        <w:t>a</w:t>
      </w:r>
      <w:r w:rsidR="0051659B" w:rsidRPr="00351291">
        <w:t xml:space="preserve"> stanja C.17 ni </w:t>
      </w:r>
      <w:r w:rsidRPr="00351291">
        <w:t xml:space="preserve">primeren, ker ne omogoča razlikovanja </w:t>
      </w:r>
      <w:r w:rsidR="00F66732" w:rsidRPr="00351291">
        <w:t xml:space="preserve">povprečne velikosti KMG </w:t>
      </w:r>
      <w:r w:rsidRPr="00351291">
        <w:t xml:space="preserve">po različnih območjih. Nekoliko primernejši so podatki o velikosti KMG iz zbirnih vlog, ki pa zajemajo krajše časovno obdobje (od leta 2015) in manjšo populacijo KMG (okoli 57.000 KMG). To se odrazi v večji povprečni velikosti KMG, ki je bila leta 2016 </w:t>
      </w:r>
      <w:r w:rsidR="00F66732" w:rsidRPr="00351291">
        <w:t>za okoli 1</w:t>
      </w:r>
      <w:r w:rsidRPr="00351291">
        <w:t xml:space="preserve"> ha</w:t>
      </w:r>
      <w:r w:rsidR="00F66732" w:rsidRPr="00351291">
        <w:t xml:space="preserve"> višja kot povprečna velikost celotne populacije iz kazalnika stanja C.17</w:t>
      </w:r>
      <w:r w:rsidR="00FC1A35" w:rsidRPr="00351291">
        <w:t xml:space="preserve">. V obeh primerih je </w:t>
      </w:r>
      <w:r w:rsidR="00FB787E" w:rsidRPr="00351291">
        <w:t xml:space="preserve">opazen enak trend </w:t>
      </w:r>
      <w:r w:rsidR="00FB787E" w:rsidRPr="00351291">
        <w:lastRenderedPageBreak/>
        <w:t>povečevanja povprečne velikosti</w:t>
      </w:r>
      <w:r w:rsidR="00FB787E" w:rsidRPr="00351291">
        <w:rPr>
          <w:rStyle w:val="Sprotnaopomba-sklic"/>
        </w:rPr>
        <w:footnoteReference w:id="19"/>
      </w:r>
      <w:r w:rsidRPr="00351291">
        <w:t>.</w:t>
      </w:r>
      <w:r w:rsidR="008849CA" w:rsidRPr="00351291">
        <w:t xml:space="preserve"> Na sliki </w:t>
      </w:r>
      <w:r w:rsidR="008849CA" w:rsidRPr="00351291">
        <w:fldChar w:fldCharType="begin"/>
      </w:r>
      <w:r w:rsidR="008849CA" w:rsidRPr="00351291">
        <w:instrText xml:space="preserve"> REF _Ref54687872 \# 0 \h </w:instrText>
      </w:r>
      <w:r w:rsidR="008849CA" w:rsidRPr="00351291">
        <w:fldChar w:fldCharType="separate"/>
      </w:r>
      <w:r w:rsidR="00F7453A">
        <w:t>51</w:t>
      </w:r>
      <w:r w:rsidR="008849CA" w:rsidRPr="00351291">
        <w:fldChar w:fldCharType="end"/>
      </w:r>
      <w:r w:rsidR="008849CA" w:rsidRPr="00351291">
        <w:t xml:space="preserve"> vidimo, da je povprečna velikost KMG izven OMD bistveno nad povprečjem in še bolj nad povprečno velikostjo KM</w:t>
      </w:r>
      <w:r w:rsidR="0076543D" w:rsidRPr="00351291">
        <w:t>G</w:t>
      </w:r>
      <w:r w:rsidR="008849CA" w:rsidRPr="00351291">
        <w:t xml:space="preserve"> v OMD.</w:t>
      </w:r>
      <w:r w:rsidR="001C3007" w:rsidRPr="00351291">
        <w:t xml:space="preserve"> </w:t>
      </w:r>
      <w:r w:rsidR="008849CA" w:rsidRPr="00351291">
        <w:t xml:space="preserve">Pomembno pa je, da se </w:t>
      </w:r>
      <w:r w:rsidR="00FA3974" w:rsidRPr="00351291">
        <w:t xml:space="preserve">je v obdobju petih let </w:t>
      </w:r>
      <w:r w:rsidR="008849CA" w:rsidRPr="00351291">
        <w:t>povprečna velikost KMG izven OMD več</w:t>
      </w:r>
      <w:r w:rsidR="00FA3974" w:rsidRPr="00351291">
        <w:t>ala za več</w:t>
      </w:r>
      <w:r w:rsidR="008849CA" w:rsidRPr="00351291">
        <w:t xml:space="preserve"> kot 3 krat hitreje kot v OMD.</w:t>
      </w:r>
    </w:p>
    <w:p w14:paraId="2A0F205A" w14:textId="19F8FA86" w:rsidR="00556688" w:rsidRPr="00351291" w:rsidRDefault="00097B08" w:rsidP="008B6AA4">
      <w:r w:rsidRPr="00351291">
        <w:t xml:space="preserve">Za to kratko obdobje lahko torej zaključimo, da se </w:t>
      </w:r>
      <w:r w:rsidRPr="00351291">
        <w:rPr>
          <w:b/>
        </w:rPr>
        <w:t>izven OMD dogaja proces</w:t>
      </w:r>
      <w:r w:rsidRPr="00351291">
        <w:t xml:space="preserve">, kjer površine KMG, ki so prenehala s kmetovanjem, začnejo obdelovati KMG, ki nadaljujejo s kmetovanjem. </w:t>
      </w:r>
      <w:r w:rsidR="00870176" w:rsidRPr="00351291">
        <w:rPr>
          <w:b/>
        </w:rPr>
        <w:t>N</w:t>
      </w:r>
      <w:r w:rsidRPr="00351291">
        <w:rPr>
          <w:b/>
        </w:rPr>
        <w:t>a OMD</w:t>
      </w:r>
      <w:r w:rsidR="00870176" w:rsidRPr="00351291">
        <w:rPr>
          <w:b/>
        </w:rPr>
        <w:t xml:space="preserve"> pa</w:t>
      </w:r>
      <w:r w:rsidRPr="00351291">
        <w:t xml:space="preserve"> se opuščene površine v celoti najbrž ne prenesejo na obstoječe KMG</w:t>
      </w:r>
      <w:r w:rsidR="00870176" w:rsidRPr="00351291">
        <w:t>, ki prevzamejo samo za kmetijstvo bolj primerne površine</w:t>
      </w:r>
      <w:r w:rsidRPr="00351291">
        <w:t xml:space="preserve">. Posledica tega je, da se na </w:t>
      </w:r>
      <w:r w:rsidR="00870176" w:rsidRPr="00351291">
        <w:t xml:space="preserve">ostanku </w:t>
      </w:r>
      <w:r w:rsidRPr="00351291">
        <w:t>kmetijskih površin popolno</w:t>
      </w:r>
      <w:r w:rsidR="00870176" w:rsidRPr="00351291">
        <w:t>ma preneha s kmetijsko proizvodnjo, k</w:t>
      </w:r>
      <w:r w:rsidR="00D82BAC" w:rsidRPr="00351291">
        <w:t>ar</w:t>
      </w:r>
      <w:r w:rsidR="00870176" w:rsidRPr="00351291">
        <w:t xml:space="preserve"> se izrazi z zaraščanjem</w:t>
      </w:r>
      <w:r w:rsidR="002D29F3" w:rsidRPr="00351291">
        <w:t xml:space="preserve"> kmetijskih površin.</w:t>
      </w:r>
    </w:p>
    <w:p w14:paraId="1664D0AB" w14:textId="3979E315" w:rsidR="00E17E96" w:rsidRPr="00351291" w:rsidRDefault="00E17E96" w:rsidP="00E17E96">
      <w:pPr>
        <w:pStyle w:val="Napis"/>
        <w:keepNext/>
      </w:pPr>
      <w:bookmarkStart w:id="247" w:name="_Ref54687872"/>
      <w:bookmarkStart w:id="248" w:name="_Toc107397150"/>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51</w:t>
      </w:r>
      <w:r w:rsidR="008C5551">
        <w:rPr>
          <w:noProof/>
        </w:rPr>
        <w:fldChar w:fldCharType="end"/>
      </w:r>
      <w:bookmarkEnd w:id="247"/>
      <w:r w:rsidRPr="00351291">
        <w:t>: Povprečna velikost KMG v OMD, izven OMD in za celotno Slovenijo od 2015 do 2019 za KMG, ki so oddali zbirno vlogo</w:t>
      </w:r>
      <w:bookmarkEnd w:id="248"/>
    </w:p>
    <w:p w14:paraId="4A025159" w14:textId="3B7FB4A3" w:rsidR="004433DF" w:rsidRPr="00351291" w:rsidRDefault="00E17E96" w:rsidP="00E17E96">
      <w:pPr>
        <w:pStyle w:val="Slike"/>
      </w:pPr>
      <w:r w:rsidRPr="00351291">
        <w:drawing>
          <wp:inline distT="0" distB="0" distL="0" distR="0" wp14:anchorId="2745D9A6" wp14:editId="7F65CFD7">
            <wp:extent cx="5710238" cy="2743200"/>
            <wp:effectExtent l="0" t="0" r="5080" b="0"/>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4F2425BE" w14:textId="77B12990" w:rsidR="008B6AA4" w:rsidRPr="00351291" w:rsidRDefault="00E17E96" w:rsidP="00870176">
      <w:pPr>
        <w:pStyle w:val="Vir"/>
      </w:pPr>
      <w:r w:rsidRPr="00351291">
        <w:t>Vir: ARSKTRP – zbirna vloga, lasten preračun</w:t>
      </w:r>
    </w:p>
    <w:p w14:paraId="193D23A0" w14:textId="3B503C68" w:rsidR="002D29F3" w:rsidRPr="00351291" w:rsidRDefault="002D29F3" w:rsidP="008B6AA4">
      <w:r w:rsidRPr="00351291">
        <w:t xml:space="preserve">Sprememba kmetijskega zemljišča v gozd je dolgoročni proces, ki se kratkoročno težje zazna in zato preko </w:t>
      </w:r>
      <w:r w:rsidR="00927DF2" w:rsidRPr="00351291">
        <w:t xml:space="preserve">kratkoročnih </w:t>
      </w:r>
      <w:r w:rsidRPr="00351291">
        <w:t>instrumentov kmetijske politike težje prepreč</w:t>
      </w:r>
      <w:r w:rsidR="0045224E" w:rsidRPr="00351291">
        <w:t>uje</w:t>
      </w:r>
      <w:r w:rsidRPr="00351291">
        <w:t>.</w:t>
      </w:r>
      <w:r w:rsidR="0045224E" w:rsidRPr="00351291">
        <w:t xml:space="preserve"> </w:t>
      </w:r>
      <w:r w:rsidR="00927DF2" w:rsidRPr="00351291">
        <w:t>Kljub temu pa je mogoče p</w:t>
      </w:r>
      <w:r w:rsidR="0045224E" w:rsidRPr="00351291">
        <w:t>osredno identificirati območja, ki so pod večjim pritiskom zaraščanj</w:t>
      </w:r>
      <w:r w:rsidR="00D82BAC" w:rsidRPr="00351291">
        <w:t>a</w:t>
      </w:r>
      <w:r w:rsidR="0045224E" w:rsidRPr="00351291">
        <w:t>, z uporab</w:t>
      </w:r>
      <w:r w:rsidR="003E7439" w:rsidRPr="00351291">
        <w:t>o</w:t>
      </w:r>
      <w:r w:rsidR="0045224E" w:rsidRPr="00351291">
        <w:t xml:space="preserve"> </w:t>
      </w:r>
      <w:r w:rsidR="006D569D" w:rsidRPr="00351291">
        <w:t>Evidence dejanske rabe kmetijskih in gozdnih zemljišč</w:t>
      </w:r>
      <w:r w:rsidR="003E7439" w:rsidRPr="00351291">
        <w:t>, šifre</w:t>
      </w:r>
      <w:r w:rsidR="00D82BAC" w:rsidRPr="00351291">
        <w:t xml:space="preserve"> rabe</w:t>
      </w:r>
      <w:r w:rsidR="006D569D" w:rsidRPr="00351291">
        <w:t xml:space="preserve"> 1410</w:t>
      </w:r>
      <w:r w:rsidR="003E7439" w:rsidRPr="00351291">
        <w:t xml:space="preserve"> - </w:t>
      </w:r>
      <w:r w:rsidR="00D82BAC" w:rsidRPr="00351291">
        <w:t>kmetijska zemljišča v zaraščanju</w:t>
      </w:r>
      <w:r w:rsidR="006D569D" w:rsidRPr="00351291">
        <w:t xml:space="preserve">. Na </w:t>
      </w:r>
      <w:r w:rsidR="003E7439" w:rsidRPr="00351291">
        <w:t xml:space="preserve">teh površinah </w:t>
      </w:r>
      <w:r w:rsidR="006D569D" w:rsidRPr="00351291">
        <w:t>se pojavljajo mlado olesenelo ali trnasto rastje ter drevesa in grmičevje, običajno različnih starosti, katerih pokrovnost je 20-75%.</w:t>
      </w:r>
    </w:p>
    <w:p w14:paraId="37C0572E" w14:textId="535B014D" w:rsidR="00FC1A35" w:rsidRPr="00351291" w:rsidRDefault="00A338EA" w:rsidP="008B6AA4">
      <w:r w:rsidRPr="00351291">
        <w:t xml:space="preserve">V letu 2020 je raba 1410 predstavljala 24.700 ha ali 3,7 % kmetijskih zemljišč. </w:t>
      </w:r>
      <w:r w:rsidR="008B6AA4" w:rsidRPr="00351291">
        <w:t>Iz</w:t>
      </w:r>
      <w:r w:rsidRPr="00351291">
        <w:t xml:space="preserve"> slike </w:t>
      </w:r>
      <w:r w:rsidRPr="00351291">
        <w:fldChar w:fldCharType="begin"/>
      </w:r>
      <w:r w:rsidRPr="00351291">
        <w:instrText xml:space="preserve"> REF _Ref54097097 \# 0 \h </w:instrText>
      </w:r>
      <w:r w:rsidRPr="00351291">
        <w:fldChar w:fldCharType="separate"/>
      </w:r>
      <w:r w:rsidR="00F7453A">
        <w:t>52</w:t>
      </w:r>
      <w:r w:rsidRPr="00351291">
        <w:fldChar w:fldCharType="end"/>
      </w:r>
      <w:r w:rsidR="008B6AA4" w:rsidRPr="00351291">
        <w:t xml:space="preserve"> </w:t>
      </w:r>
      <w:r w:rsidRPr="00351291">
        <w:t>je razvidno</w:t>
      </w:r>
      <w:r w:rsidR="008B6AA4" w:rsidRPr="00351291">
        <w:t xml:space="preserve">, da je </w:t>
      </w:r>
      <w:r w:rsidR="00201D6F" w:rsidRPr="00351291">
        <w:t xml:space="preserve">ta </w:t>
      </w:r>
      <w:r w:rsidRPr="00351291">
        <w:rPr>
          <w:b/>
        </w:rPr>
        <w:t xml:space="preserve">delež </w:t>
      </w:r>
      <w:r w:rsidR="008B6AA4" w:rsidRPr="00351291">
        <w:rPr>
          <w:b/>
        </w:rPr>
        <w:t>neenakomerno porazdeljen po ozemlju Slovenije</w:t>
      </w:r>
      <w:r w:rsidR="008B6AA4" w:rsidRPr="00351291">
        <w:t xml:space="preserve">. </w:t>
      </w:r>
      <w:r w:rsidR="00E6707F" w:rsidRPr="00351291">
        <w:t>Z nekaj izjemami (Haloze, Koroška…) je pritisk zaraščanj</w:t>
      </w:r>
      <w:r w:rsidR="00FC1A35" w:rsidRPr="00351291">
        <w:t>a</w:t>
      </w:r>
      <w:r w:rsidR="00E6707F" w:rsidRPr="00351291">
        <w:t xml:space="preserve"> bistveno manjši na osrednjem in vzhodnem delu Slovenije, ki je skoraj v celoti izven OMD</w:t>
      </w:r>
      <w:r w:rsidR="003E7439" w:rsidRPr="00351291">
        <w:t xml:space="preserve"> in kjer se nahaja največ kmetijskih zemljišč (</w:t>
      </w:r>
      <w:r w:rsidR="003E7439" w:rsidRPr="00351291">
        <w:fldChar w:fldCharType="begin"/>
      </w:r>
      <w:r w:rsidR="003E7439" w:rsidRPr="00351291">
        <w:instrText xml:space="preserve"> REF _Ref55208322 \h </w:instrText>
      </w:r>
      <w:r w:rsidR="003E7439" w:rsidRPr="00351291">
        <w:fldChar w:fldCharType="separate"/>
      </w:r>
      <w:r w:rsidR="00F7453A" w:rsidRPr="00351291">
        <w:t xml:space="preserve">Slika </w:t>
      </w:r>
      <w:r w:rsidR="00F7453A">
        <w:rPr>
          <w:noProof/>
        </w:rPr>
        <w:t>50</w:t>
      </w:r>
      <w:r w:rsidR="003E7439" w:rsidRPr="00351291">
        <w:fldChar w:fldCharType="end"/>
      </w:r>
      <w:r w:rsidR="003E7439" w:rsidRPr="00351291">
        <w:t>)</w:t>
      </w:r>
      <w:r w:rsidR="00E6707F" w:rsidRPr="00351291">
        <w:t xml:space="preserve">. </w:t>
      </w:r>
      <w:r w:rsidR="008B6AA4" w:rsidRPr="00351291">
        <w:t xml:space="preserve">Deleži so </w:t>
      </w:r>
      <w:r w:rsidR="00183B53" w:rsidRPr="00351291">
        <w:t xml:space="preserve">višji in pogostejši </w:t>
      </w:r>
      <w:r w:rsidR="008B6AA4" w:rsidRPr="00351291">
        <w:t xml:space="preserve">v </w:t>
      </w:r>
      <w:r w:rsidR="008B6AA4" w:rsidRPr="00351291">
        <w:lastRenderedPageBreak/>
        <w:t>zahodnem, jugozahodnem, južnem in jugovzhodnem delu Slovenija</w:t>
      </w:r>
      <w:r w:rsidR="00927DF2" w:rsidRPr="00351291">
        <w:t xml:space="preserve"> (</w:t>
      </w:r>
      <w:r w:rsidR="00927DF2" w:rsidRPr="00351291">
        <w:fldChar w:fldCharType="begin"/>
      </w:r>
      <w:r w:rsidR="00927DF2" w:rsidRPr="00351291">
        <w:instrText xml:space="preserve"> REF _Ref54097097 \h </w:instrText>
      </w:r>
      <w:r w:rsidR="00927DF2" w:rsidRPr="00351291">
        <w:fldChar w:fldCharType="separate"/>
      </w:r>
      <w:r w:rsidR="00F7453A" w:rsidRPr="00351291">
        <w:t xml:space="preserve">Slika </w:t>
      </w:r>
      <w:r w:rsidR="00F7453A">
        <w:rPr>
          <w:noProof/>
        </w:rPr>
        <w:t>52</w:t>
      </w:r>
      <w:r w:rsidR="00927DF2" w:rsidRPr="00351291">
        <w:fldChar w:fldCharType="end"/>
      </w:r>
      <w:r w:rsidR="00927DF2" w:rsidRPr="00351291">
        <w:t>)</w:t>
      </w:r>
      <w:r w:rsidR="008B6AA4" w:rsidRPr="00351291">
        <w:t xml:space="preserve">. </w:t>
      </w:r>
      <w:r w:rsidR="00E6707F" w:rsidRPr="00351291">
        <w:t>To so območja, kjer je pritisk opuščanja kmetovanja in posledično izgube proizvodnega potenciala največji.</w:t>
      </w:r>
    </w:p>
    <w:p w14:paraId="0ABDF390" w14:textId="62C70DAE" w:rsidR="008B6AA4" w:rsidRPr="00351291" w:rsidRDefault="008B6AA4" w:rsidP="008B6AA4">
      <w:pPr>
        <w:pStyle w:val="Napis"/>
        <w:keepNext/>
      </w:pPr>
      <w:bookmarkStart w:id="249" w:name="_Ref54097097"/>
      <w:bookmarkStart w:id="250" w:name="_Ref54097094"/>
      <w:bookmarkStart w:id="251" w:name="_Toc107397151"/>
      <w:r w:rsidRPr="00351291">
        <w:t xml:space="preserve">Slika </w:t>
      </w:r>
      <w:r w:rsidR="008C5551">
        <w:rPr>
          <w:noProof/>
        </w:rPr>
        <w:fldChar w:fldCharType="begin"/>
      </w:r>
      <w:r w:rsidR="008C5551">
        <w:rPr>
          <w:noProof/>
        </w:rPr>
        <w:instrText xml:space="preserve"> SEQ Slika \* ARABIC </w:instrText>
      </w:r>
      <w:r w:rsidR="008C5551">
        <w:rPr>
          <w:noProof/>
        </w:rPr>
        <w:fldChar w:fldCharType="separate"/>
      </w:r>
      <w:r w:rsidR="00F7453A">
        <w:rPr>
          <w:noProof/>
        </w:rPr>
        <w:t>52</w:t>
      </w:r>
      <w:r w:rsidR="008C5551">
        <w:rPr>
          <w:noProof/>
        </w:rPr>
        <w:fldChar w:fldCharType="end"/>
      </w:r>
      <w:bookmarkEnd w:id="249"/>
      <w:r w:rsidRPr="00351291">
        <w:t>: Delež vsote površin rabe 1410 (Kmetijsko zemljišče v zaraščanju) od vsote kmetijskih površine v kvadrantu 2×2 km</w:t>
      </w:r>
      <w:bookmarkEnd w:id="250"/>
      <w:bookmarkEnd w:id="251"/>
    </w:p>
    <w:p w14:paraId="343589FE" w14:textId="07E0CB54" w:rsidR="008B6AA4" w:rsidRPr="00351291" w:rsidRDefault="00183B53" w:rsidP="008B6AA4">
      <w:pPr>
        <w:pStyle w:val="Slike"/>
      </w:pPr>
      <w:r w:rsidRPr="00351291">
        <w:drawing>
          <wp:inline distT="0" distB="0" distL="0" distR="0" wp14:anchorId="55E507A4" wp14:editId="47473E86">
            <wp:extent cx="5759450" cy="4072890"/>
            <wp:effectExtent l="0" t="0" r="0" b="381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raščanje_Raba1410.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59450" cy="4072890"/>
                    </a:xfrm>
                    <a:prstGeom prst="rect">
                      <a:avLst/>
                    </a:prstGeom>
                  </pic:spPr>
                </pic:pic>
              </a:graphicData>
            </a:graphic>
          </wp:inline>
        </w:drawing>
      </w:r>
    </w:p>
    <w:p w14:paraId="35B98DC9" w14:textId="542D8B0C" w:rsidR="00E6707F" w:rsidRPr="00351291" w:rsidRDefault="008B6AA4" w:rsidP="00E6707F">
      <w:pPr>
        <w:pStyle w:val="Vir"/>
      </w:pPr>
      <w:r w:rsidRPr="00351291">
        <w:t xml:space="preserve">Vir: MKGP - </w:t>
      </w:r>
      <w:r w:rsidR="005A463B" w:rsidRPr="00351291">
        <w:t>RKG (Grafični sloj dejanske rabe kmetijskih zemljišč za leto 2020)</w:t>
      </w:r>
      <w:r w:rsidRPr="00351291">
        <w:t>, lasten izračun</w:t>
      </w:r>
    </w:p>
    <w:p w14:paraId="4203B743" w14:textId="77D5FEE1" w:rsidR="00FC1A35" w:rsidRDefault="004C4F1B" w:rsidP="00DB3503">
      <w:r w:rsidRPr="00351291">
        <w:t>Za preprečevanja zaraščanja v Sloveniji od leta 2017 izvajamo nacionalni »de minimis« ukrep odpravljanje zaraščanja na kmetijskih zemljiščih. Ukrep se izvaja na kmetijskih zemljiščih v zaraščanju (Raba 1410)</w:t>
      </w:r>
      <w:r w:rsidR="00D721A6" w:rsidRPr="00351291">
        <w:t xml:space="preserve"> z agromelioracijskimi deli (krčitev grmovja in dreves, odstranitev kamnitih osamelcev in izravnava zemljišča), ki tem zemljiščem vrnejo kmetijsko funkcijo. </w:t>
      </w:r>
      <w:r w:rsidR="00486808" w:rsidRPr="00351291">
        <w:t>Po podatkih A</w:t>
      </w:r>
      <w:r w:rsidR="00D721A6" w:rsidRPr="00351291">
        <w:t>RSKTRP</w:t>
      </w:r>
      <w:r w:rsidR="00247BE4" w:rsidRPr="00351291">
        <w:t xml:space="preserve"> (2020)</w:t>
      </w:r>
      <w:r w:rsidR="00D721A6" w:rsidRPr="00351291">
        <w:t xml:space="preserve"> je bil od leta 2017 </w:t>
      </w:r>
      <w:r w:rsidR="00247BE4" w:rsidRPr="00351291">
        <w:t xml:space="preserve">do leta 2020 </w:t>
      </w:r>
      <w:r w:rsidR="00D721A6" w:rsidRPr="00351291">
        <w:t xml:space="preserve">ukrep izveden na samo dobrih 22 ha kmetijskih zemljišč v zaraščanju. </w:t>
      </w:r>
      <w:r w:rsidR="00B22831" w:rsidRPr="00351291">
        <w:t>Majhen</w:t>
      </w:r>
      <w:r w:rsidR="00D721A6" w:rsidRPr="00351291">
        <w:t xml:space="preserve"> interes </w:t>
      </w:r>
      <w:r w:rsidR="00DB3503" w:rsidRPr="00351291">
        <w:t xml:space="preserve">za izvajanje tega ukrepa </w:t>
      </w:r>
      <w:r w:rsidR="00D721A6" w:rsidRPr="00351291">
        <w:t xml:space="preserve">je kljub sorazmerno veliki podpori (3.000 EUR/ha) najverjetneje posledica </w:t>
      </w:r>
      <w:r w:rsidR="00DB3503" w:rsidRPr="00351291">
        <w:t>dejstva</w:t>
      </w:r>
      <w:r w:rsidR="00D721A6" w:rsidRPr="00351291">
        <w:t>, da</w:t>
      </w:r>
      <w:r w:rsidR="00DB3503" w:rsidRPr="00351291">
        <w:t xml:space="preserve"> so vzroki za zaraščanje vse manj naravno pridelovalni, strukturni ter agrarno politični</w:t>
      </w:r>
      <w:r w:rsidR="00D721A6" w:rsidRPr="00351291">
        <w:t xml:space="preserve"> </w:t>
      </w:r>
      <w:r w:rsidR="00DB3503" w:rsidRPr="00351291">
        <w:t>in vse bolj socio-ekonomsk</w:t>
      </w:r>
      <w:r w:rsidR="00442BE3" w:rsidRPr="00351291">
        <w:t>o-demografski</w:t>
      </w:r>
      <w:r w:rsidR="00DB3503" w:rsidRPr="00351291">
        <w:t xml:space="preserve"> (Cunder (1999))</w:t>
      </w:r>
      <w:r w:rsidR="00B42FD1" w:rsidRPr="00351291">
        <w:t xml:space="preserve">. Očitno je, da ima na določenih območjih SKP s svojimi instrumenti </w:t>
      </w:r>
      <w:r w:rsidR="00FC1A35" w:rsidRPr="00351291">
        <w:t>omejen</w:t>
      </w:r>
      <w:r w:rsidR="00B42FD1" w:rsidRPr="00351291">
        <w:t xml:space="preserve"> vpliv</w:t>
      </w:r>
      <w:r w:rsidR="00FC1A35" w:rsidRPr="00351291">
        <w:t xml:space="preserve">, kljub temu pa raziskava Terres J-M., in sod. (2013) kaže, da imajo </w:t>
      </w:r>
      <w:r w:rsidR="00FD24D8">
        <w:t xml:space="preserve">javne </w:t>
      </w:r>
      <w:r w:rsidR="00AE7321">
        <w:rPr>
          <w:b/>
        </w:rPr>
        <w:t>podpore</w:t>
      </w:r>
      <w:r w:rsidR="00FC1A35" w:rsidRPr="00351291">
        <w:rPr>
          <w:b/>
        </w:rPr>
        <w:t xml:space="preserve"> poleg neposrednega dohodkovnega učinka tudi posreden učinek na ohranjanju proizvodnega potenciala</w:t>
      </w:r>
      <w:r w:rsidR="00FC1A35" w:rsidRPr="00351291">
        <w:t xml:space="preserve">. Modelska analiza Brady M. in sod. (2017) pa je to kvantitativno potrdila. Če bi ukinili </w:t>
      </w:r>
      <w:r w:rsidR="00FD24D8">
        <w:t xml:space="preserve">javne </w:t>
      </w:r>
      <w:r w:rsidR="00AE7321">
        <w:t>podpore</w:t>
      </w:r>
      <w:r w:rsidR="00FC1A35" w:rsidRPr="00351291">
        <w:t xml:space="preserve"> v EU, bi se kmetijske površine na nivoju EU skrčile za 6,5 %, pri čemer njivske površine za skoraj 4 %, travniške površine pa za okoli 12 %.</w:t>
      </w:r>
    </w:p>
    <w:p w14:paraId="679FF76B" w14:textId="77777777" w:rsidR="00EC73D7" w:rsidRPr="00351291" w:rsidRDefault="00EC73D7" w:rsidP="00DB3503"/>
    <w:p w14:paraId="609DDBCF" w14:textId="152DCED7" w:rsidR="002E16FC" w:rsidRPr="00351291" w:rsidRDefault="002E16FC" w:rsidP="002E16FC">
      <w:pPr>
        <w:pStyle w:val="Napis"/>
        <w:keepNext/>
      </w:pPr>
      <w:bookmarkStart w:id="252" w:name="_Ref54856892"/>
      <w:bookmarkStart w:id="253" w:name="_Toc107397099"/>
      <w:r w:rsidRPr="00351291">
        <w:lastRenderedPageBreak/>
        <w:t xml:space="preserve">Tabela </w:t>
      </w:r>
      <w:r w:rsidR="00D56ABD">
        <w:rPr>
          <w:noProof/>
        </w:rPr>
        <w:fldChar w:fldCharType="begin"/>
      </w:r>
      <w:r w:rsidR="00D56ABD">
        <w:rPr>
          <w:noProof/>
        </w:rPr>
        <w:instrText xml:space="preserve"> SEQ Tabela \* ARABIC </w:instrText>
      </w:r>
      <w:r w:rsidR="00D56ABD">
        <w:rPr>
          <w:noProof/>
        </w:rPr>
        <w:fldChar w:fldCharType="separate"/>
      </w:r>
      <w:r w:rsidR="00F7453A">
        <w:rPr>
          <w:noProof/>
        </w:rPr>
        <w:t>30</w:t>
      </w:r>
      <w:r w:rsidR="00D56ABD">
        <w:rPr>
          <w:noProof/>
        </w:rPr>
        <w:fldChar w:fldCharType="end"/>
      </w:r>
      <w:bookmarkEnd w:id="252"/>
      <w:r w:rsidR="00994ABF" w:rsidRPr="00351291">
        <w:t xml:space="preserve">: Izvor </w:t>
      </w:r>
      <w:r w:rsidR="00797F37" w:rsidRPr="00351291">
        <w:t>povečanj</w:t>
      </w:r>
      <w:r w:rsidR="009336E6" w:rsidRPr="00351291">
        <w:t>a dejanske</w:t>
      </w:r>
      <w:r w:rsidR="00797F37" w:rsidRPr="00351291">
        <w:t xml:space="preserve"> </w:t>
      </w:r>
      <w:r w:rsidR="00994ABF" w:rsidRPr="00351291">
        <w:t xml:space="preserve">rabe 3000 (Pozidano in sorodno zemljišče) </w:t>
      </w:r>
      <w:r w:rsidR="00797F37" w:rsidRPr="00351291">
        <w:t>od leta 2014 do leta 2020 za Slovenijo</w:t>
      </w:r>
      <w:bookmarkEnd w:id="253"/>
    </w:p>
    <w:tbl>
      <w:tblPr>
        <w:tblStyle w:val="Tabelamrea"/>
        <w:tblW w:w="0" w:type="auto"/>
        <w:tblLook w:val="04A0" w:firstRow="1" w:lastRow="0" w:firstColumn="1" w:lastColumn="0" w:noHBand="0" w:noVBand="1"/>
      </w:tblPr>
      <w:tblGrid>
        <w:gridCol w:w="3679"/>
        <w:gridCol w:w="3975"/>
        <w:gridCol w:w="706"/>
        <w:gridCol w:w="700"/>
      </w:tblGrid>
      <w:tr w:rsidR="00F04D62" w:rsidRPr="00351291" w14:paraId="0C5EBBEC" w14:textId="77777777" w:rsidTr="009336E6">
        <w:trPr>
          <w:trHeight w:val="300"/>
        </w:trPr>
        <w:tc>
          <w:tcPr>
            <w:tcW w:w="2405" w:type="dxa"/>
            <w:shd w:val="clear" w:color="auto" w:fill="92D050"/>
            <w:noWrap/>
            <w:vAlign w:val="center"/>
            <w:hideMark/>
          </w:tcPr>
          <w:p w14:paraId="5FD78ED7" w14:textId="77777777" w:rsidR="00F04D62" w:rsidRPr="00351291" w:rsidRDefault="00F04D62" w:rsidP="00FA35C0">
            <w:pPr>
              <w:pStyle w:val="TAbela"/>
              <w:jc w:val="center"/>
              <w:rPr>
                <w:lang w:val="sl-SI"/>
              </w:rPr>
            </w:pPr>
            <w:r w:rsidRPr="00351291">
              <w:rPr>
                <w:lang w:val="sl-SI"/>
              </w:rPr>
              <w:t>Šifra rabe</w:t>
            </w:r>
          </w:p>
        </w:tc>
        <w:tc>
          <w:tcPr>
            <w:tcW w:w="4993" w:type="dxa"/>
            <w:shd w:val="clear" w:color="auto" w:fill="92D050"/>
            <w:noWrap/>
            <w:vAlign w:val="center"/>
            <w:hideMark/>
          </w:tcPr>
          <w:p w14:paraId="6B8FC2C4" w14:textId="38597D81" w:rsidR="00F04D62" w:rsidRPr="00351291" w:rsidRDefault="00FA35C0" w:rsidP="00FA35C0">
            <w:pPr>
              <w:pStyle w:val="TAbela"/>
              <w:jc w:val="center"/>
              <w:rPr>
                <w:lang w:val="sl-SI"/>
              </w:rPr>
            </w:pPr>
            <w:r w:rsidRPr="00351291">
              <w:rPr>
                <w:lang w:val="sl-SI"/>
              </w:rPr>
              <w:t>O</w:t>
            </w:r>
            <w:r w:rsidR="00F04D62" w:rsidRPr="00351291">
              <w:rPr>
                <w:lang w:val="sl-SI"/>
              </w:rPr>
              <w:t>pis</w:t>
            </w:r>
          </w:p>
        </w:tc>
        <w:tc>
          <w:tcPr>
            <w:tcW w:w="831" w:type="dxa"/>
            <w:shd w:val="clear" w:color="auto" w:fill="92D050"/>
            <w:noWrap/>
            <w:vAlign w:val="center"/>
            <w:hideMark/>
          </w:tcPr>
          <w:p w14:paraId="052FD24B" w14:textId="2BE071FF" w:rsidR="00F04D62" w:rsidRPr="00351291" w:rsidRDefault="00994ABF" w:rsidP="00994ABF">
            <w:pPr>
              <w:pStyle w:val="TAbela"/>
              <w:jc w:val="center"/>
              <w:rPr>
                <w:lang w:val="sl-SI"/>
              </w:rPr>
            </w:pPr>
            <w:r w:rsidRPr="00351291">
              <w:rPr>
                <w:lang w:val="sl-SI"/>
              </w:rPr>
              <w:t>Površina</w:t>
            </w:r>
            <w:r w:rsidR="00F04D62" w:rsidRPr="00351291">
              <w:rPr>
                <w:lang w:val="sl-SI"/>
              </w:rPr>
              <w:t xml:space="preserve"> </w:t>
            </w:r>
            <w:r w:rsidRPr="00351291">
              <w:rPr>
                <w:lang w:val="sl-SI"/>
              </w:rPr>
              <w:t>(</w:t>
            </w:r>
            <w:r w:rsidR="00F04D62" w:rsidRPr="00351291">
              <w:rPr>
                <w:lang w:val="sl-SI"/>
              </w:rPr>
              <w:t>ha</w:t>
            </w:r>
            <w:r w:rsidRPr="00351291">
              <w:rPr>
                <w:lang w:val="sl-SI"/>
              </w:rPr>
              <w:t>)</w:t>
            </w:r>
          </w:p>
        </w:tc>
        <w:tc>
          <w:tcPr>
            <w:tcW w:w="831" w:type="dxa"/>
            <w:shd w:val="clear" w:color="auto" w:fill="92D050"/>
            <w:noWrap/>
            <w:vAlign w:val="center"/>
            <w:hideMark/>
          </w:tcPr>
          <w:p w14:paraId="16A328BE" w14:textId="77777777" w:rsidR="00F04D62" w:rsidRPr="00351291" w:rsidRDefault="00F04D62" w:rsidP="00FA35C0">
            <w:pPr>
              <w:pStyle w:val="TAbela"/>
              <w:jc w:val="center"/>
              <w:rPr>
                <w:lang w:val="sl-SI"/>
              </w:rPr>
            </w:pPr>
            <w:r w:rsidRPr="00351291">
              <w:rPr>
                <w:lang w:val="sl-SI"/>
              </w:rPr>
              <w:t>Delež od skupaj</w:t>
            </w:r>
          </w:p>
        </w:tc>
      </w:tr>
      <w:tr w:rsidR="00F04D62" w:rsidRPr="00351291" w14:paraId="0C22EF3F" w14:textId="77777777" w:rsidTr="009336E6">
        <w:trPr>
          <w:trHeight w:val="300"/>
        </w:trPr>
        <w:tc>
          <w:tcPr>
            <w:tcW w:w="2405" w:type="dxa"/>
            <w:noWrap/>
            <w:hideMark/>
          </w:tcPr>
          <w:p w14:paraId="295BF75F" w14:textId="77777777" w:rsidR="00F04D62" w:rsidRPr="00351291" w:rsidRDefault="00F04D62" w:rsidP="00994ABF">
            <w:pPr>
              <w:pStyle w:val="TAbela"/>
              <w:jc w:val="right"/>
              <w:rPr>
                <w:lang w:val="sl-SI"/>
              </w:rPr>
            </w:pPr>
            <w:r w:rsidRPr="00351291">
              <w:rPr>
                <w:lang w:val="sl-SI"/>
              </w:rPr>
              <w:t>1300</w:t>
            </w:r>
          </w:p>
        </w:tc>
        <w:tc>
          <w:tcPr>
            <w:tcW w:w="4993" w:type="dxa"/>
            <w:noWrap/>
            <w:hideMark/>
          </w:tcPr>
          <w:p w14:paraId="482DB88D" w14:textId="77777777" w:rsidR="00F04D62" w:rsidRPr="00351291" w:rsidRDefault="00F04D62" w:rsidP="00FA35C0">
            <w:pPr>
              <w:pStyle w:val="TAbela"/>
              <w:rPr>
                <w:lang w:val="sl-SI"/>
              </w:rPr>
            </w:pPr>
            <w:r w:rsidRPr="00351291">
              <w:rPr>
                <w:lang w:val="sl-SI"/>
              </w:rPr>
              <w:t>Trajni travnik</w:t>
            </w:r>
          </w:p>
        </w:tc>
        <w:tc>
          <w:tcPr>
            <w:tcW w:w="831" w:type="dxa"/>
            <w:noWrap/>
            <w:hideMark/>
          </w:tcPr>
          <w:p w14:paraId="1D0DC62D" w14:textId="77777777" w:rsidR="00F04D62" w:rsidRPr="00351291" w:rsidRDefault="00F04D62" w:rsidP="00FA35C0">
            <w:pPr>
              <w:pStyle w:val="TAbela"/>
              <w:jc w:val="right"/>
              <w:rPr>
                <w:lang w:val="sl-SI"/>
              </w:rPr>
            </w:pPr>
            <w:r w:rsidRPr="00351291">
              <w:rPr>
                <w:lang w:val="sl-SI"/>
              </w:rPr>
              <w:t>3.922</w:t>
            </w:r>
          </w:p>
        </w:tc>
        <w:tc>
          <w:tcPr>
            <w:tcW w:w="831" w:type="dxa"/>
            <w:noWrap/>
            <w:hideMark/>
          </w:tcPr>
          <w:p w14:paraId="347874BB" w14:textId="5ACF8A76" w:rsidR="00F04D62" w:rsidRPr="00351291" w:rsidRDefault="00F04D62" w:rsidP="00FA35C0">
            <w:pPr>
              <w:pStyle w:val="TAbela"/>
              <w:jc w:val="right"/>
              <w:rPr>
                <w:lang w:val="sl-SI"/>
              </w:rPr>
            </w:pPr>
            <w:r w:rsidRPr="00351291">
              <w:rPr>
                <w:lang w:val="sl-SI"/>
              </w:rPr>
              <w:t>42</w:t>
            </w:r>
            <w:r w:rsidR="009336E6" w:rsidRPr="00351291">
              <w:rPr>
                <w:lang w:val="sl-SI"/>
              </w:rPr>
              <w:t xml:space="preserve"> </w:t>
            </w:r>
            <w:r w:rsidRPr="00351291">
              <w:rPr>
                <w:lang w:val="sl-SI"/>
              </w:rPr>
              <w:t>%</w:t>
            </w:r>
          </w:p>
        </w:tc>
      </w:tr>
      <w:tr w:rsidR="00F04D62" w:rsidRPr="00351291" w14:paraId="29AC3EF2" w14:textId="77777777" w:rsidTr="009336E6">
        <w:trPr>
          <w:trHeight w:val="300"/>
        </w:trPr>
        <w:tc>
          <w:tcPr>
            <w:tcW w:w="2405" w:type="dxa"/>
            <w:noWrap/>
            <w:hideMark/>
          </w:tcPr>
          <w:p w14:paraId="3340F80A" w14:textId="77777777" w:rsidR="00F04D62" w:rsidRPr="00351291" w:rsidRDefault="00F04D62" w:rsidP="00994ABF">
            <w:pPr>
              <w:pStyle w:val="TAbela"/>
              <w:jc w:val="right"/>
              <w:rPr>
                <w:lang w:val="sl-SI"/>
              </w:rPr>
            </w:pPr>
            <w:r w:rsidRPr="00351291">
              <w:rPr>
                <w:lang w:val="sl-SI"/>
              </w:rPr>
              <w:t>1222</w:t>
            </w:r>
          </w:p>
        </w:tc>
        <w:tc>
          <w:tcPr>
            <w:tcW w:w="4993" w:type="dxa"/>
            <w:noWrap/>
            <w:hideMark/>
          </w:tcPr>
          <w:p w14:paraId="5E785B4B" w14:textId="77777777" w:rsidR="00F04D62" w:rsidRPr="00351291" w:rsidRDefault="00F04D62" w:rsidP="00FA35C0">
            <w:pPr>
              <w:pStyle w:val="TAbela"/>
              <w:rPr>
                <w:lang w:val="sl-SI"/>
              </w:rPr>
            </w:pPr>
            <w:r w:rsidRPr="00351291">
              <w:rPr>
                <w:lang w:val="sl-SI"/>
              </w:rPr>
              <w:t>Ekstenzivni oziroma travniški sadovnjak</w:t>
            </w:r>
          </w:p>
        </w:tc>
        <w:tc>
          <w:tcPr>
            <w:tcW w:w="831" w:type="dxa"/>
            <w:noWrap/>
            <w:hideMark/>
          </w:tcPr>
          <w:p w14:paraId="4A5326E9" w14:textId="77777777" w:rsidR="00F04D62" w:rsidRPr="00351291" w:rsidRDefault="00F04D62" w:rsidP="00FA35C0">
            <w:pPr>
              <w:pStyle w:val="TAbela"/>
              <w:jc w:val="right"/>
              <w:rPr>
                <w:lang w:val="sl-SI"/>
              </w:rPr>
            </w:pPr>
            <w:r w:rsidRPr="00351291">
              <w:rPr>
                <w:lang w:val="sl-SI"/>
              </w:rPr>
              <w:t>1.141</w:t>
            </w:r>
          </w:p>
        </w:tc>
        <w:tc>
          <w:tcPr>
            <w:tcW w:w="831" w:type="dxa"/>
            <w:noWrap/>
            <w:hideMark/>
          </w:tcPr>
          <w:p w14:paraId="73088A3D" w14:textId="783659ED" w:rsidR="00F04D62" w:rsidRPr="00351291" w:rsidRDefault="00F04D62" w:rsidP="00FA35C0">
            <w:pPr>
              <w:pStyle w:val="TAbela"/>
              <w:jc w:val="right"/>
              <w:rPr>
                <w:lang w:val="sl-SI"/>
              </w:rPr>
            </w:pPr>
            <w:r w:rsidRPr="00351291">
              <w:rPr>
                <w:lang w:val="sl-SI"/>
              </w:rPr>
              <w:t>12</w:t>
            </w:r>
            <w:r w:rsidR="009336E6" w:rsidRPr="00351291">
              <w:rPr>
                <w:lang w:val="sl-SI"/>
              </w:rPr>
              <w:t xml:space="preserve"> </w:t>
            </w:r>
            <w:r w:rsidRPr="00351291">
              <w:rPr>
                <w:lang w:val="sl-SI"/>
              </w:rPr>
              <w:t>%</w:t>
            </w:r>
          </w:p>
        </w:tc>
      </w:tr>
      <w:tr w:rsidR="00F04D62" w:rsidRPr="00351291" w14:paraId="662F855D" w14:textId="77777777" w:rsidTr="009336E6">
        <w:trPr>
          <w:trHeight w:val="300"/>
        </w:trPr>
        <w:tc>
          <w:tcPr>
            <w:tcW w:w="2405" w:type="dxa"/>
            <w:noWrap/>
            <w:hideMark/>
          </w:tcPr>
          <w:p w14:paraId="4FF79C42" w14:textId="77777777" w:rsidR="00F04D62" w:rsidRPr="00351291" w:rsidRDefault="00F04D62" w:rsidP="00994ABF">
            <w:pPr>
              <w:pStyle w:val="TAbela"/>
              <w:jc w:val="right"/>
              <w:rPr>
                <w:lang w:val="sl-SI"/>
              </w:rPr>
            </w:pPr>
            <w:r w:rsidRPr="00351291">
              <w:rPr>
                <w:lang w:val="sl-SI"/>
              </w:rPr>
              <w:t>1100</w:t>
            </w:r>
          </w:p>
        </w:tc>
        <w:tc>
          <w:tcPr>
            <w:tcW w:w="4993" w:type="dxa"/>
            <w:noWrap/>
            <w:hideMark/>
          </w:tcPr>
          <w:p w14:paraId="693281B7" w14:textId="77777777" w:rsidR="00F04D62" w:rsidRPr="00351291" w:rsidRDefault="00F04D62" w:rsidP="00FA35C0">
            <w:pPr>
              <w:pStyle w:val="TAbela"/>
              <w:rPr>
                <w:lang w:val="sl-SI"/>
              </w:rPr>
            </w:pPr>
            <w:r w:rsidRPr="00351291">
              <w:rPr>
                <w:lang w:val="sl-SI"/>
              </w:rPr>
              <w:t>Njiva</w:t>
            </w:r>
          </w:p>
        </w:tc>
        <w:tc>
          <w:tcPr>
            <w:tcW w:w="831" w:type="dxa"/>
            <w:noWrap/>
            <w:hideMark/>
          </w:tcPr>
          <w:p w14:paraId="51A73F58" w14:textId="77777777" w:rsidR="00F04D62" w:rsidRPr="00351291" w:rsidRDefault="00F04D62" w:rsidP="00FA35C0">
            <w:pPr>
              <w:pStyle w:val="TAbela"/>
              <w:jc w:val="right"/>
              <w:rPr>
                <w:lang w:val="sl-SI"/>
              </w:rPr>
            </w:pPr>
            <w:r w:rsidRPr="00351291">
              <w:rPr>
                <w:lang w:val="sl-SI"/>
              </w:rPr>
              <w:t>719</w:t>
            </w:r>
          </w:p>
        </w:tc>
        <w:tc>
          <w:tcPr>
            <w:tcW w:w="831" w:type="dxa"/>
            <w:noWrap/>
            <w:hideMark/>
          </w:tcPr>
          <w:p w14:paraId="1835E219" w14:textId="62BE23B4" w:rsidR="00F04D62" w:rsidRPr="00351291" w:rsidRDefault="00F04D62" w:rsidP="00FA35C0">
            <w:pPr>
              <w:pStyle w:val="TAbela"/>
              <w:jc w:val="right"/>
              <w:rPr>
                <w:lang w:val="sl-SI"/>
              </w:rPr>
            </w:pPr>
            <w:r w:rsidRPr="00351291">
              <w:rPr>
                <w:lang w:val="sl-SI"/>
              </w:rPr>
              <w:t>8</w:t>
            </w:r>
            <w:r w:rsidR="009336E6" w:rsidRPr="00351291">
              <w:rPr>
                <w:lang w:val="sl-SI"/>
              </w:rPr>
              <w:t xml:space="preserve"> </w:t>
            </w:r>
            <w:r w:rsidRPr="00351291">
              <w:rPr>
                <w:lang w:val="sl-SI"/>
              </w:rPr>
              <w:t>%</w:t>
            </w:r>
          </w:p>
        </w:tc>
      </w:tr>
      <w:tr w:rsidR="00F04D62" w:rsidRPr="00351291" w14:paraId="14730260" w14:textId="77777777" w:rsidTr="009336E6">
        <w:trPr>
          <w:trHeight w:val="300"/>
        </w:trPr>
        <w:tc>
          <w:tcPr>
            <w:tcW w:w="2405" w:type="dxa"/>
            <w:noWrap/>
            <w:hideMark/>
          </w:tcPr>
          <w:p w14:paraId="481C2809" w14:textId="76744AF9" w:rsidR="00F04D62" w:rsidRPr="00351291" w:rsidRDefault="00F04D62" w:rsidP="00994ABF">
            <w:pPr>
              <w:pStyle w:val="TAbela"/>
              <w:jc w:val="right"/>
              <w:rPr>
                <w:lang w:val="sl-SI"/>
              </w:rPr>
            </w:pPr>
            <w:r w:rsidRPr="00351291">
              <w:rPr>
                <w:lang w:val="sl-SI"/>
              </w:rPr>
              <w:t>1211+1321+1221+1230+1190+1180+1160+1240+1212</w:t>
            </w:r>
            <w:r w:rsidR="009336E6" w:rsidRPr="00351291">
              <w:rPr>
                <w:lang w:val="sl-SI"/>
              </w:rPr>
              <w:t>+1800</w:t>
            </w:r>
          </w:p>
        </w:tc>
        <w:tc>
          <w:tcPr>
            <w:tcW w:w="4993" w:type="dxa"/>
            <w:noWrap/>
            <w:hideMark/>
          </w:tcPr>
          <w:p w14:paraId="7B38C6A5" w14:textId="1FAB6012" w:rsidR="00F04D62" w:rsidRPr="00351291" w:rsidRDefault="00486808" w:rsidP="00FA35C0">
            <w:pPr>
              <w:pStyle w:val="TAbela"/>
              <w:rPr>
                <w:lang w:val="sl-SI"/>
              </w:rPr>
            </w:pPr>
            <w:r w:rsidRPr="00351291">
              <w:rPr>
                <w:lang w:val="sl-SI"/>
              </w:rPr>
              <w:t>Druga</w:t>
            </w:r>
            <w:r w:rsidR="00F04D62" w:rsidRPr="00351291">
              <w:rPr>
                <w:lang w:val="sl-SI"/>
              </w:rPr>
              <w:t xml:space="preserve"> kmetijska zemljišča</w:t>
            </w:r>
          </w:p>
        </w:tc>
        <w:tc>
          <w:tcPr>
            <w:tcW w:w="831" w:type="dxa"/>
            <w:noWrap/>
            <w:hideMark/>
          </w:tcPr>
          <w:p w14:paraId="4C299EED" w14:textId="130A7232" w:rsidR="00F04D62" w:rsidRPr="00351291" w:rsidRDefault="009336E6" w:rsidP="00FA35C0">
            <w:pPr>
              <w:pStyle w:val="TAbela"/>
              <w:jc w:val="right"/>
              <w:rPr>
                <w:lang w:val="sl-SI"/>
              </w:rPr>
            </w:pPr>
            <w:r w:rsidRPr="00351291">
              <w:rPr>
                <w:lang w:val="sl-SI"/>
              </w:rPr>
              <w:t>199</w:t>
            </w:r>
          </w:p>
        </w:tc>
        <w:tc>
          <w:tcPr>
            <w:tcW w:w="831" w:type="dxa"/>
            <w:noWrap/>
            <w:hideMark/>
          </w:tcPr>
          <w:p w14:paraId="73C2D504" w14:textId="65C615EB" w:rsidR="00F04D62" w:rsidRPr="00351291" w:rsidRDefault="00F04D62" w:rsidP="00FA35C0">
            <w:pPr>
              <w:pStyle w:val="TAbela"/>
              <w:jc w:val="right"/>
              <w:rPr>
                <w:lang w:val="sl-SI"/>
              </w:rPr>
            </w:pPr>
            <w:r w:rsidRPr="00351291">
              <w:rPr>
                <w:lang w:val="sl-SI"/>
              </w:rPr>
              <w:t>2</w:t>
            </w:r>
            <w:r w:rsidR="009336E6" w:rsidRPr="00351291">
              <w:rPr>
                <w:lang w:val="sl-SI"/>
              </w:rPr>
              <w:t xml:space="preserve"> </w:t>
            </w:r>
            <w:r w:rsidRPr="00351291">
              <w:rPr>
                <w:lang w:val="sl-SI"/>
              </w:rPr>
              <w:t>%</w:t>
            </w:r>
          </w:p>
        </w:tc>
      </w:tr>
      <w:tr w:rsidR="00F04D62" w:rsidRPr="00351291" w14:paraId="707ADC81" w14:textId="77777777" w:rsidTr="009336E6">
        <w:trPr>
          <w:trHeight w:val="300"/>
        </w:trPr>
        <w:tc>
          <w:tcPr>
            <w:tcW w:w="2405" w:type="dxa"/>
            <w:noWrap/>
            <w:hideMark/>
          </w:tcPr>
          <w:p w14:paraId="1B2EE389" w14:textId="0F43E317" w:rsidR="00F04D62" w:rsidRPr="00351291" w:rsidRDefault="00F04D62" w:rsidP="009336E6">
            <w:pPr>
              <w:pStyle w:val="TAbela"/>
              <w:jc w:val="right"/>
              <w:rPr>
                <w:lang w:val="sl-SI"/>
              </w:rPr>
            </w:pPr>
            <w:r w:rsidRPr="00351291">
              <w:rPr>
                <w:lang w:val="sl-SI"/>
              </w:rPr>
              <w:t>1410+1420+1500+1600</w:t>
            </w:r>
          </w:p>
        </w:tc>
        <w:tc>
          <w:tcPr>
            <w:tcW w:w="4993" w:type="dxa"/>
            <w:noWrap/>
            <w:hideMark/>
          </w:tcPr>
          <w:p w14:paraId="70DBBD42" w14:textId="312CF3A4" w:rsidR="00F04D62" w:rsidRPr="00351291" w:rsidRDefault="00486808" w:rsidP="00486808">
            <w:pPr>
              <w:pStyle w:val="TAbela"/>
              <w:rPr>
                <w:lang w:val="sl-SI"/>
              </w:rPr>
            </w:pPr>
            <w:r w:rsidRPr="00351291">
              <w:rPr>
                <w:lang w:val="sl-SI"/>
              </w:rPr>
              <w:t xml:space="preserve">Ostala </w:t>
            </w:r>
            <w:r w:rsidR="00F04D62" w:rsidRPr="00351291">
              <w:rPr>
                <w:lang w:val="sl-SI"/>
              </w:rPr>
              <w:t>kmetijska zemljišča</w:t>
            </w:r>
          </w:p>
        </w:tc>
        <w:tc>
          <w:tcPr>
            <w:tcW w:w="831" w:type="dxa"/>
            <w:noWrap/>
            <w:hideMark/>
          </w:tcPr>
          <w:p w14:paraId="38F8798C" w14:textId="53622E60" w:rsidR="00F04D62" w:rsidRPr="00351291" w:rsidRDefault="00F04D62" w:rsidP="009336E6">
            <w:pPr>
              <w:pStyle w:val="TAbela"/>
              <w:jc w:val="right"/>
              <w:rPr>
                <w:lang w:val="sl-SI"/>
              </w:rPr>
            </w:pPr>
            <w:r w:rsidRPr="00351291">
              <w:rPr>
                <w:lang w:val="sl-SI"/>
              </w:rPr>
              <w:t>1.9</w:t>
            </w:r>
            <w:r w:rsidR="009336E6" w:rsidRPr="00351291">
              <w:rPr>
                <w:lang w:val="sl-SI"/>
              </w:rPr>
              <w:t>27</w:t>
            </w:r>
          </w:p>
        </w:tc>
        <w:tc>
          <w:tcPr>
            <w:tcW w:w="831" w:type="dxa"/>
            <w:noWrap/>
            <w:hideMark/>
          </w:tcPr>
          <w:p w14:paraId="2F5BD158" w14:textId="2CDA51BB" w:rsidR="00F04D62" w:rsidRPr="00351291" w:rsidRDefault="009336E6" w:rsidP="00FA35C0">
            <w:pPr>
              <w:pStyle w:val="TAbela"/>
              <w:jc w:val="right"/>
              <w:rPr>
                <w:lang w:val="sl-SI"/>
              </w:rPr>
            </w:pPr>
            <w:r w:rsidRPr="00351291">
              <w:rPr>
                <w:lang w:val="sl-SI"/>
              </w:rPr>
              <w:t xml:space="preserve">21 </w:t>
            </w:r>
            <w:r w:rsidR="00F04D62" w:rsidRPr="00351291">
              <w:rPr>
                <w:lang w:val="sl-SI"/>
              </w:rPr>
              <w:t>%</w:t>
            </w:r>
          </w:p>
        </w:tc>
      </w:tr>
      <w:tr w:rsidR="00F04D62" w:rsidRPr="00351291" w14:paraId="5B40CA6C" w14:textId="77777777" w:rsidTr="009336E6">
        <w:trPr>
          <w:trHeight w:val="300"/>
        </w:trPr>
        <w:tc>
          <w:tcPr>
            <w:tcW w:w="2405" w:type="dxa"/>
            <w:noWrap/>
            <w:hideMark/>
          </w:tcPr>
          <w:p w14:paraId="346A4244" w14:textId="77777777" w:rsidR="00F04D62" w:rsidRPr="00351291" w:rsidRDefault="00F04D62" w:rsidP="00994ABF">
            <w:pPr>
              <w:pStyle w:val="TAbela"/>
              <w:jc w:val="right"/>
              <w:rPr>
                <w:lang w:val="sl-SI"/>
              </w:rPr>
            </w:pPr>
            <w:r w:rsidRPr="00351291">
              <w:rPr>
                <w:lang w:val="sl-SI"/>
              </w:rPr>
              <w:t>2000</w:t>
            </w:r>
          </w:p>
        </w:tc>
        <w:tc>
          <w:tcPr>
            <w:tcW w:w="4993" w:type="dxa"/>
            <w:noWrap/>
            <w:hideMark/>
          </w:tcPr>
          <w:p w14:paraId="6B7CF8DA" w14:textId="77777777" w:rsidR="00F04D62" w:rsidRPr="00351291" w:rsidRDefault="00F04D62" w:rsidP="00FA35C0">
            <w:pPr>
              <w:pStyle w:val="TAbela"/>
              <w:rPr>
                <w:lang w:val="sl-SI"/>
              </w:rPr>
            </w:pPr>
            <w:r w:rsidRPr="00351291">
              <w:rPr>
                <w:lang w:val="sl-SI"/>
              </w:rPr>
              <w:t>Gozd</w:t>
            </w:r>
          </w:p>
        </w:tc>
        <w:tc>
          <w:tcPr>
            <w:tcW w:w="831" w:type="dxa"/>
            <w:noWrap/>
            <w:hideMark/>
          </w:tcPr>
          <w:p w14:paraId="3463AE58" w14:textId="77777777" w:rsidR="00F04D62" w:rsidRPr="00351291" w:rsidRDefault="00F04D62" w:rsidP="00FA35C0">
            <w:pPr>
              <w:pStyle w:val="TAbela"/>
              <w:jc w:val="right"/>
              <w:rPr>
                <w:lang w:val="sl-SI"/>
              </w:rPr>
            </w:pPr>
            <w:r w:rsidRPr="00351291">
              <w:rPr>
                <w:lang w:val="sl-SI"/>
              </w:rPr>
              <w:t>1.385</w:t>
            </w:r>
          </w:p>
        </w:tc>
        <w:tc>
          <w:tcPr>
            <w:tcW w:w="831" w:type="dxa"/>
            <w:noWrap/>
            <w:hideMark/>
          </w:tcPr>
          <w:p w14:paraId="6F243637" w14:textId="7C2B147E" w:rsidR="00F04D62" w:rsidRPr="00351291" w:rsidRDefault="00F04D62" w:rsidP="00FA35C0">
            <w:pPr>
              <w:pStyle w:val="TAbela"/>
              <w:jc w:val="right"/>
              <w:rPr>
                <w:lang w:val="sl-SI"/>
              </w:rPr>
            </w:pPr>
            <w:r w:rsidRPr="00351291">
              <w:rPr>
                <w:lang w:val="sl-SI"/>
              </w:rPr>
              <w:t>15</w:t>
            </w:r>
            <w:r w:rsidR="009336E6" w:rsidRPr="00351291">
              <w:rPr>
                <w:lang w:val="sl-SI"/>
              </w:rPr>
              <w:t xml:space="preserve"> </w:t>
            </w:r>
            <w:r w:rsidRPr="00351291">
              <w:rPr>
                <w:lang w:val="sl-SI"/>
              </w:rPr>
              <w:t>%</w:t>
            </w:r>
          </w:p>
        </w:tc>
      </w:tr>
      <w:tr w:rsidR="00F04D62" w:rsidRPr="00351291" w14:paraId="17A4EE4D" w14:textId="77777777" w:rsidTr="009336E6">
        <w:trPr>
          <w:trHeight w:val="300"/>
        </w:trPr>
        <w:tc>
          <w:tcPr>
            <w:tcW w:w="2405" w:type="dxa"/>
            <w:noWrap/>
            <w:hideMark/>
          </w:tcPr>
          <w:p w14:paraId="5FA2878B" w14:textId="77777777" w:rsidR="00F04D62" w:rsidRPr="00351291" w:rsidRDefault="00F04D62" w:rsidP="00994ABF">
            <w:pPr>
              <w:pStyle w:val="TAbela"/>
              <w:jc w:val="right"/>
              <w:rPr>
                <w:lang w:val="sl-SI"/>
              </w:rPr>
            </w:pPr>
            <w:r w:rsidRPr="00351291">
              <w:rPr>
                <w:lang w:val="sl-SI"/>
              </w:rPr>
              <w:t>4100+4210+4220+5000+6000+7000</w:t>
            </w:r>
          </w:p>
        </w:tc>
        <w:tc>
          <w:tcPr>
            <w:tcW w:w="4993" w:type="dxa"/>
            <w:noWrap/>
            <w:hideMark/>
          </w:tcPr>
          <w:p w14:paraId="7936D86D" w14:textId="77777777" w:rsidR="00F04D62" w:rsidRPr="00351291" w:rsidRDefault="00F04D62" w:rsidP="00FA35C0">
            <w:pPr>
              <w:pStyle w:val="TAbela"/>
              <w:rPr>
                <w:lang w:val="sl-SI"/>
              </w:rPr>
            </w:pPr>
            <w:r w:rsidRPr="00351291">
              <w:rPr>
                <w:lang w:val="sl-SI"/>
              </w:rPr>
              <w:t>Ostala nekmetijska zemljišča</w:t>
            </w:r>
          </w:p>
        </w:tc>
        <w:tc>
          <w:tcPr>
            <w:tcW w:w="831" w:type="dxa"/>
            <w:noWrap/>
            <w:hideMark/>
          </w:tcPr>
          <w:p w14:paraId="4819D43E" w14:textId="77777777" w:rsidR="00F04D62" w:rsidRPr="00351291" w:rsidRDefault="00F04D62" w:rsidP="00FA35C0">
            <w:pPr>
              <w:pStyle w:val="TAbela"/>
              <w:jc w:val="right"/>
              <w:rPr>
                <w:lang w:val="sl-SI"/>
              </w:rPr>
            </w:pPr>
            <w:r w:rsidRPr="00351291">
              <w:rPr>
                <w:lang w:val="sl-SI"/>
              </w:rPr>
              <w:t>89</w:t>
            </w:r>
          </w:p>
        </w:tc>
        <w:tc>
          <w:tcPr>
            <w:tcW w:w="831" w:type="dxa"/>
            <w:noWrap/>
            <w:hideMark/>
          </w:tcPr>
          <w:p w14:paraId="21F03819" w14:textId="3344E1F7" w:rsidR="00F04D62" w:rsidRPr="00351291" w:rsidRDefault="00F04D62" w:rsidP="00FA35C0">
            <w:pPr>
              <w:pStyle w:val="TAbela"/>
              <w:jc w:val="right"/>
              <w:rPr>
                <w:lang w:val="sl-SI"/>
              </w:rPr>
            </w:pPr>
            <w:r w:rsidRPr="00351291">
              <w:rPr>
                <w:lang w:val="sl-SI"/>
              </w:rPr>
              <w:t>1</w:t>
            </w:r>
            <w:r w:rsidR="009336E6" w:rsidRPr="00351291">
              <w:rPr>
                <w:lang w:val="sl-SI"/>
              </w:rPr>
              <w:t xml:space="preserve"> </w:t>
            </w:r>
            <w:r w:rsidRPr="00351291">
              <w:rPr>
                <w:lang w:val="sl-SI"/>
              </w:rPr>
              <w:t>%</w:t>
            </w:r>
          </w:p>
        </w:tc>
      </w:tr>
      <w:tr w:rsidR="00994ABF" w:rsidRPr="00351291" w14:paraId="42F9C57D" w14:textId="77777777" w:rsidTr="009336E6">
        <w:trPr>
          <w:trHeight w:val="300"/>
        </w:trPr>
        <w:tc>
          <w:tcPr>
            <w:tcW w:w="2405" w:type="dxa"/>
            <w:noWrap/>
          </w:tcPr>
          <w:p w14:paraId="63A95BD5" w14:textId="08934FA8" w:rsidR="00994ABF" w:rsidRPr="00351291" w:rsidRDefault="00797F37" w:rsidP="00994ABF">
            <w:pPr>
              <w:pStyle w:val="TAbela"/>
              <w:jc w:val="right"/>
              <w:rPr>
                <w:b/>
                <w:lang w:val="sl-SI"/>
              </w:rPr>
            </w:pPr>
            <w:r w:rsidRPr="00351291">
              <w:rPr>
                <w:b/>
                <w:lang w:val="sl-SI"/>
              </w:rPr>
              <w:t>3000</w:t>
            </w:r>
          </w:p>
        </w:tc>
        <w:tc>
          <w:tcPr>
            <w:tcW w:w="4993" w:type="dxa"/>
            <w:noWrap/>
          </w:tcPr>
          <w:p w14:paraId="7334E7C5" w14:textId="35A042F2" w:rsidR="00994ABF" w:rsidRPr="00351291" w:rsidRDefault="00797F37" w:rsidP="009336E6">
            <w:pPr>
              <w:pStyle w:val="TAbela"/>
              <w:rPr>
                <w:b/>
                <w:lang w:val="sl-SI"/>
              </w:rPr>
            </w:pPr>
            <w:r w:rsidRPr="00351291">
              <w:rPr>
                <w:b/>
                <w:lang w:val="sl-SI"/>
              </w:rPr>
              <w:t xml:space="preserve">Skupaj </w:t>
            </w:r>
            <w:r w:rsidR="009336E6" w:rsidRPr="00351291">
              <w:rPr>
                <w:b/>
                <w:lang w:val="sl-SI"/>
              </w:rPr>
              <w:t>prehod v dejansko rabo</w:t>
            </w:r>
            <w:r w:rsidRPr="00351291">
              <w:rPr>
                <w:b/>
                <w:lang w:val="sl-SI"/>
              </w:rPr>
              <w:t xml:space="preserve"> - Pozidano in sorodno zemljišče</w:t>
            </w:r>
          </w:p>
        </w:tc>
        <w:tc>
          <w:tcPr>
            <w:tcW w:w="831" w:type="dxa"/>
            <w:noWrap/>
          </w:tcPr>
          <w:p w14:paraId="4FAC7843" w14:textId="677227BB" w:rsidR="00994ABF" w:rsidRPr="00351291" w:rsidRDefault="00994ABF" w:rsidP="00FA35C0">
            <w:pPr>
              <w:pStyle w:val="TAbela"/>
              <w:jc w:val="right"/>
              <w:rPr>
                <w:b/>
                <w:lang w:val="sl-SI"/>
              </w:rPr>
            </w:pPr>
            <w:r w:rsidRPr="00351291">
              <w:rPr>
                <w:b/>
                <w:lang w:val="sl-SI"/>
              </w:rPr>
              <w:t>9.382</w:t>
            </w:r>
          </w:p>
        </w:tc>
        <w:tc>
          <w:tcPr>
            <w:tcW w:w="831" w:type="dxa"/>
            <w:noWrap/>
          </w:tcPr>
          <w:p w14:paraId="268E7A62" w14:textId="77777777" w:rsidR="00994ABF" w:rsidRPr="00351291" w:rsidRDefault="00994ABF" w:rsidP="00FA35C0">
            <w:pPr>
              <w:pStyle w:val="TAbela"/>
              <w:jc w:val="right"/>
              <w:rPr>
                <w:b/>
                <w:lang w:val="sl-SI"/>
              </w:rPr>
            </w:pPr>
          </w:p>
        </w:tc>
      </w:tr>
    </w:tbl>
    <w:p w14:paraId="058E16BF" w14:textId="0BC89D0A" w:rsidR="002E16FC" w:rsidRPr="00351291" w:rsidRDefault="002E16FC" w:rsidP="002E16FC">
      <w:pPr>
        <w:pStyle w:val="Vir"/>
      </w:pPr>
      <w:r w:rsidRPr="00351291">
        <w:t xml:space="preserve">Vir: MKGP </w:t>
      </w:r>
      <w:r w:rsidR="00FA35C0" w:rsidRPr="00351291">
        <w:t>–</w:t>
      </w:r>
      <w:r w:rsidRPr="00351291">
        <w:t xml:space="preserve"> RKG</w:t>
      </w:r>
      <w:r w:rsidR="00FA35C0" w:rsidRPr="00351291">
        <w:t xml:space="preserve"> (</w:t>
      </w:r>
      <w:r w:rsidR="009336E6" w:rsidRPr="00351291">
        <w:t>Grafični s</w:t>
      </w:r>
      <w:r w:rsidR="00FA35C0" w:rsidRPr="00351291">
        <w:t xml:space="preserve">loj dejanske rabe </w:t>
      </w:r>
      <w:r w:rsidR="009336E6" w:rsidRPr="00351291">
        <w:t xml:space="preserve">kmetijskih zemljišč </w:t>
      </w:r>
      <w:r w:rsidR="00FA35C0" w:rsidRPr="00351291">
        <w:t>za leto 2014 in sloj za leto 2020)</w:t>
      </w:r>
      <w:r w:rsidR="002A61BD" w:rsidRPr="00351291">
        <w:t>, lasten izračun</w:t>
      </w:r>
    </w:p>
    <w:p w14:paraId="385DC27C" w14:textId="768293D9" w:rsidR="00486808" w:rsidRPr="00351291" w:rsidRDefault="00486808" w:rsidP="00486808">
      <w:r w:rsidRPr="00351291">
        <w:t>Zelo pomemben vir izgub kmetijskih zemljišč je njihova degradacija. Od leta 2014 do 2020</w:t>
      </w:r>
      <w:r w:rsidRPr="00351291">
        <w:rPr>
          <w:rStyle w:val="Sprotnaopomba-sklic"/>
        </w:rPr>
        <w:footnoteReference w:id="20"/>
      </w:r>
      <w:r w:rsidRPr="00351291">
        <w:t xml:space="preserve"> je 9.382 ha zemljišč prešlo iz drugih kategorij dejanske rabe v kategorijo pozidanih in sorodnih zemljišč (šifra dejanske rabe 3000 - Površina, na kateri so zgradbe, ceste, ki vodijo do naselij ali hiš, parkirni prostori, rudniki, kamnolomi in druga infrastruktura, ki služi za opravljanje človeških dejavnosti). Skrb vzbujajoče pa je, da kar 84 % teh površin izvira iz vseh kmetijskih zemljišč in kar 63 % drugih kmetijskih zemljišč (</w:t>
      </w:r>
      <w:r w:rsidRPr="00351291">
        <w:fldChar w:fldCharType="begin"/>
      </w:r>
      <w:r w:rsidRPr="00351291">
        <w:instrText xml:space="preserve"> REF _Ref54856892 \h </w:instrText>
      </w:r>
      <w:r w:rsidRPr="00351291">
        <w:fldChar w:fldCharType="separate"/>
      </w:r>
      <w:r w:rsidR="00F7453A" w:rsidRPr="00351291">
        <w:t xml:space="preserve">Tabela </w:t>
      </w:r>
      <w:r w:rsidR="00F7453A">
        <w:rPr>
          <w:noProof/>
        </w:rPr>
        <w:t>30</w:t>
      </w:r>
      <w:r w:rsidRPr="00351291">
        <w:fldChar w:fldCharType="end"/>
      </w:r>
      <w:r w:rsidRPr="00351291">
        <w:t xml:space="preserve">). Zaradi vse hitrejšega gospodarskega razvoja Slovenije je v prihodnje pričakovati vse večji pritisk po degradaciji kmetijskih zemljišč, posebej na območjih gostejše poselitve. Degradacija kmetijskih zemljišč je proces, kjer se kmetijska zemljišča nepovratno uničijo. To mora biti razlog, da ima kmetijska politika ta proces čim bolj pod kontrolo. Z degradacijo kmetijskih zemljišč se trajno zmanjšuje obseg kmetijskih zemljišč in posledično zmanjšuje prehranska varnost Slovenije (in tudi EU). </w:t>
      </w:r>
    </w:p>
    <w:p w14:paraId="1E94D924" w14:textId="46D7FDD5" w:rsidR="00D23D58" w:rsidRPr="00351291" w:rsidRDefault="00D23D58" w:rsidP="00D23D58">
      <w:r w:rsidRPr="00351291">
        <w:t>V Sloveniji je varovanje kmetijskih zemljišč ustavna kategorija</w:t>
      </w:r>
      <w:r w:rsidR="003A687D" w:rsidRPr="00351291">
        <w:t>, ki se ureja v okviru Zakona o kmetijskih zemljiščih (ZKZ)</w:t>
      </w:r>
      <w:r w:rsidRPr="00351291">
        <w:t xml:space="preserve">. Med cilje ZKZ spada ohranjanje in izboljševanje pridelovalnega potenciala ter povečevanje obsega kmetijskih zemljišč za pridelavo hrane in trajnostno ravnanje z rodovitno zemljo. </w:t>
      </w:r>
      <w:r w:rsidR="006237F6" w:rsidRPr="00351291">
        <w:t>ZKZ prav tako ureja v</w:t>
      </w:r>
      <w:r w:rsidRPr="00351291">
        <w:t>arstvo kmetijskih zemljišč pred spreminjanjem namenske rabe. Spreminjanje namenske rabe in načrtovanje posegov na kmetijskih zemljiščih je mogoče v postopkih priprave občinskih prostorskih načrtov (OPN) in državnih prostorskih načrtov (DPN). V postopek sprejemanja teh prostorskih aktov je vključen MKGP kot nosilec urejanja prostora za področje kmetijstva. MKGP se do predlogov sprememb namenske rabe opredeli z vidika varovanja kmetijskih zemljišč pred spremembo namenske rabe in z vidika razvoja kmetijstva v občini.</w:t>
      </w:r>
      <w:r w:rsidR="003A687D" w:rsidRPr="00351291">
        <w:t xml:space="preserve"> </w:t>
      </w:r>
      <w:r w:rsidRPr="00351291">
        <w:t xml:space="preserve">ZKZ predvidela </w:t>
      </w:r>
      <w:r w:rsidR="00C11B9E" w:rsidRPr="00351291">
        <w:t xml:space="preserve">tudi </w:t>
      </w:r>
      <w:r w:rsidRPr="00351291">
        <w:t>določitev trajno varovanih kmetijskih zemljišč (TVKZ)</w:t>
      </w:r>
      <w:r w:rsidR="00C11B9E" w:rsidRPr="00351291">
        <w:t xml:space="preserve"> in ocena je, da bo teh zemljišč 350.000 ha</w:t>
      </w:r>
      <w:r w:rsidRPr="00351291">
        <w:t xml:space="preserve">. TVKZ se bodo določila v OPN. Ko bodo določena jih ne bo mogoče spreminjati vsaj 10 let po določitvi le-teh. </w:t>
      </w:r>
    </w:p>
    <w:p w14:paraId="3A33E129" w14:textId="3027907B" w:rsidR="002E16FC" w:rsidRPr="00351291" w:rsidRDefault="00D23D58" w:rsidP="009E6006">
      <w:r w:rsidRPr="00351291">
        <w:lastRenderedPageBreak/>
        <w:t xml:space="preserve">ZKZ ščiti kmetijska zemljišča tudi z vidika prometa in zakupa le-teh na način, da ureja postopek prodaje in zakupa ter določa predkupne upravičence pri njihovem nakupu in zakupu. </w:t>
      </w:r>
      <w:r w:rsidR="00C11B9E" w:rsidRPr="00351291">
        <w:t>Na tem področju se predvidevajo spremembe, k</w:t>
      </w:r>
      <w:r w:rsidRPr="00351291">
        <w:t>er ZKZ v tem delu ne dosega želenih rezultatov oziroma se v praksi pojavlj</w:t>
      </w:r>
      <w:r w:rsidR="00C11B9E" w:rsidRPr="00351291">
        <w:t>ajo težave pri izvajanju zakona.</w:t>
      </w:r>
    </w:p>
    <w:p w14:paraId="3BEBA4EB" w14:textId="2BB17896" w:rsidR="00A21B9E" w:rsidRPr="00351291" w:rsidRDefault="00A21B9E" w:rsidP="00A21B9E">
      <w:pPr>
        <w:pStyle w:val="Naslov3"/>
      </w:pPr>
      <w:bookmarkStart w:id="254" w:name="_Toc107397066"/>
      <w:r w:rsidRPr="00351291">
        <w:t>Ključne ugotovitve</w:t>
      </w:r>
      <w:bookmarkEnd w:id="254"/>
    </w:p>
    <w:p w14:paraId="232E1E2B" w14:textId="32976114" w:rsidR="009504C1" w:rsidRPr="00351291" w:rsidRDefault="009504C1" w:rsidP="00342646">
      <w:pPr>
        <w:pStyle w:val="Odstavekseznama"/>
        <w:numPr>
          <w:ilvl w:val="0"/>
          <w:numId w:val="12"/>
        </w:numPr>
      </w:pPr>
      <w:r w:rsidRPr="00351291">
        <w:t>Zaznati je proces prestrukturiranja kmetijstva, kjer se število KMG zmanjšuje, kmetijske površine pa se ohranjajo. To se kaže v povečevanju povprečne velikosti KMG, ki glede na podatke iz leta 2016 znašajo 6,99 ha. Povprečna velikost KM</w:t>
      </w:r>
      <w:r w:rsidR="00486808" w:rsidRPr="00351291">
        <w:t>G</w:t>
      </w:r>
      <w:r w:rsidRPr="00351291">
        <w:t>, ki oddajajo zbirno vlogo je bila v letu 2019 8,2 ha</w:t>
      </w:r>
      <w:r w:rsidR="00525E24" w:rsidRPr="00351291">
        <w:t>.</w:t>
      </w:r>
    </w:p>
    <w:p w14:paraId="747C4411" w14:textId="6A53DDB1" w:rsidR="009504C1" w:rsidRPr="00351291" w:rsidRDefault="009504C1" w:rsidP="00342646">
      <w:pPr>
        <w:pStyle w:val="Odstavekseznama"/>
        <w:numPr>
          <w:ilvl w:val="0"/>
          <w:numId w:val="12"/>
        </w:numPr>
      </w:pPr>
      <w:r w:rsidRPr="00351291">
        <w:t>Trend povečevanja povprečne velikosti KMG je najbolj očiten izven OMD, kjer je povprečna velikost KMG, ki oddajajo zbirno vlogo, od leta 2015 rasla 3 krat hitreje kot v OMD</w:t>
      </w:r>
      <w:r w:rsidR="00525E24" w:rsidRPr="00351291">
        <w:t>. Kljub temu je s stališča dohodkovnega približevanja dohodkom ostalega gospodarstva ali EU</w:t>
      </w:r>
      <w:r w:rsidR="00B22831" w:rsidRPr="00351291">
        <w:t>, ta trend prepočasen</w:t>
      </w:r>
      <w:r w:rsidR="00525E24" w:rsidRPr="00351291">
        <w:t>.</w:t>
      </w:r>
    </w:p>
    <w:p w14:paraId="4CA6B324" w14:textId="2FDCB19D" w:rsidR="00525E24" w:rsidRPr="00351291" w:rsidRDefault="00525E24" w:rsidP="00342646">
      <w:pPr>
        <w:pStyle w:val="Odstavekseznama"/>
        <w:numPr>
          <w:ilvl w:val="0"/>
          <w:numId w:val="12"/>
        </w:numPr>
      </w:pPr>
      <w:r w:rsidRPr="00351291">
        <w:t>Na OMD se prestrukturiranje dogaja v smeri, da se opuščajo t.</w:t>
      </w:r>
      <w:r w:rsidR="00E478AD" w:rsidRPr="00351291">
        <w:t xml:space="preserve"> </w:t>
      </w:r>
      <w:r w:rsidRPr="00351291">
        <w:t>i. marginalne površine, ki se postopoma zaraščajo.</w:t>
      </w:r>
      <w:r w:rsidR="00B32723" w:rsidRPr="00351291">
        <w:t xml:space="preserve"> </w:t>
      </w:r>
      <w:r w:rsidRPr="00351291">
        <w:t>Pritisk zaraščanja je največji v zahodnem, jugozahodnem, južnem in jugovzhodnem delu Slovenija.</w:t>
      </w:r>
      <w:r w:rsidR="00B32723" w:rsidRPr="00351291">
        <w:t xml:space="preserve"> </w:t>
      </w:r>
      <w:r w:rsidRPr="00351291">
        <w:t>Pomembno vlogo pri ohranjanju kmetijskih zemljišč in preprečevanju njihovega zaraščanj</w:t>
      </w:r>
      <w:r w:rsidR="004C4F1B" w:rsidRPr="00351291">
        <w:t xml:space="preserve">a </w:t>
      </w:r>
      <w:r w:rsidR="00534E29" w:rsidRPr="00351291">
        <w:t xml:space="preserve">imajo </w:t>
      </w:r>
      <w:r w:rsidR="00FD24D8">
        <w:t xml:space="preserve">javne </w:t>
      </w:r>
      <w:r w:rsidR="00AE7321">
        <w:t>podpore</w:t>
      </w:r>
      <w:r w:rsidR="004C4F1B" w:rsidRPr="00351291">
        <w:t>, kajti brez njih bi se obseg kmetijskih zemljišč zmanjšal.</w:t>
      </w:r>
    </w:p>
    <w:p w14:paraId="7B7E9D1C" w14:textId="719315D7" w:rsidR="00B32723" w:rsidRPr="00351291" w:rsidRDefault="00FB71DA" w:rsidP="00342646">
      <w:pPr>
        <w:pStyle w:val="Odstavekseznama"/>
        <w:numPr>
          <w:ilvl w:val="0"/>
          <w:numId w:val="12"/>
        </w:numPr>
      </w:pPr>
      <w:r w:rsidRPr="00351291">
        <w:t xml:space="preserve">Degradacija kmetijskih zemljišč je izredno pomemben problem izgube </w:t>
      </w:r>
      <w:r w:rsidR="00240498" w:rsidRPr="00351291">
        <w:t>proizvodnega</w:t>
      </w:r>
      <w:r w:rsidRPr="00351291">
        <w:t xml:space="preserve"> potenciala, ker se </w:t>
      </w:r>
      <w:r w:rsidR="00240498" w:rsidRPr="00351291">
        <w:t xml:space="preserve">s tem kmetijska zemljišča nepovratno izgubijo kmetijsko funkcijo. Zaskrbljujoče je, ker se večina pozidav zgodi ravno na kmetijskih zemljiščih, kljub </w:t>
      </w:r>
      <w:r w:rsidR="00C11B9E" w:rsidRPr="00351291">
        <w:t>ustavnemu in zakonskemu varovanju</w:t>
      </w:r>
      <w:r w:rsidR="00240498" w:rsidRPr="00351291">
        <w:t>.</w:t>
      </w:r>
    </w:p>
    <w:p w14:paraId="70AE62F7" w14:textId="77777777" w:rsidR="00A5540A" w:rsidRPr="00351291" w:rsidRDefault="00A5540A">
      <w:pPr>
        <w:spacing w:before="0" w:after="160" w:line="259" w:lineRule="auto"/>
        <w:jc w:val="left"/>
        <w:rPr>
          <w:rFonts w:eastAsiaTheme="majorEastAsia" w:cstheme="majorBidi"/>
          <w:b/>
          <w:caps/>
          <w:sz w:val="28"/>
          <w:szCs w:val="32"/>
        </w:rPr>
      </w:pPr>
      <w:bookmarkStart w:id="255" w:name="_Toc53474703"/>
      <w:bookmarkEnd w:id="16"/>
      <w:r w:rsidRPr="00351291">
        <w:br w:type="page"/>
      </w:r>
    </w:p>
    <w:p w14:paraId="31D2323E" w14:textId="11F7F63E" w:rsidR="00713F7B" w:rsidRPr="00351291" w:rsidRDefault="00713F7B" w:rsidP="00713F7B">
      <w:pPr>
        <w:pStyle w:val="Naslov1"/>
      </w:pPr>
      <w:bookmarkStart w:id="256" w:name="_Toc107397067"/>
      <w:r w:rsidRPr="00351291">
        <w:lastRenderedPageBreak/>
        <w:t>SWOT analiza</w:t>
      </w:r>
      <w:bookmarkEnd w:id="255"/>
      <w:bookmarkEnd w:id="256"/>
    </w:p>
    <w:tbl>
      <w:tblPr>
        <w:tblStyle w:val="Tabelamrea"/>
        <w:tblW w:w="0" w:type="auto"/>
        <w:tblLook w:val="04A0" w:firstRow="1" w:lastRow="0" w:firstColumn="1" w:lastColumn="0" w:noHBand="0" w:noVBand="1"/>
      </w:tblPr>
      <w:tblGrid>
        <w:gridCol w:w="4512"/>
        <w:gridCol w:w="4512"/>
      </w:tblGrid>
      <w:tr w:rsidR="007E5CA6" w:rsidRPr="00351291" w14:paraId="6765CA57" w14:textId="77777777" w:rsidTr="00793F0A">
        <w:tc>
          <w:tcPr>
            <w:tcW w:w="4531" w:type="dxa"/>
            <w:tcBorders>
              <w:top w:val="single" w:sz="18" w:space="0" w:color="auto"/>
              <w:left w:val="single" w:sz="18" w:space="0" w:color="auto"/>
            </w:tcBorders>
            <w:shd w:val="clear" w:color="auto" w:fill="92D050"/>
            <w:vAlign w:val="center"/>
          </w:tcPr>
          <w:p w14:paraId="67DE45DB" w14:textId="77777777" w:rsidR="00571BB9" w:rsidRPr="00351291" w:rsidRDefault="00571BB9" w:rsidP="00C25343">
            <w:pPr>
              <w:pStyle w:val="TAbela"/>
              <w:jc w:val="center"/>
              <w:rPr>
                <w:b/>
                <w:sz w:val="22"/>
                <w:szCs w:val="22"/>
                <w:lang w:val="sl-SI"/>
              </w:rPr>
            </w:pPr>
            <w:r w:rsidRPr="00351291">
              <w:rPr>
                <w:b/>
                <w:sz w:val="22"/>
                <w:szCs w:val="22"/>
                <w:lang w:val="sl-SI"/>
              </w:rPr>
              <w:t>PREDNOSTI</w:t>
            </w:r>
          </w:p>
        </w:tc>
        <w:tc>
          <w:tcPr>
            <w:tcW w:w="4531" w:type="dxa"/>
            <w:tcBorders>
              <w:top w:val="single" w:sz="18" w:space="0" w:color="auto"/>
              <w:right w:val="single" w:sz="18" w:space="0" w:color="auto"/>
            </w:tcBorders>
            <w:shd w:val="clear" w:color="auto" w:fill="92D050"/>
          </w:tcPr>
          <w:p w14:paraId="552AD622" w14:textId="77777777" w:rsidR="00571BB9" w:rsidRPr="00351291" w:rsidRDefault="00571BB9" w:rsidP="00571BB9">
            <w:pPr>
              <w:pStyle w:val="TAbela"/>
              <w:jc w:val="center"/>
              <w:rPr>
                <w:b/>
                <w:sz w:val="22"/>
                <w:szCs w:val="22"/>
                <w:lang w:val="sl-SI"/>
              </w:rPr>
            </w:pPr>
            <w:r w:rsidRPr="00351291">
              <w:rPr>
                <w:b/>
                <w:sz w:val="22"/>
                <w:szCs w:val="22"/>
                <w:lang w:val="sl-SI"/>
              </w:rPr>
              <w:t>SLABOSTI</w:t>
            </w:r>
          </w:p>
        </w:tc>
      </w:tr>
      <w:tr w:rsidR="000335CD" w:rsidRPr="00351291" w14:paraId="40B8F54B" w14:textId="77777777" w:rsidTr="00C25343">
        <w:tc>
          <w:tcPr>
            <w:tcW w:w="4531" w:type="dxa"/>
            <w:tcBorders>
              <w:left w:val="single" w:sz="18" w:space="0" w:color="auto"/>
              <w:bottom w:val="single" w:sz="18" w:space="0" w:color="auto"/>
            </w:tcBorders>
          </w:tcPr>
          <w:p w14:paraId="6E1E9134" w14:textId="4D6AF718" w:rsidR="003D4855" w:rsidRPr="00351291" w:rsidRDefault="003D4855" w:rsidP="00342646">
            <w:pPr>
              <w:pStyle w:val="TAbela"/>
              <w:numPr>
                <w:ilvl w:val="0"/>
                <w:numId w:val="15"/>
              </w:numPr>
              <w:ind w:left="155" w:hanging="216"/>
              <w:jc w:val="left"/>
              <w:rPr>
                <w:lang w:val="sl-SI"/>
              </w:rPr>
            </w:pPr>
            <w:r w:rsidRPr="00351291">
              <w:rPr>
                <w:lang w:val="sl-SI"/>
              </w:rPr>
              <w:t xml:space="preserve">Velik delež družinskih KMG omogoča pridobivanje stabilnejšega </w:t>
            </w:r>
            <w:r w:rsidR="00B22831" w:rsidRPr="00351291">
              <w:rPr>
                <w:lang w:val="sl-SI"/>
              </w:rPr>
              <w:t>ne-</w:t>
            </w:r>
            <w:r w:rsidRPr="00351291">
              <w:rPr>
                <w:lang w:val="sl-SI"/>
              </w:rPr>
              <w:t>kmetijskega dohodka in s tem povečevanja odpornosti posameznega KMG</w:t>
            </w:r>
            <w:r w:rsidR="0041228B" w:rsidRPr="00351291">
              <w:rPr>
                <w:lang w:val="sl-SI"/>
              </w:rPr>
              <w:t xml:space="preserve"> (</w:t>
            </w:r>
            <w:r w:rsidR="00B63582" w:rsidRPr="00351291">
              <w:fldChar w:fldCharType="begin"/>
            </w:r>
            <w:r w:rsidR="00B63582" w:rsidRPr="00351291">
              <w:rPr>
                <w:lang w:val="sl-SI"/>
              </w:rPr>
              <w:instrText xml:space="preserve"> REF _Ref55196521 \r \h </w:instrText>
            </w:r>
            <w:r w:rsidR="00B63582" w:rsidRPr="00351291">
              <w:fldChar w:fldCharType="separate"/>
            </w:r>
            <w:r w:rsidR="00F7453A">
              <w:rPr>
                <w:lang w:val="sl-SI"/>
              </w:rPr>
              <w:t>3.7.3</w:t>
            </w:r>
            <w:r w:rsidR="00B63582" w:rsidRPr="00351291">
              <w:fldChar w:fldCharType="end"/>
            </w:r>
            <w:r w:rsidR="00B63582" w:rsidRPr="00351291">
              <w:rPr>
                <w:lang w:val="sl-SI"/>
              </w:rPr>
              <w:t xml:space="preserve"> in </w:t>
            </w:r>
            <w:r w:rsidR="00B63582" w:rsidRPr="00351291">
              <w:fldChar w:fldCharType="begin"/>
            </w:r>
            <w:r w:rsidR="00B63582" w:rsidRPr="00351291">
              <w:rPr>
                <w:lang w:val="sl-SI"/>
              </w:rPr>
              <w:instrText xml:space="preserve"> REF _Ref55196526 \r \h </w:instrText>
            </w:r>
            <w:r w:rsidR="00B63582" w:rsidRPr="00351291">
              <w:fldChar w:fldCharType="separate"/>
            </w:r>
            <w:r w:rsidR="00F7453A">
              <w:rPr>
                <w:lang w:val="sl-SI"/>
              </w:rPr>
              <w:t>3.7.5</w:t>
            </w:r>
            <w:r w:rsidR="00B63582" w:rsidRPr="00351291">
              <w:fldChar w:fldCharType="end"/>
            </w:r>
            <w:r w:rsidR="0041228B" w:rsidRPr="00351291">
              <w:rPr>
                <w:lang w:val="sl-SI"/>
              </w:rPr>
              <w:t>)</w:t>
            </w:r>
          </w:p>
          <w:p w14:paraId="25B55780" w14:textId="1F4F728F" w:rsidR="003D4855" w:rsidRPr="00351291" w:rsidRDefault="003D4855" w:rsidP="00342646">
            <w:pPr>
              <w:pStyle w:val="TAbela"/>
              <w:numPr>
                <w:ilvl w:val="0"/>
                <w:numId w:val="15"/>
              </w:numPr>
              <w:ind w:left="155" w:hanging="216"/>
              <w:jc w:val="left"/>
              <w:rPr>
                <w:lang w:val="sl-SI"/>
              </w:rPr>
            </w:pPr>
            <w:r w:rsidRPr="00351291">
              <w:rPr>
                <w:lang w:val="sl-SI"/>
              </w:rPr>
              <w:t>Diverzifikacija kmetijskega dohodka in pridobivanje dohodka iz dopolnilnih dejavnosti ter gozdarstva povečuje odpornost KMG (bolj na</w:t>
            </w:r>
            <w:r w:rsidR="00B44696" w:rsidRPr="00351291">
              <w:rPr>
                <w:lang w:val="sl-SI"/>
              </w:rPr>
              <w:t xml:space="preserve"> </w:t>
            </w:r>
            <w:r w:rsidRPr="00351291">
              <w:rPr>
                <w:lang w:val="sl-SI"/>
              </w:rPr>
              <w:t>OMD območjih in na manjših KMG)</w:t>
            </w:r>
            <w:r w:rsidR="0041228B" w:rsidRPr="00351291">
              <w:rPr>
                <w:lang w:val="sl-SI"/>
              </w:rPr>
              <w:t xml:space="preserve"> (</w:t>
            </w:r>
            <w:r w:rsidR="00B63582" w:rsidRPr="00351291">
              <w:fldChar w:fldCharType="begin"/>
            </w:r>
            <w:r w:rsidR="00B63582" w:rsidRPr="00351291">
              <w:rPr>
                <w:lang w:val="sl-SI"/>
              </w:rPr>
              <w:instrText xml:space="preserve"> REF _Ref55196541 \r \h </w:instrText>
            </w:r>
            <w:r w:rsidR="00B63582" w:rsidRPr="00351291">
              <w:fldChar w:fldCharType="separate"/>
            </w:r>
            <w:r w:rsidR="00F7453A">
              <w:rPr>
                <w:lang w:val="sl-SI"/>
              </w:rPr>
              <w:t>3.7.5</w:t>
            </w:r>
            <w:r w:rsidR="00B63582" w:rsidRPr="00351291">
              <w:fldChar w:fldCharType="end"/>
            </w:r>
            <w:r w:rsidR="0041228B" w:rsidRPr="00351291">
              <w:rPr>
                <w:lang w:val="sl-SI"/>
              </w:rPr>
              <w:t>)</w:t>
            </w:r>
          </w:p>
          <w:p w14:paraId="38EA9AA6" w14:textId="54664A13" w:rsidR="003D4855" w:rsidRPr="00351291" w:rsidRDefault="003D4855" w:rsidP="00342646">
            <w:pPr>
              <w:pStyle w:val="TAbela"/>
              <w:numPr>
                <w:ilvl w:val="0"/>
                <w:numId w:val="15"/>
              </w:numPr>
              <w:ind w:left="155" w:hanging="216"/>
              <w:jc w:val="left"/>
              <w:rPr>
                <w:lang w:val="sl-SI"/>
              </w:rPr>
            </w:pPr>
            <w:r w:rsidRPr="00351291">
              <w:rPr>
                <w:lang w:val="sl-SI"/>
              </w:rPr>
              <w:t>Pozitiv</w:t>
            </w:r>
            <w:r w:rsidR="00B22831" w:rsidRPr="00351291">
              <w:rPr>
                <w:lang w:val="sl-SI"/>
              </w:rPr>
              <w:t>e</w:t>
            </w:r>
            <w:r w:rsidRPr="00351291">
              <w:rPr>
                <w:lang w:val="sl-SI"/>
              </w:rPr>
              <w:t xml:space="preserve">n vpliv </w:t>
            </w:r>
            <w:r w:rsidR="00FD24D8">
              <w:rPr>
                <w:lang w:val="sl-SI"/>
              </w:rPr>
              <w:t xml:space="preserve">javnih </w:t>
            </w:r>
            <w:r w:rsidR="00AE7321">
              <w:rPr>
                <w:lang w:val="sl-SI"/>
              </w:rPr>
              <w:t>podpor</w:t>
            </w:r>
            <w:r w:rsidR="00AC1680" w:rsidRPr="00351291">
              <w:rPr>
                <w:lang w:val="sl-SI"/>
              </w:rPr>
              <w:t xml:space="preserve"> (</w:t>
            </w:r>
            <w:r w:rsidR="00AE7321">
              <w:rPr>
                <w:lang w:val="sl-SI"/>
              </w:rPr>
              <w:t xml:space="preserve">predvsem </w:t>
            </w:r>
            <w:r w:rsidR="00AC1680" w:rsidRPr="00351291">
              <w:rPr>
                <w:lang w:val="sl-SI"/>
              </w:rPr>
              <w:t>neposredna</w:t>
            </w:r>
            <w:r w:rsidR="00A566EA" w:rsidRPr="00351291">
              <w:rPr>
                <w:lang w:val="sl-SI"/>
              </w:rPr>
              <w:t xml:space="preserve"> in OMD</w:t>
            </w:r>
            <w:r w:rsidR="00AC1680" w:rsidRPr="00351291">
              <w:rPr>
                <w:lang w:val="sl-SI"/>
              </w:rPr>
              <w:t xml:space="preserve"> plačila) </w:t>
            </w:r>
            <w:r w:rsidRPr="00351291">
              <w:rPr>
                <w:lang w:val="sl-SI"/>
              </w:rPr>
              <w:t>(zmanjševanje razlik v dohodku,</w:t>
            </w:r>
            <w:r w:rsidR="00B44696" w:rsidRPr="00351291">
              <w:rPr>
                <w:lang w:val="sl-SI"/>
              </w:rPr>
              <w:t xml:space="preserve"> </w:t>
            </w:r>
            <w:r w:rsidRPr="00351291">
              <w:rPr>
                <w:lang w:val="sl-SI"/>
              </w:rPr>
              <w:t>blažilec volatilnosti v kmetijstvu – stabilizacija dohodka, ohranjanje proizvodnega potenciala)</w:t>
            </w:r>
            <w:r w:rsidR="0041228B" w:rsidRPr="00351291">
              <w:rPr>
                <w:lang w:val="sl-SI"/>
              </w:rPr>
              <w:t xml:space="preserve"> (</w:t>
            </w:r>
            <w:r w:rsidR="00B63582" w:rsidRPr="00351291">
              <w:fldChar w:fldCharType="begin"/>
            </w:r>
            <w:r w:rsidR="00B63582" w:rsidRPr="00351291">
              <w:rPr>
                <w:lang w:val="sl-SI"/>
              </w:rPr>
              <w:instrText xml:space="preserve"> REF _Ref55196557 \r \h </w:instrText>
            </w:r>
            <w:r w:rsidR="00B63582" w:rsidRPr="00351291">
              <w:fldChar w:fldCharType="separate"/>
            </w:r>
            <w:r w:rsidR="00F7453A">
              <w:rPr>
                <w:lang w:val="sl-SI"/>
              </w:rPr>
              <w:t>3.7.6</w:t>
            </w:r>
            <w:r w:rsidR="00B63582" w:rsidRPr="00351291">
              <w:fldChar w:fldCharType="end"/>
            </w:r>
            <w:r w:rsidR="0041228B" w:rsidRPr="00351291">
              <w:rPr>
                <w:lang w:val="sl-SI"/>
              </w:rPr>
              <w:t>)</w:t>
            </w:r>
          </w:p>
          <w:p w14:paraId="1B3BA148" w14:textId="468268EF" w:rsidR="003D4855" w:rsidRDefault="003D4855" w:rsidP="00342646">
            <w:pPr>
              <w:pStyle w:val="TAbela"/>
              <w:numPr>
                <w:ilvl w:val="0"/>
                <w:numId w:val="15"/>
              </w:numPr>
              <w:ind w:left="155" w:hanging="216"/>
              <w:jc w:val="left"/>
              <w:rPr>
                <w:lang w:val="sl-SI"/>
              </w:rPr>
            </w:pPr>
            <w:r w:rsidRPr="00351291">
              <w:rPr>
                <w:lang w:val="sl-SI"/>
              </w:rPr>
              <w:t>OMD plačila kompenzirajo višje stroške kmetovanja</w:t>
            </w:r>
            <w:r w:rsidR="0041228B" w:rsidRPr="00351291">
              <w:rPr>
                <w:lang w:val="sl-SI"/>
              </w:rPr>
              <w:t xml:space="preserve"> (</w:t>
            </w:r>
            <w:r w:rsidR="00B63582" w:rsidRPr="00351291">
              <w:fldChar w:fldCharType="begin"/>
            </w:r>
            <w:r w:rsidR="00B63582" w:rsidRPr="00351291">
              <w:rPr>
                <w:lang w:val="sl-SI"/>
              </w:rPr>
              <w:instrText xml:space="preserve"> REF _Ref55196572 \r \h </w:instrText>
            </w:r>
            <w:r w:rsidR="00B63582" w:rsidRPr="00351291">
              <w:fldChar w:fldCharType="separate"/>
            </w:r>
            <w:r w:rsidR="00F7453A">
              <w:rPr>
                <w:lang w:val="sl-SI"/>
              </w:rPr>
              <w:t>3.7.8</w:t>
            </w:r>
            <w:r w:rsidR="00B63582" w:rsidRPr="00351291">
              <w:fldChar w:fldCharType="end"/>
            </w:r>
            <w:r w:rsidR="0041228B" w:rsidRPr="00351291">
              <w:rPr>
                <w:lang w:val="sl-SI"/>
              </w:rPr>
              <w:t>)</w:t>
            </w:r>
          </w:p>
          <w:p w14:paraId="76013243" w14:textId="1B9634FA" w:rsidR="00CA3F93" w:rsidRDefault="00CA3F93" w:rsidP="00342646">
            <w:pPr>
              <w:pStyle w:val="TAbela"/>
              <w:numPr>
                <w:ilvl w:val="0"/>
                <w:numId w:val="15"/>
              </w:numPr>
              <w:ind w:left="155" w:hanging="216"/>
              <w:jc w:val="left"/>
              <w:rPr>
                <w:lang w:val="sl-SI"/>
              </w:rPr>
            </w:pPr>
            <w:r>
              <w:rPr>
                <w:lang w:val="sl-SI"/>
              </w:rPr>
              <w:t xml:space="preserve">Sektorji reji krav dojilj, pitanje govedi, reji drobnice, prireji mleka v gorskem OMD območju (sektorji s travojedimi </w:t>
            </w:r>
            <w:r w:rsidR="00BE5C7A">
              <w:rPr>
                <w:lang w:val="sl-SI"/>
              </w:rPr>
              <w:t>živalim</w:t>
            </w:r>
            <w:r>
              <w:rPr>
                <w:lang w:val="sl-SI"/>
              </w:rPr>
              <w:t>) izkoriščajo značilnost Slovenske kmetijske krajine, kjer prevladuje trajno travinje.</w:t>
            </w:r>
            <w:r w:rsidR="00BE5C7A">
              <w:rPr>
                <w:lang w:val="sl-SI"/>
              </w:rPr>
              <w:t xml:space="preserve"> (</w:t>
            </w:r>
            <w:r w:rsidR="00BE5C7A">
              <w:fldChar w:fldCharType="begin"/>
            </w:r>
            <w:r w:rsidR="00BE5C7A">
              <w:rPr>
                <w:lang w:val="sl-SI"/>
              </w:rPr>
              <w:instrText xml:space="preserve"> REF _Ref83802389 \r \h </w:instrText>
            </w:r>
            <w:r w:rsidR="00BE5C7A">
              <w:fldChar w:fldCharType="separate"/>
            </w:r>
            <w:r w:rsidR="00F7453A">
              <w:rPr>
                <w:lang w:val="sl-SI"/>
              </w:rPr>
              <w:t>3.7.2</w:t>
            </w:r>
            <w:r w:rsidR="00BE5C7A">
              <w:fldChar w:fldCharType="end"/>
            </w:r>
            <w:r w:rsidR="00BE5C7A">
              <w:rPr>
                <w:lang w:val="sl-SI"/>
              </w:rPr>
              <w:t>)</w:t>
            </w:r>
          </w:p>
          <w:p w14:paraId="7177A921" w14:textId="6C7B2BD1" w:rsidR="00BE5C7A" w:rsidRDefault="00BE5C7A" w:rsidP="00342646">
            <w:pPr>
              <w:pStyle w:val="TAbela"/>
              <w:numPr>
                <w:ilvl w:val="0"/>
                <w:numId w:val="15"/>
              </w:numPr>
              <w:ind w:left="155" w:hanging="216"/>
              <w:jc w:val="left"/>
              <w:rPr>
                <w:lang w:val="sl-SI"/>
              </w:rPr>
            </w:pPr>
            <w:r>
              <w:rPr>
                <w:lang w:val="sl-SI"/>
              </w:rPr>
              <w:t>Vpliv proizvodno vezanih podpor je v primeru beljakovinskih rastlin</w:t>
            </w:r>
            <w:r w:rsidR="00C6527B" w:rsidRPr="00F64C50">
              <w:rPr>
                <w:highlight w:val="yellow"/>
                <w:lang w:val="sl-SI"/>
              </w:rPr>
              <w:t>, zelenjave</w:t>
            </w:r>
            <w:r>
              <w:rPr>
                <w:lang w:val="sl-SI"/>
              </w:rPr>
              <w:t xml:space="preserve"> in tudi prireje mleka v gorskih OMD območjih izrazito pozitiven iz stališča ohranjanja in/ali povečevanja obsega proizvodnje. (</w:t>
            </w:r>
            <w:r>
              <w:fldChar w:fldCharType="begin"/>
            </w:r>
            <w:r>
              <w:rPr>
                <w:lang w:val="sl-SI"/>
              </w:rPr>
              <w:instrText xml:space="preserve"> REF _Ref83802389 \r \h </w:instrText>
            </w:r>
            <w:r>
              <w:fldChar w:fldCharType="separate"/>
            </w:r>
            <w:r w:rsidR="00F7453A">
              <w:rPr>
                <w:lang w:val="sl-SI"/>
              </w:rPr>
              <w:t>3.7.2</w:t>
            </w:r>
            <w:r>
              <w:fldChar w:fldCharType="end"/>
            </w:r>
            <w:r>
              <w:rPr>
                <w:lang w:val="sl-SI"/>
              </w:rPr>
              <w:t>)</w:t>
            </w:r>
          </w:p>
          <w:p w14:paraId="61BDC7E8" w14:textId="14A62211" w:rsidR="008A7CD9" w:rsidRDefault="008A7CD9" w:rsidP="00342646">
            <w:pPr>
              <w:pStyle w:val="TAbela"/>
              <w:numPr>
                <w:ilvl w:val="0"/>
                <w:numId w:val="15"/>
              </w:numPr>
              <w:ind w:left="155" w:hanging="216"/>
              <w:jc w:val="left"/>
              <w:rPr>
                <w:lang w:val="sl-SI"/>
              </w:rPr>
            </w:pPr>
            <w:r>
              <w:rPr>
                <w:lang w:val="sl-SI"/>
              </w:rPr>
              <w:t xml:space="preserve">Ukinitev plačilnih pravic bo prinesla prerazporeditev sredstev od nadpovprečno velikih KMG na podpovprečno velike KMG. </w:t>
            </w:r>
            <w:r w:rsidRPr="00351291">
              <w:rPr>
                <w:lang w:val="sl-SI"/>
              </w:rPr>
              <w:t>(</w:t>
            </w:r>
            <w:r w:rsidRPr="00351291">
              <w:fldChar w:fldCharType="begin"/>
            </w:r>
            <w:r w:rsidRPr="00351291">
              <w:rPr>
                <w:lang w:val="sl-SI"/>
              </w:rPr>
              <w:instrText xml:space="preserve"> REF _Ref55196706 \r \h </w:instrText>
            </w:r>
            <w:r w:rsidRPr="00351291">
              <w:fldChar w:fldCharType="separate"/>
            </w:r>
            <w:r w:rsidR="00F7453A">
              <w:rPr>
                <w:lang w:val="sl-SI"/>
              </w:rPr>
              <w:t>3.7.7.1</w:t>
            </w:r>
            <w:r w:rsidRPr="00351291">
              <w:fldChar w:fldCharType="end"/>
            </w:r>
            <w:r w:rsidRPr="00351291">
              <w:rPr>
                <w:lang w:val="sl-SI"/>
              </w:rPr>
              <w:t>)</w:t>
            </w:r>
          </w:p>
          <w:p w14:paraId="43803913" w14:textId="711B303D" w:rsidR="00BE5C7A" w:rsidRPr="00351291" w:rsidRDefault="00BE5C7A" w:rsidP="00342646">
            <w:pPr>
              <w:pStyle w:val="TAbela"/>
              <w:numPr>
                <w:ilvl w:val="0"/>
                <w:numId w:val="15"/>
              </w:numPr>
              <w:ind w:left="155" w:hanging="216"/>
              <w:jc w:val="left"/>
              <w:rPr>
                <w:lang w:val="sl-SI"/>
              </w:rPr>
            </w:pPr>
            <w:r>
              <w:rPr>
                <w:lang w:val="sl-SI"/>
              </w:rPr>
              <w:t xml:space="preserve">Uvedba prerazporeditvenega plačila </w:t>
            </w:r>
            <w:r w:rsidR="009F39CF">
              <w:rPr>
                <w:lang w:val="sl-SI"/>
              </w:rPr>
              <w:t xml:space="preserve">v kombinaciji z degresijo osnovnega plačila </w:t>
            </w:r>
            <w:r>
              <w:rPr>
                <w:lang w:val="sl-SI"/>
              </w:rPr>
              <w:t xml:space="preserve">bo dodatno preusmerila </w:t>
            </w:r>
            <w:r w:rsidR="009F39CF">
              <w:rPr>
                <w:lang w:val="sl-SI"/>
              </w:rPr>
              <w:t>neposredna plačila</w:t>
            </w:r>
            <w:r>
              <w:rPr>
                <w:lang w:val="sl-SI"/>
              </w:rPr>
              <w:t xml:space="preserve"> od večjih KMG na manjša</w:t>
            </w:r>
            <w:r w:rsidR="009F39CF">
              <w:rPr>
                <w:lang w:val="sl-SI"/>
              </w:rPr>
              <w:t xml:space="preserve"> (</w:t>
            </w:r>
            <w:r w:rsidR="009F39CF" w:rsidRPr="008A7CD9">
              <w:fldChar w:fldCharType="begin"/>
            </w:r>
            <w:r w:rsidR="009F39CF">
              <w:rPr>
                <w:lang w:val="sl-SI"/>
              </w:rPr>
              <w:instrText xml:space="preserve"> REF _Ref55196579 \r \h </w:instrText>
            </w:r>
            <w:r w:rsidR="009F39CF" w:rsidRPr="008A7CD9">
              <w:fldChar w:fldCharType="separate"/>
            </w:r>
            <w:r w:rsidR="00F7453A">
              <w:rPr>
                <w:lang w:val="sl-SI"/>
              </w:rPr>
              <w:t>3.7.7.2</w:t>
            </w:r>
            <w:r w:rsidR="009F39CF" w:rsidRPr="008A7CD9">
              <w:fldChar w:fldCharType="end"/>
            </w:r>
            <w:r w:rsidR="009F39CF" w:rsidRPr="009F39CF">
              <w:rPr>
                <w:lang w:val="sl-SI"/>
              </w:rPr>
              <w:t>)</w:t>
            </w:r>
          </w:p>
          <w:p w14:paraId="254649D9" w14:textId="6B3B31A2" w:rsidR="006C5F3C" w:rsidRPr="00351291" w:rsidRDefault="003D4855" w:rsidP="00EC73D7">
            <w:pPr>
              <w:pStyle w:val="TAbela"/>
              <w:numPr>
                <w:ilvl w:val="0"/>
                <w:numId w:val="15"/>
              </w:numPr>
              <w:ind w:left="155" w:hanging="216"/>
              <w:jc w:val="left"/>
              <w:rPr>
                <w:lang w:val="sl-SI"/>
              </w:rPr>
            </w:pPr>
            <w:r w:rsidRPr="00351291">
              <w:rPr>
                <w:lang w:val="sl-SI"/>
              </w:rPr>
              <w:t>KMG imajo na razpolago ukrepe, ki jim omogočajo individualno obvladovanje tveganj (sofinanciranje kmetijskega zavarovanja, ukrepi v okviru programa razvoja podeželja za prilagajanje na ekstremne vremenske razmere…)</w:t>
            </w:r>
            <w:r w:rsidR="0041228B" w:rsidRPr="00351291">
              <w:rPr>
                <w:lang w:val="sl-SI"/>
              </w:rPr>
              <w:t xml:space="preserve"> (</w:t>
            </w:r>
            <w:r w:rsidR="00B63582" w:rsidRPr="00351291">
              <w:fldChar w:fldCharType="begin"/>
            </w:r>
            <w:r w:rsidR="00B63582" w:rsidRPr="00351291">
              <w:rPr>
                <w:lang w:val="sl-SI"/>
              </w:rPr>
              <w:instrText xml:space="preserve"> REF _Ref55196591 \r \h </w:instrText>
            </w:r>
            <w:r w:rsidR="00B63582" w:rsidRPr="00351291">
              <w:fldChar w:fldCharType="separate"/>
            </w:r>
            <w:r w:rsidR="00F7453A">
              <w:rPr>
                <w:lang w:val="sl-SI"/>
              </w:rPr>
              <w:t>3.8.2</w:t>
            </w:r>
            <w:r w:rsidR="00B63582" w:rsidRPr="00351291">
              <w:fldChar w:fldCharType="end"/>
            </w:r>
            <w:r w:rsidR="0041228B" w:rsidRPr="00351291">
              <w:rPr>
                <w:lang w:val="sl-SI"/>
              </w:rPr>
              <w:t>)</w:t>
            </w:r>
          </w:p>
        </w:tc>
        <w:tc>
          <w:tcPr>
            <w:tcW w:w="4531" w:type="dxa"/>
            <w:tcBorders>
              <w:bottom w:val="single" w:sz="18" w:space="0" w:color="auto"/>
              <w:right w:val="single" w:sz="18" w:space="0" w:color="auto"/>
            </w:tcBorders>
          </w:tcPr>
          <w:p w14:paraId="7A3CFAC9" w14:textId="3B13DB78" w:rsidR="003D4855" w:rsidRPr="00351291" w:rsidRDefault="003D4855" w:rsidP="00342646">
            <w:pPr>
              <w:pStyle w:val="TAbela"/>
              <w:numPr>
                <w:ilvl w:val="0"/>
                <w:numId w:val="16"/>
              </w:numPr>
              <w:ind w:left="179" w:hanging="192"/>
              <w:jc w:val="left"/>
              <w:rPr>
                <w:lang w:val="sl-SI"/>
              </w:rPr>
            </w:pPr>
            <w:r w:rsidRPr="00351291">
              <w:rPr>
                <w:lang w:val="sl-SI"/>
              </w:rPr>
              <w:t>Izrazito nižji dohodek iz kmetijstva v primerjavi z ostalim gospodarstvom in v primerjavi z EU, ki se prepočasi povečuje</w:t>
            </w:r>
            <w:r w:rsidR="0041228B" w:rsidRPr="00351291">
              <w:rPr>
                <w:lang w:val="sl-SI"/>
              </w:rPr>
              <w:t xml:space="preserve"> (</w:t>
            </w:r>
            <w:r w:rsidR="00B63582" w:rsidRPr="00351291">
              <w:fldChar w:fldCharType="begin"/>
            </w:r>
            <w:r w:rsidR="00B63582" w:rsidRPr="00351291">
              <w:rPr>
                <w:lang w:val="sl-SI"/>
              </w:rPr>
              <w:instrText xml:space="preserve"> REF _Ref53757380 \r \h </w:instrText>
            </w:r>
            <w:r w:rsidR="00B63582" w:rsidRPr="00351291">
              <w:fldChar w:fldCharType="separate"/>
            </w:r>
            <w:r w:rsidR="00F7453A">
              <w:rPr>
                <w:lang w:val="sl-SI"/>
              </w:rPr>
              <w:t>3.7.1</w:t>
            </w:r>
            <w:r w:rsidR="00B63582" w:rsidRPr="00351291">
              <w:fldChar w:fldCharType="end"/>
            </w:r>
            <w:r w:rsidR="00B63582" w:rsidRPr="00351291">
              <w:rPr>
                <w:lang w:val="sl-SI"/>
              </w:rPr>
              <w:t xml:space="preserve">, </w:t>
            </w:r>
            <w:r w:rsidR="00B63582" w:rsidRPr="00351291">
              <w:fldChar w:fldCharType="begin"/>
            </w:r>
            <w:r w:rsidR="00B63582" w:rsidRPr="00351291">
              <w:rPr>
                <w:lang w:val="sl-SI"/>
              </w:rPr>
              <w:instrText xml:space="preserve"> REF _Ref54073973 \r \h </w:instrText>
            </w:r>
            <w:r w:rsidR="00B63582" w:rsidRPr="00351291">
              <w:fldChar w:fldCharType="separate"/>
            </w:r>
            <w:r w:rsidR="00F7453A">
              <w:rPr>
                <w:lang w:val="sl-SI"/>
              </w:rPr>
              <w:t>3.7.3</w:t>
            </w:r>
            <w:r w:rsidR="00B63582" w:rsidRPr="00351291">
              <w:fldChar w:fldCharType="end"/>
            </w:r>
            <w:r w:rsidR="00B63582" w:rsidRPr="00351291">
              <w:rPr>
                <w:lang w:val="sl-SI"/>
              </w:rPr>
              <w:t xml:space="preserve">, </w:t>
            </w:r>
            <w:r w:rsidR="00B63582" w:rsidRPr="00351291">
              <w:fldChar w:fldCharType="begin"/>
            </w:r>
            <w:r w:rsidR="00B63582" w:rsidRPr="00351291">
              <w:rPr>
                <w:lang w:val="sl-SI"/>
              </w:rPr>
              <w:instrText xml:space="preserve"> REF _Ref55196626 \r \h </w:instrText>
            </w:r>
            <w:r w:rsidR="00B63582" w:rsidRPr="00351291">
              <w:fldChar w:fldCharType="separate"/>
            </w:r>
            <w:r w:rsidR="00F7453A">
              <w:rPr>
                <w:lang w:val="sl-SI"/>
              </w:rPr>
              <w:t>3.7.3</w:t>
            </w:r>
            <w:r w:rsidR="00B63582" w:rsidRPr="00351291">
              <w:fldChar w:fldCharType="end"/>
            </w:r>
            <w:r w:rsidR="0041228B" w:rsidRPr="00351291">
              <w:rPr>
                <w:lang w:val="sl-SI"/>
              </w:rPr>
              <w:t>)</w:t>
            </w:r>
          </w:p>
          <w:p w14:paraId="106DDE91" w14:textId="76970620" w:rsidR="003D4855" w:rsidRDefault="003D4855" w:rsidP="00342646">
            <w:pPr>
              <w:pStyle w:val="TAbela"/>
              <w:numPr>
                <w:ilvl w:val="0"/>
                <w:numId w:val="16"/>
              </w:numPr>
              <w:ind w:left="179" w:hanging="192"/>
              <w:jc w:val="left"/>
              <w:rPr>
                <w:lang w:val="sl-SI"/>
              </w:rPr>
            </w:pPr>
            <w:r w:rsidRPr="00351291">
              <w:rPr>
                <w:lang w:val="sl-SI"/>
              </w:rPr>
              <w:t xml:space="preserve">Velike razlike </w:t>
            </w:r>
            <w:r w:rsidR="00B63582" w:rsidRPr="00351291">
              <w:rPr>
                <w:lang w:val="sl-SI"/>
              </w:rPr>
              <w:t xml:space="preserve">v dohodku </w:t>
            </w:r>
            <w:r w:rsidRPr="00351291">
              <w:rPr>
                <w:lang w:val="sl-SI"/>
              </w:rPr>
              <w:t xml:space="preserve">med </w:t>
            </w:r>
            <w:r w:rsidR="007D4FC1">
              <w:rPr>
                <w:lang w:val="sl-SI"/>
              </w:rPr>
              <w:t>tipi kmetovanja</w:t>
            </w:r>
            <w:r w:rsidRPr="00351291">
              <w:rPr>
                <w:lang w:val="sl-SI"/>
              </w:rPr>
              <w:t xml:space="preserve">, </w:t>
            </w:r>
            <w:r w:rsidR="00935D3F">
              <w:rPr>
                <w:lang w:val="sl-SI"/>
              </w:rPr>
              <w:t>fizično</w:t>
            </w:r>
            <w:r w:rsidR="007D4FC1">
              <w:rPr>
                <w:lang w:val="sl-SI"/>
              </w:rPr>
              <w:t xml:space="preserve"> velikostjo</w:t>
            </w:r>
            <w:r w:rsidR="00935D3F">
              <w:rPr>
                <w:lang w:val="sl-SI"/>
              </w:rPr>
              <w:t xml:space="preserve">, </w:t>
            </w:r>
            <w:r w:rsidRPr="00351291">
              <w:rPr>
                <w:lang w:val="sl-SI"/>
              </w:rPr>
              <w:t>ekonomsko velikostjo KMG, OMD ter ne OMD</w:t>
            </w:r>
            <w:r w:rsidR="0041228B" w:rsidRPr="00351291">
              <w:rPr>
                <w:lang w:val="sl-SI"/>
              </w:rPr>
              <w:t xml:space="preserve"> </w:t>
            </w:r>
            <w:r w:rsidR="007D4FC1">
              <w:rPr>
                <w:lang w:val="sl-SI"/>
              </w:rPr>
              <w:t xml:space="preserve">območji </w:t>
            </w:r>
            <w:r w:rsidR="0041228B" w:rsidRPr="00351291">
              <w:rPr>
                <w:lang w:val="sl-SI"/>
              </w:rPr>
              <w:t>(</w:t>
            </w:r>
            <w:r w:rsidR="00B63582" w:rsidRPr="00351291">
              <w:fldChar w:fldCharType="begin"/>
            </w:r>
            <w:r w:rsidR="00B63582" w:rsidRPr="00351291">
              <w:rPr>
                <w:lang w:val="sl-SI"/>
              </w:rPr>
              <w:instrText xml:space="preserve"> REF _Ref53757380 \r \h </w:instrText>
            </w:r>
            <w:r w:rsidR="00B63582" w:rsidRPr="00351291">
              <w:fldChar w:fldCharType="separate"/>
            </w:r>
            <w:r w:rsidR="00F7453A">
              <w:rPr>
                <w:lang w:val="sl-SI"/>
              </w:rPr>
              <w:t>3.7.1</w:t>
            </w:r>
            <w:r w:rsidR="00B63582" w:rsidRPr="00351291">
              <w:fldChar w:fldCharType="end"/>
            </w:r>
            <w:r w:rsidR="00B63582" w:rsidRPr="00351291">
              <w:rPr>
                <w:lang w:val="sl-SI"/>
              </w:rPr>
              <w:t xml:space="preserve">, </w:t>
            </w:r>
            <w:r w:rsidR="00B63582" w:rsidRPr="00351291">
              <w:fldChar w:fldCharType="begin"/>
            </w:r>
            <w:r w:rsidR="00B63582" w:rsidRPr="00351291">
              <w:rPr>
                <w:lang w:val="sl-SI"/>
              </w:rPr>
              <w:instrText xml:space="preserve"> REF _Ref54073973 \r \h </w:instrText>
            </w:r>
            <w:r w:rsidR="00B63582" w:rsidRPr="00351291">
              <w:fldChar w:fldCharType="separate"/>
            </w:r>
            <w:r w:rsidR="00F7453A">
              <w:rPr>
                <w:lang w:val="sl-SI"/>
              </w:rPr>
              <w:t>3.7.3</w:t>
            </w:r>
            <w:r w:rsidR="00B63582" w:rsidRPr="00351291">
              <w:fldChar w:fldCharType="end"/>
            </w:r>
            <w:r w:rsidR="00B63582" w:rsidRPr="00351291">
              <w:rPr>
                <w:lang w:val="sl-SI"/>
              </w:rPr>
              <w:t xml:space="preserve">, </w:t>
            </w:r>
            <w:r w:rsidR="00B63582" w:rsidRPr="00351291">
              <w:fldChar w:fldCharType="begin"/>
            </w:r>
            <w:r w:rsidR="00B63582" w:rsidRPr="00351291">
              <w:rPr>
                <w:lang w:val="sl-SI"/>
              </w:rPr>
              <w:instrText xml:space="preserve"> REF _Ref55196626 \r \h </w:instrText>
            </w:r>
            <w:r w:rsidR="00B63582" w:rsidRPr="00351291">
              <w:fldChar w:fldCharType="separate"/>
            </w:r>
            <w:r w:rsidR="00F7453A">
              <w:rPr>
                <w:lang w:val="sl-SI"/>
              </w:rPr>
              <w:t>3.7.3</w:t>
            </w:r>
            <w:r w:rsidR="00B63582" w:rsidRPr="00351291">
              <w:fldChar w:fldCharType="end"/>
            </w:r>
            <w:r w:rsidR="0041228B" w:rsidRPr="00351291">
              <w:rPr>
                <w:lang w:val="sl-SI"/>
              </w:rPr>
              <w:t>)</w:t>
            </w:r>
          </w:p>
          <w:p w14:paraId="2BC8AF21" w14:textId="1AD2FA81" w:rsidR="00B875D9" w:rsidRPr="00351291" w:rsidRDefault="00B875D9" w:rsidP="00342646">
            <w:pPr>
              <w:pStyle w:val="TAbela"/>
              <w:numPr>
                <w:ilvl w:val="0"/>
                <w:numId w:val="16"/>
              </w:numPr>
              <w:ind w:left="179" w:hanging="192"/>
              <w:jc w:val="left"/>
              <w:rPr>
                <w:lang w:val="sl-SI"/>
              </w:rPr>
            </w:pPr>
            <w:r>
              <w:rPr>
                <w:lang w:val="sl-SI"/>
              </w:rPr>
              <w:t xml:space="preserve">Le KMG v največjih velikostih razredih (to je številčno zelo majhna skupina KMG) dosegajo zadovoljive dohodke na PDM. </w:t>
            </w:r>
            <w:r w:rsidR="00CA3F93">
              <w:rPr>
                <w:lang w:val="sl-SI"/>
              </w:rPr>
              <w:t>Skoraj celotna populacija KMG ne dosega zadovoljivih dohodkov</w:t>
            </w:r>
            <w:r>
              <w:rPr>
                <w:lang w:val="sl-SI"/>
              </w:rPr>
              <w:t xml:space="preserve"> (</w:t>
            </w:r>
            <w:r w:rsidRPr="00351291">
              <w:fldChar w:fldCharType="begin"/>
            </w:r>
            <w:r w:rsidRPr="00351291">
              <w:rPr>
                <w:lang w:val="sl-SI"/>
              </w:rPr>
              <w:instrText xml:space="preserve"> REF _Ref54073973 \r \h </w:instrText>
            </w:r>
            <w:r w:rsidRPr="00351291">
              <w:fldChar w:fldCharType="separate"/>
            </w:r>
            <w:r w:rsidR="00F7453A">
              <w:rPr>
                <w:lang w:val="sl-SI"/>
              </w:rPr>
              <w:t>3.7.3</w:t>
            </w:r>
            <w:r w:rsidRPr="00351291">
              <w:fldChar w:fldCharType="end"/>
            </w:r>
            <w:r>
              <w:rPr>
                <w:lang w:val="sl-SI"/>
              </w:rPr>
              <w:t>)</w:t>
            </w:r>
          </w:p>
          <w:p w14:paraId="620029BB" w14:textId="1A15560D" w:rsidR="003D4855" w:rsidRDefault="003D4855" w:rsidP="00342646">
            <w:pPr>
              <w:pStyle w:val="TAbela"/>
              <w:numPr>
                <w:ilvl w:val="0"/>
                <w:numId w:val="16"/>
              </w:numPr>
              <w:ind w:left="179" w:hanging="192"/>
              <w:jc w:val="left"/>
              <w:rPr>
                <w:lang w:val="sl-SI"/>
              </w:rPr>
            </w:pPr>
            <w:r w:rsidRPr="00351291">
              <w:rPr>
                <w:lang w:val="sl-SI"/>
              </w:rPr>
              <w:t>Slaba struktura slovenskega kmetijstva (nizka povprečna velikost KMG, veliko samooskrbnih KMG, veliko nespecializiranih KMG, velik delež KMG uvrščen v območja z omejeni dejavniki za kmetovanje)</w:t>
            </w:r>
            <w:r w:rsidR="0041228B" w:rsidRPr="00351291">
              <w:rPr>
                <w:lang w:val="sl-SI"/>
              </w:rPr>
              <w:t xml:space="preserve"> (</w:t>
            </w:r>
            <w:r w:rsidR="00B63582" w:rsidRPr="00351291">
              <w:fldChar w:fldCharType="begin"/>
            </w:r>
            <w:r w:rsidR="00B63582" w:rsidRPr="00351291">
              <w:rPr>
                <w:lang w:val="sl-SI"/>
              </w:rPr>
              <w:instrText xml:space="preserve"> REF _Ref53757380 \r \h </w:instrText>
            </w:r>
            <w:r w:rsidR="00B63582" w:rsidRPr="00351291">
              <w:fldChar w:fldCharType="separate"/>
            </w:r>
            <w:r w:rsidR="00F7453A">
              <w:rPr>
                <w:lang w:val="sl-SI"/>
              </w:rPr>
              <w:t>3.7.1</w:t>
            </w:r>
            <w:r w:rsidR="00B63582" w:rsidRPr="00351291">
              <w:fldChar w:fldCharType="end"/>
            </w:r>
            <w:r w:rsidR="0041228B" w:rsidRPr="00351291">
              <w:rPr>
                <w:lang w:val="sl-SI"/>
              </w:rPr>
              <w:t>)</w:t>
            </w:r>
          </w:p>
          <w:p w14:paraId="68210E2F" w14:textId="2AE0EA86" w:rsidR="002D05F5" w:rsidRDefault="007D4FC1" w:rsidP="00342646">
            <w:pPr>
              <w:pStyle w:val="TAbela"/>
              <w:numPr>
                <w:ilvl w:val="0"/>
                <w:numId w:val="16"/>
              </w:numPr>
              <w:ind w:left="179" w:hanging="192"/>
              <w:jc w:val="left"/>
              <w:rPr>
                <w:lang w:val="sl-SI"/>
              </w:rPr>
            </w:pPr>
            <w:r>
              <w:rPr>
                <w:lang w:val="sl-SI"/>
              </w:rPr>
              <w:t>Sektorji reji krav dojilj, pitanje govedi, reji drobnice, prireji mleka v gorskem OMD območju imajo izrazitejše dohodkovne probleme v primerjavi z ostalimi sektorji</w:t>
            </w:r>
            <w:r w:rsidR="00422708">
              <w:rPr>
                <w:lang w:val="sl-SI"/>
              </w:rPr>
              <w:t>. (</w:t>
            </w:r>
            <w:r w:rsidR="00422708">
              <w:fldChar w:fldCharType="begin"/>
            </w:r>
            <w:r w:rsidR="00422708">
              <w:rPr>
                <w:lang w:val="sl-SI"/>
              </w:rPr>
              <w:instrText xml:space="preserve"> REF _Ref83802389 \r \h </w:instrText>
            </w:r>
            <w:r w:rsidR="00422708">
              <w:fldChar w:fldCharType="separate"/>
            </w:r>
            <w:r w:rsidR="00F7453A">
              <w:rPr>
                <w:lang w:val="sl-SI"/>
              </w:rPr>
              <w:t>3.7.2</w:t>
            </w:r>
            <w:r w:rsidR="00422708">
              <w:fldChar w:fldCharType="end"/>
            </w:r>
            <w:r w:rsidR="00422708">
              <w:rPr>
                <w:lang w:val="sl-SI"/>
              </w:rPr>
              <w:t>)</w:t>
            </w:r>
          </w:p>
          <w:p w14:paraId="7C74EC9F" w14:textId="1191F159" w:rsidR="008A7CD9" w:rsidRDefault="008A7CD9" w:rsidP="00342646">
            <w:pPr>
              <w:pStyle w:val="TAbela"/>
              <w:numPr>
                <w:ilvl w:val="0"/>
                <w:numId w:val="16"/>
              </w:numPr>
              <w:ind w:left="179" w:hanging="192"/>
              <w:jc w:val="left"/>
              <w:rPr>
                <w:lang w:val="sl-SI"/>
              </w:rPr>
            </w:pPr>
            <w:r>
              <w:rPr>
                <w:lang w:val="sl-SI"/>
              </w:rPr>
              <w:t>Na nivoju EU je proizvodnja beljakovinskih rastlin prenizka, zato je EU velika neto uvoznica rastlinskih beljakovin. (</w:t>
            </w:r>
            <w:r>
              <w:fldChar w:fldCharType="begin"/>
            </w:r>
            <w:r>
              <w:rPr>
                <w:lang w:val="sl-SI"/>
              </w:rPr>
              <w:instrText xml:space="preserve"> REF _Ref83802389 \r \h </w:instrText>
            </w:r>
            <w:r>
              <w:fldChar w:fldCharType="separate"/>
            </w:r>
            <w:r w:rsidR="00F7453A">
              <w:rPr>
                <w:lang w:val="sl-SI"/>
              </w:rPr>
              <w:t>3.7.2</w:t>
            </w:r>
            <w:r>
              <w:fldChar w:fldCharType="end"/>
            </w:r>
            <w:r>
              <w:rPr>
                <w:lang w:val="sl-SI"/>
              </w:rPr>
              <w:t>)</w:t>
            </w:r>
          </w:p>
          <w:p w14:paraId="437E459C" w14:textId="26ACB8FF" w:rsidR="00843518" w:rsidRPr="00F64C50" w:rsidRDefault="00C6527B" w:rsidP="00342646">
            <w:pPr>
              <w:pStyle w:val="TAbela"/>
              <w:numPr>
                <w:ilvl w:val="0"/>
                <w:numId w:val="16"/>
              </w:numPr>
              <w:ind w:left="179" w:hanging="192"/>
              <w:jc w:val="left"/>
              <w:rPr>
                <w:highlight w:val="yellow"/>
                <w:lang w:val="sl-SI"/>
              </w:rPr>
            </w:pPr>
            <w:r>
              <w:rPr>
                <w:highlight w:val="yellow"/>
              </w:rPr>
              <w:t>V sektorju zelenjave se kmetu zaradi velikega vpliiva zunanje trgovine in zaradi slabe povezanosti  z drugimi pridelovalci slabi položaj v agroživilski veriigi in je manj konkurenčen v primerjavi z pridleovalci zelenjave drugih držav EU.  (3.7.2)</w:t>
            </w:r>
          </w:p>
          <w:p w14:paraId="3B4DC898" w14:textId="1CD7F52C" w:rsidR="003D4855" w:rsidRPr="00351291" w:rsidRDefault="003D4855" w:rsidP="00342646">
            <w:pPr>
              <w:pStyle w:val="TAbela"/>
              <w:numPr>
                <w:ilvl w:val="0"/>
                <w:numId w:val="16"/>
              </w:numPr>
              <w:ind w:left="179" w:hanging="192"/>
              <w:jc w:val="left"/>
              <w:rPr>
                <w:lang w:val="sl-SI"/>
              </w:rPr>
            </w:pPr>
            <w:r w:rsidRPr="00351291">
              <w:rPr>
                <w:lang w:val="sl-SI"/>
              </w:rPr>
              <w:t xml:space="preserve">Večja odvisnost kmetijstva od </w:t>
            </w:r>
            <w:r w:rsidR="00FD24D8">
              <w:rPr>
                <w:lang w:val="sl-SI"/>
              </w:rPr>
              <w:t xml:space="preserve">javnih </w:t>
            </w:r>
            <w:r w:rsidRPr="00351291">
              <w:rPr>
                <w:lang w:val="sl-SI"/>
              </w:rPr>
              <w:t>podpor, pri čemer so določeni sektorji bistveno bolj odvisni od drugih</w:t>
            </w:r>
            <w:r w:rsidR="008A7CD9">
              <w:rPr>
                <w:lang w:val="sl-SI"/>
              </w:rPr>
              <w:t xml:space="preserve"> in so</w:t>
            </w:r>
            <w:r w:rsidRPr="00351291">
              <w:rPr>
                <w:lang w:val="sl-SI"/>
              </w:rPr>
              <w:t xml:space="preserve"> zato bolj izpostavljeni sprememba kmetijske politike</w:t>
            </w:r>
            <w:r w:rsidR="0041228B" w:rsidRPr="00351291">
              <w:rPr>
                <w:lang w:val="sl-SI"/>
              </w:rPr>
              <w:t xml:space="preserve"> (</w:t>
            </w:r>
            <w:r w:rsidR="00B63582" w:rsidRPr="00351291">
              <w:fldChar w:fldCharType="begin"/>
            </w:r>
            <w:r w:rsidR="00B63582" w:rsidRPr="00351291">
              <w:rPr>
                <w:lang w:val="sl-SI"/>
              </w:rPr>
              <w:instrText xml:space="preserve"> REF _Ref55196697 \r \h </w:instrText>
            </w:r>
            <w:r w:rsidR="00B63582" w:rsidRPr="00351291">
              <w:fldChar w:fldCharType="separate"/>
            </w:r>
            <w:r w:rsidR="00F7453A">
              <w:rPr>
                <w:lang w:val="sl-SI"/>
              </w:rPr>
              <w:t>3.7.6</w:t>
            </w:r>
            <w:r w:rsidR="00B63582" w:rsidRPr="00351291">
              <w:fldChar w:fldCharType="end"/>
            </w:r>
            <w:r w:rsidR="0041228B" w:rsidRPr="00351291">
              <w:rPr>
                <w:lang w:val="sl-SI"/>
              </w:rPr>
              <w:t>)</w:t>
            </w:r>
          </w:p>
          <w:p w14:paraId="292897CB" w14:textId="4C38B212" w:rsidR="00363CA2" w:rsidRDefault="003D4855" w:rsidP="008A7CD9">
            <w:pPr>
              <w:pStyle w:val="TAbela"/>
              <w:numPr>
                <w:ilvl w:val="0"/>
                <w:numId w:val="16"/>
              </w:numPr>
              <w:ind w:left="179" w:hanging="192"/>
              <w:jc w:val="left"/>
              <w:rPr>
                <w:lang w:val="sl-SI"/>
              </w:rPr>
            </w:pPr>
            <w:r w:rsidRPr="00351291">
              <w:rPr>
                <w:lang w:val="sl-SI"/>
              </w:rPr>
              <w:t>Dosedanja vrednost plačilnih pravic (na hektar) ni enaka za vsa KMG</w:t>
            </w:r>
            <w:r w:rsidR="008A7CD9">
              <w:rPr>
                <w:lang w:val="sl-SI"/>
              </w:rPr>
              <w:t>, zato imajo manjša KMG nižja neposredna plačila od večjih KMG</w:t>
            </w:r>
            <w:r w:rsidR="0041228B" w:rsidRPr="00351291">
              <w:rPr>
                <w:lang w:val="sl-SI"/>
              </w:rPr>
              <w:t xml:space="preserve"> (</w:t>
            </w:r>
            <w:r w:rsidR="00B63582" w:rsidRPr="00351291">
              <w:fldChar w:fldCharType="begin"/>
            </w:r>
            <w:r w:rsidR="00B63582" w:rsidRPr="00351291">
              <w:rPr>
                <w:lang w:val="sl-SI"/>
              </w:rPr>
              <w:instrText xml:space="preserve"> REF _Ref55196706 \r \h </w:instrText>
            </w:r>
            <w:r w:rsidR="00B63582" w:rsidRPr="00351291">
              <w:fldChar w:fldCharType="separate"/>
            </w:r>
            <w:r w:rsidR="00F7453A">
              <w:rPr>
                <w:lang w:val="sl-SI"/>
              </w:rPr>
              <w:t>3.7.7.1</w:t>
            </w:r>
            <w:r w:rsidR="00B63582" w:rsidRPr="00351291">
              <w:fldChar w:fldCharType="end"/>
            </w:r>
            <w:r w:rsidR="00CA3F93" w:rsidRPr="00CA3F93">
              <w:rPr>
                <w:lang w:val="sl-SI"/>
              </w:rPr>
              <w:t>,</w:t>
            </w:r>
            <w:r w:rsidR="008A7CD9" w:rsidRPr="008A7CD9">
              <w:rPr>
                <w:lang w:val="sl-SI"/>
              </w:rPr>
              <w:t xml:space="preserve"> </w:t>
            </w:r>
            <w:r w:rsidR="00F65212" w:rsidRPr="008A7CD9">
              <w:fldChar w:fldCharType="begin"/>
            </w:r>
            <w:r w:rsidR="00F65212">
              <w:rPr>
                <w:lang w:val="sl-SI"/>
              </w:rPr>
              <w:instrText xml:space="preserve"> REF _Ref55196579 \r \h </w:instrText>
            </w:r>
            <w:r w:rsidR="00F65212" w:rsidRPr="008A7CD9">
              <w:fldChar w:fldCharType="separate"/>
            </w:r>
            <w:r w:rsidR="00F7453A">
              <w:rPr>
                <w:lang w:val="sl-SI"/>
              </w:rPr>
              <w:t>3.7.7.2</w:t>
            </w:r>
            <w:r w:rsidR="00F65212" w:rsidRPr="008A7CD9">
              <w:fldChar w:fldCharType="end"/>
            </w:r>
            <w:r w:rsidR="00F65212">
              <w:rPr>
                <w:lang w:val="sl-SI"/>
              </w:rPr>
              <w:t>)</w:t>
            </w:r>
          </w:p>
          <w:p w14:paraId="17DF8629" w14:textId="41A7AB34" w:rsidR="009F39CF" w:rsidRPr="00351291" w:rsidRDefault="009F39CF" w:rsidP="008A7CD9">
            <w:pPr>
              <w:pStyle w:val="TAbela"/>
              <w:numPr>
                <w:ilvl w:val="0"/>
                <w:numId w:val="16"/>
              </w:numPr>
              <w:ind w:left="179" w:hanging="192"/>
              <w:jc w:val="left"/>
              <w:rPr>
                <w:lang w:val="sl-SI"/>
              </w:rPr>
            </w:pPr>
            <w:r>
              <w:rPr>
                <w:lang w:val="sl-SI"/>
              </w:rPr>
              <w:t>Prevelika prerazporeditev neposrednih plačil k najmanjšim KMG bo znižala plačila srednje velikim KMG, ki ne dosegajo zadovoljivega dohodka, imajo pa potencial za povečevanje dohodka s preusmeritvami in povečevanjem velikosti (</w:t>
            </w:r>
            <w:r w:rsidRPr="008A7CD9">
              <w:fldChar w:fldCharType="begin"/>
            </w:r>
            <w:r>
              <w:rPr>
                <w:lang w:val="sl-SI"/>
              </w:rPr>
              <w:instrText xml:space="preserve"> REF _Ref55196579 \r \h </w:instrText>
            </w:r>
            <w:r w:rsidRPr="008A7CD9">
              <w:fldChar w:fldCharType="separate"/>
            </w:r>
            <w:r w:rsidR="00F7453A">
              <w:rPr>
                <w:lang w:val="sl-SI"/>
              </w:rPr>
              <w:t>3.7.7.2</w:t>
            </w:r>
            <w:r w:rsidRPr="008A7CD9">
              <w:fldChar w:fldCharType="end"/>
            </w:r>
            <w:r>
              <w:rPr>
                <w:lang w:val="sl-SI"/>
              </w:rPr>
              <w:t>)</w:t>
            </w:r>
          </w:p>
          <w:p w14:paraId="19F285B0" w14:textId="6A9A48FC" w:rsidR="005C6A7D" w:rsidRPr="00351291" w:rsidRDefault="003D4855" w:rsidP="00342646">
            <w:pPr>
              <w:pStyle w:val="TAbela"/>
              <w:numPr>
                <w:ilvl w:val="0"/>
                <w:numId w:val="16"/>
              </w:numPr>
              <w:ind w:left="179" w:hanging="192"/>
              <w:jc w:val="left"/>
              <w:rPr>
                <w:lang w:val="sl-SI"/>
              </w:rPr>
            </w:pPr>
            <w:r w:rsidRPr="00351291">
              <w:rPr>
                <w:lang w:val="sl-SI"/>
              </w:rPr>
              <w:t>Majhen interes KMG, po vključevanju v individualne shem</w:t>
            </w:r>
            <w:r w:rsidR="005C6A7D" w:rsidRPr="00351291">
              <w:rPr>
                <w:lang w:val="sl-SI"/>
              </w:rPr>
              <w:t>e</w:t>
            </w:r>
            <w:r w:rsidRPr="00351291">
              <w:rPr>
                <w:lang w:val="sl-SI"/>
              </w:rPr>
              <w:t xml:space="preserve"> za obvladovanje tveganj</w:t>
            </w:r>
            <w:r w:rsidR="005C6A7D" w:rsidRPr="00351291">
              <w:rPr>
                <w:lang w:val="sl-SI"/>
              </w:rPr>
              <w:t xml:space="preserve"> (</w:t>
            </w:r>
            <w:r w:rsidR="005C6A7D" w:rsidRPr="00351291">
              <w:fldChar w:fldCharType="begin"/>
            </w:r>
            <w:r w:rsidR="005C6A7D" w:rsidRPr="00351291">
              <w:rPr>
                <w:lang w:val="sl-SI"/>
              </w:rPr>
              <w:instrText xml:space="preserve"> REF _Ref55196715 \r \h </w:instrText>
            </w:r>
            <w:r w:rsidR="005C6A7D" w:rsidRPr="00351291">
              <w:fldChar w:fldCharType="separate"/>
            </w:r>
            <w:r w:rsidR="00F7453A">
              <w:rPr>
                <w:lang w:val="sl-SI"/>
              </w:rPr>
              <w:t>3.8.2</w:t>
            </w:r>
            <w:r w:rsidR="005C6A7D" w:rsidRPr="00351291">
              <w:fldChar w:fldCharType="end"/>
            </w:r>
            <w:r w:rsidR="005C6A7D" w:rsidRPr="00351291">
              <w:rPr>
                <w:lang w:val="sl-SI"/>
              </w:rPr>
              <w:t>)</w:t>
            </w:r>
          </w:p>
          <w:p w14:paraId="75EB52C1" w14:textId="57473CE3" w:rsidR="003D4855" w:rsidRPr="00351291" w:rsidRDefault="005C6A7D" w:rsidP="00342646">
            <w:pPr>
              <w:pStyle w:val="TAbela"/>
              <w:numPr>
                <w:ilvl w:val="0"/>
                <w:numId w:val="16"/>
              </w:numPr>
              <w:ind w:left="179" w:hanging="192"/>
              <w:jc w:val="left"/>
              <w:rPr>
                <w:lang w:val="sl-SI"/>
              </w:rPr>
            </w:pPr>
            <w:r w:rsidRPr="00351291">
              <w:rPr>
                <w:lang w:val="sl-SI"/>
              </w:rPr>
              <w:t>KMG</w:t>
            </w:r>
            <w:r w:rsidR="003D4855" w:rsidRPr="00351291">
              <w:rPr>
                <w:lang w:val="sl-SI"/>
              </w:rPr>
              <w:t xml:space="preserve"> se zanašajo na »ad hoc« ukrepe</w:t>
            </w:r>
            <w:r w:rsidR="0041228B" w:rsidRPr="00351291">
              <w:rPr>
                <w:lang w:val="sl-SI"/>
              </w:rPr>
              <w:t xml:space="preserve"> </w:t>
            </w:r>
            <w:r w:rsidRPr="00351291">
              <w:rPr>
                <w:lang w:val="sl-SI"/>
              </w:rPr>
              <w:t xml:space="preserve">obvladovanja tveganj </w:t>
            </w:r>
            <w:r w:rsidR="0041228B" w:rsidRPr="00351291">
              <w:rPr>
                <w:lang w:val="sl-SI"/>
              </w:rPr>
              <w:t>(</w:t>
            </w:r>
            <w:r w:rsidR="00B63582" w:rsidRPr="00351291">
              <w:fldChar w:fldCharType="begin"/>
            </w:r>
            <w:r w:rsidR="00B63582" w:rsidRPr="00351291">
              <w:rPr>
                <w:lang w:val="sl-SI"/>
              </w:rPr>
              <w:instrText xml:space="preserve"> REF _Ref55196715 \r \h </w:instrText>
            </w:r>
            <w:r w:rsidR="00B63582" w:rsidRPr="00351291">
              <w:fldChar w:fldCharType="separate"/>
            </w:r>
            <w:r w:rsidR="00F7453A">
              <w:rPr>
                <w:lang w:val="sl-SI"/>
              </w:rPr>
              <w:t>3.8.2</w:t>
            </w:r>
            <w:r w:rsidR="00B63582" w:rsidRPr="00351291">
              <w:fldChar w:fldCharType="end"/>
            </w:r>
            <w:r w:rsidR="0041228B" w:rsidRPr="00351291">
              <w:rPr>
                <w:lang w:val="sl-SI"/>
              </w:rPr>
              <w:t>)</w:t>
            </w:r>
          </w:p>
          <w:p w14:paraId="5FD2BDCF" w14:textId="545E2C36" w:rsidR="003D4855" w:rsidRPr="00351291" w:rsidRDefault="00EC73D7" w:rsidP="00342646">
            <w:pPr>
              <w:pStyle w:val="TAbela"/>
              <w:numPr>
                <w:ilvl w:val="0"/>
                <w:numId w:val="16"/>
              </w:numPr>
              <w:ind w:left="179" w:hanging="192"/>
              <w:jc w:val="left"/>
              <w:rPr>
                <w:lang w:val="sl-SI"/>
              </w:rPr>
            </w:pPr>
            <w:r>
              <w:rPr>
                <w:lang w:val="sl-SI"/>
              </w:rPr>
              <w:t>Neizvajanje</w:t>
            </w:r>
            <w:r w:rsidR="003D4855" w:rsidRPr="00351291">
              <w:rPr>
                <w:lang w:val="sl-SI"/>
              </w:rPr>
              <w:t xml:space="preserve"> določenih instrumentov za obvladovanje tveganj </w:t>
            </w:r>
            <w:r w:rsidR="009B2EFC">
              <w:rPr>
                <w:lang w:val="sl-SI"/>
              </w:rPr>
              <w:t xml:space="preserve">zaradi nizkega interesa KMG </w:t>
            </w:r>
            <w:r w:rsidR="003D4855" w:rsidRPr="00351291">
              <w:rPr>
                <w:lang w:val="sl-SI"/>
              </w:rPr>
              <w:t>(npr. vzajemni sklad</w:t>
            </w:r>
            <w:r w:rsidR="009B2EFC">
              <w:rPr>
                <w:lang w:val="sl-SI"/>
              </w:rPr>
              <w:t>, zavarovanje kmetijske proizvodnje…</w:t>
            </w:r>
            <w:r w:rsidR="003D4855" w:rsidRPr="00351291">
              <w:rPr>
                <w:lang w:val="sl-SI"/>
              </w:rPr>
              <w:t>)</w:t>
            </w:r>
            <w:r w:rsidR="0041228B" w:rsidRPr="00351291">
              <w:rPr>
                <w:lang w:val="sl-SI"/>
              </w:rPr>
              <w:t xml:space="preserve"> (</w:t>
            </w:r>
            <w:r w:rsidR="00B63582" w:rsidRPr="00351291">
              <w:fldChar w:fldCharType="begin"/>
            </w:r>
            <w:r w:rsidR="00B63582" w:rsidRPr="00351291">
              <w:rPr>
                <w:lang w:val="sl-SI"/>
              </w:rPr>
              <w:instrText xml:space="preserve"> REF _Ref55196721 \r \h </w:instrText>
            </w:r>
            <w:r w:rsidR="00B63582" w:rsidRPr="00351291">
              <w:fldChar w:fldCharType="separate"/>
            </w:r>
            <w:r w:rsidR="00F7453A">
              <w:rPr>
                <w:lang w:val="sl-SI"/>
              </w:rPr>
              <w:t>3.8.2</w:t>
            </w:r>
            <w:r w:rsidR="00B63582" w:rsidRPr="00351291">
              <w:fldChar w:fldCharType="end"/>
            </w:r>
            <w:r w:rsidR="0041228B" w:rsidRPr="00351291">
              <w:rPr>
                <w:lang w:val="sl-SI"/>
              </w:rPr>
              <w:t>)</w:t>
            </w:r>
          </w:p>
          <w:p w14:paraId="32C8863E" w14:textId="26E48E91" w:rsidR="003D4855" w:rsidRPr="00351291" w:rsidRDefault="003D4855" w:rsidP="00342646">
            <w:pPr>
              <w:pStyle w:val="TAbela"/>
              <w:numPr>
                <w:ilvl w:val="0"/>
                <w:numId w:val="16"/>
              </w:numPr>
              <w:ind w:left="179" w:hanging="192"/>
              <w:jc w:val="left"/>
              <w:rPr>
                <w:lang w:val="sl-SI"/>
              </w:rPr>
            </w:pPr>
            <w:r w:rsidRPr="00351291">
              <w:rPr>
                <w:lang w:val="sl-SI"/>
              </w:rPr>
              <w:t>Slabša kakovost zbranih ekonomskih podatkov v okviru FADN</w:t>
            </w:r>
            <w:r w:rsidR="0041228B" w:rsidRPr="00351291">
              <w:rPr>
                <w:lang w:val="sl-SI"/>
              </w:rPr>
              <w:t xml:space="preserve"> (</w:t>
            </w:r>
            <w:r w:rsidR="00B63582" w:rsidRPr="00351291">
              <w:fldChar w:fldCharType="begin"/>
            </w:r>
            <w:r w:rsidR="00B63582" w:rsidRPr="00351291">
              <w:rPr>
                <w:lang w:val="sl-SI"/>
              </w:rPr>
              <w:instrText xml:space="preserve"> REF _Ref54073973 \r \h </w:instrText>
            </w:r>
            <w:r w:rsidR="00B63582" w:rsidRPr="00351291">
              <w:fldChar w:fldCharType="separate"/>
            </w:r>
            <w:r w:rsidR="00F7453A">
              <w:rPr>
                <w:lang w:val="sl-SI"/>
              </w:rPr>
              <w:t>3.7.3</w:t>
            </w:r>
            <w:r w:rsidR="00B63582" w:rsidRPr="00351291">
              <w:fldChar w:fldCharType="end"/>
            </w:r>
            <w:r w:rsidR="0041228B" w:rsidRPr="00351291">
              <w:rPr>
                <w:lang w:val="sl-SI"/>
              </w:rPr>
              <w:t>)</w:t>
            </w:r>
          </w:p>
          <w:p w14:paraId="177CA85D" w14:textId="16668647" w:rsidR="006C5F3C" w:rsidRDefault="003D4855" w:rsidP="00342646">
            <w:pPr>
              <w:pStyle w:val="TAbela"/>
              <w:numPr>
                <w:ilvl w:val="0"/>
                <w:numId w:val="16"/>
              </w:numPr>
              <w:ind w:left="179" w:hanging="192"/>
              <w:jc w:val="left"/>
              <w:rPr>
                <w:lang w:val="sl-SI"/>
              </w:rPr>
            </w:pPr>
            <w:r w:rsidRPr="00351291">
              <w:rPr>
                <w:lang w:val="sl-SI"/>
              </w:rPr>
              <w:t>Opuščanje kmetovanja i</w:t>
            </w:r>
            <w:r w:rsidR="00577435" w:rsidRPr="00351291">
              <w:rPr>
                <w:lang w:val="sl-SI"/>
              </w:rPr>
              <w:t>n</w:t>
            </w:r>
            <w:r w:rsidRPr="00351291">
              <w:rPr>
                <w:lang w:val="sl-SI"/>
              </w:rPr>
              <w:t xml:space="preserve"> posledično zaraščanje je bolj </w:t>
            </w:r>
            <w:r w:rsidR="00A47AF6" w:rsidRPr="00351291">
              <w:rPr>
                <w:lang w:val="sl-SI"/>
              </w:rPr>
              <w:t>prisotn</w:t>
            </w:r>
            <w:r w:rsidR="00AD709C">
              <w:rPr>
                <w:lang w:val="sl-SI"/>
              </w:rPr>
              <w:t>o</w:t>
            </w:r>
            <w:r w:rsidRPr="00351291">
              <w:rPr>
                <w:lang w:val="sl-SI"/>
              </w:rPr>
              <w:t xml:space="preserve"> na OMD</w:t>
            </w:r>
            <w:r w:rsidR="0041228B" w:rsidRPr="00351291">
              <w:rPr>
                <w:lang w:val="sl-SI"/>
              </w:rPr>
              <w:t xml:space="preserve"> (</w:t>
            </w:r>
            <w:r w:rsidR="00B63582" w:rsidRPr="00351291">
              <w:fldChar w:fldCharType="begin"/>
            </w:r>
            <w:r w:rsidR="00B63582" w:rsidRPr="00351291">
              <w:rPr>
                <w:lang w:val="sl-SI"/>
              </w:rPr>
              <w:instrText xml:space="preserve"> REF _Ref55196774 \r \h </w:instrText>
            </w:r>
            <w:r w:rsidR="00B63582" w:rsidRPr="00351291">
              <w:fldChar w:fldCharType="separate"/>
            </w:r>
            <w:r w:rsidR="00F7453A">
              <w:rPr>
                <w:lang w:val="sl-SI"/>
              </w:rPr>
              <w:t>3.9</w:t>
            </w:r>
            <w:r w:rsidR="00B63582" w:rsidRPr="00351291">
              <w:fldChar w:fldCharType="end"/>
            </w:r>
            <w:r w:rsidR="0041228B" w:rsidRPr="00351291">
              <w:rPr>
                <w:lang w:val="sl-SI"/>
              </w:rPr>
              <w:t>)</w:t>
            </w:r>
          </w:p>
          <w:p w14:paraId="640F799A" w14:textId="75D72EB6" w:rsidR="00B81D0E" w:rsidRPr="00351291" w:rsidRDefault="00B81D0E" w:rsidP="00944BA6">
            <w:pPr>
              <w:pStyle w:val="TAbela"/>
              <w:ind w:left="179"/>
              <w:jc w:val="left"/>
              <w:rPr>
                <w:lang w:val="sl-SI"/>
              </w:rPr>
            </w:pPr>
          </w:p>
        </w:tc>
      </w:tr>
      <w:tr w:rsidR="007E5CA6" w:rsidRPr="00351291" w14:paraId="1143139D" w14:textId="77777777" w:rsidTr="00793F0A">
        <w:tc>
          <w:tcPr>
            <w:tcW w:w="4531" w:type="dxa"/>
            <w:tcBorders>
              <w:top w:val="single" w:sz="18" w:space="0" w:color="auto"/>
              <w:left w:val="single" w:sz="18" w:space="0" w:color="auto"/>
            </w:tcBorders>
            <w:shd w:val="clear" w:color="auto" w:fill="92D050"/>
          </w:tcPr>
          <w:p w14:paraId="12A70AC0" w14:textId="77777777" w:rsidR="00571BB9" w:rsidRPr="00351291" w:rsidRDefault="00571BB9" w:rsidP="00571BB9">
            <w:pPr>
              <w:pStyle w:val="TAbela"/>
              <w:jc w:val="center"/>
              <w:rPr>
                <w:b/>
                <w:sz w:val="22"/>
                <w:szCs w:val="22"/>
                <w:lang w:val="sl-SI"/>
              </w:rPr>
            </w:pPr>
            <w:r w:rsidRPr="00351291">
              <w:rPr>
                <w:b/>
                <w:sz w:val="22"/>
                <w:szCs w:val="22"/>
                <w:lang w:val="sl-SI"/>
              </w:rPr>
              <w:t>PRILOŽNOSTI</w:t>
            </w:r>
          </w:p>
        </w:tc>
        <w:tc>
          <w:tcPr>
            <w:tcW w:w="4531" w:type="dxa"/>
            <w:tcBorders>
              <w:top w:val="single" w:sz="18" w:space="0" w:color="auto"/>
              <w:right w:val="single" w:sz="18" w:space="0" w:color="auto"/>
            </w:tcBorders>
            <w:shd w:val="clear" w:color="auto" w:fill="92D050"/>
          </w:tcPr>
          <w:p w14:paraId="2D542CAF" w14:textId="77777777" w:rsidR="00571BB9" w:rsidRPr="00351291" w:rsidRDefault="00571BB9" w:rsidP="00571BB9">
            <w:pPr>
              <w:pStyle w:val="TAbela"/>
              <w:jc w:val="center"/>
              <w:rPr>
                <w:b/>
                <w:sz w:val="22"/>
                <w:szCs w:val="22"/>
                <w:lang w:val="sl-SI"/>
              </w:rPr>
            </w:pPr>
            <w:r w:rsidRPr="00351291">
              <w:rPr>
                <w:b/>
                <w:sz w:val="22"/>
                <w:szCs w:val="22"/>
                <w:lang w:val="sl-SI"/>
              </w:rPr>
              <w:t>NEVARNOSTI</w:t>
            </w:r>
          </w:p>
        </w:tc>
      </w:tr>
      <w:tr w:rsidR="000335CD" w:rsidRPr="00351291" w14:paraId="6B54098A" w14:textId="77777777" w:rsidTr="00C25343">
        <w:tc>
          <w:tcPr>
            <w:tcW w:w="4531" w:type="dxa"/>
            <w:tcBorders>
              <w:left w:val="single" w:sz="18" w:space="0" w:color="auto"/>
              <w:bottom w:val="single" w:sz="18" w:space="0" w:color="auto"/>
            </w:tcBorders>
          </w:tcPr>
          <w:p w14:paraId="4F8C6EFC" w14:textId="29D22649" w:rsidR="003D4855" w:rsidRPr="00351291" w:rsidRDefault="003D4855" w:rsidP="00342646">
            <w:pPr>
              <w:pStyle w:val="TAbela"/>
              <w:numPr>
                <w:ilvl w:val="0"/>
                <w:numId w:val="3"/>
              </w:numPr>
              <w:ind w:left="155" w:hanging="201"/>
              <w:jc w:val="left"/>
              <w:rPr>
                <w:lang w:val="sl-SI"/>
              </w:rPr>
            </w:pPr>
            <w:r w:rsidRPr="00351291">
              <w:rPr>
                <w:lang w:val="sl-SI"/>
              </w:rPr>
              <w:t>Rast gospodarstva omogoča rast nekmetijskih virov dohodka</w:t>
            </w:r>
            <w:r w:rsidR="00307C07" w:rsidRPr="00351291">
              <w:rPr>
                <w:lang w:val="sl-SI"/>
              </w:rPr>
              <w:t xml:space="preserve"> (plače izven kmetijstva)</w:t>
            </w:r>
            <w:r w:rsidRPr="00351291">
              <w:rPr>
                <w:lang w:val="sl-SI"/>
              </w:rPr>
              <w:t>, ki so bolj stabilni kot kmetijski dohodek</w:t>
            </w:r>
            <w:r w:rsidR="0041228B" w:rsidRPr="00351291">
              <w:rPr>
                <w:lang w:val="sl-SI"/>
              </w:rPr>
              <w:t xml:space="preserve"> (</w:t>
            </w:r>
            <w:r w:rsidR="00A67B63" w:rsidRPr="00351291">
              <w:rPr>
                <w:lang w:val="sl-SI"/>
              </w:rPr>
              <w:t>Analiza s</w:t>
            </w:r>
            <w:r w:rsidR="00B63582" w:rsidRPr="00351291">
              <w:rPr>
                <w:lang w:val="sl-SI"/>
              </w:rPr>
              <w:t xml:space="preserve">plošno poglavje in </w:t>
            </w:r>
            <w:r w:rsidR="00B63582" w:rsidRPr="00351291">
              <w:fldChar w:fldCharType="begin"/>
            </w:r>
            <w:r w:rsidR="00B63582" w:rsidRPr="00351291">
              <w:rPr>
                <w:lang w:val="sl-SI"/>
              </w:rPr>
              <w:instrText xml:space="preserve"> REF _Ref55196804 \r \h </w:instrText>
            </w:r>
            <w:r w:rsidR="00B63582" w:rsidRPr="00351291">
              <w:fldChar w:fldCharType="separate"/>
            </w:r>
            <w:r w:rsidR="00F7453A">
              <w:rPr>
                <w:lang w:val="sl-SI"/>
              </w:rPr>
              <w:t>3.7.5</w:t>
            </w:r>
            <w:r w:rsidR="00B63582" w:rsidRPr="00351291">
              <w:fldChar w:fldCharType="end"/>
            </w:r>
            <w:r w:rsidR="0041228B" w:rsidRPr="00351291">
              <w:rPr>
                <w:lang w:val="sl-SI"/>
              </w:rPr>
              <w:t>)</w:t>
            </w:r>
          </w:p>
          <w:p w14:paraId="422C6CD5" w14:textId="4D64BA26" w:rsidR="003D4855" w:rsidRPr="00351291" w:rsidRDefault="003D4855" w:rsidP="00342646">
            <w:pPr>
              <w:pStyle w:val="TAbela"/>
              <w:numPr>
                <w:ilvl w:val="0"/>
                <w:numId w:val="3"/>
              </w:numPr>
              <w:ind w:left="155" w:hanging="201"/>
              <w:jc w:val="left"/>
              <w:rPr>
                <w:lang w:val="sl-SI"/>
              </w:rPr>
            </w:pPr>
            <w:r w:rsidRPr="00351291">
              <w:rPr>
                <w:lang w:val="sl-SI"/>
              </w:rPr>
              <w:lastRenderedPageBreak/>
              <w:t>Povpraševanje po proizvodih slovenskega kmetijstva na trgu EU in na tretjih trgih omogoča agilnim posameznikom ali skupinam višje dohodke</w:t>
            </w:r>
            <w:r w:rsidR="0041228B" w:rsidRPr="00351291">
              <w:rPr>
                <w:lang w:val="sl-SI"/>
              </w:rPr>
              <w:t xml:space="preserve"> (</w:t>
            </w:r>
            <w:r w:rsidR="00A67B63" w:rsidRPr="00351291">
              <w:fldChar w:fldCharType="begin"/>
            </w:r>
            <w:r w:rsidR="00A67B63" w:rsidRPr="00351291">
              <w:rPr>
                <w:lang w:val="sl-SI"/>
              </w:rPr>
              <w:instrText xml:space="preserve"> REF _Ref55196910 \r \h </w:instrText>
            </w:r>
            <w:r w:rsidR="00A67B63" w:rsidRPr="00351291">
              <w:fldChar w:fldCharType="separate"/>
            </w:r>
            <w:r w:rsidR="00F7453A">
              <w:rPr>
                <w:lang w:val="sl-SI"/>
              </w:rPr>
              <w:t>3.8.1</w:t>
            </w:r>
            <w:r w:rsidR="00A67B63" w:rsidRPr="00351291">
              <w:fldChar w:fldCharType="end"/>
            </w:r>
            <w:r w:rsidR="0041228B" w:rsidRPr="00351291">
              <w:rPr>
                <w:lang w:val="sl-SI"/>
              </w:rPr>
              <w:t>)</w:t>
            </w:r>
          </w:p>
          <w:p w14:paraId="09CF30AA" w14:textId="77777777" w:rsidR="00061520" w:rsidRPr="00351291" w:rsidRDefault="003D4855" w:rsidP="00342646">
            <w:pPr>
              <w:pStyle w:val="TAbela"/>
              <w:numPr>
                <w:ilvl w:val="0"/>
                <w:numId w:val="3"/>
              </w:numPr>
              <w:ind w:left="155" w:hanging="201"/>
              <w:jc w:val="left"/>
              <w:rPr>
                <w:lang w:val="sl-SI"/>
              </w:rPr>
            </w:pPr>
            <w:r w:rsidRPr="00351291">
              <w:rPr>
                <w:lang w:val="sl-SI"/>
              </w:rPr>
              <w:t>Napredek tehnike in tehnologij v družbi in njihov prenos v kmetijstvo omogoča doseganje višjih dohodkov v kmetijstvu</w:t>
            </w:r>
            <w:r w:rsidR="0041228B" w:rsidRPr="00351291">
              <w:rPr>
                <w:lang w:val="sl-SI"/>
              </w:rPr>
              <w:t xml:space="preserve"> (</w:t>
            </w:r>
            <w:r w:rsidR="00307C07" w:rsidRPr="00351291">
              <w:rPr>
                <w:lang w:val="sl-SI"/>
              </w:rPr>
              <w:t>Analiza specifični cilj AKIS</w:t>
            </w:r>
            <w:r w:rsidR="0041228B" w:rsidRPr="00351291">
              <w:rPr>
                <w:lang w:val="sl-SI"/>
              </w:rPr>
              <w:t>)</w:t>
            </w:r>
          </w:p>
          <w:p w14:paraId="1EC75D6E" w14:textId="1B64782A" w:rsidR="005836F2" w:rsidRPr="00351291" w:rsidRDefault="00061520" w:rsidP="00342646">
            <w:pPr>
              <w:pStyle w:val="TAbela"/>
              <w:numPr>
                <w:ilvl w:val="0"/>
                <w:numId w:val="3"/>
              </w:numPr>
              <w:ind w:left="155" w:hanging="201"/>
              <w:jc w:val="left"/>
              <w:rPr>
                <w:lang w:val="sl-SI"/>
              </w:rPr>
            </w:pPr>
            <w:r w:rsidRPr="00351291">
              <w:rPr>
                <w:lang w:val="sl-SI"/>
              </w:rPr>
              <w:t>Povečan interes kupcev za lokalne in EKO pridelke ter kratke verige omogoča povečanje dohodkov KMG</w:t>
            </w:r>
            <w:r w:rsidR="00282B2C" w:rsidRPr="00351291">
              <w:rPr>
                <w:lang w:val="sl-SI"/>
              </w:rPr>
              <w:t xml:space="preserve"> (</w:t>
            </w:r>
            <w:r w:rsidR="00282B2C" w:rsidRPr="00351291">
              <w:fldChar w:fldCharType="begin"/>
            </w:r>
            <w:r w:rsidR="00282B2C" w:rsidRPr="00351291">
              <w:rPr>
                <w:lang w:val="sl-SI"/>
              </w:rPr>
              <w:instrText xml:space="preserve"> REF _Ref55219068 \n \h </w:instrText>
            </w:r>
            <w:r w:rsidR="00282B2C" w:rsidRPr="00351291">
              <w:fldChar w:fldCharType="separate"/>
            </w:r>
            <w:r w:rsidR="00F7453A">
              <w:rPr>
                <w:lang w:val="sl-SI"/>
              </w:rPr>
              <w:t>3.7.5</w:t>
            </w:r>
            <w:r w:rsidR="00282B2C" w:rsidRPr="00351291">
              <w:fldChar w:fldCharType="end"/>
            </w:r>
            <w:r w:rsidR="00282B2C" w:rsidRPr="00351291">
              <w:rPr>
                <w:lang w:val="sl-SI"/>
              </w:rPr>
              <w:t>)</w:t>
            </w:r>
          </w:p>
        </w:tc>
        <w:tc>
          <w:tcPr>
            <w:tcW w:w="4531" w:type="dxa"/>
            <w:tcBorders>
              <w:bottom w:val="single" w:sz="18" w:space="0" w:color="auto"/>
              <w:right w:val="single" w:sz="18" w:space="0" w:color="auto"/>
            </w:tcBorders>
          </w:tcPr>
          <w:p w14:paraId="20391347" w14:textId="7B48A46E" w:rsidR="00F65212" w:rsidRDefault="00F65212" w:rsidP="00342646">
            <w:pPr>
              <w:pStyle w:val="TAbela"/>
              <w:numPr>
                <w:ilvl w:val="0"/>
                <w:numId w:val="17"/>
              </w:numPr>
              <w:ind w:left="179" w:hanging="177"/>
              <w:jc w:val="left"/>
              <w:rPr>
                <w:lang w:val="sl-SI"/>
              </w:rPr>
            </w:pPr>
            <w:r>
              <w:rPr>
                <w:lang w:val="sl-SI"/>
              </w:rPr>
              <w:lastRenderedPageBreak/>
              <w:t xml:space="preserve">Zniževanje zaposlenosti v primarnem sektorju, kot posledica </w:t>
            </w:r>
            <w:r w:rsidR="00CA3F93">
              <w:rPr>
                <w:lang w:val="sl-SI"/>
              </w:rPr>
              <w:t xml:space="preserve">dolgoročno </w:t>
            </w:r>
            <w:r>
              <w:rPr>
                <w:lang w:val="sl-SI"/>
              </w:rPr>
              <w:t>slabšega dohodkovnega položaja kmetijstva (</w:t>
            </w:r>
            <w:r>
              <w:fldChar w:fldCharType="begin"/>
            </w:r>
            <w:r>
              <w:rPr>
                <w:lang w:val="sl-SI"/>
              </w:rPr>
              <w:instrText xml:space="preserve"> REF _Ref89157372 \r \h </w:instrText>
            </w:r>
            <w:r>
              <w:fldChar w:fldCharType="separate"/>
            </w:r>
            <w:r w:rsidR="00F7453A">
              <w:rPr>
                <w:lang w:val="sl-SI"/>
              </w:rPr>
              <w:t>3.5</w:t>
            </w:r>
            <w:r>
              <w:fldChar w:fldCharType="end"/>
            </w:r>
            <w:r>
              <w:rPr>
                <w:lang w:val="sl-SI"/>
              </w:rPr>
              <w:t>)</w:t>
            </w:r>
          </w:p>
          <w:p w14:paraId="51BC4386" w14:textId="1B121241" w:rsidR="006A6846" w:rsidRPr="00351291" w:rsidRDefault="00307C07" w:rsidP="00342646">
            <w:pPr>
              <w:pStyle w:val="TAbela"/>
              <w:numPr>
                <w:ilvl w:val="0"/>
                <w:numId w:val="17"/>
              </w:numPr>
              <w:ind w:left="179" w:hanging="177"/>
              <w:jc w:val="left"/>
              <w:rPr>
                <w:lang w:val="sl-SI"/>
              </w:rPr>
            </w:pPr>
            <w:r w:rsidRPr="00351291">
              <w:rPr>
                <w:lang w:val="sl-SI"/>
              </w:rPr>
              <w:lastRenderedPageBreak/>
              <w:t xml:space="preserve">Dolgoročni trend zniževanja cen kmetijskih </w:t>
            </w:r>
            <w:r w:rsidR="00953AE0" w:rsidRPr="00351291">
              <w:rPr>
                <w:lang w:val="sl-SI"/>
              </w:rPr>
              <w:t>proizvodov</w:t>
            </w:r>
            <w:r w:rsidRPr="00351291">
              <w:rPr>
                <w:lang w:val="sl-SI"/>
              </w:rPr>
              <w:t xml:space="preserve"> (</w:t>
            </w:r>
            <w:r w:rsidR="00A67B63" w:rsidRPr="00351291">
              <w:fldChar w:fldCharType="begin"/>
            </w:r>
            <w:r w:rsidR="00A67B63" w:rsidRPr="00351291">
              <w:rPr>
                <w:lang w:val="sl-SI"/>
              </w:rPr>
              <w:instrText xml:space="preserve"> REF _Ref55196910 \r \h </w:instrText>
            </w:r>
            <w:r w:rsidR="00A67B63" w:rsidRPr="00351291">
              <w:fldChar w:fldCharType="separate"/>
            </w:r>
            <w:r w:rsidR="00F7453A">
              <w:rPr>
                <w:lang w:val="sl-SI"/>
              </w:rPr>
              <w:t>3.8.1</w:t>
            </w:r>
            <w:r w:rsidR="00A67B63" w:rsidRPr="00351291">
              <w:fldChar w:fldCharType="end"/>
            </w:r>
            <w:r w:rsidRPr="00351291">
              <w:rPr>
                <w:lang w:val="sl-SI"/>
              </w:rPr>
              <w:t>)</w:t>
            </w:r>
          </w:p>
          <w:p w14:paraId="328740FF" w14:textId="4E158BEA" w:rsidR="003D4855" w:rsidRPr="00351291" w:rsidRDefault="003D4855" w:rsidP="00342646">
            <w:pPr>
              <w:pStyle w:val="TAbela"/>
              <w:numPr>
                <w:ilvl w:val="0"/>
                <w:numId w:val="17"/>
              </w:numPr>
              <w:ind w:left="179" w:hanging="177"/>
              <w:jc w:val="left"/>
              <w:rPr>
                <w:lang w:val="sl-SI"/>
              </w:rPr>
            </w:pPr>
            <w:r w:rsidRPr="00351291">
              <w:rPr>
                <w:lang w:val="sl-SI"/>
              </w:rPr>
              <w:t>Pojav motenj na notranjem trgu EU in tretjih trgih zaradi pojava zdravstvenih</w:t>
            </w:r>
            <w:r w:rsidR="003A687D" w:rsidRPr="00351291">
              <w:rPr>
                <w:lang w:val="sl-SI"/>
              </w:rPr>
              <w:t xml:space="preserve"> in</w:t>
            </w:r>
            <w:r w:rsidRPr="00351291">
              <w:rPr>
                <w:lang w:val="sl-SI"/>
              </w:rPr>
              <w:t xml:space="preserve"> sanitarnih nesreč </w:t>
            </w:r>
            <w:r w:rsidR="003A687D" w:rsidRPr="00351291">
              <w:rPr>
                <w:lang w:val="sl-SI"/>
              </w:rPr>
              <w:t>ter</w:t>
            </w:r>
            <w:r w:rsidRPr="00351291">
              <w:rPr>
                <w:lang w:val="sl-SI"/>
              </w:rPr>
              <w:t xml:space="preserve"> zunanjetrgovinskih sporov </w:t>
            </w:r>
            <w:r w:rsidR="0041228B" w:rsidRPr="00351291">
              <w:rPr>
                <w:lang w:val="sl-SI"/>
              </w:rPr>
              <w:t>(</w:t>
            </w:r>
            <w:r w:rsidR="006A6846" w:rsidRPr="00351291">
              <w:fldChar w:fldCharType="begin"/>
            </w:r>
            <w:r w:rsidR="006A6846" w:rsidRPr="00351291">
              <w:rPr>
                <w:lang w:val="sl-SI"/>
              </w:rPr>
              <w:instrText xml:space="preserve"> REF _Ref55197293 \r \h </w:instrText>
            </w:r>
            <w:r w:rsidR="006A6846" w:rsidRPr="00351291">
              <w:fldChar w:fldCharType="separate"/>
            </w:r>
            <w:r w:rsidR="00F7453A">
              <w:rPr>
                <w:lang w:val="sl-SI"/>
              </w:rPr>
              <w:t>3.8.1</w:t>
            </w:r>
            <w:r w:rsidR="006A6846" w:rsidRPr="00351291">
              <w:fldChar w:fldCharType="end"/>
            </w:r>
            <w:r w:rsidR="0041228B" w:rsidRPr="00351291">
              <w:rPr>
                <w:lang w:val="sl-SI"/>
              </w:rPr>
              <w:t>)</w:t>
            </w:r>
          </w:p>
          <w:p w14:paraId="09D53E6C" w14:textId="04505635" w:rsidR="003D4855" w:rsidRPr="00351291" w:rsidRDefault="003D4855" w:rsidP="00342646">
            <w:pPr>
              <w:pStyle w:val="TAbela"/>
              <w:numPr>
                <w:ilvl w:val="0"/>
                <w:numId w:val="17"/>
              </w:numPr>
              <w:ind w:left="179" w:hanging="177"/>
              <w:jc w:val="left"/>
              <w:rPr>
                <w:lang w:val="sl-SI"/>
              </w:rPr>
            </w:pPr>
            <w:r w:rsidRPr="00351291">
              <w:rPr>
                <w:lang w:val="sl-SI"/>
              </w:rPr>
              <w:t>Vse pogostejše pojavljanje katastrofičnih vremenskih pojavov in klimatskih sprememb</w:t>
            </w:r>
            <w:r w:rsidR="0041228B" w:rsidRPr="00351291">
              <w:rPr>
                <w:lang w:val="sl-SI"/>
              </w:rPr>
              <w:t xml:space="preserve"> (</w:t>
            </w:r>
            <w:r w:rsidR="00B63582" w:rsidRPr="00351291">
              <w:fldChar w:fldCharType="begin"/>
            </w:r>
            <w:r w:rsidR="00B63582" w:rsidRPr="00351291">
              <w:rPr>
                <w:lang w:val="sl-SI"/>
              </w:rPr>
              <w:instrText xml:space="preserve"> REF _Ref55196900 \r \h </w:instrText>
            </w:r>
            <w:r w:rsidR="00B63582" w:rsidRPr="00351291">
              <w:fldChar w:fldCharType="separate"/>
            </w:r>
            <w:r w:rsidR="00F7453A">
              <w:rPr>
                <w:lang w:val="sl-SI"/>
              </w:rPr>
              <w:t>3.8.2</w:t>
            </w:r>
            <w:r w:rsidR="00B63582" w:rsidRPr="00351291">
              <w:fldChar w:fldCharType="end"/>
            </w:r>
            <w:r w:rsidR="0041228B" w:rsidRPr="00351291">
              <w:rPr>
                <w:lang w:val="sl-SI"/>
              </w:rPr>
              <w:t>)</w:t>
            </w:r>
          </w:p>
          <w:p w14:paraId="54C86929" w14:textId="5C2DAD27" w:rsidR="003D4855" w:rsidRPr="00351291" w:rsidRDefault="003D4855" w:rsidP="00342646">
            <w:pPr>
              <w:pStyle w:val="TAbela"/>
              <w:numPr>
                <w:ilvl w:val="0"/>
                <w:numId w:val="17"/>
              </w:numPr>
              <w:ind w:left="179" w:hanging="177"/>
              <w:jc w:val="left"/>
              <w:rPr>
                <w:lang w:val="sl-SI"/>
              </w:rPr>
            </w:pPr>
            <w:r w:rsidRPr="00351291">
              <w:rPr>
                <w:lang w:val="sl-SI"/>
              </w:rPr>
              <w:t>Velika volatilnost na kmetijskih trgih (</w:t>
            </w:r>
            <w:r w:rsidR="00953AE0" w:rsidRPr="00351291">
              <w:rPr>
                <w:lang w:val="sl-SI"/>
              </w:rPr>
              <w:t>proizvodov in</w:t>
            </w:r>
            <w:r w:rsidRPr="00351291">
              <w:rPr>
                <w:lang w:val="sl-SI"/>
              </w:rPr>
              <w:t xml:space="preserve"> </w:t>
            </w:r>
            <w:r w:rsidR="0098088E" w:rsidRPr="00351291">
              <w:rPr>
                <w:lang w:val="sl-SI"/>
              </w:rPr>
              <w:t>»</w:t>
            </w:r>
            <w:r w:rsidRPr="00351291">
              <w:rPr>
                <w:lang w:val="sl-SI"/>
              </w:rPr>
              <w:t>inputov</w:t>
            </w:r>
            <w:r w:rsidR="0098088E" w:rsidRPr="00351291">
              <w:rPr>
                <w:lang w:val="sl-SI"/>
              </w:rPr>
              <w:t>«</w:t>
            </w:r>
            <w:r w:rsidRPr="00351291">
              <w:rPr>
                <w:lang w:val="sl-SI"/>
              </w:rPr>
              <w:t>)</w:t>
            </w:r>
            <w:r w:rsidR="0041228B" w:rsidRPr="00351291">
              <w:rPr>
                <w:lang w:val="sl-SI"/>
              </w:rPr>
              <w:t xml:space="preserve"> (</w:t>
            </w:r>
            <w:r w:rsidR="00B63582" w:rsidRPr="00351291">
              <w:fldChar w:fldCharType="begin"/>
            </w:r>
            <w:r w:rsidR="00B63582" w:rsidRPr="00351291">
              <w:rPr>
                <w:lang w:val="sl-SI"/>
              </w:rPr>
              <w:instrText xml:space="preserve"> REF _Ref55196910 \r \h </w:instrText>
            </w:r>
            <w:r w:rsidR="00B63582" w:rsidRPr="00351291">
              <w:fldChar w:fldCharType="separate"/>
            </w:r>
            <w:r w:rsidR="00F7453A">
              <w:rPr>
                <w:lang w:val="sl-SI"/>
              </w:rPr>
              <w:t>3.8.1</w:t>
            </w:r>
            <w:r w:rsidR="00B63582" w:rsidRPr="00351291">
              <w:fldChar w:fldCharType="end"/>
            </w:r>
            <w:r w:rsidR="0041228B" w:rsidRPr="00351291">
              <w:rPr>
                <w:lang w:val="sl-SI"/>
              </w:rPr>
              <w:t>)</w:t>
            </w:r>
          </w:p>
          <w:p w14:paraId="27771F04" w14:textId="62190610" w:rsidR="003D4855" w:rsidRPr="00351291" w:rsidRDefault="003D4855" w:rsidP="00342646">
            <w:pPr>
              <w:pStyle w:val="TAbela"/>
              <w:numPr>
                <w:ilvl w:val="0"/>
                <w:numId w:val="17"/>
              </w:numPr>
              <w:ind w:left="179" w:hanging="177"/>
              <w:jc w:val="left"/>
              <w:rPr>
                <w:lang w:val="sl-SI"/>
              </w:rPr>
            </w:pPr>
            <w:r w:rsidRPr="00351291">
              <w:rPr>
                <w:lang w:val="sl-SI"/>
              </w:rPr>
              <w:t>Majhnost slovenskega trga v primerjavi s sosednjimi trgi znotraj EU</w:t>
            </w:r>
            <w:r w:rsidR="006A6846" w:rsidRPr="00351291">
              <w:rPr>
                <w:lang w:val="sl-SI"/>
              </w:rPr>
              <w:t xml:space="preserve"> povzroča večjo volatilnost cen kmetijskih pridelkov na slovenskem trgu</w:t>
            </w:r>
            <w:r w:rsidR="0041228B" w:rsidRPr="00351291">
              <w:rPr>
                <w:lang w:val="sl-SI"/>
              </w:rPr>
              <w:t xml:space="preserve"> (</w:t>
            </w:r>
            <w:r w:rsidR="00B63582" w:rsidRPr="00351291">
              <w:fldChar w:fldCharType="begin"/>
            </w:r>
            <w:r w:rsidR="00B63582" w:rsidRPr="00351291">
              <w:rPr>
                <w:lang w:val="sl-SI"/>
              </w:rPr>
              <w:instrText xml:space="preserve"> REF _Ref55196916 \r \h </w:instrText>
            </w:r>
            <w:r w:rsidR="00B63582" w:rsidRPr="00351291">
              <w:fldChar w:fldCharType="separate"/>
            </w:r>
            <w:r w:rsidR="00F7453A">
              <w:rPr>
                <w:lang w:val="sl-SI"/>
              </w:rPr>
              <w:t>3.8.1</w:t>
            </w:r>
            <w:r w:rsidR="00B63582" w:rsidRPr="00351291">
              <w:fldChar w:fldCharType="end"/>
            </w:r>
            <w:r w:rsidR="0041228B" w:rsidRPr="00351291">
              <w:rPr>
                <w:lang w:val="sl-SI"/>
              </w:rPr>
              <w:t>)</w:t>
            </w:r>
          </w:p>
          <w:p w14:paraId="1FED9D1E" w14:textId="2D2E850E" w:rsidR="003D4855" w:rsidRPr="00351291" w:rsidRDefault="006A6846" w:rsidP="00342646">
            <w:pPr>
              <w:pStyle w:val="TAbela"/>
              <w:numPr>
                <w:ilvl w:val="0"/>
                <w:numId w:val="17"/>
              </w:numPr>
              <w:ind w:left="179" w:hanging="177"/>
              <w:jc w:val="left"/>
              <w:rPr>
                <w:lang w:val="sl-SI"/>
              </w:rPr>
            </w:pPr>
            <w:r w:rsidRPr="00351291">
              <w:rPr>
                <w:lang w:val="sl-SI"/>
              </w:rPr>
              <w:t>Zniževanje ravni javnih sredstev namenjenih kmetijstvu in z</w:t>
            </w:r>
            <w:r w:rsidR="003D4855" w:rsidRPr="00351291">
              <w:rPr>
                <w:lang w:val="sl-SI"/>
              </w:rPr>
              <w:t>aostrovanje pogojev za pridobitev javnih sredstev</w:t>
            </w:r>
            <w:r w:rsidR="0041228B" w:rsidRPr="00351291">
              <w:rPr>
                <w:lang w:val="sl-SI"/>
              </w:rPr>
              <w:t xml:space="preserve"> (</w:t>
            </w:r>
            <w:r w:rsidR="00B63582" w:rsidRPr="00351291">
              <w:fldChar w:fldCharType="begin"/>
            </w:r>
            <w:r w:rsidR="00B63582" w:rsidRPr="00351291">
              <w:rPr>
                <w:lang w:val="sl-SI"/>
              </w:rPr>
              <w:instrText xml:space="preserve"> REF _Ref55196929 \r \h </w:instrText>
            </w:r>
            <w:r w:rsidR="00B63582" w:rsidRPr="00351291">
              <w:fldChar w:fldCharType="separate"/>
            </w:r>
            <w:r w:rsidR="00F7453A">
              <w:rPr>
                <w:lang w:val="sl-SI"/>
              </w:rPr>
              <w:t>3.7.7</w:t>
            </w:r>
            <w:r w:rsidR="00B63582" w:rsidRPr="00351291">
              <w:fldChar w:fldCharType="end"/>
            </w:r>
            <w:r w:rsidR="0041228B" w:rsidRPr="00351291">
              <w:rPr>
                <w:lang w:val="sl-SI"/>
              </w:rPr>
              <w:t>)</w:t>
            </w:r>
          </w:p>
          <w:p w14:paraId="306D4746" w14:textId="33057AFF" w:rsidR="00AF1E6F" w:rsidRPr="00351291" w:rsidRDefault="003D4855" w:rsidP="00342646">
            <w:pPr>
              <w:pStyle w:val="TAbela"/>
              <w:numPr>
                <w:ilvl w:val="0"/>
                <w:numId w:val="17"/>
              </w:numPr>
              <w:ind w:left="179" w:hanging="177"/>
              <w:jc w:val="left"/>
              <w:rPr>
                <w:lang w:val="sl-SI"/>
              </w:rPr>
            </w:pPr>
            <w:r w:rsidRPr="00351291">
              <w:rPr>
                <w:lang w:val="sl-SI"/>
              </w:rPr>
              <w:t>Za opuščanje kmetovanja so vse pomembnejši socialni, ekonomski in demografski dejavniki</w:t>
            </w:r>
            <w:r w:rsidR="0041228B" w:rsidRPr="00351291">
              <w:rPr>
                <w:lang w:val="sl-SI"/>
              </w:rPr>
              <w:t xml:space="preserve"> (</w:t>
            </w:r>
            <w:r w:rsidR="00B63582" w:rsidRPr="00351291">
              <w:fldChar w:fldCharType="begin"/>
            </w:r>
            <w:r w:rsidR="00B63582" w:rsidRPr="00351291">
              <w:rPr>
                <w:lang w:val="sl-SI"/>
              </w:rPr>
              <w:instrText xml:space="preserve"> REF _Ref55196951 \r \h </w:instrText>
            </w:r>
            <w:r w:rsidR="00B63582" w:rsidRPr="00351291">
              <w:fldChar w:fldCharType="separate"/>
            </w:r>
            <w:r w:rsidR="00F7453A">
              <w:rPr>
                <w:lang w:val="sl-SI"/>
              </w:rPr>
              <w:t>3.9</w:t>
            </w:r>
            <w:r w:rsidR="00B63582" w:rsidRPr="00351291">
              <w:fldChar w:fldCharType="end"/>
            </w:r>
            <w:r w:rsidR="0041228B" w:rsidRPr="00351291">
              <w:rPr>
                <w:lang w:val="sl-SI"/>
              </w:rPr>
              <w:t>)</w:t>
            </w:r>
          </w:p>
        </w:tc>
      </w:tr>
    </w:tbl>
    <w:p w14:paraId="11FEED6B" w14:textId="77777777" w:rsidR="0053151C" w:rsidRPr="00351291" w:rsidRDefault="0053151C">
      <w:pPr>
        <w:rPr>
          <w:rFonts w:eastAsiaTheme="majorEastAsia" w:cstheme="majorBidi"/>
          <w:b/>
          <w:caps/>
          <w:szCs w:val="32"/>
        </w:rPr>
      </w:pPr>
      <w:r w:rsidRPr="00351291">
        <w:lastRenderedPageBreak/>
        <w:br w:type="page"/>
      </w:r>
    </w:p>
    <w:p w14:paraId="7BE6E621" w14:textId="293B3857" w:rsidR="00713F7B" w:rsidRPr="00351291" w:rsidRDefault="00713F7B" w:rsidP="00713F7B">
      <w:pPr>
        <w:pStyle w:val="Naslov1"/>
      </w:pPr>
      <w:bookmarkStart w:id="257" w:name="_Toc53474704"/>
      <w:bookmarkStart w:id="258" w:name="_Toc107397068"/>
      <w:r w:rsidRPr="00351291">
        <w:lastRenderedPageBreak/>
        <w:t>Opredelitev potreb</w:t>
      </w:r>
      <w:bookmarkEnd w:id="257"/>
      <w:bookmarkEnd w:id="258"/>
    </w:p>
    <w:tbl>
      <w:tblPr>
        <w:tblStyle w:val="Svetelseznampoudarek3"/>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20" w:firstRow="1" w:lastRow="0" w:firstColumn="0" w:lastColumn="0" w:noHBand="1" w:noVBand="1"/>
      </w:tblPr>
      <w:tblGrid>
        <w:gridCol w:w="469"/>
        <w:gridCol w:w="2577"/>
        <w:gridCol w:w="3131"/>
        <w:gridCol w:w="861"/>
        <w:gridCol w:w="861"/>
        <w:gridCol w:w="1161"/>
      </w:tblGrid>
      <w:tr w:rsidR="00793F0A" w:rsidRPr="00F72E0D" w14:paraId="5AB5617E" w14:textId="77777777" w:rsidTr="00F72E0D">
        <w:trPr>
          <w:cnfStyle w:val="100000000000" w:firstRow="1" w:lastRow="0" w:firstColumn="0" w:lastColumn="0" w:oddVBand="0" w:evenVBand="0" w:oddHBand="0" w:evenHBand="0" w:firstRowFirstColumn="0" w:firstRowLastColumn="0" w:lastRowFirstColumn="0" w:lastRowLastColumn="0"/>
        </w:trPr>
        <w:tc>
          <w:tcPr>
            <w:tcW w:w="259" w:type="pct"/>
            <w:shd w:val="clear" w:color="auto" w:fill="92D050"/>
            <w:vAlign w:val="center"/>
          </w:tcPr>
          <w:p w14:paraId="76C33ABE" w14:textId="77777777" w:rsidR="00793F0A" w:rsidRPr="00F72E0D" w:rsidRDefault="00793F0A" w:rsidP="00F72E0D">
            <w:pPr>
              <w:pStyle w:val="TAbela"/>
              <w:jc w:val="left"/>
              <w:rPr>
                <w:lang w:val="sl-SI" w:eastAsia="en-GB"/>
              </w:rPr>
            </w:pPr>
            <w:r w:rsidRPr="00F72E0D">
              <w:rPr>
                <w:lang w:val="sl-SI" w:eastAsia="en-GB"/>
              </w:rPr>
              <w:t>Št.</w:t>
            </w:r>
          </w:p>
        </w:tc>
        <w:tc>
          <w:tcPr>
            <w:tcW w:w="1422" w:type="pct"/>
            <w:shd w:val="clear" w:color="auto" w:fill="92D050"/>
            <w:vAlign w:val="center"/>
          </w:tcPr>
          <w:p w14:paraId="3AB19292" w14:textId="77777777" w:rsidR="00793F0A" w:rsidRPr="00F72E0D" w:rsidRDefault="00793F0A" w:rsidP="00F72E0D">
            <w:pPr>
              <w:pStyle w:val="TAbela"/>
              <w:jc w:val="left"/>
              <w:rPr>
                <w:lang w:val="sl-SI" w:eastAsia="en-GB"/>
              </w:rPr>
            </w:pPr>
            <w:r w:rsidRPr="00F72E0D">
              <w:rPr>
                <w:lang w:val="sl-SI" w:eastAsia="en-GB"/>
              </w:rPr>
              <w:t>POTREBA</w:t>
            </w:r>
          </w:p>
        </w:tc>
        <w:tc>
          <w:tcPr>
            <w:tcW w:w="1728" w:type="pct"/>
            <w:shd w:val="clear" w:color="auto" w:fill="92D050"/>
            <w:vAlign w:val="center"/>
          </w:tcPr>
          <w:p w14:paraId="4950B525" w14:textId="77777777" w:rsidR="00793F0A" w:rsidRPr="00F72E0D" w:rsidRDefault="00793F0A" w:rsidP="00F72E0D">
            <w:pPr>
              <w:pStyle w:val="TAbela"/>
              <w:jc w:val="left"/>
              <w:rPr>
                <w:lang w:val="sl-SI" w:eastAsia="en-GB"/>
              </w:rPr>
            </w:pPr>
            <w:r w:rsidRPr="00F72E0D">
              <w:rPr>
                <w:lang w:val="sl-SI" w:eastAsia="en-GB"/>
              </w:rPr>
              <w:t xml:space="preserve">UTEMELJITEV IZ ANALIZE STANJA in ANALIZE SWOT </w:t>
            </w:r>
          </w:p>
        </w:tc>
        <w:tc>
          <w:tcPr>
            <w:tcW w:w="1591" w:type="pct"/>
            <w:gridSpan w:val="3"/>
            <w:shd w:val="clear" w:color="auto" w:fill="92D050"/>
            <w:vAlign w:val="center"/>
          </w:tcPr>
          <w:p w14:paraId="38421892" w14:textId="77777777" w:rsidR="00793F0A" w:rsidRPr="00F72E0D" w:rsidRDefault="00793F0A" w:rsidP="00F72E0D">
            <w:pPr>
              <w:pStyle w:val="TAbela"/>
              <w:jc w:val="left"/>
              <w:rPr>
                <w:lang w:val="sl-SI" w:eastAsia="en-GB"/>
              </w:rPr>
            </w:pPr>
            <w:r w:rsidRPr="00F72E0D">
              <w:rPr>
                <w:lang w:val="sl-SI" w:eastAsia="en-GB"/>
              </w:rPr>
              <w:t>INTERVENCIJA</w:t>
            </w:r>
          </w:p>
        </w:tc>
      </w:tr>
      <w:tr w:rsidR="00793F0A" w:rsidRPr="00F72E0D" w14:paraId="43322A12" w14:textId="77777777" w:rsidTr="00F72E0D">
        <w:trPr>
          <w:trHeight w:val="625"/>
        </w:trPr>
        <w:tc>
          <w:tcPr>
            <w:tcW w:w="259" w:type="pct"/>
            <w:vAlign w:val="center"/>
          </w:tcPr>
          <w:p w14:paraId="7B6A1169" w14:textId="436CE51F" w:rsidR="00793F0A" w:rsidRPr="00F72E0D" w:rsidRDefault="00793F0A" w:rsidP="00F72E0D">
            <w:pPr>
              <w:pStyle w:val="TAbela"/>
              <w:jc w:val="left"/>
              <w:rPr>
                <w:lang w:val="sl-SI" w:eastAsia="en-GB"/>
              </w:rPr>
            </w:pPr>
            <w:r w:rsidRPr="00F72E0D">
              <w:rPr>
                <w:lang w:val="sl-SI" w:eastAsia="en-GB"/>
              </w:rPr>
              <w:t>1.</w:t>
            </w:r>
          </w:p>
        </w:tc>
        <w:tc>
          <w:tcPr>
            <w:tcW w:w="1422" w:type="pct"/>
            <w:vAlign w:val="center"/>
          </w:tcPr>
          <w:p w14:paraId="2F2AE5E7" w14:textId="49930ECA" w:rsidR="009564CB" w:rsidRPr="00F72E0D" w:rsidRDefault="00F72E0D" w:rsidP="00F72E0D">
            <w:pPr>
              <w:pStyle w:val="TAbela"/>
              <w:jc w:val="left"/>
              <w:rPr>
                <w:lang w:val="sl-SI" w:eastAsia="en-GB"/>
              </w:rPr>
            </w:pPr>
            <w:r w:rsidRPr="00F72E0D">
              <w:rPr>
                <w:lang w:val="sl-SI" w:eastAsia="en-GB"/>
              </w:rPr>
              <w:t>Zagotavljanje primerljivega in stabilnega dohodkovnega položaja KMG</w:t>
            </w:r>
          </w:p>
        </w:tc>
        <w:tc>
          <w:tcPr>
            <w:tcW w:w="1728" w:type="pct"/>
            <w:vAlign w:val="center"/>
          </w:tcPr>
          <w:p w14:paraId="45EE22BC" w14:textId="0BDF97CA" w:rsidR="005C4FBA" w:rsidRDefault="00F72E0D" w:rsidP="005C4FBA">
            <w:pPr>
              <w:pStyle w:val="TAbela"/>
              <w:jc w:val="left"/>
              <w:rPr>
                <w:lang w:val="sl-SI"/>
              </w:rPr>
            </w:pPr>
            <w:r w:rsidRPr="00F72E0D">
              <w:rPr>
                <w:lang w:val="sl-SI"/>
              </w:rPr>
              <w:t>Slovenija je glede na kazalnik</w:t>
            </w:r>
            <w:r w:rsidR="005C4FBA">
              <w:rPr>
                <w:lang w:val="sl-SI"/>
              </w:rPr>
              <w:t>a</w:t>
            </w:r>
            <w:r w:rsidRPr="00F72E0D">
              <w:rPr>
                <w:lang w:val="sl-SI"/>
              </w:rPr>
              <w:t xml:space="preserve"> neto dodane vrednosti in faktorskega dohodka v kmetijstvu daleč pod povprečjem EU. </w:t>
            </w:r>
            <w:r w:rsidR="005C4FBA">
              <w:rPr>
                <w:lang w:val="sl-SI"/>
              </w:rPr>
              <w:t>Primerjava dohodka med kmetijstvom in gospodarstvom dodatno pokaže izredno veliko razliko</w:t>
            </w:r>
          </w:p>
          <w:p w14:paraId="2E53B0C1" w14:textId="77777777" w:rsidR="00793F0A" w:rsidRDefault="005C4FBA" w:rsidP="005C4FBA">
            <w:pPr>
              <w:pStyle w:val="TAbela"/>
              <w:jc w:val="left"/>
              <w:rPr>
                <w:lang w:val="sl-SI"/>
              </w:rPr>
            </w:pPr>
            <w:r>
              <w:rPr>
                <w:lang w:val="sl-SI"/>
              </w:rPr>
              <w:t>Neposredna plačila</w:t>
            </w:r>
            <w:r w:rsidR="00F72E0D" w:rsidRPr="00F72E0D">
              <w:rPr>
                <w:lang w:val="sl-SI"/>
              </w:rPr>
              <w:t xml:space="preserve"> so pomembno sistemsko sredstvo za </w:t>
            </w:r>
            <w:r>
              <w:rPr>
                <w:lang w:val="sl-SI"/>
              </w:rPr>
              <w:t>zmanjševanje te razlike, hkrati pa imajo pozitiven vpliv na zagotavljanje stabilnost dohodka</w:t>
            </w:r>
            <w:r w:rsidR="00F72E0D" w:rsidRPr="00F72E0D">
              <w:rPr>
                <w:lang w:val="sl-SI"/>
              </w:rPr>
              <w:t>.</w:t>
            </w:r>
          </w:p>
          <w:p w14:paraId="1BC29308" w14:textId="11AF5427" w:rsidR="005C4FBA" w:rsidRPr="00F72E0D" w:rsidRDefault="005C4FBA" w:rsidP="00CC2AC9">
            <w:pPr>
              <w:pStyle w:val="TAbela"/>
              <w:jc w:val="left"/>
              <w:rPr>
                <w:lang w:val="sl-SI"/>
              </w:rPr>
            </w:pPr>
            <w:r>
              <w:rPr>
                <w:lang w:val="sl-SI"/>
              </w:rPr>
              <w:t xml:space="preserve">S prerazporeditvami dohodka od največjih </w:t>
            </w:r>
            <w:r w:rsidR="00CC2AC9">
              <w:rPr>
                <w:lang w:val="sl-SI"/>
              </w:rPr>
              <w:t>prejemnikov</w:t>
            </w:r>
            <w:r>
              <w:rPr>
                <w:lang w:val="sl-SI"/>
              </w:rPr>
              <w:t xml:space="preserve"> </w:t>
            </w:r>
            <w:r w:rsidR="00CC2AC9">
              <w:rPr>
                <w:lang w:val="sl-SI"/>
              </w:rPr>
              <w:t>k</w:t>
            </w:r>
            <w:r>
              <w:rPr>
                <w:lang w:val="sl-SI"/>
              </w:rPr>
              <w:t xml:space="preserve"> manjšim </w:t>
            </w:r>
            <w:r w:rsidR="00CC2AC9">
              <w:rPr>
                <w:lang w:val="sl-SI"/>
              </w:rPr>
              <w:t>prejemnikom je omogočena bolj pravičnejša porazdelitev neposrednih plačil k KMG z nižjimi dohodki.</w:t>
            </w:r>
          </w:p>
        </w:tc>
        <w:tc>
          <w:tcPr>
            <w:tcW w:w="475" w:type="pct"/>
            <w:vAlign w:val="center"/>
          </w:tcPr>
          <w:p w14:paraId="128F51A8" w14:textId="3F0FD983" w:rsidR="0093217D" w:rsidRPr="00F72E0D" w:rsidRDefault="00F72E0D" w:rsidP="00F72E0D">
            <w:pPr>
              <w:pStyle w:val="TAbela"/>
              <w:jc w:val="left"/>
              <w:rPr>
                <w:highlight w:val="yellow"/>
                <w:lang w:val="sl-SI" w:eastAsia="en-GB"/>
              </w:rPr>
            </w:pPr>
            <w:r>
              <w:rPr>
                <w:lang w:val="sl-SI" w:eastAsia="en-GB"/>
              </w:rPr>
              <w:t>EKJS</w:t>
            </w:r>
          </w:p>
        </w:tc>
        <w:tc>
          <w:tcPr>
            <w:tcW w:w="475" w:type="pct"/>
            <w:vAlign w:val="center"/>
          </w:tcPr>
          <w:p w14:paraId="1F3C52E7" w14:textId="04390A65" w:rsidR="004E29BF" w:rsidRPr="00F72E0D" w:rsidRDefault="004E29BF" w:rsidP="00F72E0D">
            <w:pPr>
              <w:pStyle w:val="TAbela"/>
              <w:jc w:val="left"/>
              <w:rPr>
                <w:highlight w:val="yellow"/>
                <w:lang w:val="sl-SI" w:eastAsia="en-GB"/>
              </w:rPr>
            </w:pPr>
            <w:r w:rsidRPr="00F72E0D">
              <w:rPr>
                <w:lang w:val="sl-SI" w:eastAsia="en-GB"/>
              </w:rPr>
              <w:t>17. člen</w:t>
            </w:r>
          </w:p>
        </w:tc>
        <w:tc>
          <w:tcPr>
            <w:tcW w:w="641" w:type="pct"/>
            <w:vAlign w:val="center"/>
          </w:tcPr>
          <w:p w14:paraId="68453C96" w14:textId="5C7765DE" w:rsidR="004E29BF" w:rsidRPr="00F72E0D" w:rsidRDefault="004E29BF" w:rsidP="00F72E0D">
            <w:pPr>
              <w:pStyle w:val="TAbela"/>
              <w:jc w:val="left"/>
              <w:rPr>
                <w:lang w:val="sl-SI" w:eastAsia="en-GB"/>
              </w:rPr>
            </w:pPr>
            <w:r w:rsidRPr="00F72E0D">
              <w:rPr>
                <w:lang w:val="sl-SI" w:eastAsia="en-GB"/>
              </w:rPr>
              <w:t>Osnovna dohodkovna podpora za trajnostnost</w:t>
            </w:r>
          </w:p>
        </w:tc>
      </w:tr>
      <w:tr w:rsidR="00F72E0D" w:rsidRPr="00F72E0D" w14:paraId="1A3D2506" w14:textId="77777777" w:rsidTr="00F72E0D">
        <w:trPr>
          <w:trHeight w:val="625"/>
        </w:trPr>
        <w:tc>
          <w:tcPr>
            <w:tcW w:w="259" w:type="pct"/>
            <w:vAlign w:val="center"/>
          </w:tcPr>
          <w:p w14:paraId="301CEFEE" w14:textId="05C41E0A" w:rsidR="00F72E0D" w:rsidRPr="00F72E0D" w:rsidRDefault="00F72E0D" w:rsidP="00F72E0D">
            <w:pPr>
              <w:pStyle w:val="TAbela"/>
              <w:jc w:val="left"/>
              <w:rPr>
                <w:lang w:val="sl-SI" w:eastAsia="en-GB"/>
              </w:rPr>
            </w:pPr>
            <w:r w:rsidRPr="00F72E0D">
              <w:rPr>
                <w:lang w:val="sl-SI" w:eastAsia="en-GB"/>
              </w:rPr>
              <w:t>2.</w:t>
            </w:r>
          </w:p>
        </w:tc>
        <w:tc>
          <w:tcPr>
            <w:tcW w:w="1422" w:type="pct"/>
            <w:vAlign w:val="center"/>
          </w:tcPr>
          <w:p w14:paraId="612D4F81" w14:textId="19983DD3" w:rsidR="00F72E0D" w:rsidRPr="00F72E0D" w:rsidRDefault="00F72E0D" w:rsidP="00F72E0D">
            <w:pPr>
              <w:pStyle w:val="TAbela"/>
              <w:jc w:val="left"/>
              <w:rPr>
                <w:lang w:val="sl-SI"/>
              </w:rPr>
            </w:pPr>
            <w:r w:rsidRPr="00F72E0D">
              <w:rPr>
                <w:lang w:val="sl-SI"/>
              </w:rPr>
              <w:t>Ohranjanje kmetijske proizvodnje na OMD</w:t>
            </w:r>
          </w:p>
        </w:tc>
        <w:tc>
          <w:tcPr>
            <w:tcW w:w="1728" w:type="pct"/>
            <w:vAlign w:val="center"/>
          </w:tcPr>
          <w:p w14:paraId="22500419" w14:textId="17FC2D66" w:rsidR="00F72E0D" w:rsidRPr="00F72E0D" w:rsidRDefault="00F72E0D" w:rsidP="00F72E0D">
            <w:pPr>
              <w:pStyle w:val="TAbela"/>
              <w:jc w:val="left"/>
              <w:rPr>
                <w:lang w:val="sl-SI"/>
              </w:rPr>
            </w:pPr>
            <w:r w:rsidRPr="00F72E0D">
              <w:rPr>
                <w:lang w:val="sl-SI"/>
              </w:rPr>
              <w:t>V Sloveniji je v OMD vključenih kar 3/4 kmetijskih zemljišče v rabi. Neto dodana vrednost KMG na PDM v OMD je pod slovenskim povprečjem in bistveno pod vrednostmi območij izven OMD. Na OMD je zaznati upad kmetijske aktivnosti, počasnejšo rast povprečne velikosti KMG in zaraščanje kmetijskih površin. Kmetovanje na OMD je oteženo kar povzroča dodatne stroške in izpad prihodka. Naravne omejitve in prevladujoče trajno travinje pa pomembno omejujejo nabor možnih proizvodnih usmeritev. Ohranjanje kmetovanja na OMD je pomembno zaradi ohranitve proizvodnega potenciala, ohranjanja kulturne krajine in je bistveno za dolgoročno ohranjanje okolja in podeželja.</w:t>
            </w:r>
          </w:p>
        </w:tc>
        <w:tc>
          <w:tcPr>
            <w:tcW w:w="475" w:type="pct"/>
            <w:vAlign w:val="center"/>
          </w:tcPr>
          <w:p w14:paraId="72B9ECB3" w14:textId="00B7DE79" w:rsidR="00F72E0D" w:rsidRPr="00F72E0D" w:rsidRDefault="00F72E0D" w:rsidP="00F72E0D">
            <w:pPr>
              <w:pStyle w:val="TAbela"/>
              <w:jc w:val="left"/>
              <w:rPr>
                <w:lang w:val="sl-SI" w:eastAsia="en-GB"/>
              </w:rPr>
            </w:pPr>
            <w:r w:rsidRPr="00F72E0D">
              <w:rPr>
                <w:lang w:val="sl-SI" w:eastAsia="en-GB"/>
              </w:rPr>
              <w:t>EKSRP</w:t>
            </w:r>
          </w:p>
        </w:tc>
        <w:tc>
          <w:tcPr>
            <w:tcW w:w="475" w:type="pct"/>
            <w:vAlign w:val="center"/>
          </w:tcPr>
          <w:p w14:paraId="61BA8304" w14:textId="37A2AB8C" w:rsidR="00F72E0D" w:rsidRPr="00F72E0D" w:rsidRDefault="00F72E0D" w:rsidP="00F72E0D">
            <w:pPr>
              <w:pStyle w:val="TAbela"/>
              <w:jc w:val="left"/>
              <w:rPr>
                <w:lang w:val="sl-SI" w:eastAsia="en-GB"/>
              </w:rPr>
            </w:pPr>
            <w:r w:rsidRPr="00F72E0D">
              <w:rPr>
                <w:lang w:val="sl-SI" w:eastAsia="en-GB"/>
              </w:rPr>
              <w:t>66. člen</w:t>
            </w:r>
          </w:p>
        </w:tc>
        <w:tc>
          <w:tcPr>
            <w:tcW w:w="641" w:type="pct"/>
            <w:vAlign w:val="center"/>
          </w:tcPr>
          <w:p w14:paraId="4B41112F" w14:textId="0B43EA1A" w:rsidR="00F72E0D" w:rsidRPr="00F72E0D" w:rsidRDefault="00F72E0D" w:rsidP="00F72E0D">
            <w:pPr>
              <w:pStyle w:val="TAbela"/>
              <w:jc w:val="left"/>
              <w:rPr>
                <w:lang w:val="sl-SI" w:eastAsia="en-GB"/>
              </w:rPr>
            </w:pPr>
            <w:r w:rsidRPr="00F72E0D">
              <w:rPr>
                <w:lang w:val="sl-SI" w:eastAsia="en-GB"/>
              </w:rPr>
              <w:t>Naravne ali druge omejitve, značilne za posamezno območje</w:t>
            </w:r>
          </w:p>
        </w:tc>
      </w:tr>
      <w:tr w:rsidR="00F72E0D" w:rsidRPr="00F72E0D" w14:paraId="6147E94B" w14:textId="77777777" w:rsidTr="00F72E0D">
        <w:trPr>
          <w:trHeight w:val="625"/>
        </w:trPr>
        <w:tc>
          <w:tcPr>
            <w:tcW w:w="259" w:type="pct"/>
            <w:vAlign w:val="center"/>
          </w:tcPr>
          <w:p w14:paraId="347EBA60" w14:textId="1EB40D63" w:rsidR="00F72E0D" w:rsidRPr="00F72E0D" w:rsidRDefault="00F72E0D" w:rsidP="00F72E0D">
            <w:pPr>
              <w:pStyle w:val="TAbela"/>
              <w:jc w:val="left"/>
              <w:rPr>
                <w:lang w:val="sl-SI" w:eastAsia="en-GB"/>
              </w:rPr>
            </w:pPr>
            <w:r w:rsidRPr="00F72E0D">
              <w:rPr>
                <w:lang w:val="sl-SI" w:eastAsia="en-GB"/>
              </w:rPr>
              <w:t>3.</w:t>
            </w:r>
          </w:p>
        </w:tc>
        <w:tc>
          <w:tcPr>
            <w:tcW w:w="1422" w:type="pct"/>
            <w:vAlign w:val="center"/>
          </w:tcPr>
          <w:p w14:paraId="7CC0BBC1" w14:textId="5587AF25" w:rsidR="00F72E0D" w:rsidRPr="00F72E0D" w:rsidRDefault="00F72E0D" w:rsidP="00F72E0D">
            <w:pPr>
              <w:pStyle w:val="TAbela"/>
              <w:jc w:val="left"/>
              <w:rPr>
                <w:lang w:val="sl-SI"/>
              </w:rPr>
            </w:pPr>
            <w:r w:rsidRPr="00F72E0D">
              <w:rPr>
                <w:lang w:val="sl-SI"/>
              </w:rPr>
              <w:t>Obvladovanje tveganj za doseganje vzdržnega dohodka in odpornosti kmetij</w:t>
            </w:r>
          </w:p>
        </w:tc>
        <w:tc>
          <w:tcPr>
            <w:tcW w:w="1728" w:type="pct"/>
            <w:vAlign w:val="center"/>
          </w:tcPr>
          <w:p w14:paraId="08EFD4E0" w14:textId="370EB129" w:rsidR="00F72E0D" w:rsidRPr="00F72E0D" w:rsidRDefault="00F72E0D" w:rsidP="00F72E0D">
            <w:pPr>
              <w:pStyle w:val="TAbela"/>
              <w:jc w:val="left"/>
              <w:rPr>
                <w:lang w:val="sl-SI"/>
              </w:rPr>
            </w:pPr>
            <w:r w:rsidRPr="00F72E0D">
              <w:rPr>
                <w:lang w:val="sl-SI"/>
              </w:rPr>
              <w:t>Kmetijstvo v Sloveniji se tako kot tudi drugje po svetu, srečuje z različnimi tveganji, ki otežujejo pridelavo in prirejo ter vplivajo na višino in stabilnost dohodka. Vedno bolj občutni so vplivi podnebnih sprememb in pogostejše je pojavljanje katastrofičnih vremenskih pojavov. Glede na nižji interes KMG po individualnih instrumentih za obvladovanje tveganj in načelni naklonjenosti po skupinskih oblikah obvladovanja tveganj, je bolj primerno, da se odpornost KMG poveča s skupinskimi instrumenti obvladovanja tveganj, ki razpršijo tveganje in stabilizirajo dohodek vključenih KMG.</w:t>
            </w:r>
          </w:p>
        </w:tc>
        <w:tc>
          <w:tcPr>
            <w:tcW w:w="475" w:type="pct"/>
            <w:vAlign w:val="center"/>
          </w:tcPr>
          <w:p w14:paraId="73C64F4B" w14:textId="6F56F5DE" w:rsidR="00F72E0D" w:rsidRPr="00F72E0D" w:rsidRDefault="00F72E0D" w:rsidP="00F72E0D">
            <w:pPr>
              <w:pStyle w:val="TAbela"/>
              <w:jc w:val="left"/>
              <w:rPr>
                <w:lang w:val="sl-SI" w:eastAsia="en-GB"/>
              </w:rPr>
            </w:pPr>
            <w:r w:rsidRPr="00F72E0D">
              <w:rPr>
                <w:lang w:val="sl-SI" w:eastAsia="en-GB"/>
              </w:rPr>
              <w:t>EKSRP</w:t>
            </w:r>
          </w:p>
        </w:tc>
        <w:tc>
          <w:tcPr>
            <w:tcW w:w="475" w:type="pct"/>
            <w:vAlign w:val="center"/>
          </w:tcPr>
          <w:p w14:paraId="19DCD9BF" w14:textId="39715321" w:rsidR="00F72E0D" w:rsidRPr="00F72E0D" w:rsidRDefault="00F72E0D" w:rsidP="00F72E0D">
            <w:pPr>
              <w:pStyle w:val="TAbela"/>
              <w:jc w:val="left"/>
              <w:rPr>
                <w:lang w:val="sl-SI" w:eastAsia="en-GB"/>
              </w:rPr>
            </w:pPr>
            <w:r w:rsidRPr="00F72E0D">
              <w:rPr>
                <w:lang w:val="sl-SI" w:eastAsia="en-GB"/>
              </w:rPr>
              <w:t>70. člen</w:t>
            </w:r>
          </w:p>
        </w:tc>
        <w:tc>
          <w:tcPr>
            <w:tcW w:w="641" w:type="pct"/>
            <w:vAlign w:val="center"/>
          </w:tcPr>
          <w:p w14:paraId="489A44A2" w14:textId="67B696EA" w:rsidR="00F72E0D" w:rsidRPr="00F72E0D" w:rsidRDefault="00F72E0D" w:rsidP="00F72E0D">
            <w:pPr>
              <w:pStyle w:val="TAbela"/>
              <w:jc w:val="left"/>
              <w:rPr>
                <w:lang w:val="sl-SI" w:eastAsia="en-GB"/>
              </w:rPr>
            </w:pPr>
            <w:r w:rsidRPr="00F72E0D">
              <w:rPr>
                <w:lang w:val="sl-SI" w:eastAsia="en-GB"/>
              </w:rPr>
              <w:t>Instrumenti za obvladovanje tveganj</w:t>
            </w:r>
          </w:p>
        </w:tc>
      </w:tr>
      <w:tr w:rsidR="00F72E0D" w:rsidRPr="00F72E0D" w14:paraId="251238DA" w14:textId="77777777" w:rsidTr="00F72E0D">
        <w:trPr>
          <w:trHeight w:val="625"/>
        </w:trPr>
        <w:tc>
          <w:tcPr>
            <w:tcW w:w="259" w:type="pct"/>
            <w:vAlign w:val="center"/>
          </w:tcPr>
          <w:p w14:paraId="0105BEB6" w14:textId="22AEF5E4" w:rsidR="00F72E0D" w:rsidRPr="00F72E0D" w:rsidRDefault="00F72E0D" w:rsidP="00F72E0D">
            <w:pPr>
              <w:pStyle w:val="TAbela"/>
              <w:jc w:val="left"/>
              <w:rPr>
                <w:lang w:val="sl-SI" w:eastAsia="en-GB"/>
              </w:rPr>
            </w:pPr>
            <w:r w:rsidRPr="00F72E0D">
              <w:rPr>
                <w:lang w:val="sl-SI" w:eastAsia="en-GB"/>
              </w:rPr>
              <w:t>4.</w:t>
            </w:r>
          </w:p>
        </w:tc>
        <w:tc>
          <w:tcPr>
            <w:tcW w:w="1422" w:type="pct"/>
            <w:vAlign w:val="center"/>
          </w:tcPr>
          <w:p w14:paraId="5471EAB0" w14:textId="18315ED4" w:rsidR="00F72E0D" w:rsidRPr="00F72E0D" w:rsidRDefault="00F72E0D" w:rsidP="00F72E0D">
            <w:pPr>
              <w:pStyle w:val="TAbela"/>
              <w:jc w:val="left"/>
              <w:rPr>
                <w:lang w:val="sl-SI"/>
              </w:rPr>
            </w:pPr>
            <w:r w:rsidRPr="00F72E0D">
              <w:rPr>
                <w:lang w:val="sl-SI"/>
              </w:rPr>
              <w:t>Izboljšanje dohodkovnega položaja sektorjev v težavah</w:t>
            </w:r>
          </w:p>
        </w:tc>
        <w:tc>
          <w:tcPr>
            <w:tcW w:w="1728" w:type="pct"/>
            <w:vAlign w:val="center"/>
          </w:tcPr>
          <w:p w14:paraId="32D46679" w14:textId="7859C1F1" w:rsidR="009F1269" w:rsidRDefault="00CA3F93" w:rsidP="00F72E0D">
            <w:pPr>
              <w:pStyle w:val="TAbela"/>
              <w:jc w:val="left"/>
              <w:rPr>
                <w:lang w:val="sl-SI"/>
              </w:rPr>
            </w:pPr>
            <w:r>
              <w:rPr>
                <w:lang w:val="sl-SI"/>
              </w:rPr>
              <w:t xml:space="preserve">Sektorji reji krav dojilj, pitanje govedi, reji drobnice, prireji mleka v gorskem OMD območju imajo izrazitejše dohodkovne probleme v primerjavi z ostalimi sektorji, saj </w:t>
            </w:r>
            <w:r w:rsidR="009F39CF">
              <w:rPr>
                <w:lang w:val="sl-SI"/>
              </w:rPr>
              <w:t>dosegajo za več kot polovico manjše dohodke.</w:t>
            </w:r>
            <w:r w:rsidR="009F1269">
              <w:rPr>
                <w:lang w:val="sl-SI"/>
              </w:rPr>
              <w:t xml:space="preserve"> </w:t>
            </w:r>
            <w:r w:rsidR="009F39CF">
              <w:rPr>
                <w:lang w:val="sl-SI"/>
              </w:rPr>
              <w:t xml:space="preserve">To so tudi sektorji, ki </w:t>
            </w:r>
            <w:r w:rsidR="009F1269">
              <w:rPr>
                <w:lang w:val="sl-SI"/>
              </w:rPr>
              <w:t>edini lahko izkoriščajo v Sloveniji prevladujoče trajno travinje.</w:t>
            </w:r>
          </w:p>
          <w:p w14:paraId="267232AA" w14:textId="6E94C41E" w:rsidR="009F1269" w:rsidRDefault="009F1269" w:rsidP="00F72E0D">
            <w:pPr>
              <w:pStyle w:val="TAbela"/>
              <w:jc w:val="left"/>
              <w:rPr>
                <w:lang w:val="sl-SI"/>
              </w:rPr>
            </w:pPr>
            <w:r>
              <w:rPr>
                <w:lang w:val="sl-SI"/>
              </w:rPr>
              <w:t xml:space="preserve">Struktura teh sektorjev je v primerjavi z EU bistveno slabša, saj so nekajkrat manjši, pestijo pa jih tudi strukturni </w:t>
            </w:r>
            <w:r>
              <w:rPr>
                <w:lang w:val="sl-SI"/>
              </w:rPr>
              <w:lastRenderedPageBreak/>
              <w:t xml:space="preserve">problemi z upadanjem proizvodnega potenciala </w:t>
            </w:r>
          </w:p>
          <w:p w14:paraId="1EFD81B0" w14:textId="77777777" w:rsidR="00F72E0D" w:rsidRDefault="00F72E0D" w:rsidP="00F72E0D">
            <w:pPr>
              <w:pStyle w:val="TAbela"/>
              <w:jc w:val="left"/>
              <w:rPr>
                <w:lang w:val="sl-SI"/>
              </w:rPr>
            </w:pPr>
            <w:r w:rsidRPr="00F72E0D">
              <w:rPr>
                <w:lang w:val="sl-SI"/>
              </w:rPr>
              <w:t>S proizvodno vezanimi podporami tem sektorjem v težavah omogočimo delno nadomestitev nižjih dohodkov in s tem omilimo potencial</w:t>
            </w:r>
            <w:r w:rsidR="009F1269">
              <w:rPr>
                <w:lang w:val="sl-SI"/>
              </w:rPr>
              <w:t>ni upad proizvodnega potenciala in nadaljnje izkoriščanje prevladujočega trajnega travinje.</w:t>
            </w:r>
          </w:p>
          <w:p w14:paraId="31453FFA" w14:textId="49825846" w:rsidR="009F1269" w:rsidRPr="00F72E0D" w:rsidRDefault="009F1269" w:rsidP="005C4FBA">
            <w:pPr>
              <w:pStyle w:val="TAbela"/>
              <w:jc w:val="left"/>
              <w:rPr>
                <w:lang w:val="sl-SI"/>
              </w:rPr>
            </w:pPr>
            <w:r>
              <w:rPr>
                <w:lang w:val="sl-SI"/>
              </w:rPr>
              <w:t xml:space="preserve">Poleg teh sektorjev pa je zaradi slabše samooskrbe </w:t>
            </w:r>
            <w:r w:rsidR="005C4FBA">
              <w:rPr>
                <w:lang w:val="sl-SI"/>
              </w:rPr>
              <w:t xml:space="preserve">na nivoju EU </w:t>
            </w:r>
            <w:r>
              <w:rPr>
                <w:lang w:val="sl-SI"/>
              </w:rPr>
              <w:t>potrebno vzpodbujati proizvodnjo beljakovinskih rastlin</w:t>
            </w:r>
            <w:r w:rsidR="005C4FBA">
              <w:rPr>
                <w:lang w:val="sl-SI"/>
              </w:rPr>
              <w:t>. Proizvodno vezana podpora v teh sektorjih zelo pozitivno vpliva na povečanje proizvodje.</w:t>
            </w:r>
          </w:p>
        </w:tc>
        <w:tc>
          <w:tcPr>
            <w:tcW w:w="475" w:type="pct"/>
            <w:vAlign w:val="center"/>
          </w:tcPr>
          <w:p w14:paraId="48B41730" w14:textId="314DBA24" w:rsidR="00F72E0D" w:rsidRPr="00F72E0D" w:rsidRDefault="00F72E0D" w:rsidP="00F72E0D">
            <w:pPr>
              <w:pStyle w:val="TAbela"/>
              <w:jc w:val="left"/>
              <w:rPr>
                <w:lang w:val="sl-SI" w:eastAsia="en-GB"/>
              </w:rPr>
            </w:pPr>
            <w:r w:rsidRPr="00F72E0D">
              <w:rPr>
                <w:lang w:val="sl-SI" w:eastAsia="en-GB"/>
              </w:rPr>
              <w:lastRenderedPageBreak/>
              <w:t>EKJS</w:t>
            </w:r>
          </w:p>
        </w:tc>
        <w:tc>
          <w:tcPr>
            <w:tcW w:w="475" w:type="pct"/>
            <w:vAlign w:val="center"/>
          </w:tcPr>
          <w:p w14:paraId="3FEA5D36" w14:textId="208EF675" w:rsidR="00F72E0D" w:rsidRPr="00F72E0D" w:rsidRDefault="00F72E0D" w:rsidP="00F72E0D">
            <w:pPr>
              <w:pStyle w:val="TAbela"/>
              <w:jc w:val="left"/>
              <w:rPr>
                <w:lang w:val="sl-SI" w:eastAsia="en-GB"/>
              </w:rPr>
            </w:pPr>
            <w:r w:rsidRPr="00F72E0D">
              <w:rPr>
                <w:lang w:val="sl-SI" w:eastAsia="en-GB"/>
              </w:rPr>
              <w:t>32. člen</w:t>
            </w:r>
          </w:p>
        </w:tc>
        <w:tc>
          <w:tcPr>
            <w:tcW w:w="641" w:type="pct"/>
            <w:vAlign w:val="center"/>
          </w:tcPr>
          <w:p w14:paraId="1D06B31E" w14:textId="1028B61E" w:rsidR="00F72E0D" w:rsidRPr="00F72E0D" w:rsidRDefault="00F72E0D" w:rsidP="00F72E0D">
            <w:pPr>
              <w:pStyle w:val="TAbela"/>
              <w:jc w:val="left"/>
              <w:rPr>
                <w:lang w:val="sl-SI" w:eastAsia="en-GB"/>
              </w:rPr>
            </w:pPr>
            <w:r w:rsidRPr="00F72E0D">
              <w:rPr>
                <w:lang w:val="sl-SI" w:eastAsia="en-GB"/>
              </w:rPr>
              <w:t>Proizvodno vezane dohodkovne podpore</w:t>
            </w:r>
          </w:p>
        </w:tc>
      </w:tr>
      <w:tr w:rsidR="000609B2" w:rsidRPr="00F72E0D" w14:paraId="273C18FB" w14:textId="77777777" w:rsidTr="00F72E0D">
        <w:trPr>
          <w:trHeight w:val="625"/>
        </w:trPr>
        <w:tc>
          <w:tcPr>
            <w:tcW w:w="259" w:type="pct"/>
            <w:vAlign w:val="center"/>
          </w:tcPr>
          <w:p w14:paraId="40386EBA" w14:textId="6219B93F" w:rsidR="000609B2" w:rsidRPr="00F72E0D" w:rsidRDefault="00F72E0D" w:rsidP="00F72E0D">
            <w:pPr>
              <w:pStyle w:val="TAbela"/>
              <w:jc w:val="left"/>
              <w:rPr>
                <w:lang w:val="sl-SI" w:eastAsia="en-GB"/>
              </w:rPr>
            </w:pPr>
            <w:r w:rsidRPr="00F72E0D">
              <w:rPr>
                <w:lang w:val="sl-SI" w:eastAsia="en-GB"/>
              </w:rPr>
              <w:t>5</w:t>
            </w:r>
            <w:r w:rsidR="000609B2" w:rsidRPr="00F72E0D">
              <w:rPr>
                <w:lang w:val="sl-SI" w:eastAsia="en-GB"/>
              </w:rPr>
              <w:t xml:space="preserve">. </w:t>
            </w:r>
          </w:p>
        </w:tc>
        <w:tc>
          <w:tcPr>
            <w:tcW w:w="1422" w:type="pct"/>
            <w:vAlign w:val="center"/>
          </w:tcPr>
          <w:p w14:paraId="4FFC993B" w14:textId="5D324C35" w:rsidR="000609B2" w:rsidRPr="00F72E0D" w:rsidRDefault="00F72E0D" w:rsidP="00F72E0D">
            <w:pPr>
              <w:pStyle w:val="TAbela"/>
              <w:jc w:val="left"/>
              <w:rPr>
                <w:lang w:val="sl-SI"/>
              </w:rPr>
            </w:pPr>
            <w:r w:rsidRPr="00F72E0D">
              <w:rPr>
                <w:lang w:val="sl-SI"/>
              </w:rPr>
              <w:t>Zagotavljanje prehranske varnosti</w:t>
            </w:r>
          </w:p>
        </w:tc>
        <w:tc>
          <w:tcPr>
            <w:tcW w:w="1728" w:type="pct"/>
            <w:vAlign w:val="center"/>
          </w:tcPr>
          <w:p w14:paraId="288F4719" w14:textId="7E3BB691" w:rsidR="000609B2" w:rsidRPr="00F72E0D" w:rsidRDefault="00F72E0D" w:rsidP="00F72E0D">
            <w:pPr>
              <w:pStyle w:val="TAbela"/>
              <w:jc w:val="left"/>
              <w:rPr>
                <w:lang w:val="sl-SI"/>
              </w:rPr>
            </w:pPr>
            <w:r w:rsidRPr="00F72E0D">
              <w:rPr>
                <w:lang w:val="sl-SI"/>
              </w:rPr>
              <w:t>Za prehransko varnost je ključno ohranjanje in izboljšanje pridelovalnega potenciala ter obsega kmetijskih zemljišč. Na ohranjanje obseg kmetijskih zemljišč pomembno vpliva primeren dohodek KMG, ki omogoča obstoj KMG in tako preprečuje opuščanje pridelave in zaraščanje. Zaradi spleta različnih dejavnikov (dohodkovnih, okoljskih, demografskih, socialnih in drugih) je proces opuščanja pridelave in zaraščanja bolj intenziven na OMD. Glavni instrument kmetijske politike za ohranjanje kmetovanja in tako proizvodnega potenciala ter obsega kmetijskih zemljišč so javne podpore v obliki neposrednih plačil in OMD plačil.</w:t>
            </w:r>
          </w:p>
        </w:tc>
        <w:tc>
          <w:tcPr>
            <w:tcW w:w="475" w:type="pct"/>
            <w:vAlign w:val="center"/>
          </w:tcPr>
          <w:p w14:paraId="0E004D83" w14:textId="77777777" w:rsidR="000609B2" w:rsidRPr="00F72E0D" w:rsidRDefault="000609B2" w:rsidP="00F72E0D">
            <w:pPr>
              <w:pStyle w:val="TAbela"/>
              <w:jc w:val="left"/>
              <w:rPr>
                <w:lang w:val="sl-SI" w:eastAsia="en-GB"/>
              </w:rPr>
            </w:pPr>
            <w:r w:rsidRPr="00F72E0D">
              <w:rPr>
                <w:lang w:val="sl-SI" w:eastAsia="en-GB"/>
              </w:rPr>
              <w:t>EKJS</w:t>
            </w:r>
          </w:p>
          <w:p w14:paraId="593A4BFF" w14:textId="77777777" w:rsidR="000609B2" w:rsidRPr="00F72E0D" w:rsidRDefault="000609B2" w:rsidP="00F72E0D">
            <w:pPr>
              <w:pStyle w:val="TAbela"/>
              <w:jc w:val="left"/>
              <w:rPr>
                <w:lang w:val="sl-SI" w:eastAsia="en-GB"/>
              </w:rPr>
            </w:pPr>
          </w:p>
          <w:p w14:paraId="770DEB0C" w14:textId="77777777" w:rsidR="000609B2" w:rsidRPr="00F72E0D" w:rsidRDefault="000609B2" w:rsidP="00F72E0D">
            <w:pPr>
              <w:pStyle w:val="TAbela"/>
              <w:jc w:val="left"/>
              <w:rPr>
                <w:lang w:val="sl-SI" w:eastAsia="en-GB"/>
              </w:rPr>
            </w:pPr>
          </w:p>
          <w:p w14:paraId="1BA75BAE" w14:textId="3A129C96" w:rsidR="000609B2" w:rsidRPr="00F72E0D" w:rsidRDefault="000609B2" w:rsidP="00F72E0D">
            <w:pPr>
              <w:pStyle w:val="TAbela"/>
              <w:jc w:val="left"/>
              <w:rPr>
                <w:lang w:val="sl-SI" w:eastAsia="en-GB"/>
              </w:rPr>
            </w:pPr>
            <w:r w:rsidRPr="00F72E0D">
              <w:rPr>
                <w:lang w:val="sl-SI" w:eastAsia="en-GB"/>
              </w:rPr>
              <w:t>EKSRP</w:t>
            </w:r>
          </w:p>
        </w:tc>
        <w:tc>
          <w:tcPr>
            <w:tcW w:w="475" w:type="pct"/>
            <w:vAlign w:val="center"/>
          </w:tcPr>
          <w:p w14:paraId="011442C0" w14:textId="77777777" w:rsidR="000609B2" w:rsidRPr="00F72E0D" w:rsidRDefault="000609B2" w:rsidP="00F72E0D">
            <w:pPr>
              <w:pStyle w:val="TAbela"/>
              <w:jc w:val="left"/>
              <w:rPr>
                <w:lang w:val="sl-SI" w:eastAsia="en-GB"/>
              </w:rPr>
            </w:pPr>
            <w:r w:rsidRPr="00F72E0D">
              <w:rPr>
                <w:lang w:val="sl-SI" w:eastAsia="en-GB"/>
              </w:rPr>
              <w:t>17. člen</w:t>
            </w:r>
          </w:p>
          <w:p w14:paraId="7F6E5A29" w14:textId="77777777" w:rsidR="000609B2" w:rsidRPr="00F72E0D" w:rsidRDefault="000609B2" w:rsidP="00F72E0D">
            <w:pPr>
              <w:pStyle w:val="TAbela"/>
              <w:jc w:val="left"/>
              <w:rPr>
                <w:lang w:val="sl-SI" w:eastAsia="en-GB"/>
              </w:rPr>
            </w:pPr>
          </w:p>
          <w:p w14:paraId="35D424EA" w14:textId="77777777" w:rsidR="000609B2" w:rsidRPr="00F72E0D" w:rsidRDefault="000609B2" w:rsidP="00F72E0D">
            <w:pPr>
              <w:pStyle w:val="TAbela"/>
              <w:jc w:val="left"/>
              <w:rPr>
                <w:lang w:val="sl-SI" w:eastAsia="en-GB"/>
              </w:rPr>
            </w:pPr>
          </w:p>
          <w:p w14:paraId="7E74F4A1" w14:textId="690311F0" w:rsidR="000609B2" w:rsidRPr="00F72E0D" w:rsidRDefault="000609B2" w:rsidP="00F72E0D">
            <w:pPr>
              <w:pStyle w:val="TAbela"/>
              <w:jc w:val="left"/>
              <w:rPr>
                <w:lang w:val="sl-SI" w:eastAsia="en-GB"/>
              </w:rPr>
            </w:pPr>
            <w:r w:rsidRPr="00F72E0D">
              <w:rPr>
                <w:lang w:val="sl-SI" w:eastAsia="en-GB"/>
              </w:rPr>
              <w:t>66. člen</w:t>
            </w:r>
          </w:p>
        </w:tc>
        <w:tc>
          <w:tcPr>
            <w:tcW w:w="641" w:type="pct"/>
            <w:vAlign w:val="center"/>
          </w:tcPr>
          <w:p w14:paraId="7B581AC5" w14:textId="77777777" w:rsidR="000609B2" w:rsidRPr="00F72E0D" w:rsidRDefault="000609B2" w:rsidP="00F72E0D">
            <w:pPr>
              <w:pStyle w:val="TAbela"/>
              <w:jc w:val="left"/>
              <w:rPr>
                <w:lang w:val="sl-SI" w:eastAsia="en-GB"/>
              </w:rPr>
            </w:pPr>
            <w:r w:rsidRPr="00F72E0D">
              <w:rPr>
                <w:lang w:val="sl-SI" w:eastAsia="en-GB"/>
              </w:rPr>
              <w:t>Osnovna dohodkovna podpora za trajnostnost</w:t>
            </w:r>
          </w:p>
          <w:p w14:paraId="67D9BD32" w14:textId="55BF4BBE" w:rsidR="000609B2" w:rsidRPr="00F72E0D" w:rsidRDefault="000609B2" w:rsidP="00F72E0D">
            <w:pPr>
              <w:pStyle w:val="TAbela"/>
              <w:jc w:val="left"/>
              <w:rPr>
                <w:lang w:val="sl-SI" w:eastAsia="en-GB"/>
              </w:rPr>
            </w:pPr>
            <w:r w:rsidRPr="00F72E0D">
              <w:rPr>
                <w:lang w:val="sl-SI" w:eastAsia="en-GB"/>
              </w:rPr>
              <w:t>Naravne ali druge omejitve, značilne za posamezno območje</w:t>
            </w:r>
          </w:p>
        </w:tc>
      </w:tr>
    </w:tbl>
    <w:p w14:paraId="5FED2B09" w14:textId="77777777" w:rsidR="00793F0A" w:rsidRPr="00351291" w:rsidRDefault="00793F0A" w:rsidP="00793F0A"/>
    <w:p w14:paraId="4B3F9762" w14:textId="77777777" w:rsidR="00A80B5F" w:rsidRPr="00351291" w:rsidRDefault="00A80B5F">
      <w:pPr>
        <w:spacing w:before="0" w:after="160" w:line="259" w:lineRule="auto"/>
        <w:jc w:val="left"/>
        <w:rPr>
          <w:rFonts w:eastAsiaTheme="majorEastAsia" w:cstheme="majorBidi"/>
          <w:b/>
          <w:caps/>
          <w:sz w:val="28"/>
          <w:szCs w:val="32"/>
        </w:rPr>
      </w:pPr>
      <w:bookmarkStart w:id="259" w:name="_Toc53474705"/>
      <w:r w:rsidRPr="00351291">
        <w:br w:type="page"/>
      </w:r>
    </w:p>
    <w:p w14:paraId="682C78D4" w14:textId="60A8EAAB" w:rsidR="00713F7B" w:rsidRPr="00351291" w:rsidRDefault="006A545C" w:rsidP="006A545C">
      <w:pPr>
        <w:pStyle w:val="Naslov1"/>
      </w:pPr>
      <w:bookmarkStart w:id="260" w:name="_Toc107397069"/>
      <w:r w:rsidRPr="00351291">
        <w:lastRenderedPageBreak/>
        <w:t>VIRI IN LITARATURA</w:t>
      </w:r>
      <w:bookmarkEnd w:id="259"/>
      <w:bookmarkEnd w:id="260"/>
    </w:p>
    <w:p w14:paraId="1E15FDEA" w14:textId="7201D9DD" w:rsidR="0003030A" w:rsidRPr="00351291" w:rsidRDefault="0003030A" w:rsidP="00E76589">
      <w:r w:rsidRPr="00351291">
        <w:t>Agencij RS za okolje (ARSO) (2016): [KM04] Intenzivnost kmetijstva. Pridobljeno 17.9.2020 s spletne strani: http://kazalci.arso.gov.si/sl/content/intenzivnost-kmetijstva-2.</w:t>
      </w:r>
    </w:p>
    <w:p w14:paraId="0BF8BC00" w14:textId="63A07784" w:rsidR="00B766DF" w:rsidRPr="00351291" w:rsidRDefault="00B766DF" w:rsidP="00E76589">
      <w:r w:rsidRPr="00351291">
        <w:t>Barthomeuf, L.-T. (2008): Other Gainful Activities, Pluriactivity and Farm Diversification in EU-27. LTB D(2008). Brussels, European Commission, Directorate General for Agriculture and Rural Development, G.2. Economic analysis of EU agriculture.</w:t>
      </w:r>
      <w:r w:rsidR="00E76589" w:rsidRPr="00351291">
        <w:t xml:space="preserve"> Pridobljeno 15. 9. 2020 s spletne strani: http://docplayer.net/123197615-Other-gainful-activities.html</w:t>
      </w:r>
      <w:r w:rsidR="002C64A8" w:rsidRPr="00351291">
        <w:t>.</w:t>
      </w:r>
    </w:p>
    <w:p w14:paraId="605111E8" w14:textId="5C6E345B" w:rsidR="00B766DF" w:rsidRPr="00351291" w:rsidRDefault="00B766DF" w:rsidP="00075802">
      <w:r w:rsidRPr="00351291">
        <w:t>Brady M. in sod. (2017): Impacts of Direct Payments – Lessons for CAP post</w:t>
      </w:r>
      <w:r w:rsidRPr="00351291">
        <w:rPr>
          <w:rFonts w:ascii="Cambria Math" w:hAnsi="Cambria Math" w:cs="Cambria Math"/>
        </w:rPr>
        <w:t>‐</w:t>
      </w:r>
      <w:r w:rsidRPr="00351291">
        <w:t>2020 from a quantitative analysis. Lund, AgriFood Economics Centre.</w:t>
      </w:r>
      <w:r w:rsidR="00E76589" w:rsidRPr="00351291">
        <w:t xml:space="preserve"> Pridobljeno 15. 9. 2020 s spletne strani: https://www.researchgate.net</w:t>
      </w:r>
      <w:r w:rsidR="002C64A8" w:rsidRPr="00351291">
        <w:t>.</w:t>
      </w:r>
    </w:p>
    <w:p w14:paraId="2128DD2E" w14:textId="1416728D" w:rsidR="00B766DF" w:rsidRDefault="00B766DF" w:rsidP="00983D32">
      <w:r w:rsidRPr="00351291">
        <w:t>Cunder T. (1999): Zaraščanje kmetijskih zemljišč v slovenskem alpskem svetu</w:t>
      </w:r>
      <w:r w:rsidR="00E76589" w:rsidRPr="00351291">
        <w:t xml:space="preserve">. Pridobljeno 15. 9. 2020 s spletne strani: </w:t>
      </w:r>
      <w:r w:rsidRPr="00351291">
        <w:t>https://www.researchgate.net.</w:t>
      </w:r>
    </w:p>
    <w:p w14:paraId="3C353E66" w14:textId="14F2A1B3" w:rsidR="00E11E39" w:rsidRDefault="00E11E39" w:rsidP="00E11E39">
      <w:r w:rsidRPr="00E11E39">
        <w:t xml:space="preserve">Anríquez </w:t>
      </w:r>
      <w:r>
        <w:t>G. in sod. (2007): Rural Development and Poverty Reduction: Is Agriculture Still the Key?</w:t>
      </w:r>
      <w:r w:rsidR="00E47DE1">
        <w:t xml:space="preserve">. Pridobljeno 4.11.2021 s spletne strani: </w:t>
      </w:r>
      <w:r w:rsidR="00E47DE1" w:rsidRPr="00E47DE1">
        <w:t>https://ageconsearch.umn.edu/record/289048/</w:t>
      </w:r>
      <w:r w:rsidR="00E47DE1">
        <w:t>.</w:t>
      </w:r>
    </w:p>
    <w:p w14:paraId="504DD89B" w14:textId="4EA28BB1" w:rsidR="000C2DED" w:rsidRDefault="00D213F5" w:rsidP="00983D32">
      <w:r>
        <w:t>Evropska K</w:t>
      </w:r>
      <w:r w:rsidR="000C2DED">
        <w:t xml:space="preserve">omisija (2018): </w:t>
      </w:r>
      <w:r w:rsidR="000C2DED" w:rsidRPr="000C2DED">
        <w:t>Direct payments</w:t>
      </w:r>
      <w:r w:rsidR="000C2DED">
        <w:t xml:space="preserve">. </w:t>
      </w:r>
      <w:r w:rsidR="000C2DED" w:rsidRPr="00351291">
        <w:t xml:space="preserve">Pridobljeno </w:t>
      </w:r>
      <w:r w:rsidR="000C2DED">
        <w:t>14</w:t>
      </w:r>
      <w:r w:rsidR="000C2DED" w:rsidRPr="00351291">
        <w:t xml:space="preserve">. </w:t>
      </w:r>
      <w:r w:rsidR="000C2DED">
        <w:t>10</w:t>
      </w:r>
      <w:r w:rsidR="000C2DED" w:rsidRPr="00351291">
        <w:t>. 202</w:t>
      </w:r>
      <w:r w:rsidR="000C2DED">
        <w:t>1</w:t>
      </w:r>
      <w:r w:rsidR="000C2DED" w:rsidRPr="00351291">
        <w:t xml:space="preserve"> s spletne strani:</w:t>
      </w:r>
      <w:r w:rsidR="000C2DED">
        <w:t xml:space="preserve"> </w:t>
      </w:r>
      <w:r w:rsidR="000C2DED" w:rsidRPr="000C2DED">
        <w:t>https://ec.europa.eu/info/sites/default/files/food-farming-fisheries/farming/documents/direct-payments_en.pdf</w:t>
      </w:r>
    </w:p>
    <w:p w14:paraId="045DB790" w14:textId="264CC3B4" w:rsidR="00D213F5" w:rsidRPr="00351291" w:rsidRDefault="00D213F5" w:rsidP="00D213F5">
      <w:r>
        <w:t xml:space="preserve">Evropska Komisija (2018a): POROČILO KOMISIJE SVETU IN EVROPSKEMU PARLAMENTU o razvoju rastlinskih beljakovin v Evropski uniji. Pridobljeno 5.12.2021 s spletne strani: </w:t>
      </w:r>
      <w:r w:rsidRPr="00D213F5">
        <w:t>https://eur-lex.europa.eu/legal-content/SL/TXT/?uri=CELEX:52018DC0757</w:t>
      </w:r>
    </w:p>
    <w:p w14:paraId="37B9F6C4" w14:textId="443E6AA1" w:rsidR="00B766DF" w:rsidRPr="00351291" w:rsidRDefault="00B766DF" w:rsidP="00D27B93">
      <w:r w:rsidRPr="00351291">
        <w:t>Erjavec E. in sod. (2018): Vrednotenje slovenske kmetijske politike v obdobju 2015–2020. Raziskovalna podpora za strateško načrtovanje po letu 2020. Ljubljana, Kmetijski inštitut Slovenije.</w:t>
      </w:r>
      <w:r w:rsidR="00E76589" w:rsidRPr="00351291">
        <w:t xml:space="preserve"> Pridobljeno 15. 9. 2020 s spletne strani: https://www.researchgate.net.</w:t>
      </w:r>
    </w:p>
    <w:p w14:paraId="743C9ADC" w14:textId="3E2FA933" w:rsidR="00B766DF" w:rsidRPr="00351291" w:rsidRDefault="00B766DF" w:rsidP="003C2193">
      <w:r w:rsidRPr="00351291">
        <w:t>Guiomar N. in sod. (2017): Typology and distribution of small farms in Europe: Towards a better picture</w:t>
      </w:r>
      <w:r w:rsidR="00E76589" w:rsidRPr="00351291">
        <w:t xml:space="preserve"> Pridobljeno 15. 9. 2020 s spletne strani: https://www.sciencedirect.com</w:t>
      </w:r>
      <w:r w:rsidR="002C64A8" w:rsidRPr="00351291">
        <w:t>.</w:t>
      </w:r>
    </w:p>
    <w:p w14:paraId="540DEC12" w14:textId="201A42C5" w:rsidR="00B766DF" w:rsidRPr="00351291" w:rsidRDefault="00B766DF" w:rsidP="0072692B">
      <w:r w:rsidRPr="00351291">
        <w:t>Hill B. in sod.. (2015): Comparison of farmers’ incomes in the eu member states. Brussels, European Parliament.</w:t>
      </w:r>
      <w:r w:rsidR="00E76589" w:rsidRPr="00351291">
        <w:t xml:space="preserve"> Pridobljeno 15. 9. 2020 s spletne strani: https://www.researchgate.net.</w:t>
      </w:r>
    </w:p>
    <w:p w14:paraId="436C912F" w14:textId="2B071EFA" w:rsidR="0031494E" w:rsidRPr="00351291" w:rsidRDefault="0031494E" w:rsidP="0031494E">
      <w:r w:rsidRPr="00351291">
        <w:t>Jarossová M. A.. (2019): Organic foods in European Union: The brief case of organic farming, consumption, distribution and import of organic foods. Pridobljeno 15. 9. 2020 s spletne strani: https://www.researchgate.net.</w:t>
      </w:r>
    </w:p>
    <w:p w14:paraId="35265C03" w14:textId="205D403F" w:rsidR="00B766DF" w:rsidRPr="00351291" w:rsidRDefault="00B766DF" w:rsidP="003C2193">
      <w:r w:rsidRPr="00351291">
        <w:lastRenderedPageBreak/>
        <w:t>Juvančič L. in sod. (2013): Razvoj celovitega sistema za obvladovanje proizvodnih in dohodkovnih tveganj v slovenskem kmetijstvu in ribištvu, Zaključno poročilo ciljnega raziskovalnega projekta št. ARRS­CRP­ZP­2013­02/10.</w:t>
      </w:r>
      <w:r w:rsidR="00E76589" w:rsidRPr="00351291">
        <w:t xml:space="preserve"> Pridobljeno 15. 9. 2020 s spletne strani: </w:t>
      </w:r>
      <w:r w:rsidR="005C5D18" w:rsidRPr="00351291">
        <w:t>https://www.dlib.si/</w:t>
      </w:r>
      <w:r w:rsidR="002C64A8" w:rsidRPr="00351291">
        <w:t>.</w:t>
      </w:r>
    </w:p>
    <w:p w14:paraId="6A3D0C41" w14:textId="3DB5C578" w:rsidR="005C5D18" w:rsidRPr="00351291" w:rsidRDefault="005C5D18" w:rsidP="005C5D18">
      <w:r w:rsidRPr="00351291">
        <w:t>Juvančič L. in sod. (2019): Učinki in perspektive SKP na slovensko kmetijstvo in podeželje (V4-1608)</w:t>
      </w:r>
    </w:p>
    <w:p w14:paraId="01656D68" w14:textId="3A89607A" w:rsidR="00E15944" w:rsidRPr="00351291" w:rsidRDefault="00E15944" w:rsidP="00004704">
      <w:r w:rsidRPr="00351291">
        <w:t>Kmetijski inštitut Slovenije (KIS) (2018): Poročilo o stanju kmetijstva, živilstva, gozdarstva in ribištva</w:t>
      </w:r>
      <w:r w:rsidR="00004704" w:rsidRPr="00351291">
        <w:t>. Pridobljeno 15. 9. 2020 s spletne strani:</w:t>
      </w:r>
      <w:r w:rsidR="00AE4C6C" w:rsidRPr="00351291">
        <w:t xml:space="preserve"> https://www.kis.si/f/docs/Porocila_o_stanju_v_kmetijstvu_ OEK/ZP_2018_splosno__priloge_koncna_02.12.pdf</w:t>
      </w:r>
    </w:p>
    <w:p w14:paraId="01E6B21A" w14:textId="0DE10B36" w:rsidR="00004704" w:rsidRDefault="00004704" w:rsidP="00004704">
      <w:r w:rsidRPr="00351291">
        <w:t>Kmetijski inštitut Slovenije (KIS) (2019): Slovensko kmetijstvo v številkah. Pridobljeno 15. 9. 2020 s spletne strani:</w:t>
      </w:r>
      <w:r w:rsidR="00AE4C6C" w:rsidRPr="00351291">
        <w:t xml:space="preserve"> https://www.kis.si/f/docs/Slovensko_kmetijstvo_v_stevilkah_OEK/KIS_Slovensko_ kmetijstvo_v_stevilkah_2019_SLO_splet_.pdf</w:t>
      </w:r>
    </w:p>
    <w:p w14:paraId="0D77D629" w14:textId="7015F0EC" w:rsidR="00C20CA7" w:rsidRPr="00351291" w:rsidRDefault="00C20CA7" w:rsidP="00C20CA7">
      <w:r w:rsidRPr="00351291">
        <w:t>Kmetijski inštitut Slovenije (KIS) (20</w:t>
      </w:r>
      <w:r>
        <w:t>21</w:t>
      </w:r>
      <w:r w:rsidRPr="00351291">
        <w:t>):</w:t>
      </w:r>
      <w:r>
        <w:t xml:space="preserve"> </w:t>
      </w:r>
      <w:r w:rsidRPr="00C20CA7">
        <w:t>Modelne kalkulacije</w:t>
      </w:r>
      <w:r>
        <w:t xml:space="preserve">. Pridobljeno 29.9.2021 s spletne strani: </w:t>
      </w:r>
      <w:r w:rsidRPr="00C20CA7">
        <w:t>https://www.kis.si/MODELNE_KALKULACIJE_2</w:t>
      </w:r>
    </w:p>
    <w:p w14:paraId="1BA4A107" w14:textId="6D2AA532" w:rsidR="00B766DF" w:rsidRPr="00351291" w:rsidRDefault="00B766DF" w:rsidP="00D27B93">
      <w:r w:rsidRPr="00351291">
        <w:t>Kožar M. (2016): CRP - Analiza kakovosti rezultatov FADN za Slovenijo. Ljubljana, Kmetijski inštitut Slovenije.</w:t>
      </w:r>
      <w:r w:rsidR="00E76589" w:rsidRPr="00351291">
        <w:t xml:space="preserve"> Pridobljeno 15. 9. 2020 s spletne strani: https://www.dlib.si/</w:t>
      </w:r>
      <w:r w:rsidR="002C64A8" w:rsidRPr="00351291">
        <w:t>.</w:t>
      </w:r>
    </w:p>
    <w:p w14:paraId="15C25D64" w14:textId="7147E572" w:rsidR="00B766DF" w:rsidRPr="00351291" w:rsidRDefault="00B766DF" w:rsidP="00361769">
      <w:r w:rsidRPr="00351291">
        <w:t>Latruffe L. in sod. (2013): Does land fragmentation affect farm performance? A case study from Brittany, Factor Markets Working Paper No. 40/April 2013, Brussels: Centre for European Policy Studies (CEPS).</w:t>
      </w:r>
      <w:r w:rsidR="00E76589" w:rsidRPr="00351291">
        <w:t xml:space="preserve"> Pridobljeno 15. 9. 2020 s spletne strani: </w:t>
      </w:r>
      <w:r w:rsidR="005E5BF5" w:rsidRPr="00351291">
        <w:t>https://www.sciencedirect.com</w:t>
      </w:r>
      <w:r w:rsidR="002C64A8" w:rsidRPr="00351291">
        <w:t>.</w:t>
      </w:r>
    </w:p>
    <w:p w14:paraId="3EBB255A" w14:textId="5F4193CB" w:rsidR="005E5BF5" w:rsidRPr="00351291" w:rsidRDefault="005E5BF5" w:rsidP="00361769">
      <w:r w:rsidRPr="00351291">
        <w:t xml:space="preserve">Matthews A. (2016): The dependence of EU farm income on public support. Pridobljeno 15.9.2020 s spletne strani: </w:t>
      </w:r>
      <w:r w:rsidR="0088716F" w:rsidRPr="00351291">
        <w:t>http://capreform.eu/the-dependence-of-eu-farm-income-on-public-support/</w:t>
      </w:r>
    </w:p>
    <w:p w14:paraId="71CFC65C" w14:textId="5B3BF318" w:rsidR="0096188D" w:rsidRPr="00351291" w:rsidRDefault="0096188D" w:rsidP="0096188D">
      <w:r w:rsidRPr="00351291">
        <w:t>MKGP (2017): Naravne nesreče, ki so prizadele kmetijsko proizvodnjo med leti 2003 in 2017</w:t>
      </w:r>
    </w:p>
    <w:p w14:paraId="5C85829E" w14:textId="465727E3" w:rsidR="00B766DF" w:rsidRPr="00351291" w:rsidRDefault="00B766DF" w:rsidP="002C64A8">
      <w:r w:rsidRPr="00351291">
        <w:t>Oblak O</w:t>
      </w:r>
      <w:r w:rsidR="002C64A8" w:rsidRPr="00351291">
        <w:t>. in sod.</w:t>
      </w:r>
      <w:r w:rsidRPr="00351291">
        <w:t xml:space="preserve"> (20</w:t>
      </w:r>
      <w:r w:rsidR="002C64A8" w:rsidRPr="00351291">
        <w:t>03</w:t>
      </w:r>
      <w:r w:rsidRPr="00351291">
        <w:t>): Ocena skupnega dohodka na kmečkih gospodarstvih v Slove</w:t>
      </w:r>
      <w:r w:rsidR="002C64A8" w:rsidRPr="00351291">
        <w:t>niji. Pridobljeno 15. 9. 2020 s spletne strani: Pridobljeno 15. 9. 2020 s spletne strani: https://www.researchgate.net.</w:t>
      </w:r>
    </w:p>
    <w:p w14:paraId="08F0D792" w14:textId="155EC399" w:rsidR="00B766DF" w:rsidRPr="00351291" w:rsidRDefault="00B766DF" w:rsidP="00361769">
      <w:r w:rsidRPr="00351291">
        <w:t>Saint-Cyr L. in sod. (2016): Farm Fragmentation, Performance and Subsidies in the European Union - Technical Report, Rennes: FLINT.</w:t>
      </w:r>
      <w:r w:rsidR="002C64A8" w:rsidRPr="00351291">
        <w:t xml:space="preserve"> Pridobljeno 15. 9. 2020 s spletne strani: https://www.researchgate.net.</w:t>
      </w:r>
    </w:p>
    <w:p w14:paraId="623FBEE5" w14:textId="612E2C6A" w:rsidR="00842492" w:rsidRPr="00351291" w:rsidRDefault="00842492" w:rsidP="00361769">
      <w:r w:rsidRPr="00351291">
        <w:t>Statistični urad RS (SURS) (2016): Struktura kmetijskih gospodarstev. Pridobljeno 17.9.2021 s spletne strani: https://www.stat.si/StatWeb/News/Index/6208.</w:t>
      </w:r>
    </w:p>
    <w:p w14:paraId="6F828252" w14:textId="2512EDF6" w:rsidR="00E15944" w:rsidRPr="00351291" w:rsidRDefault="00E15944" w:rsidP="00361769">
      <w:r w:rsidRPr="00351291">
        <w:t>Statistični urad RS (SURS) (2020): Popis kmetijskih gospodarstev, Slovenija 2020. Pridobljeno 17.9.2021 s spletne strani: https://www.stat.si/StatWeb/news/Index/9459.</w:t>
      </w:r>
    </w:p>
    <w:p w14:paraId="2F23C8A9" w14:textId="0CB8A3B3" w:rsidR="00A72193" w:rsidRPr="00351291" w:rsidRDefault="00A72193" w:rsidP="00075802">
      <w:r w:rsidRPr="00351291">
        <w:t>Tanšek S. (2017): Obvladovanje tveganj v kmetijstvu, Univerza v Ljubljani - diplomska naloga. Pridobljeno 15. 9. 2020 s spletne strani: https://repozitorij.uni-lj.si/Dokument.php?id=106511&amp;lang=slv</w:t>
      </w:r>
    </w:p>
    <w:p w14:paraId="1A8AAC4C" w14:textId="0CDF713E" w:rsidR="00B766DF" w:rsidRDefault="00B766DF" w:rsidP="00075802">
      <w:r w:rsidRPr="00351291">
        <w:lastRenderedPageBreak/>
        <w:t>Terres J-M. in sod. (2013): Assessing the risk of farmland abandonment in the EU. Ispra, Joint Research Centre Institute for Environment and Sustainability.</w:t>
      </w:r>
      <w:r w:rsidR="002C64A8" w:rsidRPr="00351291">
        <w:t xml:space="preserve"> Pridobljeno 15. 9. 2020 s spletne strani: https://publications.jrc.ec.europa.eu/</w:t>
      </w:r>
    </w:p>
    <w:p w14:paraId="118953B9" w14:textId="25E81157" w:rsidR="00005587" w:rsidRDefault="00005587" w:rsidP="00005587">
      <w:r>
        <w:t xml:space="preserve">Zagorc B., Moljk B., Brečko J. (2021): Metodologija in pojasnila k modelnim kalkulacijam Kmetijskega inštituta Slovenije. </w:t>
      </w:r>
      <w:r w:rsidRPr="00351291">
        <w:t xml:space="preserve">Pridobljeno </w:t>
      </w:r>
      <w:r>
        <w:t>29</w:t>
      </w:r>
      <w:r w:rsidRPr="00351291">
        <w:t>. 9. 202</w:t>
      </w:r>
      <w:r>
        <w:t>1</w:t>
      </w:r>
      <w:r w:rsidRPr="00351291">
        <w:t xml:space="preserve"> s spletne strani: </w:t>
      </w:r>
      <w:r w:rsidRPr="00005587">
        <w:t>https://www.kis.si/f/docs/</w:t>
      </w:r>
      <w:r>
        <w:t xml:space="preserve"> </w:t>
      </w:r>
      <w:r w:rsidRPr="00005587">
        <w:t>MODELNE_KALKULACIJE_2/Metodoloska_MK_februar2021.pdf</w:t>
      </w:r>
    </w:p>
    <w:p w14:paraId="6D42136C" w14:textId="03CB839C" w:rsidR="00372A23" w:rsidRDefault="0065165E" w:rsidP="0065165E">
      <w:pPr>
        <w:jc w:val="left"/>
      </w:pPr>
      <w:r>
        <w:t>Žgajnar,J., Kavčič, S., Zagorc, B., Brečko, J., Moljk, B., Hiti Dvoršak, A., Jerič, D. 2020. Tipična kmetijska gospodarstva, analizirana s pomočjo MKMG : predstavitev na ravni posameznih proizvodnih načrtov s ključnimi proizvodnimi in ekonomskimi kazalniki. Ljubljana: [s. n.], 2020. 301 str</w:t>
      </w:r>
    </w:p>
    <w:p w14:paraId="1BF01231" w14:textId="01CB62C2" w:rsidR="005E5E04" w:rsidRDefault="005E5E04" w:rsidP="005E5E04">
      <w:r>
        <w:t>Žgajnar, J., Kavčič, S., Erjavec, E. 2021a. Scenarijska ocena vpliva sprememb SKP po 2023 na ekonomski položaj tipičnih kmetijskih gospodarstev; Prvo poročilo. Naročnik: Ministrstvo za kmetijstvo, gozdarstvo in prehrano Republike Slovenije, pogodba št. 2330-21-310014, projektna naloga št. 430-97/2021. 166 strani</w:t>
      </w:r>
    </w:p>
    <w:p w14:paraId="34B5FB3E" w14:textId="1727F916" w:rsidR="005E5E04" w:rsidRDefault="005E5E04" w:rsidP="005E5E04">
      <w:r>
        <w:t>Žgajnar, J., Kavčič, S., Erjavec, E. 2021b Scenarijska ocena vpliva sprememb SKP po 2023 na ekonomski položaj tipičnih kmetijskih gospodarstev; alternativni scenarij s podscenariji; Drugo poročilo. Naročnik: Ministrstvo za kmetijstvo, gozdarstvo in prehrano Republike Slovenije, pogodba št. 2330-21-310014, projektna naloga št. 430-97/2021. 135 strani</w:t>
      </w:r>
    </w:p>
    <w:p w14:paraId="3BB7DF17" w14:textId="33107993" w:rsidR="005E5E04" w:rsidRDefault="005E5E04" w:rsidP="005E5E04">
      <w:r>
        <w:t>Žgajnar, J., Kavčič, S., Erjavec, E. 2021c. Analiza reformskih scenarijev prvega stebra SKP 2023-2027 na ravni tipičnih kmetijskih gospodarstev v Sloveniji : predavanje na sejmu AGRA, 25. avg. 2021.</w:t>
      </w:r>
    </w:p>
    <w:p w14:paraId="70A14B63" w14:textId="71E06741" w:rsidR="005E5E04" w:rsidRDefault="005E5E04" w:rsidP="005E5E04">
      <w:r>
        <w:t>Žgajnar, J., Kavčič, S., Erjavec, E. 2021d. Scenarijska ocena vpliva sprememb SKP po 2023 na ekonomski položaj tipičnih kmetijskih gospodarstev - rezultati končnega scenarija. Naročnik: Ministrstvo za kmetijstvo, gozdarstvo in prehrano Republike Slovenije, pogodba št. 2330-21-310014, projektna naloga št. 430-97/2021. 51 strani</w:t>
      </w:r>
    </w:p>
    <w:sectPr w:rsidR="005E5E04" w:rsidSect="009325FB">
      <w:footerReference w:type="default" r:id="rId72"/>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0296B" w14:textId="77777777" w:rsidR="005940EA" w:rsidRDefault="005940EA" w:rsidP="00713F7B">
      <w:pPr>
        <w:spacing w:before="0" w:after="0"/>
      </w:pPr>
      <w:r>
        <w:separator/>
      </w:r>
    </w:p>
  </w:endnote>
  <w:endnote w:type="continuationSeparator" w:id="0">
    <w:p w14:paraId="007491A7" w14:textId="77777777" w:rsidR="005940EA" w:rsidRDefault="005940EA" w:rsidP="00713F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8298255"/>
      <w:docPartObj>
        <w:docPartGallery w:val="Page Numbers (Bottom of Page)"/>
        <w:docPartUnique/>
      </w:docPartObj>
    </w:sdtPr>
    <w:sdtEndPr/>
    <w:sdtContent>
      <w:p w14:paraId="57BCCCFE" w14:textId="42B6B4BB" w:rsidR="00597F28" w:rsidRDefault="00597F28" w:rsidP="00682FA5">
        <w:pPr>
          <w:pStyle w:val="Noga"/>
          <w:jc w:val="center"/>
        </w:pPr>
        <w:r>
          <w:fldChar w:fldCharType="begin"/>
        </w:r>
        <w:r>
          <w:instrText>PAGE   \* MERGEFORMAT</w:instrText>
        </w:r>
        <w:r>
          <w:fldChar w:fldCharType="separate"/>
        </w:r>
        <w:r w:rsidR="00D624EE">
          <w:rPr>
            <w:noProof/>
          </w:rPr>
          <w:t>48</w:t>
        </w:r>
        <w:r>
          <w:fldChar w:fldCharType="end"/>
        </w:r>
      </w:p>
    </w:sdtContent>
  </w:sdt>
  <w:p w14:paraId="011122E4" w14:textId="77777777" w:rsidR="00597F28" w:rsidRDefault="00597F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94C2E" w14:textId="77777777" w:rsidR="005940EA" w:rsidRDefault="005940EA" w:rsidP="00713F7B">
      <w:pPr>
        <w:spacing w:before="0" w:after="0"/>
      </w:pPr>
      <w:r>
        <w:separator/>
      </w:r>
    </w:p>
  </w:footnote>
  <w:footnote w:type="continuationSeparator" w:id="0">
    <w:p w14:paraId="1B58CE56" w14:textId="77777777" w:rsidR="005940EA" w:rsidRDefault="005940EA" w:rsidP="00713F7B">
      <w:pPr>
        <w:spacing w:before="0" w:after="0"/>
      </w:pPr>
      <w:r>
        <w:continuationSeparator/>
      </w:r>
    </w:p>
  </w:footnote>
  <w:footnote w:id="1">
    <w:p w14:paraId="0D775F07" w14:textId="425E8523" w:rsidR="00597F28" w:rsidRDefault="00597F28">
      <w:pPr>
        <w:pStyle w:val="Sprotnaopomba-besedilo"/>
      </w:pPr>
      <w:r>
        <w:rPr>
          <w:rStyle w:val="Sprotnaopomba-sklic"/>
        </w:rPr>
        <w:footnoteRef/>
      </w:r>
      <w:r>
        <w:t xml:space="preserve"> </w:t>
      </w:r>
      <w:r w:rsidRPr="00390E6F">
        <w:rPr>
          <w:lang w:eastAsia="sl-SI"/>
        </w:rPr>
        <w:t>V letu 2020 je skupna površina kmetijskih zemljišč na območjih z naravnimi ali drugimi posebnimi omejitvami (OMD)</w:t>
      </w:r>
      <w:r>
        <w:rPr>
          <w:lang w:eastAsia="sl-SI"/>
        </w:rPr>
        <w:t xml:space="preserve"> </w:t>
      </w:r>
      <w:r w:rsidRPr="00390E6F">
        <w:rPr>
          <w:lang w:eastAsia="sl-SI"/>
        </w:rPr>
        <w:t>znašala 363.300 ha od skupno 488.000 ha, kar predstavlja 74,4 %. Trajno travinje predstavlja 73% vseh kmetijskih površin, njive pa le 23%.</w:t>
      </w:r>
    </w:p>
  </w:footnote>
  <w:footnote w:id="2">
    <w:p w14:paraId="1F495114" w14:textId="7BCB13A3" w:rsidR="00597F28" w:rsidRPr="0003030A" w:rsidRDefault="00597F28" w:rsidP="0003030A">
      <w:pPr>
        <w:pStyle w:val="Sprotnaopomba-besedilo"/>
      </w:pPr>
      <w:r>
        <w:rPr>
          <w:rStyle w:val="Sprotnaopomba-sklic"/>
        </w:rPr>
        <w:footnoteRef/>
      </w:r>
      <w:r>
        <w:t xml:space="preserve"> </w:t>
      </w:r>
      <w:r w:rsidRPr="0003030A">
        <w:t>Mejne vrednosti so bile določene tako, da je KZU v EU enakovredno razdeljen na tri kategorije za prvo leto analize (2004 za EU-25) -&gt; konstantna 342 EUR na ha za najvišjo kategorijo, &lt; 150 EUR stalnica na ha za najnižjo kategorijo. Te stopnje</w:t>
      </w:r>
      <w:r>
        <w:t xml:space="preserve"> </w:t>
      </w:r>
      <w:r w:rsidRPr="0003030A">
        <w:t>ne predstavljajo resničnih meja ekstenzivnega in intenzivnega kmetovanja. Postavljeni so na pragmatičen način za preučevanje razvoja intenzivnosti kmetovanja skozi čas.</w:t>
      </w:r>
    </w:p>
  </w:footnote>
  <w:footnote w:id="3">
    <w:p w14:paraId="51B1786C" w14:textId="1C15BD00" w:rsidR="00597F28" w:rsidRDefault="00597F28" w:rsidP="006F0928">
      <w:pPr>
        <w:pStyle w:val="Sprotnaopomba-besedilo"/>
      </w:pPr>
      <w:r>
        <w:rPr>
          <w:rStyle w:val="Sprotnaopomba-sklic"/>
        </w:rPr>
        <w:footnoteRef/>
      </w:r>
      <w:r>
        <w:t xml:space="preserve"> Povzeto po metodologiji EUROSTAT:</w:t>
      </w:r>
    </w:p>
    <w:p w14:paraId="552A62D7" w14:textId="1964F902" w:rsidR="00597F28" w:rsidRDefault="00597F28" w:rsidP="006F0928">
      <w:pPr>
        <w:pStyle w:val="Sprotnaopomba-besedilo"/>
      </w:pPr>
      <w:r>
        <w:t xml:space="preserve">Bruto dodana vrednost = vrednost proizvodnje – vmesna potrošnja </w:t>
      </w:r>
    </w:p>
    <w:p w14:paraId="561EAF51" w14:textId="77777777" w:rsidR="00597F28" w:rsidRDefault="00597F28" w:rsidP="006F0928">
      <w:pPr>
        <w:pStyle w:val="Sprotnaopomba-besedilo"/>
      </w:pPr>
      <w:r>
        <w:t xml:space="preserve">Neto dodana vrednost = bruto dodana vrednost – potrošnja stalnega kapitala </w:t>
      </w:r>
    </w:p>
    <w:p w14:paraId="1C6BACD8" w14:textId="33A8DC92" w:rsidR="00597F28" w:rsidRDefault="00597F28" w:rsidP="006F0928">
      <w:pPr>
        <w:pStyle w:val="Sprotnaopomba-besedilo"/>
      </w:pPr>
      <w:r>
        <w:t>Faktorski dohodek = neto dodana vrednost – drugi davki na proizvodnjo + druge javne podpore (subvencije) na proizvodnjo</w:t>
      </w:r>
    </w:p>
  </w:footnote>
  <w:footnote w:id="4">
    <w:p w14:paraId="514F1CCB" w14:textId="67DEA826" w:rsidR="00597F28" w:rsidRDefault="00597F28">
      <w:pPr>
        <w:pStyle w:val="Sprotnaopomba-besedilo"/>
      </w:pPr>
      <w:r>
        <w:rPr>
          <w:rStyle w:val="Sprotnaopomba-sklic"/>
        </w:rPr>
        <w:footnoteRef/>
      </w:r>
      <w:r>
        <w:t xml:space="preserve"> Za podrobnejše informacije glede metodoloških izhodišč glejte »Metodologija in pojasnila k modelnim kalkulacijam Kmetijskega inštituta Slovenije« (</w:t>
      </w:r>
      <w:r w:rsidRPr="00005587">
        <w:t>Zagorc in sod. (2021)</w:t>
      </w:r>
      <w:r>
        <w:t>).</w:t>
      </w:r>
    </w:p>
  </w:footnote>
  <w:footnote w:id="5">
    <w:p w14:paraId="6F391A0A" w14:textId="7805C5EE" w:rsidR="00597F28" w:rsidRDefault="00597F28">
      <w:pPr>
        <w:pStyle w:val="Sprotnaopomba-besedilo"/>
      </w:pPr>
      <w:r>
        <w:rPr>
          <w:rStyle w:val="Sprotnaopomba-sklic"/>
        </w:rPr>
        <w:footnoteRef/>
      </w:r>
      <w:r>
        <w:t xml:space="preserve"> </w:t>
      </w:r>
      <w:r w:rsidRPr="00B53B2B">
        <w:t>Podatkov o staležu koz s pripadajočim št. KMG ne obstaja, zato se kot približek uporabi samo podatek o staležu ovac. Ovce v Slovenije predstavljajo 85% skupni populaciji drobnice (SURS).</w:t>
      </w:r>
    </w:p>
  </w:footnote>
  <w:footnote w:id="6">
    <w:p w14:paraId="50666D77" w14:textId="12BB771A" w:rsidR="00597F28" w:rsidRDefault="00597F28">
      <w:pPr>
        <w:pStyle w:val="Sprotnaopomba-besedilo"/>
      </w:pPr>
      <w:r>
        <w:rPr>
          <w:rStyle w:val="Sprotnaopomba-sklic"/>
        </w:rPr>
        <w:footnoteRef/>
      </w:r>
      <w:r>
        <w:t xml:space="preserve"> Ločevanje krav na krave dojilje in krave molznice se izvede glede na dejansko število krav na KMG. Za vsak KMG se preko količine oddanega mleka (Evidenca Mleko - ARSKTRP) in povprečne mlečnosti 5.176 kg / kravo določi celo število krav molznic. Če je ta vrednost večja kot znaša št. krav na KMG, se uporabi št. krav na MKG. Če je vrednost manjša, pa se za krave molznice uporabi izračunana vrednost. Krave dojilje se določijo kot razlika med številom krav in izračunanim št. krav molznic.</w:t>
      </w:r>
    </w:p>
  </w:footnote>
  <w:footnote w:id="7">
    <w:p w14:paraId="1AA4B6F9" w14:textId="2123BC6C" w:rsidR="00597F28" w:rsidRDefault="00597F28">
      <w:pPr>
        <w:pStyle w:val="Sprotnaopomba-besedilo"/>
      </w:pPr>
      <w:r>
        <w:rPr>
          <w:rStyle w:val="Sprotnaopomba-sklic"/>
        </w:rPr>
        <w:footnoteRef/>
      </w:r>
      <w:r>
        <w:t xml:space="preserve"> Biki pitanci = moška goveda, starejša od 270 dni</w:t>
      </w:r>
    </w:p>
  </w:footnote>
  <w:footnote w:id="8">
    <w:p w14:paraId="7997C96B" w14:textId="77777777" w:rsidR="00597F28" w:rsidRDefault="00597F28" w:rsidP="008F08FF">
      <w:pPr>
        <w:pStyle w:val="Sprotnaopomba-besedilo"/>
      </w:pPr>
      <w:r>
        <w:rPr>
          <w:rStyle w:val="Sprotnaopomba-sklic"/>
        </w:rPr>
        <w:footnoteRef/>
      </w:r>
      <w:r>
        <w:t xml:space="preserve"> Telice stare 1 leto, za zakol + biki od 1 do 2 let za zakol.</w:t>
      </w:r>
    </w:p>
  </w:footnote>
  <w:footnote w:id="9">
    <w:p w14:paraId="73A799E5" w14:textId="72378BD7" w:rsidR="00597F28" w:rsidRDefault="00597F28">
      <w:pPr>
        <w:pStyle w:val="Sprotnaopomba-besedilo"/>
      </w:pPr>
      <w:r>
        <w:rPr>
          <w:rStyle w:val="Sprotnaopomba-sklic"/>
        </w:rPr>
        <w:footnoteRef/>
      </w:r>
      <w:r>
        <w:t xml:space="preserve"> Primerljivi podatki za EU na EUROSTATu niso na voljo, zato se uporabi samo podatek iz SURS.</w:t>
      </w:r>
    </w:p>
  </w:footnote>
  <w:footnote w:id="10">
    <w:p w14:paraId="0322F926" w14:textId="3AA8C24B" w:rsidR="00597F28" w:rsidRDefault="00597F28" w:rsidP="002538EF">
      <w:pPr>
        <w:pStyle w:val="Sprotnaopomba-besedilo"/>
      </w:pPr>
      <w:r>
        <w:rPr>
          <w:rStyle w:val="Sprotnaopomba-sklic"/>
        </w:rPr>
        <w:footnoteRef/>
      </w:r>
      <w:r>
        <w:t xml:space="preserve"> K</w:t>
      </w:r>
      <w:r w:rsidRPr="000C1A87">
        <w:t>rmni bob, soja, krmni grah (jari), grah, bob, grašica (jara), volčji bob, grahor, grašica (ozimna), krmni grah (ozimni)</w:t>
      </w:r>
      <w:r>
        <w:t>.</w:t>
      </w:r>
    </w:p>
  </w:footnote>
  <w:footnote w:id="11">
    <w:p w14:paraId="6FBCE465" w14:textId="5B8E583B" w:rsidR="00597F28" w:rsidRPr="000C1A87" w:rsidRDefault="00597F28" w:rsidP="002538EF">
      <w:pPr>
        <w:pStyle w:val="Sprotnaopomba-besedilo"/>
      </w:pPr>
      <w:r>
        <w:rPr>
          <w:rStyle w:val="Sprotnaopomba-sklic"/>
        </w:rPr>
        <w:footnoteRef/>
      </w:r>
      <w:r>
        <w:t xml:space="preserve"> D</w:t>
      </w:r>
      <w:r w:rsidRPr="000C1A87">
        <w:t>eteljnotravne mešanice, detelja, lucerna, aleksandrijska detelja, perzijska detelja, inkarnatka, navadna nokota</w:t>
      </w:r>
      <w:r>
        <w:t xml:space="preserve"> </w:t>
      </w:r>
    </w:p>
  </w:footnote>
  <w:footnote w:id="12">
    <w:p w14:paraId="0867372F" w14:textId="77777777" w:rsidR="00597F28" w:rsidRDefault="00597F28" w:rsidP="001209A4">
      <w:pPr>
        <w:pStyle w:val="Sprotnaopomba-besedilo"/>
      </w:pPr>
      <w:r>
        <w:rPr>
          <w:rStyle w:val="Sprotnaopomba-sklic"/>
        </w:rPr>
        <w:footnoteRef/>
      </w:r>
      <w:r>
        <w:t xml:space="preserve"> Neto dodana vrednost = vrednost kmetijske proizvodnje + javne podpore (I. in II. Steber ter nacionalne podpore) + DDV bilanca - vmesna potrošnja - davki - amortizacija</w:t>
      </w:r>
    </w:p>
  </w:footnote>
  <w:footnote w:id="13">
    <w:p w14:paraId="7ABCC2A7" w14:textId="77777777" w:rsidR="00597F28" w:rsidRDefault="00597F28" w:rsidP="001209A4">
      <w:pPr>
        <w:pStyle w:val="Sprotnaopomba-besedilo"/>
      </w:pPr>
      <w:r>
        <w:rPr>
          <w:rStyle w:val="Sprotnaopomba-sklic"/>
        </w:rPr>
        <w:footnoteRef/>
      </w:r>
      <w:r>
        <w:t xml:space="preserve"> V podatkih FADN ni delitve na NUTS regije v Sloveniji</w:t>
      </w:r>
    </w:p>
  </w:footnote>
  <w:footnote w:id="14">
    <w:p w14:paraId="4436CE66" w14:textId="6AF6B57D" w:rsidR="00597F28" w:rsidRDefault="00597F28" w:rsidP="008E7191">
      <w:pPr>
        <w:pStyle w:val="Sprotnaopomba-besedilo"/>
      </w:pPr>
      <w:r>
        <w:rPr>
          <w:rStyle w:val="Sprotnaopomba-sklic"/>
        </w:rPr>
        <w:footnoteRef/>
      </w:r>
      <w:r>
        <w:t xml:space="preserve"> Podjetniški dohodek = faktorski dohodek - stroški dela - stroški zakupnine - plačane obresti + prejete obresti</w:t>
      </w:r>
      <w:r>
        <w:cr/>
      </w:r>
    </w:p>
  </w:footnote>
  <w:footnote w:id="15">
    <w:p w14:paraId="4F4FE644" w14:textId="77777777" w:rsidR="00597F28" w:rsidRDefault="00597F28" w:rsidP="001D27B0">
      <w:pPr>
        <w:pStyle w:val="Sprotnaopomba-besedilo"/>
      </w:pPr>
      <w:r>
        <w:rPr>
          <w:rStyle w:val="Sprotnaopomba-sklic"/>
        </w:rPr>
        <w:footnoteRef/>
      </w:r>
      <w:r>
        <w:t xml:space="preserve"> SE256 Ostali prihodki = prejemki od zakupljene zemlje, občasnega oddajanja krmnih območij, oddaja paše v najem, gozdni izdelki, pogodbeno delo za druge, oddajanje opreme v najem, obresti na tekoča sredstva za obratovanje gospodarstva, prejemki od turizma, prejemki prejšnjih računovodskih let, drugi izdelki in proizvodi.</w:t>
      </w:r>
    </w:p>
  </w:footnote>
  <w:footnote w:id="16">
    <w:p w14:paraId="01C057E7" w14:textId="336D6B42" w:rsidR="00597F28" w:rsidRDefault="00597F28">
      <w:pPr>
        <w:pStyle w:val="Sprotnaopomba-besedilo"/>
      </w:pPr>
      <w:r>
        <w:rPr>
          <w:rStyle w:val="Sprotnaopomba-sklic"/>
        </w:rPr>
        <w:footnoteRef/>
      </w:r>
      <w:r>
        <w:t xml:space="preserve"> Kako bo posamezen sektor prizadet z novo ureditvijo neposrednih plačil bo zelo odvisno tudi od kombinacij sprememb drugih virov (ukrepov) plačil skupne kmetijske politike.</w:t>
      </w:r>
    </w:p>
  </w:footnote>
  <w:footnote w:id="17">
    <w:p w14:paraId="16CF9C26" w14:textId="6FBBB4AF" w:rsidR="00597F28" w:rsidRDefault="00597F28">
      <w:pPr>
        <w:pStyle w:val="Sprotnaopomba-besedilo"/>
      </w:pPr>
      <w:r>
        <w:rPr>
          <w:rStyle w:val="Sprotnaopomba-sklic"/>
        </w:rPr>
        <w:footnoteRef/>
      </w:r>
      <w:r>
        <w:t xml:space="preserve"> Zaradi pomanjkanja podatkov iz katerih bi lahko določili tip kmetovanja, se za analizo vrednosti plačilnih pravic uporabijo zadnji razpoložljivi podatki o standardnem prihodku na KMG iz leta 2014.</w:t>
      </w:r>
    </w:p>
  </w:footnote>
  <w:footnote w:id="18">
    <w:p w14:paraId="16FC061B" w14:textId="7DA5CDC3" w:rsidR="00597F28" w:rsidRDefault="00597F28">
      <w:pPr>
        <w:pStyle w:val="Sprotnaopomba-besedilo"/>
      </w:pPr>
      <w:r>
        <w:rPr>
          <w:rStyle w:val="Sprotnaopomba-sklic"/>
        </w:rPr>
        <w:footnoteRef/>
      </w:r>
      <w:r>
        <w:t xml:space="preserve"> Koeficient variabilnosti = standardni odklon / povprečna vrednost</w:t>
      </w:r>
    </w:p>
  </w:footnote>
  <w:footnote w:id="19">
    <w:p w14:paraId="04FE67F1" w14:textId="7F4366D9" w:rsidR="00597F28" w:rsidRDefault="00597F28" w:rsidP="00FB787E">
      <w:pPr>
        <w:pStyle w:val="Sprotnaopomba-besedilo"/>
      </w:pPr>
      <w:r>
        <w:rPr>
          <w:rStyle w:val="Sprotnaopomba-sklic"/>
        </w:rPr>
        <w:footnoteRef/>
      </w:r>
      <w:r>
        <w:t xml:space="preserve"> Iz podatkov zbirnih vlog 2015-2019 je razvidno, da so se skupne prijavljene površine v zbirno vlogo povečale za 1,3 % (ARSKTRP), število KMG, ki so oddali zbirno vloga, pa zmanjšalo za -1,5 % (ARSKTRP).</w:t>
      </w:r>
    </w:p>
  </w:footnote>
  <w:footnote w:id="20">
    <w:p w14:paraId="7FFAD16E" w14:textId="77777777" w:rsidR="00597F28" w:rsidRDefault="00597F28" w:rsidP="00486808">
      <w:pPr>
        <w:pStyle w:val="Sprotnaopomba-besedilo"/>
      </w:pPr>
      <w:r>
        <w:rPr>
          <w:rStyle w:val="Sprotnaopomba-sklic"/>
        </w:rPr>
        <w:footnoteRef/>
      </w:r>
      <w:r>
        <w:t xml:space="preserve"> Za analizo so bili uporabljeni podatki slojev rabe za leto 2014 in za leto 2020, ker </w:t>
      </w:r>
      <w:r>
        <w:rPr>
          <w:rFonts w:ascii="Helv" w:hAnsi="Helv" w:cs="Helv"/>
          <w:color w:val="000000"/>
        </w:rPr>
        <w:t>so starejši podatki zaradi metodološki sprememb v zajemu podatkov slabše primerljivi in manj realni. V tem 6 letnem obdobju prikažemo dva cikla zajema dejanske rabe.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4DFA"/>
    <w:multiLevelType w:val="hybridMultilevel"/>
    <w:tmpl w:val="031E01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0F75A9"/>
    <w:multiLevelType w:val="hybridMultilevel"/>
    <w:tmpl w:val="603430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2A24F2"/>
    <w:multiLevelType w:val="hybridMultilevel"/>
    <w:tmpl w:val="3ACCFAC4"/>
    <w:lvl w:ilvl="0" w:tplc="0EA084C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1FC2A98"/>
    <w:multiLevelType w:val="hybridMultilevel"/>
    <w:tmpl w:val="65FE481C"/>
    <w:lvl w:ilvl="0" w:tplc="0424000D">
      <w:start w:val="1"/>
      <w:numFmt w:val="bullet"/>
      <w:lvlText w:val=""/>
      <w:lvlJc w:val="left"/>
      <w:pPr>
        <w:ind w:left="3240" w:hanging="360"/>
      </w:pPr>
      <w:rPr>
        <w:rFonts w:ascii="Wingdings" w:hAnsi="Wingdings" w:hint="default"/>
      </w:rPr>
    </w:lvl>
    <w:lvl w:ilvl="1" w:tplc="04240003" w:tentative="1">
      <w:start w:val="1"/>
      <w:numFmt w:val="bullet"/>
      <w:lvlText w:val="o"/>
      <w:lvlJc w:val="left"/>
      <w:pPr>
        <w:ind w:left="3960" w:hanging="360"/>
      </w:pPr>
      <w:rPr>
        <w:rFonts w:ascii="Courier New" w:hAnsi="Courier New" w:cs="Courier New" w:hint="default"/>
      </w:rPr>
    </w:lvl>
    <w:lvl w:ilvl="2" w:tplc="04240005" w:tentative="1">
      <w:start w:val="1"/>
      <w:numFmt w:val="bullet"/>
      <w:lvlText w:val=""/>
      <w:lvlJc w:val="left"/>
      <w:pPr>
        <w:ind w:left="4680" w:hanging="360"/>
      </w:pPr>
      <w:rPr>
        <w:rFonts w:ascii="Wingdings" w:hAnsi="Wingdings" w:hint="default"/>
      </w:rPr>
    </w:lvl>
    <w:lvl w:ilvl="3" w:tplc="04240001" w:tentative="1">
      <w:start w:val="1"/>
      <w:numFmt w:val="bullet"/>
      <w:lvlText w:val=""/>
      <w:lvlJc w:val="left"/>
      <w:pPr>
        <w:ind w:left="5400" w:hanging="360"/>
      </w:pPr>
      <w:rPr>
        <w:rFonts w:ascii="Symbol" w:hAnsi="Symbol" w:hint="default"/>
      </w:rPr>
    </w:lvl>
    <w:lvl w:ilvl="4" w:tplc="04240003" w:tentative="1">
      <w:start w:val="1"/>
      <w:numFmt w:val="bullet"/>
      <w:lvlText w:val="o"/>
      <w:lvlJc w:val="left"/>
      <w:pPr>
        <w:ind w:left="6120" w:hanging="360"/>
      </w:pPr>
      <w:rPr>
        <w:rFonts w:ascii="Courier New" w:hAnsi="Courier New" w:cs="Courier New" w:hint="default"/>
      </w:rPr>
    </w:lvl>
    <w:lvl w:ilvl="5" w:tplc="04240005" w:tentative="1">
      <w:start w:val="1"/>
      <w:numFmt w:val="bullet"/>
      <w:lvlText w:val=""/>
      <w:lvlJc w:val="left"/>
      <w:pPr>
        <w:ind w:left="6840" w:hanging="360"/>
      </w:pPr>
      <w:rPr>
        <w:rFonts w:ascii="Wingdings" w:hAnsi="Wingdings" w:hint="default"/>
      </w:rPr>
    </w:lvl>
    <w:lvl w:ilvl="6" w:tplc="04240001" w:tentative="1">
      <w:start w:val="1"/>
      <w:numFmt w:val="bullet"/>
      <w:lvlText w:val=""/>
      <w:lvlJc w:val="left"/>
      <w:pPr>
        <w:ind w:left="7560" w:hanging="360"/>
      </w:pPr>
      <w:rPr>
        <w:rFonts w:ascii="Symbol" w:hAnsi="Symbol" w:hint="default"/>
      </w:rPr>
    </w:lvl>
    <w:lvl w:ilvl="7" w:tplc="04240003" w:tentative="1">
      <w:start w:val="1"/>
      <w:numFmt w:val="bullet"/>
      <w:lvlText w:val="o"/>
      <w:lvlJc w:val="left"/>
      <w:pPr>
        <w:ind w:left="8280" w:hanging="360"/>
      </w:pPr>
      <w:rPr>
        <w:rFonts w:ascii="Courier New" w:hAnsi="Courier New" w:cs="Courier New" w:hint="default"/>
      </w:rPr>
    </w:lvl>
    <w:lvl w:ilvl="8" w:tplc="04240005" w:tentative="1">
      <w:start w:val="1"/>
      <w:numFmt w:val="bullet"/>
      <w:lvlText w:val=""/>
      <w:lvlJc w:val="left"/>
      <w:pPr>
        <w:ind w:left="9000" w:hanging="360"/>
      </w:pPr>
      <w:rPr>
        <w:rFonts w:ascii="Wingdings" w:hAnsi="Wingdings" w:hint="default"/>
      </w:rPr>
    </w:lvl>
  </w:abstractNum>
  <w:abstractNum w:abstractNumId="4" w15:restartNumberingAfterBreak="0">
    <w:nsid w:val="19D0661B"/>
    <w:multiLevelType w:val="hybridMultilevel"/>
    <w:tmpl w:val="E1B8D3DC"/>
    <w:lvl w:ilvl="0" w:tplc="0424000F">
      <w:start w:val="1"/>
      <w:numFmt w:val="decimal"/>
      <w:lvlText w:val="%1."/>
      <w:lvlJc w:val="left"/>
      <w:pPr>
        <w:ind w:left="1080" w:hanging="705"/>
      </w:pPr>
      <w:rPr>
        <w:rFonts w:hint="default"/>
      </w:rPr>
    </w:lvl>
    <w:lvl w:ilvl="1" w:tplc="04240003" w:tentative="1">
      <w:start w:val="1"/>
      <w:numFmt w:val="bullet"/>
      <w:lvlText w:val="o"/>
      <w:lvlJc w:val="left"/>
      <w:pPr>
        <w:ind w:left="1455" w:hanging="360"/>
      </w:pPr>
      <w:rPr>
        <w:rFonts w:ascii="Courier New" w:hAnsi="Courier New" w:cs="Courier New" w:hint="default"/>
      </w:rPr>
    </w:lvl>
    <w:lvl w:ilvl="2" w:tplc="04240005" w:tentative="1">
      <w:start w:val="1"/>
      <w:numFmt w:val="bullet"/>
      <w:lvlText w:val=""/>
      <w:lvlJc w:val="left"/>
      <w:pPr>
        <w:ind w:left="2175" w:hanging="360"/>
      </w:pPr>
      <w:rPr>
        <w:rFonts w:ascii="Wingdings" w:hAnsi="Wingdings" w:hint="default"/>
      </w:rPr>
    </w:lvl>
    <w:lvl w:ilvl="3" w:tplc="04240001" w:tentative="1">
      <w:start w:val="1"/>
      <w:numFmt w:val="bullet"/>
      <w:lvlText w:val=""/>
      <w:lvlJc w:val="left"/>
      <w:pPr>
        <w:ind w:left="2895" w:hanging="360"/>
      </w:pPr>
      <w:rPr>
        <w:rFonts w:ascii="Symbol" w:hAnsi="Symbol" w:hint="default"/>
      </w:rPr>
    </w:lvl>
    <w:lvl w:ilvl="4" w:tplc="04240003" w:tentative="1">
      <w:start w:val="1"/>
      <w:numFmt w:val="bullet"/>
      <w:lvlText w:val="o"/>
      <w:lvlJc w:val="left"/>
      <w:pPr>
        <w:ind w:left="3615" w:hanging="360"/>
      </w:pPr>
      <w:rPr>
        <w:rFonts w:ascii="Courier New" w:hAnsi="Courier New" w:cs="Courier New" w:hint="default"/>
      </w:rPr>
    </w:lvl>
    <w:lvl w:ilvl="5" w:tplc="04240005" w:tentative="1">
      <w:start w:val="1"/>
      <w:numFmt w:val="bullet"/>
      <w:lvlText w:val=""/>
      <w:lvlJc w:val="left"/>
      <w:pPr>
        <w:ind w:left="4335" w:hanging="360"/>
      </w:pPr>
      <w:rPr>
        <w:rFonts w:ascii="Wingdings" w:hAnsi="Wingdings" w:hint="default"/>
      </w:rPr>
    </w:lvl>
    <w:lvl w:ilvl="6" w:tplc="04240001" w:tentative="1">
      <w:start w:val="1"/>
      <w:numFmt w:val="bullet"/>
      <w:lvlText w:val=""/>
      <w:lvlJc w:val="left"/>
      <w:pPr>
        <w:ind w:left="5055" w:hanging="360"/>
      </w:pPr>
      <w:rPr>
        <w:rFonts w:ascii="Symbol" w:hAnsi="Symbol" w:hint="default"/>
      </w:rPr>
    </w:lvl>
    <w:lvl w:ilvl="7" w:tplc="04240003" w:tentative="1">
      <w:start w:val="1"/>
      <w:numFmt w:val="bullet"/>
      <w:lvlText w:val="o"/>
      <w:lvlJc w:val="left"/>
      <w:pPr>
        <w:ind w:left="5775" w:hanging="360"/>
      </w:pPr>
      <w:rPr>
        <w:rFonts w:ascii="Courier New" w:hAnsi="Courier New" w:cs="Courier New" w:hint="default"/>
      </w:rPr>
    </w:lvl>
    <w:lvl w:ilvl="8" w:tplc="04240005" w:tentative="1">
      <w:start w:val="1"/>
      <w:numFmt w:val="bullet"/>
      <w:lvlText w:val=""/>
      <w:lvlJc w:val="left"/>
      <w:pPr>
        <w:ind w:left="6495" w:hanging="360"/>
      </w:pPr>
      <w:rPr>
        <w:rFonts w:ascii="Wingdings" w:hAnsi="Wingdings" w:hint="default"/>
      </w:rPr>
    </w:lvl>
  </w:abstractNum>
  <w:abstractNum w:abstractNumId="5" w15:restartNumberingAfterBreak="0">
    <w:nsid w:val="1AD52218"/>
    <w:multiLevelType w:val="hybridMultilevel"/>
    <w:tmpl w:val="40206DBE"/>
    <w:lvl w:ilvl="0" w:tplc="04EABCF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903B1C"/>
    <w:multiLevelType w:val="hybridMultilevel"/>
    <w:tmpl w:val="C3866560"/>
    <w:lvl w:ilvl="0" w:tplc="04EABCF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C601B4"/>
    <w:multiLevelType w:val="hybridMultilevel"/>
    <w:tmpl w:val="0A92DA0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6536683"/>
    <w:multiLevelType w:val="hybridMultilevel"/>
    <w:tmpl w:val="503C8044"/>
    <w:lvl w:ilvl="0" w:tplc="454A800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414414"/>
    <w:multiLevelType w:val="hybridMultilevel"/>
    <w:tmpl w:val="2A208F5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EBA5AC6"/>
    <w:multiLevelType w:val="hybridMultilevel"/>
    <w:tmpl w:val="4BC42130"/>
    <w:lvl w:ilvl="0" w:tplc="0EA084C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CF6B8D"/>
    <w:multiLevelType w:val="hybridMultilevel"/>
    <w:tmpl w:val="7ED404F6"/>
    <w:lvl w:ilvl="0" w:tplc="76AC1A70">
      <w:start w:val="49"/>
      <w:numFmt w:val="bullet"/>
      <w:lvlText w:val=""/>
      <w:lvlJc w:val="left"/>
      <w:pPr>
        <w:ind w:left="360" w:hanging="360"/>
      </w:pPr>
      <w:rPr>
        <w:rFonts w:ascii="Symbol" w:eastAsia="Times New Roman" w:hAnsi="Symbol"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90839B3"/>
    <w:multiLevelType w:val="hybridMultilevel"/>
    <w:tmpl w:val="B16AA43E"/>
    <w:lvl w:ilvl="0" w:tplc="76AC1A70">
      <w:start w:val="49"/>
      <w:numFmt w:val="bullet"/>
      <w:lvlText w:val=""/>
      <w:lvlJc w:val="left"/>
      <w:pPr>
        <w:ind w:left="720" w:hanging="360"/>
      </w:pPr>
      <w:rPr>
        <w:rFonts w:ascii="Symbol" w:eastAsia="Times New Roman" w:hAnsi="Symbol" w:cs="Times New Roman"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9930BC4"/>
    <w:multiLevelType w:val="hybridMultilevel"/>
    <w:tmpl w:val="3D4E3776"/>
    <w:lvl w:ilvl="0" w:tplc="04EABCF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0C57A5A"/>
    <w:multiLevelType w:val="hybridMultilevel"/>
    <w:tmpl w:val="9FB8F5F2"/>
    <w:lvl w:ilvl="0" w:tplc="A9326226">
      <w:numFmt w:val="bullet"/>
      <w:lvlText w:val="-"/>
      <w:lvlJc w:val="left"/>
      <w:pPr>
        <w:ind w:left="720" w:hanging="360"/>
      </w:pPr>
      <w:rPr>
        <w:rFonts w:ascii="Calibri" w:eastAsiaTheme="minorHAnsi" w:hAnsi="Calibri"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9D0FD0"/>
    <w:multiLevelType w:val="hybridMultilevel"/>
    <w:tmpl w:val="A87042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5FF7DFB"/>
    <w:multiLevelType w:val="hybridMultilevel"/>
    <w:tmpl w:val="BC4AF66E"/>
    <w:lvl w:ilvl="0" w:tplc="04EABCF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701293E"/>
    <w:multiLevelType w:val="hybridMultilevel"/>
    <w:tmpl w:val="BF6E5D44"/>
    <w:lvl w:ilvl="0" w:tplc="0EA084C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72461D1"/>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9" w15:restartNumberingAfterBreak="0">
    <w:nsid w:val="4CB92A54"/>
    <w:multiLevelType w:val="hybridMultilevel"/>
    <w:tmpl w:val="383EF6A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14F01B3"/>
    <w:multiLevelType w:val="hybridMultilevel"/>
    <w:tmpl w:val="E36E80DA"/>
    <w:lvl w:ilvl="0" w:tplc="04EABCF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4D23779"/>
    <w:multiLevelType w:val="hybridMultilevel"/>
    <w:tmpl w:val="0924F9D8"/>
    <w:lvl w:ilvl="0" w:tplc="0424000F">
      <w:start w:val="1"/>
      <w:numFmt w:val="decimal"/>
      <w:lvlText w:val="%1."/>
      <w:lvlJc w:val="left"/>
      <w:pPr>
        <w:ind w:left="1065" w:hanging="705"/>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F045A77"/>
    <w:multiLevelType w:val="hybridMultilevel"/>
    <w:tmpl w:val="0924F9D8"/>
    <w:lvl w:ilvl="0" w:tplc="0424000F">
      <w:start w:val="1"/>
      <w:numFmt w:val="decimal"/>
      <w:lvlText w:val="%1."/>
      <w:lvlJc w:val="left"/>
      <w:pPr>
        <w:ind w:left="1065" w:hanging="705"/>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35B5438"/>
    <w:multiLevelType w:val="hybridMultilevel"/>
    <w:tmpl w:val="E1B8D3DC"/>
    <w:lvl w:ilvl="0" w:tplc="0424000F">
      <w:start w:val="1"/>
      <w:numFmt w:val="decimal"/>
      <w:lvlText w:val="%1."/>
      <w:lvlJc w:val="left"/>
      <w:pPr>
        <w:ind w:left="1080" w:hanging="705"/>
      </w:pPr>
      <w:rPr>
        <w:rFonts w:hint="default"/>
      </w:rPr>
    </w:lvl>
    <w:lvl w:ilvl="1" w:tplc="04240003" w:tentative="1">
      <w:start w:val="1"/>
      <w:numFmt w:val="bullet"/>
      <w:lvlText w:val="o"/>
      <w:lvlJc w:val="left"/>
      <w:pPr>
        <w:ind w:left="1455" w:hanging="360"/>
      </w:pPr>
      <w:rPr>
        <w:rFonts w:ascii="Courier New" w:hAnsi="Courier New" w:cs="Courier New" w:hint="default"/>
      </w:rPr>
    </w:lvl>
    <w:lvl w:ilvl="2" w:tplc="04240005" w:tentative="1">
      <w:start w:val="1"/>
      <w:numFmt w:val="bullet"/>
      <w:lvlText w:val=""/>
      <w:lvlJc w:val="left"/>
      <w:pPr>
        <w:ind w:left="2175" w:hanging="360"/>
      </w:pPr>
      <w:rPr>
        <w:rFonts w:ascii="Wingdings" w:hAnsi="Wingdings" w:hint="default"/>
      </w:rPr>
    </w:lvl>
    <w:lvl w:ilvl="3" w:tplc="04240001" w:tentative="1">
      <w:start w:val="1"/>
      <w:numFmt w:val="bullet"/>
      <w:lvlText w:val=""/>
      <w:lvlJc w:val="left"/>
      <w:pPr>
        <w:ind w:left="2895" w:hanging="360"/>
      </w:pPr>
      <w:rPr>
        <w:rFonts w:ascii="Symbol" w:hAnsi="Symbol" w:hint="default"/>
      </w:rPr>
    </w:lvl>
    <w:lvl w:ilvl="4" w:tplc="04240003" w:tentative="1">
      <w:start w:val="1"/>
      <w:numFmt w:val="bullet"/>
      <w:lvlText w:val="o"/>
      <w:lvlJc w:val="left"/>
      <w:pPr>
        <w:ind w:left="3615" w:hanging="360"/>
      </w:pPr>
      <w:rPr>
        <w:rFonts w:ascii="Courier New" w:hAnsi="Courier New" w:cs="Courier New" w:hint="default"/>
      </w:rPr>
    </w:lvl>
    <w:lvl w:ilvl="5" w:tplc="04240005" w:tentative="1">
      <w:start w:val="1"/>
      <w:numFmt w:val="bullet"/>
      <w:lvlText w:val=""/>
      <w:lvlJc w:val="left"/>
      <w:pPr>
        <w:ind w:left="4335" w:hanging="360"/>
      </w:pPr>
      <w:rPr>
        <w:rFonts w:ascii="Wingdings" w:hAnsi="Wingdings" w:hint="default"/>
      </w:rPr>
    </w:lvl>
    <w:lvl w:ilvl="6" w:tplc="04240001" w:tentative="1">
      <w:start w:val="1"/>
      <w:numFmt w:val="bullet"/>
      <w:lvlText w:val=""/>
      <w:lvlJc w:val="left"/>
      <w:pPr>
        <w:ind w:left="5055" w:hanging="360"/>
      </w:pPr>
      <w:rPr>
        <w:rFonts w:ascii="Symbol" w:hAnsi="Symbol" w:hint="default"/>
      </w:rPr>
    </w:lvl>
    <w:lvl w:ilvl="7" w:tplc="04240003" w:tentative="1">
      <w:start w:val="1"/>
      <w:numFmt w:val="bullet"/>
      <w:lvlText w:val="o"/>
      <w:lvlJc w:val="left"/>
      <w:pPr>
        <w:ind w:left="5775" w:hanging="360"/>
      </w:pPr>
      <w:rPr>
        <w:rFonts w:ascii="Courier New" w:hAnsi="Courier New" w:cs="Courier New" w:hint="default"/>
      </w:rPr>
    </w:lvl>
    <w:lvl w:ilvl="8" w:tplc="04240005" w:tentative="1">
      <w:start w:val="1"/>
      <w:numFmt w:val="bullet"/>
      <w:lvlText w:val=""/>
      <w:lvlJc w:val="left"/>
      <w:pPr>
        <w:ind w:left="6495" w:hanging="360"/>
      </w:pPr>
      <w:rPr>
        <w:rFonts w:ascii="Wingdings" w:hAnsi="Wingdings" w:hint="default"/>
      </w:rPr>
    </w:lvl>
  </w:abstractNum>
  <w:abstractNum w:abstractNumId="24" w15:restartNumberingAfterBreak="0">
    <w:nsid w:val="6D326AE7"/>
    <w:multiLevelType w:val="hybridMultilevel"/>
    <w:tmpl w:val="DA80F32E"/>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D94152E"/>
    <w:multiLevelType w:val="hybridMultilevel"/>
    <w:tmpl w:val="779C0DEC"/>
    <w:lvl w:ilvl="0" w:tplc="A4362D0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4B527EA"/>
    <w:multiLevelType w:val="hybridMultilevel"/>
    <w:tmpl w:val="F160ABF4"/>
    <w:lvl w:ilvl="0" w:tplc="A4362D0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7054665"/>
    <w:multiLevelType w:val="hybridMultilevel"/>
    <w:tmpl w:val="4198D586"/>
    <w:lvl w:ilvl="0" w:tplc="6E54E974">
      <w:start w:val="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807698D"/>
    <w:multiLevelType w:val="hybridMultilevel"/>
    <w:tmpl w:val="3428669C"/>
    <w:lvl w:ilvl="0" w:tplc="A9326226">
      <w:numFmt w:val="bullet"/>
      <w:lvlText w:val="-"/>
      <w:lvlJc w:val="left"/>
      <w:pPr>
        <w:ind w:left="720" w:hanging="360"/>
      </w:pPr>
      <w:rPr>
        <w:rFonts w:ascii="Calibri" w:eastAsiaTheme="minorHAnsi" w:hAnsi="Calibri"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26"/>
  </w:num>
  <w:num w:numId="3">
    <w:abstractNumId w:val="22"/>
  </w:num>
  <w:num w:numId="4">
    <w:abstractNumId w:val="25"/>
  </w:num>
  <w:num w:numId="5">
    <w:abstractNumId w:val="13"/>
  </w:num>
  <w:num w:numId="6">
    <w:abstractNumId w:val="20"/>
  </w:num>
  <w:num w:numId="7">
    <w:abstractNumId w:val="1"/>
  </w:num>
  <w:num w:numId="8">
    <w:abstractNumId w:val="17"/>
  </w:num>
  <w:num w:numId="9">
    <w:abstractNumId w:val="10"/>
  </w:num>
  <w:num w:numId="10">
    <w:abstractNumId w:val="0"/>
  </w:num>
  <w:num w:numId="11">
    <w:abstractNumId w:val="2"/>
  </w:num>
  <w:num w:numId="12">
    <w:abstractNumId w:val="6"/>
  </w:num>
  <w:num w:numId="13">
    <w:abstractNumId w:val="16"/>
  </w:num>
  <w:num w:numId="14">
    <w:abstractNumId w:val="5"/>
  </w:num>
  <w:num w:numId="15">
    <w:abstractNumId w:val="23"/>
  </w:num>
  <w:num w:numId="16">
    <w:abstractNumId w:val="4"/>
  </w:num>
  <w:num w:numId="17">
    <w:abstractNumId w:val="21"/>
  </w:num>
  <w:num w:numId="18">
    <w:abstractNumId w:val="15"/>
  </w:num>
  <w:num w:numId="19">
    <w:abstractNumId w:val="7"/>
  </w:num>
  <w:num w:numId="20">
    <w:abstractNumId w:val="27"/>
  </w:num>
  <w:num w:numId="21">
    <w:abstractNumId w:val="8"/>
  </w:num>
  <w:num w:numId="22">
    <w:abstractNumId w:val="19"/>
  </w:num>
  <w:num w:numId="23">
    <w:abstractNumId w:val="3"/>
  </w:num>
  <w:num w:numId="24">
    <w:abstractNumId w:val="24"/>
  </w:num>
  <w:num w:numId="25">
    <w:abstractNumId w:val="14"/>
  </w:num>
  <w:num w:numId="26">
    <w:abstractNumId w:val="9"/>
  </w:num>
  <w:num w:numId="27">
    <w:abstractNumId w:val="28"/>
  </w:num>
  <w:num w:numId="28">
    <w:abstractNumId w:val="11"/>
  </w:num>
  <w:num w:numId="2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GrammaticalErrors/>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F7B"/>
    <w:rsid w:val="00000D40"/>
    <w:rsid w:val="0000113B"/>
    <w:rsid w:val="00002EF1"/>
    <w:rsid w:val="0000353F"/>
    <w:rsid w:val="00004704"/>
    <w:rsid w:val="00005587"/>
    <w:rsid w:val="000064FF"/>
    <w:rsid w:val="00010DC7"/>
    <w:rsid w:val="0001432A"/>
    <w:rsid w:val="000151C4"/>
    <w:rsid w:val="0001754D"/>
    <w:rsid w:val="000179E1"/>
    <w:rsid w:val="000207A2"/>
    <w:rsid w:val="00022D32"/>
    <w:rsid w:val="00023094"/>
    <w:rsid w:val="00025377"/>
    <w:rsid w:val="000264DB"/>
    <w:rsid w:val="000272EF"/>
    <w:rsid w:val="0003030A"/>
    <w:rsid w:val="000310D3"/>
    <w:rsid w:val="000313A2"/>
    <w:rsid w:val="00031714"/>
    <w:rsid w:val="00031D85"/>
    <w:rsid w:val="00032A86"/>
    <w:rsid w:val="00032C4D"/>
    <w:rsid w:val="00033253"/>
    <w:rsid w:val="000335CD"/>
    <w:rsid w:val="00033752"/>
    <w:rsid w:val="00033AF2"/>
    <w:rsid w:val="00033B1F"/>
    <w:rsid w:val="00035332"/>
    <w:rsid w:val="0003582E"/>
    <w:rsid w:val="00035F3A"/>
    <w:rsid w:val="00036EBD"/>
    <w:rsid w:val="000406F8"/>
    <w:rsid w:val="00040DED"/>
    <w:rsid w:val="00041322"/>
    <w:rsid w:val="00042487"/>
    <w:rsid w:val="00042903"/>
    <w:rsid w:val="00042CC7"/>
    <w:rsid w:val="000430B0"/>
    <w:rsid w:val="000430D8"/>
    <w:rsid w:val="00043393"/>
    <w:rsid w:val="0004354B"/>
    <w:rsid w:val="00043D30"/>
    <w:rsid w:val="00043F44"/>
    <w:rsid w:val="00046E89"/>
    <w:rsid w:val="00047DCA"/>
    <w:rsid w:val="00050B72"/>
    <w:rsid w:val="0005164A"/>
    <w:rsid w:val="000519D8"/>
    <w:rsid w:val="00051D2C"/>
    <w:rsid w:val="00053BC2"/>
    <w:rsid w:val="00053FF8"/>
    <w:rsid w:val="00055AC2"/>
    <w:rsid w:val="00055F22"/>
    <w:rsid w:val="00057E7F"/>
    <w:rsid w:val="00060685"/>
    <w:rsid w:val="000609B2"/>
    <w:rsid w:val="00061520"/>
    <w:rsid w:val="000619AB"/>
    <w:rsid w:val="00061BA0"/>
    <w:rsid w:val="00063C3C"/>
    <w:rsid w:val="0006401B"/>
    <w:rsid w:val="0006570A"/>
    <w:rsid w:val="00065A10"/>
    <w:rsid w:val="00065BF4"/>
    <w:rsid w:val="00072857"/>
    <w:rsid w:val="00072E8C"/>
    <w:rsid w:val="000731CE"/>
    <w:rsid w:val="000753EE"/>
    <w:rsid w:val="00075802"/>
    <w:rsid w:val="000817F5"/>
    <w:rsid w:val="00081C30"/>
    <w:rsid w:val="00083449"/>
    <w:rsid w:val="0008434A"/>
    <w:rsid w:val="00085D38"/>
    <w:rsid w:val="000862BC"/>
    <w:rsid w:val="00090B38"/>
    <w:rsid w:val="00091494"/>
    <w:rsid w:val="00091842"/>
    <w:rsid w:val="0009406D"/>
    <w:rsid w:val="00094B80"/>
    <w:rsid w:val="00097AB1"/>
    <w:rsid w:val="00097B08"/>
    <w:rsid w:val="000A0B03"/>
    <w:rsid w:val="000A202A"/>
    <w:rsid w:val="000A20DC"/>
    <w:rsid w:val="000A2F7F"/>
    <w:rsid w:val="000A3A1D"/>
    <w:rsid w:val="000A3D64"/>
    <w:rsid w:val="000A3DC1"/>
    <w:rsid w:val="000A4DF1"/>
    <w:rsid w:val="000A547F"/>
    <w:rsid w:val="000B1F05"/>
    <w:rsid w:val="000B274C"/>
    <w:rsid w:val="000B41EC"/>
    <w:rsid w:val="000B62B3"/>
    <w:rsid w:val="000B6580"/>
    <w:rsid w:val="000B66CC"/>
    <w:rsid w:val="000B753D"/>
    <w:rsid w:val="000C055A"/>
    <w:rsid w:val="000C17E0"/>
    <w:rsid w:val="000C185F"/>
    <w:rsid w:val="000C2DED"/>
    <w:rsid w:val="000C49BD"/>
    <w:rsid w:val="000C4A58"/>
    <w:rsid w:val="000D04E8"/>
    <w:rsid w:val="000D438A"/>
    <w:rsid w:val="000D5510"/>
    <w:rsid w:val="000D6524"/>
    <w:rsid w:val="000D72BB"/>
    <w:rsid w:val="000E15E3"/>
    <w:rsid w:val="000E2845"/>
    <w:rsid w:val="000E309E"/>
    <w:rsid w:val="000E3C24"/>
    <w:rsid w:val="000E41E7"/>
    <w:rsid w:val="000E4C12"/>
    <w:rsid w:val="000E5B70"/>
    <w:rsid w:val="000E5BD3"/>
    <w:rsid w:val="000E606D"/>
    <w:rsid w:val="000E7D63"/>
    <w:rsid w:val="000F003B"/>
    <w:rsid w:val="000F0231"/>
    <w:rsid w:val="000F16CA"/>
    <w:rsid w:val="000F25E2"/>
    <w:rsid w:val="000F59E7"/>
    <w:rsid w:val="000F6C47"/>
    <w:rsid w:val="000F74DC"/>
    <w:rsid w:val="001006B2"/>
    <w:rsid w:val="00100C66"/>
    <w:rsid w:val="00101CC0"/>
    <w:rsid w:val="001022F5"/>
    <w:rsid w:val="0010276D"/>
    <w:rsid w:val="001029C4"/>
    <w:rsid w:val="00103A6A"/>
    <w:rsid w:val="00104756"/>
    <w:rsid w:val="001055EB"/>
    <w:rsid w:val="00106289"/>
    <w:rsid w:val="00106423"/>
    <w:rsid w:val="001070F6"/>
    <w:rsid w:val="00107353"/>
    <w:rsid w:val="00110063"/>
    <w:rsid w:val="00111378"/>
    <w:rsid w:val="00111DBE"/>
    <w:rsid w:val="0011275F"/>
    <w:rsid w:val="00112A13"/>
    <w:rsid w:val="00112AB4"/>
    <w:rsid w:val="00113DF7"/>
    <w:rsid w:val="00114027"/>
    <w:rsid w:val="001146DC"/>
    <w:rsid w:val="00114994"/>
    <w:rsid w:val="0011604F"/>
    <w:rsid w:val="001170F2"/>
    <w:rsid w:val="001178B0"/>
    <w:rsid w:val="00117976"/>
    <w:rsid w:val="00117F96"/>
    <w:rsid w:val="001209A4"/>
    <w:rsid w:val="00120E7F"/>
    <w:rsid w:val="00122124"/>
    <w:rsid w:val="00122414"/>
    <w:rsid w:val="001233EB"/>
    <w:rsid w:val="00125302"/>
    <w:rsid w:val="00125C29"/>
    <w:rsid w:val="00127496"/>
    <w:rsid w:val="00130176"/>
    <w:rsid w:val="00130252"/>
    <w:rsid w:val="00131D05"/>
    <w:rsid w:val="0013237E"/>
    <w:rsid w:val="001325D4"/>
    <w:rsid w:val="0013299C"/>
    <w:rsid w:val="001330B4"/>
    <w:rsid w:val="00134A4C"/>
    <w:rsid w:val="001357DF"/>
    <w:rsid w:val="00135DF2"/>
    <w:rsid w:val="00135EFE"/>
    <w:rsid w:val="00136961"/>
    <w:rsid w:val="00137BA5"/>
    <w:rsid w:val="00142436"/>
    <w:rsid w:val="001424A5"/>
    <w:rsid w:val="001428DE"/>
    <w:rsid w:val="00142BF3"/>
    <w:rsid w:val="00146AA3"/>
    <w:rsid w:val="00146FB5"/>
    <w:rsid w:val="00147A34"/>
    <w:rsid w:val="001506BE"/>
    <w:rsid w:val="00151AFF"/>
    <w:rsid w:val="00153881"/>
    <w:rsid w:val="00154A54"/>
    <w:rsid w:val="00155E05"/>
    <w:rsid w:val="00157F34"/>
    <w:rsid w:val="001607F8"/>
    <w:rsid w:val="00163939"/>
    <w:rsid w:val="00165555"/>
    <w:rsid w:val="0016610C"/>
    <w:rsid w:val="001673F3"/>
    <w:rsid w:val="0017103D"/>
    <w:rsid w:val="00171735"/>
    <w:rsid w:val="00173752"/>
    <w:rsid w:val="00173DEE"/>
    <w:rsid w:val="001740C4"/>
    <w:rsid w:val="0017430B"/>
    <w:rsid w:val="00174A3A"/>
    <w:rsid w:val="001779CC"/>
    <w:rsid w:val="00177D40"/>
    <w:rsid w:val="001828A7"/>
    <w:rsid w:val="00183B53"/>
    <w:rsid w:val="001846B1"/>
    <w:rsid w:val="00185AFD"/>
    <w:rsid w:val="00185F33"/>
    <w:rsid w:val="001869C6"/>
    <w:rsid w:val="00187818"/>
    <w:rsid w:val="00191B54"/>
    <w:rsid w:val="00191BA1"/>
    <w:rsid w:val="001938F0"/>
    <w:rsid w:val="00193E81"/>
    <w:rsid w:val="00194593"/>
    <w:rsid w:val="00194890"/>
    <w:rsid w:val="00196045"/>
    <w:rsid w:val="001979C3"/>
    <w:rsid w:val="001A02C0"/>
    <w:rsid w:val="001A056F"/>
    <w:rsid w:val="001A08DB"/>
    <w:rsid w:val="001A2714"/>
    <w:rsid w:val="001A27E9"/>
    <w:rsid w:val="001A2D15"/>
    <w:rsid w:val="001A2F6F"/>
    <w:rsid w:val="001A3E92"/>
    <w:rsid w:val="001A41DC"/>
    <w:rsid w:val="001A4272"/>
    <w:rsid w:val="001A4C81"/>
    <w:rsid w:val="001A54B5"/>
    <w:rsid w:val="001B03A7"/>
    <w:rsid w:val="001B0522"/>
    <w:rsid w:val="001C1578"/>
    <w:rsid w:val="001C3007"/>
    <w:rsid w:val="001C3C09"/>
    <w:rsid w:val="001C662C"/>
    <w:rsid w:val="001C6D5B"/>
    <w:rsid w:val="001C7A38"/>
    <w:rsid w:val="001D17B9"/>
    <w:rsid w:val="001D183B"/>
    <w:rsid w:val="001D27B0"/>
    <w:rsid w:val="001D464A"/>
    <w:rsid w:val="001D63CD"/>
    <w:rsid w:val="001D759B"/>
    <w:rsid w:val="001D79B2"/>
    <w:rsid w:val="001E05D2"/>
    <w:rsid w:val="001E1164"/>
    <w:rsid w:val="001E2B3A"/>
    <w:rsid w:val="001E2ED6"/>
    <w:rsid w:val="001E3211"/>
    <w:rsid w:val="001E4349"/>
    <w:rsid w:val="001E4F60"/>
    <w:rsid w:val="001E77CD"/>
    <w:rsid w:val="001F050D"/>
    <w:rsid w:val="001F127A"/>
    <w:rsid w:val="001F131A"/>
    <w:rsid w:val="001F1925"/>
    <w:rsid w:val="001F279E"/>
    <w:rsid w:val="001F3B8F"/>
    <w:rsid w:val="001F6B33"/>
    <w:rsid w:val="001F6FED"/>
    <w:rsid w:val="001F75B6"/>
    <w:rsid w:val="001F7B28"/>
    <w:rsid w:val="001F7CD0"/>
    <w:rsid w:val="001F7DBB"/>
    <w:rsid w:val="0020040C"/>
    <w:rsid w:val="0020047B"/>
    <w:rsid w:val="002019DB"/>
    <w:rsid w:val="00201CAF"/>
    <w:rsid w:val="00201D6F"/>
    <w:rsid w:val="002047A9"/>
    <w:rsid w:val="00205133"/>
    <w:rsid w:val="00206C2F"/>
    <w:rsid w:val="002076BC"/>
    <w:rsid w:val="00207E2F"/>
    <w:rsid w:val="0021010B"/>
    <w:rsid w:val="002108FA"/>
    <w:rsid w:val="0021108D"/>
    <w:rsid w:val="00211653"/>
    <w:rsid w:val="00211CED"/>
    <w:rsid w:val="00211E0E"/>
    <w:rsid w:val="00211FCD"/>
    <w:rsid w:val="00213197"/>
    <w:rsid w:val="0021472E"/>
    <w:rsid w:val="002147C1"/>
    <w:rsid w:val="00214D0E"/>
    <w:rsid w:val="00217EE8"/>
    <w:rsid w:val="00217F3F"/>
    <w:rsid w:val="0022121F"/>
    <w:rsid w:val="00222D66"/>
    <w:rsid w:val="0022424C"/>
    <w:rsid w:val="00224788"/>
    <w:rsid w:val="002254FA"/>
    <w:rsid w:val="002258A3"/>
    <w:rsid w:val="00225ADF"/>
    <w:rsid w:val="00226912"/>
    <w:rsid w:val="002314B1"/>
    <w:rsid w:val="00232AF5"/>
    <w:rsid w:val="00232B0A"/>
    <w:rsid w:val="00233A59"/>
    <w:rsid w:val="00234D58"/>
    <w:rsid w:val="00235016"/>
    <w:rsid w:val="00240498"/>
    <w:rsid w:val="00241658"/>
    <w:rsid w:val="0024194E"/>
    <w:rsid w:val="0024200A"/>
    <w:rsid w:val="002423AD"/>
    <w:rsid w:val="00242E42"/>
    <w:rsid w:val="0024365F"/>
    <w:rsid w:val="00245400"/>
    <w:rsid w:val="002456E4"/>
    <w:rsid w:val="002477FC"/>
    <w:rsid w:val="00247BE4"/>
    <w:rsid w:val="0025012A"/>
    <w:rsid w:val="00250EC4"/>
    <w:rsid w:val="00250FE0"/>
    <w:rsid w:val="002511BD"/>
    <w:rsid w:val="002538EF"/>
    <w:rsid w:val="00253D1D"/>
    <w:rsid w:val="0025446B"/>
    <w:rsid w:val="00255F8C"/>
    <w:rsid w:val="0025743C"/>
    <w:rsid w:val="00260765"/>
    <w:rsid w:val="0026120A"/>
    <w:rsid w:val="00263405"/>
    <w:rsid w:val="0026341C"/>
    <w:rsid w:val="002635F8"/>
    <w:rsid w:val="00264DEE"/>
    <w:rsid w:val="0026615D"/>
    <w:rsid w:val="002679B6"/>
    <w:rsid w:val="002719C3"/>
    <w:rsid w:val="00273AE7"/>
    <w:rsid w:val="00273BDA"/>
    <w:rsid w:val="00274CC0"/>
    <w:rsid w:val="00276617"/>
    <w:rsid w:val="002779E0"/>
    <w:rsid w:val="0028090E"/>
    <w:rsid w:val="00280C2F"/>
    <w:rsid w:val="00282B2C"/>
    <w:rsid w:val="002841B1"/>
    <w:rsid w:val="00284499"/>
    <w:rsid w:val="00285FD8"/>
    <w:rsid w:val="00286122"/>
    <w:rsid w:val="00286FFC"/>
    <w:rsid w:val="00291188"/>
    <w:rsid w:val="002920A8"/>
    <w:rsid w:val="0029245C"/>
    <w:rsid w:val="0029395F"/>
    <w:rsid w:val="00294359"/>
    <w:rsid w:val="00295D2C"/>
    <w:rsid w:val="00297C0B"/>
    <w:rsid w:val="002A012A"/>
    <w:rsid w:val="002A25DD"/>
    <w:rsid w:val="002A3161"/>
    <w:rsid w:val="002A36BC"/>
    <w:rsid w:val="002A3C30"/>
    <w:rsid w:val="002A4291"/>
    <w:rsid w:val="002A4B39"/>
    <w:rsid w:val="002A4DB6"/>
    <w:rsid w:val="002A5941"/>
    <w:rsid w:val="002A61BD"/>
    <w:rsid w:val="002B0224"/>
    <w:rsid w:val="002B0935"/>
    <w:rsid w:val="002B2898"/>
    <w:rsid w:val="002B2C08"/>
    <w:rsid w:val="002B4503"/>
    <w:rsid w:val="002B4B77"/>
    <w:rsid w:val="002B71BE"/>
    <w:rsid w:val="002C10CE"/>
    <w:rsid w:val="002C1508"/>
    <w:rsid w:val="002C24DF"/>
    <w:rsid w:val="002C2568"/>
    <w:rsid w:val="002C2647"/>
    <w:rsid w:val="002C326A"/>
    <w:rsid w:val="002C39EA"/>
    <w:rsid w:val="002C3B63"/>
    <w:rsid w:val="002C3F5C"/>
    <w:rsid w:val="002C64A8"/>
    <w:rsid w:val="002C71CD"/>
    <w:rsid w:val="002D05F5"/>
    <w:rsid w:val="002D0788"/>
    <w:rsid w:val="002D1309"/>
    <w:rsid w:val="002D1AE6"/>
    <w:rsid w:val="002D1C8E"/>
    <w:rsid w:val="002D1E8E"/>
    <w:rsid w:val="002D29F3"/>
    <w:rsid w:val="002D3940"/>
    <w:rsid w:val="002D5C22"/>
    <w:rsid w:val="002D6827"/>
    <w:rsid w:val="002D6AE8"/>
    <w:rsid w:val="002E12A7"/>
    <w:rsid w:val="002E16FC"/>
    <w:rsid w:val="002E2BD1"/>
    <w:rsid w:val="002E2D6E"/>
    <w:rsid w:val="002E4252"/>
    <w:rsid w:val="002E63C3"/>
    <w:rsid w:val="002E6BD4"/>
    <w:rsid w:val="002E78AC"/>
    <w:rsid w:val="002F0C3D"/>
    <w:rsid w:val="002F13E8"/>
    <w:rsid w:val="002F1E76"/>
    <w:rsid w:val="002F2688"/>
    <w:rsid w:val="002F48B1"/>
    <w:rsid w:val="002F4BF8"/>
    <w:rsid w:val="002F55E3"/>
    <w:rsid w:val="002F76E0"/>
    <w:rsid w:val="002F7950"/>
    <w:rsid w:val="00300A12"/>
    <w:rsid w:val="003019DF"/>
    <w:rsid w:val="00301C80"/>
    <w:rsid w:val="0030241F"/>
    <w:rsid w:val="00303A37"/>
    <w:rsid w:val="00303BF2"/>
    <w:rsid w:val="003043CD"/>
    <w:rsid w:val="003053B5"/>
    <w:rsid w:val="0030650C"/>
    <w:rsid w:val="00307C07"/>
    <w:rsid w:val="003104A8"/>
    <w:rsid w:val="003108AF"/>
    <w:rsid w:val="00313ECD"/>
    <w:rsid w:val="0031494E"/>
    <w:rsid w:val="00315130"/>
    <w:rsid w:val="003161DA"/>
    <w:rsid w:val="00316921"/>
    <w:rsid w:val="00316A91"/>
    <w:rsid w:val="003170A1"/>
    <w:rsid w:val="003176D0"/>
    <w:rsid w:val="00320882"/>
    <w:rsid w:val="0032094E"/>
    <w:rsid w:val="00322679"/>
    <w:rsid w:val="00322EEE"/>
    <w:rsid w:val="00323712"/>
    <w:rsid w:val="00323A69"/>
    <w:rsid w:val="00324BFC"/>
    <w:rsid w:val="00326D97"/>
    <w:rsid w:val="00334503"/>
    <w:rsid w:val="00334737"/>
    <w:rsid w:val="00335C6A"/>
    <w:rsid w:val="00340E66"/>
    <w:rsid w:val="003410B8"/>
    <w:rsid w:val="00341C11"/>
    <w:rsid w:val="0034220C"/>
    <w:rsid w:val="00342646"/>
    <w:rsid w:val="00345906"/>
    <w:rsid w:val="0034621A"/>
    <w:rsid w:val="003473D2"/>
    <w:rsid w:val="003475FF"/>
    <w:rsid w:val="00347618"/>
    <w:rsid w:val="00347EDD"/>
    <w:rsid w:val="003506FA"/>
    <w:rsid w:val="00351291"/>
    <w:rsid w:val="0035206C"/>
    <w:rsid w:val="003536D9"/>
    <w:rsid w:val="00353785"/>
    <w:rsid w:val="00353938"/>
    <w:rsid w:val="00353B07"/>
    <w:rsid w:val="00355B7B"/>
    <w:rsid w:val="00355F7C"/>
    <w:rsid w:val="00356B5C"/>
    <w:rsid w:val="00361769"/>
    <w:rsid w:val="00362505"/>
    <w:rsid w:val="003628C8"/>
    <w:rsid w:val="00362F85"/>
    <w:rsid w:val="00363CA2"/>
    <w:rsid w:val="00363E8C"/>
    <w:rsid w:val="003643A4"/>
    <w:rsid w:val="00364E9B"/>
    <w:rsid w:val="00366D13"/>
    <w:rsid w:val="00370B43"/>
    <w:rsid w:val="00370F7E"/>
    <w:rsid w:val="00371507"/>
    <w:rsid w:val="00372847"/>
    <w:rsid w:val="00372A23"/>
    <w:rsid w:val="00374CC5"/>
    <w:rsid w:val="003772B1"/>
    <w:rsid w:val="0037769D"/>
    <w:rsid w:val="00377B8C"/>
    <w:rsid w:val="0038005E"/>
    <w:rsid w:val="00381223"/>
    <w:rsid w:val="00381D23"/>
    <w:rsid w:val="00383A6E"/>
    <w:rsid w:val="003846D2"/>
    <w:rsid w:val="00384B64"/>
    <w:rsid w:val="003850D1"/>
    <w:rsid w:val="00387E0B"/>
    <w:rsid w:val="0039024D"/>
    <w:rsid w:val="00390C8E"/>
    <w:rsid w:val="00390E6F"/>
    <w:rsid w:val="003910AF"/>
    <w:rsid w:val="00394EA9"/>
    <w:rsid w:val="00394F41"/>
    <w:rsid w:val="003954B7"/>
    <w:rsid w:val="00396C54"/>
    <w:rsid w:val="00397132"/>
    <w:rsid w:val="00397AE0"/>
    <w:rsid w:val="003A29C8"/>
    <w:rsid w:val="003A6596"/>
    <w:rsid w:val="003A687D"/>
    <w:rsid w:val="003B08D0"/>
    <w:rsid w:val="003B20D2"/>
    <w:rsid w:val="003B4C7A"/>
    <w:rsid w:val="003B4CAA"/>
    <w:rsid w:val="003B5A98"/>
    <w:rsid w:val="003B6659"/>
    <w:rsid w:val="003B7F1B"/>
    <w:rsid w:val="003C0593"/>
    <w:rsid w:val="003C0F72"/>
    <w:rsid w:val="003C2005"/>
    <w:rsid w:val="003C2193"/>
    <w:rsid w:val="003C25F7"/>
    <w:rsid w:val="003C4670"/>
    <w:rsid w:val="003C48D5"/>
    <w:rsid w:val="003C4FED"/>
    <w:rsid w:val="003C5AE4"/>
    <w:rsid w:val="003C66F4"/>
    <w:rsid w:val="003C6779"/>
    <w:rsid w:val="003C6803"/>
    <w:rsid w:val="003C692E"/>
    <w:rsid w:val="003C7AEE"/>
    <w:rsid w:val="003D1BCD"/>
    <w:rsid w:val="003D1FF9"/>
    <w:rsid w:val="003D34D6"/>
    <w:rsid w:val="003D3FE7"/>
    <w:rsid w:val="003D4539"/>
    <w:rsid w:val="003D4855"/>
    <w:rsid w:val="003D577F"/>
    <w:rsid w:val="003D5DC1"/>
    <w:rsid w:val="003D658F"/>
    <w:rsid w:val="003D70B7"/>
    <w:rsid w:val="003E0861"/>
    <w:rsid w:val="003E1B5A"/>
    <w:rsid w:val="003E1E22"/>
    <w:rsid w:val="003E24B5"/>
    <w:rsid w:val="003E4509"/>
    <w:rsid w:val="003E7439"/>
    <w:rsid w:val="003E7A5B"/>
    <w:rsid w:val="003F3C0B"/>
    <w:rsid w:val="003F3FC7"/>
    <w:rsid w:val="003F4F54"/>
    <w:rsid w:val="003F55CF"/>
    <w:rsid w:val="003F55EA"/>
    <w:rsid w:val="003F6FA7"/>
    <w:rsid w:val="003F74C6"/>
    <w:rsid w:val="003F7D33"/>
    <w:rsid w:val="00400D3F"/>
    <w:rsid w:val="00400EC0"/>
    <w:rsid w:val="00404C3C"/>
    <w:rsid w:val="00404D0A"/>
    <w:rsid w:val="00404E18"/>
    <w:rsid w:val="00404E59"/>
    <w:rsid w:val="00405863"/>
    <w:rsid w:val="00407C23"/>
    <w:rsid w:val="00411BF1"/>
    <w:rsid w:val="0041228B"/>
    <w:rsid w:val="004123B4"/>
    <w:rsid w:val="00412696"/>
    <w:rsid w:val="00412A76"/>
    <w:rsid w:val="00413224"/>
    <w:rsid w:val="00413512"/>
    <w:rsid w:val="00413C0A"/>
    <w:rsid w:val="00415BD4"/>
    <w:rsid w:val="00416D85"/>
    <w:rsid w:val="004178B7"/>
    <w:rsid w:val="00422708"/>
    <w:rsid w:val="0042412F"/>
    <w:rsid w:val="00424F71"/>
    <w:rsid w:val="00425C3C"/>
    <w:rsid w:val="0042786E"/>
    <w:rsid w:val="004302B3"/>
    <w:rsid w:val="004304A8"/>
    <w:rsid w:val="00430DBE"/>
    <w:rsid w:val="0043273C"/>
    <w:rsid w:val="004335E0"/>
    <w:rsid w:val="00433899"/>
    <w:rsid w:val="004338D6"/>
    <w:rsid w:val="00434810"/>
    <w:rsid w:val="00434BB6"/>
    <w:rsid w:val="00435A2F"/>
    <w:rsid w:val="00437483"/>
    <w:rsid w:val="004375D0"/>
    <w:rsid w:val="00437768"/>
    <w:rsid w:val="00440260"/>
    <w:rsid w:val="0044251E"/>
    <w:rsid w:val="00442BE3"/>
    <w:rsid w:val="004433DF"/>
    <w:rsid w:val="004442A7"/>
    <w:rsid w:val="0044490F"/>
    <w:rsid w:val="004475A5"/>
    <w:rsid w:val="00447A1B"/>
    <w:rsid w:val="00450985"/>
    <w:rsid w:val="0045224E"/>
    <w:rsid w:val="004535C3"/>
    <w:rsid w:val="00453848"/>
    <w:rsid w:val="004604F0"/>
    <w:rsid w:val="004632BF"/>
    <w:rsid w:val="004656BD"/>
    <w:rsid w:val="004658A4"/>
    <w:rsid w:val="0046722B"/>
    <w:rsid w:val="0046723E"/>
    <w:rsid w:val="00471AE7"/>
    <w:rsid w:val="00472014"/>
    <w:rsid w:val="004737CD"/>
    <w:rsid w:val="004749E2"/>
    <w:rsid w:val="0047742E"/>
    <w:rsid w:val="0047764A"/>
    <w:rsid w:val="00480268"/>
    <w:rsid w:val="00480ADC"/>
    <w:rsid w:val="00481771"/>
    <w:rsid w:val="004829C6"/>
    <w:rsid w:val="004830E0"/>
    <w:rsid w:val="00484831"/>
    <w:rsid w:val="00484868"/>
    <w:rsid w:val="00485972"/>
    <w:rsid w:val="0048665B"/>
    <w:rsid w:val="00486808"/>
    <w:rsid w:val="00486B44"/>
    <w:rsid w:val="00490CCF"/>
    <w:rsid w:val="00491C88"/>
    <w:rsid w:val="00494A79"/>
    <w:rsid w:val="00494C3F"/>
    <w:rsid w:val="00495509"/>
    <w:rsid w:val="0049577D"/>
    <w:rsid w:val="004977D0"/>
    <w:rsid w:val="004A09BA"/>
    <w:rsid w:val="004A0D46"/>
    <w:rsid w:val="004A38EF"/>
    <w:rsid w:val="004A4634"/>
    <w:rsid w:val="004A6A72"/>
    <w:rsid w:val="004A6AFC"/>
    <w:rsid w:val="004B2AFE"/>
    <w:rsid w:val="004B4ECD"/>
    <w:rsid w:val="004B50F7"/>
    <w:rsid w:val="004B54E9"/>
    <w:rsid w:val="004C0DEA"/>
    <w:rsid w:val="004C21D1"/>
    <w:rsid w:val="004C3506"/>
    <w:rsid w:val="004C3634"/>
    <w:rsid w:val="004C4F1B"/>
    <w:rsid w:val="004C518E"/>
    <w:rsid w:val="004C78E6"/>
    <w:rsid w:val="004D00E1"/>
    <w:rsid w:val="004D0D9A"/>
    <w:rsid w:val="004D11FC"/>
    <w:rsid w:val="004D14A9"/>
    <w:rsid w:val="004D2D49"/>
    <w:rsid w:val="004D3016"/>
    <w:rsid w:val="004D40E3"/>
    <w:rsid w:val="004D455B"/>
    <w:rsid w:val="004D500A"/>
    <w:rsid w:val="004D5BE8"/>
    <w:rsid w:val="004D7DEC"/>
    <w:rsid w:val="004E1420"/>
    <w:rsid w:val="004E1E5C"/>
    <w:rsid w:val="004E237E"/>
    <w:rsid w:val="004E2750"/>
    <w:rsid w:val="004E29BF"/>
    <w:rsid w:val="004E2CD0"/>
    <w:rsid w:val="004E395A"/>
    <w:rsid w:val="004E5462"/>
    <w:rsid w:val="004F035A"/>
    <w:rsid w:val="004F0404"/>
    <w:rsid w:val="004F16AB"/>
    <w:rsid w:val="004F263F"/>
    <w:rsid w:val="004F265B"/>
    <w:rsid w:val="004F4647"/>
    <w:rsid w:val="004F48CC"/>
    <w:rsid w:val="004F6043"/>
    <w:rsid w:val="004F6B2F"/>
    <w:rsid w:val="004F6B8C"/>
    <w:rsid w:val="004F764A"/>
    <w:rsid w:val="00500DC5"/>
    <w:rsid w:val="005028A9"/>
    <w:rsid w:val="00502BD8"/>
    <w:rsid w:val="0050420C"/>
    <w:rsid w:val="005052E7"/>
    <w:rsid w:val="00507317"/>
    <w:rsid w:val="00512288"/>
    <w:rsid w:val="0051264A"/>
    <w:rsid w:val="00513922"/>
    <w:rsid w:val="00514154"/>
    <w:rsid w:val="0051572A"/>
    <w:rsid w:val="0051659B"/>
    <w:rsid w:val="005166B9"/>
    <w:rsid w:val="0051718C"/>
    <w:rsid w:val="00517775"/>
    <w:rsid w:val="005178AA"/>
    <w:rsid w:val="005211A8"/>
    <w:rsid w:val="00521C3F"/>
    <w:rsid w:val="00522342"/>
    <w:rsid w:val="00524013"/>
    <w:rsid w:val="00524F37"/>
    <w:rsid w:val="005253C1"/>
    <w:rsid w:val="005256B2"/>
    <w:rsid w:val="00525E24"/>
    <w:rsid w:val="00526579"/>
    <w:rsid w:val="00526587"/>
    <w:rsid w:val="0052705D"/>
    <w:rsid w:val="00530083"/>
    <w:rsid w:val="0053151C"/>
    <w:rsid w:val="00532A34"/>
    <w:rsid w:val="00532F17"/>
    <w:rsid w:val="00533C3D"/>
    <w:rsid w:val="00533C6F"/>
    <w:rsid w:val="00534A77"/>
    <w:rsid w:val="00534E29"/>
    <w:rsid w:val="00536C19"/>
    <w:rsid w:val="00540440"/>
    <w:rsid w:val="00541563"/>
    <w:rsid w:val="005443A8"/>
    <w:rsid w:val="00545BF2"/>
    <w:rsid w:val="00545C79"/>
    <w:rsid w:val="005462C8"/>
    <w:rsid w:val="00550117"/>
    <w:rsid w:val="005505FF"/>
    <w:rsid w:val="00550F2A"/>
    <w:rsid w:val="00551D3D"/>
    <w:rsid w:val="00552401"/>
    <w:rsid w:val="0055398E"/>
    <w:rsid w:val="00555562"/>
    <w:rsid w:val="00556688"/>
    <w:rsid w:val="00557936"/>
    <w:rsid w:val="00560380"/>
    <w:rsid w:val="00562ED7"/>
    <w:rsid w:val="00564A96"/>
    <w:rsid w:val="00566700"/>
    <w:rsid w:val="0056673F"/>
    <w:rsid w:val="005668DE"/>
    <w:rsid w:val="005669FC"/>
    <w:rsid w:val="00567020"/>
    <w:rsid w:val="00567CAF"/>
    <w:rsid w:val="00567F63"/>
    <w:rsid w:val="005705AD"/>
    <w:rsid w:val="00570B3C"/>
    <w:rsid w:val="00571BB9"/>
    <w:rsid w:val="005723D1"/>
    <w:rsid w:val="00572917"/>
    <w:rsid w:val="0057392A"/>
    <w:rsid w:val="00576527"/>
    <w:rsid w:val="00577040"/>
    <w:rsid w:val="00577435"/>
    <w:rsid w:val="005778BC"/>
    <w:rsid w:val="00580AEC"/>
    <w:rsid w:val="00580D8B"/>
    <w:rsid w:val="005823E4"/>
    <w:rsid w:val="00582B1B"/>
    <w:rsid w:val="0058318C"/>
    <w:rsid w:val="005836F2"/>
    <w:rsid w:val="00583785"/>
    <w:rsid w:val="00583DE2"/>
    <w:rsid w:val="005840F6"/>
    <w:rsid w:val="005862A3"/>
    <w:rsid w:val="0058684D"/>
    <w:rsid w:val="00586A5F"/>
    <w:rsid w:val="00586F4B"/>
    <w:rsid w:val="00590E3C"/>
    <w:rsid w:val="0059193A"/>
    <w:rsid w:val="00592EF2"/>
    <w:rsid w:val="005940EA"/>
    <w:rsid w:val="00597F28"/>
    <w:rsid w:val="005A050D"/>
    <w:rsid w:val="005A20CC"/>
    <w:rsid w:val="005A2406"/>
    <w:rsid w:val="005A3461"/>
    <w:rsid w:val="005A463B"/>
    <w:rsid w:val="005A512A"/>
    <w:rsid w:val="005A5A5F"/>
    <w:rsid w:val="005A69FC"/>
    <w:rsid w:val="005A79EB"/>
    <w:rsid w:val="005B0595"/>
    <w:rsid w:val="005B05A6"/>
    <w:rsid w:val="005B0D15"/>
    <w:rsid w:val="005B1D3F"/>
    <w:rsid w:val="005B20A3"/>
    <w:rsid w:val="005B40F9"/>
    <w:rsid w:val="005B5FF8"/>
    <w:rsid w:val="005B688A"/>
    <w:rsid w:val="005C1B26"/>
    <w:rsid w:val="005C209B"/>
    <w:rsid w:val="005C3537"/>
    <w:rsid w:val="005C3C34"/>
    <w:rsid w:val="005C47DD"/>
    <w:rsid w:val="005C485D"/>
    <w:rsid w:val="005C4D47"/>
    <w:rsid w:val="005C4FBA"/>
    <w:rsid w:val="005C5D18"/>
    <w:rsid w:val="005C5F99"/>
    <w:rsid w:val="005C65DF"/>
    <w:rsid w:val="005C6A7D"/>
    <w:rsid w:val="005C6D48"/>
    <w:rsid w:val="005C7108"/>
    <w:rsid w:val="005C76AB"/>
    <w:rsid w:val="005D00CB"/>
    <w:rsid w:val="005D0B42"/>
    <w:rsid w:val="005D279F"/>
    <w:rsid w:val="005D3F17"/>
    <w:rsid w:val="005D4474"/>
    <w:rsid w:val="005D4C0B"/>
    <w:rsid w:val="005D653C"/>
    <w:rsid w:val="005E06D9"/>
    <w:rsid w:val="005E1600"/>
    <w:rsid w:val="005E249A"/>
    <w:rsid w:val="005E3C2A"/>
    <w:rsid w:val="005E3ED3"/>
    <w:rsid w:val="005E43CA"/>
    <w:rsid w:val="005E49F3"/>
    <w:rsid w:val="005E583F"/>
    <w:rsid w:val="005E58A6"/>
    <w:rsid w:val="005E5BF5"/>
    <w:rsid w:val="005E5E04"/>
    <w:rsid w:val="005F02EA"/>
    <w:rsid w:val="005F04EA"/>
    <w:rsid w:val="005F09B5"/>
    <w:rsid w:val="005F0B08"/>
    <w:rsid w:val="005F117A"/>
    <w:rsid w:val="005F20F6"/>
    <w:rsid w:val="005F317E"/>
    <w:rsid w:val="005F3598"/>
    <w:rsid w:val="005F3C21"/>
    <w:rsid w:val="005F4762"/>
    <w:rsid w:val="005F4FBC"/>
    <w:rsid w:val="005F5649"/>
    <w:rsid w:val="005F6EE1"/>
    <w:rsid w:val="00600632"/>
    <w:rsid w:val="00601A78"/>
    <w:rsid w:val="00602318"/>
    <w:rsid w:val="006027E2"/>
    <w:rsid w:val="006029C9"/>
    <w:rsid w:val="00602AD4"/>
    <w:rsid w:val="006104C9"/>
    <w:rsid w:val="006154B7"/>
    <w:rsid w:val="00621BD6"/>
    <w:rsid w:val="006237F6"/>
    <w:rsid w:val="0062425D"/>
    <w:rsid w:val="00625C81"/>
    <w:rsid w:val="00626A0E"/>
    <w:rsid w:val="00633A64"/>
    <w:rsid w:val="00633E7C"/>
    <w:rsid w:val="00635676"/>
    <w:rsid w:val="00635697"/>
    <w:rsid w:val="00637D20"/>
    <w:rsid w:val="006408D3"/>
    <w:rsid w:val="00643D7E"/>
    <w:rsid w:val="006440A2"/>
    <w:rsid w:val="00644D94"/>
    <w:rsid w:val="006451F6"/>
    <w:rsid w:val="00645C2A"/>
    <w:rsid w:val="00646CB7"/>
    <w:rsid w:val="00647227"/>
    <w:rsid w:val="0065165E"/>
    <w:rsid w:val="00652212"/>
    <w:rsid w:val="00653ECC"/>
    <w:rsid w:val="00655080"/>
    <w:rsid w:val="00657AD3"/>
    <w:rsid w:val="00660F3F"/>
    <w:rsid w:val="0066432C"/>
    <w:rsid w:val="00664BFA"/>
    <w:rsid w:val="00665AED"/>
    <w:rsid w:val="0066775A"/>
    <w:rsid w:val="00670431"/>
    <w:rsid w:val="00670443"/>
    <w:rsid w:val="006708CA"/>
    <w:rsid w:val="00671015"/>
    <w:rsid w:val="00671EC7"/>
    <w:rsid w:val="0067245C"/>
    <w:rsid w:val="00672493"/>
    <w:rsid w:val="00675257"/>
    <w:rsid w:val="0067611B"/>
    <w:rsid w:val="00676858"/>
    <w:rsid w:val="00677C6C"/>
    <w:rsid w:val="00680596"/>
    <w:rsid w:val="006820A4"/>
    <w:rsid w:val="00682410"/>
    <w:rsid w:val="00682DB4"/>
    <w:rsid w:val="00682DFF"/>
    <w:rsid w:val="00682FA5"/>
    <w:rsid w:val="00684CF3"/>
    <w:rsid w:val="00684DA8"/>
    <w:rsid w:val="00686AF2"/>
    <w:rsid w:val="00687A2C"/>
    <w:rsid w:val="006919DA"/>
    <w:rsid w:val="006930CA"/>
    <w:rsid w:val="00695988"/>
    <w:rsid w:val="006A034C"/>
    <w:rsid w:val="006A2199"/>
    <w:rsid w:val="006A39E8"/>
    <w:rsid w:val="006A3DE2"/>
    <w:rsid w:val="006A545C"/>
    <w:rsid w:val="006A6846"/>
    <w:rsid w:val="006A6E6E"/>
    <w:rsid w:val="006A72DC"/>
    <w:rsid w:val="006A7391"/>
    <w:rsid w:val="006B12DE"/>
    <w:rsid w:val="006B362C"/>
    <w:rsid w:val="006B436B"/>
    <w:rsid w:val="006B4567"/>
    <w:rsid w:val="006B472A"/>
    <w:rsid w:val="006B7EAF"/>
    <w:rsid w:val="006C297E"/>
    <w:rsid w:val="006C3CAE"/>
    <w:rsid w:val="006C40DF"/>
    <w:rsid w:val="006C512F"/>
    <w:rsid w:val="006C58E9"/>
    <w:rsid w:val="006C5C3E"/>
    <w:rsid w:val="006C5F3C"/>
    <w:rsid w:val="006D0075"/>
    <w:rsid w:val="006D1019"/>
    <w:rsid w:val="006D116F"/>
    <w:rsid w:val="006D19FB"/>
    <w:rsid w:val="006D1E63"/>
    <w:rsid w:val="006D30A8"/>
    <w:rsid w:val="006D37B9"/>
    <w:rsid w:val="006D413C"/>
    <w:rsid w:val="006D569D"/>
    <w:rsid w:val="006D64ED"/>
    <w:rsid w:val="006D7B53"/>
    <w:rsid w:val="006D7DDF"/>
    <w:rsid w:val="006E0711"/>
    <w:rsid w:val="006E0CC0"/>
    <w:rsid w:val="006E1E02"/>
    <w:rsid w:val="006E72A8"/>
    <w:rsid w:val="006F0928"/>
    <w:rsid w:val="006F1287"/>
    <w:rsid w:val="006F1E01"/>
    <w:rsid w:val="006F3566"/>
    <w:rsid w:val="006F482D"/>
    <w:rsid w:val="006F5C9C"/>
    <w:rsid w:val="006F7635"/>
    <w:rsid w:val="006F7DCA"/>
    <w:rsid w:val="00700D5D"/>
    <w:rsid w:val="0070103C"/>
    <w:rsid w:val="00701B78"/>
    <w:rsid w:val="0070309D"/>
    <w:rsid w:val="007034BE"/>
    <w:rsid w:val="00706F42"/>
    <w:rsid w:val="0071094A"/>
    <w:rsid w:val="00710B34"/>
    <w:rsid w:val="00711F92"/>
    <w:rsid w:val="007126B8"/>
    <w:rsid w:val="007128B7"/>
    <w:rsid w:val="00712E89"/>
    <w:rsid w:val="00713F7B"/>
    <w:rsid w:val="00713FE8"/>
    <w:rsid w:val="0071411A"/>
    <w:rsid w:val="00714B7A"/>
    <w:rsid w:val="00715927"/>
    <w:rsid w:val="00715C57"/>
    <w:rsid w:val="0072087A"/>
    <w:rsid w:val="00723219"/>
    <w:rsid w:val="00723777"/>
    <w:rsid w:val="007240CA"/>
    <w:rsid w:val="007243A7"/>
    <w:rsid w:val="00724BFE"/>
    <w:rsid w:val="00725DE7"/>
    <w:rsid w:val="0072692B"/>
    <w:rsid w:val="007302AD"/>
    <w:rsid w:val="00730F2F"/>
    <w:rsid w:val="007317D3"/>
    <w:rsid w:val="00732A68"/>
    <w:rsid w:val="00732C64"/>
    <w:rsid w:val="00733286"/>
    <w:rsid w:val="00733A2C"/>
    <w:rsid w:val="00734417"/>
    <w:rsid w:val="00734DCE"/>
    <w:rsid w:val="00736F3D"/>
    <w:rsid w:val="0073763C"/>
    <w:rsid w:val="00737DC1"/>
    <w:rsid w:val="007413D3"/>
    <w:rsid w:val="00744CBE"/>
    <w:rsid w:val="00745560"/>
    <w:rsid w:val="007464FA"/>
    <w:rsid w:val="007503E7"/>
    <w:rsid w:val="00754864"/>
    <w:rsid w:val="00755B73"/>
    <w:rsid w:val="007571F4"/>
    <w:rsid w:val="007578C5"/>
    <w:rsid w:val="00757F80"/>
    <w:rsid w:val="00761E17"/>
    <w:rsid w:val="0076243C"/>
    <w:rsid w:val="00762850"/>
    <w:rsid w:val="0076420A"/>
    <w:rsid w:val="007651FE"/>
    <w:rsid w:val="0076543D"/>
    <w:rsid w:val="00765961"/>
    <w:rsid w:val="00767904"/>
    <w:rsid w:val="0076795C"/>
    <w:rsid w:val="00767F25"/>
    <w:rsid w:val="007700DD"/>
    <w:rsid w:val="00770B78"/>
    <w:rsid w:val="00770BA8"/>
    <w:rsid w:val="0077250C"/>
    <w:rsid w:val="00777DC9"/>
    <w:rsid w:val="00780280"/>
    <w:rsid w:val="00780E60"/>
    <w:rsid w:val="00780F1D"/>
    <w:rsid w:val="00782929"/>
    <w:rsid w:val="00782E7A"/>
    <w:rsid w:val="007839C4"/>
    <w:rsid w:val="00784503"/>
    <w:rsid w:val="00785619"/>
    <w:rsid w:val="007858B1"/>
    <w:rsid w:val="0078640A"/>
    <w:rsid w:val="00786E91"/>
    <w:rsid w:val="0079110B"/>
    <w:rsid w:val="007915DC"/>
    <w:rsid w:val="00792E50"/>
    <w:rsid w:val="00793F0A"/>
    <w:rsid w:val="0079728D"/>
    <w:rsid w:val="00797899"/>
    <w:rsid w:val="00797F37"/>
    <w:rsid w:val="007A0317"/>
    <w:rsid w:val="007A07FC"/>
    <w:rsid w:val="007A08AD"/>
    <w:rsid w:val="007A219D"/>
    <w:rsid w:val="007A2236"/>
    <w:rsid w:val="007A380F"/>
    <w:rsid w:val="007A4918"/>
    <w:rsid w:val="007A576F"/>
    <w:rsid w:val="007A5A67"/>
    <w:rsid w:val="007A5FF8"/>
    <w:rsid w:val="007A6544"/>
    <w:rsid w:val="007A76A8"/>
    <w:rsid w:val="007B1054"/>
    <w:rsid w:val="007B224A"/>
    <w:rsid w:val="007B2C33"/>
    <w:rsid w:val="007B2D8F"/>
    <w:rsid w:val="007B3B23"/>
    <w:rsid w:val="007B414C"/>
    <w:rsid w:val="007B5FB5"/>
    <w:rsid w:val="007B76CD"/>
    <w:rsid w:val="007C0881"/>
    <w:rsid w:val="007C27B5"/>
    <w:rsid w:val="007C32AB"/>
    <w:rsid w:val="007C3ACC"/>
    <w:rsid w:val="007C41D8"/>
    <w:rsid w:val="007C4F95"/>
    <w:rsid w:val="007C6647"/>
    <w:rsid w:val="007C79BA"/>
    <w:rsid w:val="007D2233"/>
    <w:rsid w:val="007D2716"/>
    <w:rsid w:val="007D2A99"/>
    <w:rsid w:val="007D33A3"/>
    <w:rsid w:val="007D44D0"/>
    <w:rsid w:val="007D4DC7"/>
    <w:rsid w:val="007D4FC1"/>
    <w:rsid w:val="007D50C4"/>
    <w:rsid w:val="007D5329"/>
    <w:rsid w:val="007D5786"/>
    <w:rsid w:val="007E0350"/>
    <w:rsid w:val="007E20DA"/>
    <w:rsid w:val="007E25A7"/>
    <w:rsid w:val="007E389D"/>
    <w:rsid w:val="007E4CC0"/>
    <w:rsid w:val="007E5133"/>
    <w:rsid w:val="007E56E9"/>
    <w:rsid w:val="007E5CA6"/>
    <w:rsid w:val="007E61ED"/>
    <w:rsid w:val="007E6CF0"/>
    <w:rsid w:val="007E754A"/>
    <w:rsid w:val="007E792E"/>
    <w:rsid w:val="007F0592"/>
    <w:rsid w:val="007F12B3"/>
    <w:rsid w:val="007F1ED3"/>
    <w:rsid w:val="007F33E1"/>
    <w:rsid w:val="007F3D41"/>
    <w:rsid w:val="007F49C7"/>
    <w:rsid w:val="007F63ED"/>
    <w:rsid w:val="007F6B4F"/>
    <w:rsid w:val="007F7222"/>
    <w:rsid w:val="00800045"/>
    <w:rsid w:val="00800395"/>
    <w:rsid w:val="008005B0"/>
    <w:rsid w:val="008020ED"/>
    <w:rsid w:val="00802D56"/>
    <w:rsid w:val="008038B6"/>
    <w:rsid w:val="00803C91"/>
    <w:rsid w:val="00804267"/>
    <w:rsid w:val="00804A6C"/>
    <w:rsid w:val="00807E63"/>
    <w:rsid w:val="0081057D"/>
    <w:rsid w:val="008139A3"/>
    <w:rsid w:val="008140A7"/>
    <w:rsid w:val="00816527"/>
    <w:rsid w:val="00816B51"/>
    <w:rsid w:val="0082048E"/>
    <w:rsid w:val="00821388"/>
    <w:rsid w:val="00821861"/>
    <w:rsid w:val="00823840"/>
    <w:rsid w:val="0082550F"/>
    <w:rsid w:val="00826177"/>
    <w:rsid w:val="00826228"/>
    <w:rsid w:val="00830514"/>
    <w:rsid w:val="00831FF0"/>
    <w:rsid w:val="00832525"/>
    <w:rsid w:val="00832682"/>
    <w:rsid w:val="008332BF"/>
    <w:rsid w:val="0083385D"/>
    <w:rsid w:val="008347F7"/>
    <w:rsid w:val="00835DA5"/>
    <w:rsid w:val="00840953"/>
    <w:rsid w:val="00840C02"/>
    <w:rsid w:val="00840C58"/>
    <w:rsid w:val="0084102F"/>
    <w:rsid w:val="00842492"/>
    <w:rsid w:val="00843518"/>
    <w:rsid w:val="00844954"/>
    <w:rsid w:val="00844C92"/>
    <w:rsid w:val="00846882"/>
    <w:rsid w:val="00847EAA"/>
    <w:rsid w:val="00851B17"/>
    <w:rsid w:val="008530FA"/>
    <w:rsid w:val="008543CD"/>
    <w:rsid w:val="00854E8B"/>
    <w:rsid w:val="00855618"/>
    <w:rsid w:val="0085587D"/>
    <w:rsid w:val="00855CEB"/>
    <w:rsid w:val="008560E6"/>
    <w:rsid w:val="00856727"/>
    <w:rsid w:val="00856FCE"/>
    <w:rsid w:val="00857CEF"/>
    <w:rsid w:val="00860124"/>
    <w:rsid w:val="0086037B"/>
    <w:rsid w:val="008604F7"/>
    <w:rsid w:val="00860C98"/>
    <w:rsid w:val="0086256D"/>
    <w:rsid w:val="0086463F"/>
    <w:rsid w:val="00865D02"/>
    <w:rsid w:val="00865D20"/>
    <w:rsid w:val="008669A6"/>
    <w:rsid w:val="00866D89"/>
    <w:rsid w:val="00867E42"/>
    <w:rsid w:val="00870176"/>
    <w:rsid w:val="0087063B"/>
    <w:rsid w:val="0087080C"/>
    <w:rsid w:val="0087151F"/>
    <w:rsid w:val="00873315"/>
    <w:rsid w:val="00873436"/>
    <w:rsid w:val="00873C35"/>
    <w:rsid w:val="008765A6"/>
    <w:rsid w:val="00876BDD"/>
    <w:rsid w:val="0087711F"/>
    <w:rsid w:val="008774DF"/>
    <w:rsid w:val="00877BCE"/>
    <w:rsid w:val="00880B9A"/>
    <w:rsid w:val="00880F76"/>
    <w:rsid w:val="008811A1"/>
    <w:rsid w:val="008849CA"/>
    <w:rsid w:val="0088602F"/>
    <w:rsid w:val="0088716F"/>
    <w:rsid w:val="00887788"/>
    <w:rsid w:val="0089080C"/>
    <w:rsid w:val="00890E0F"/>
    <w:rsid w:val="00891BB5"/>
    <w:rsid w:val="00891E7C"/>
    <w:rsid w:val="00893E22"/>
    <w:rsid w:val="0089421D"/>
    <w:rsid w:val="00897086"/>
    <w:rsid w:val="00897BF7"/>
    <w:rsid w:val="008A01A5"/>
    <w:rsid w:val="008A2651"/>
    <w:rsid w:val="008A28D7"/>
    <w:rsid w:val="008A5002"/>
    <w:rsid w:val="008A5258"/>
    <w:rsid w:val="008A548F"/>
    <w:rsid w:val="008A59E3"/>
    <w:rsid w:val="008A7CD9"/>
    <w:rsid w:val="008B00D0"/>
    <w:rsid w:val="008B06CF"/>
    <w:rsid w:val="008B0C11"/>
    <w:rsid w:val="008B0EBE"/>
    <w:rsid w:val="008B1637"/>
    <w:rsid w:val="008B25C0"/>
    <w:rsid w:val="008B52AB"/>
    <w:rsid w:val="008B5561"/>
    <w:rsid w:val="008B5BE0"/>
    <w:rsid w:val="008B6AA4"/>
    <w:rsid w:val="008C1D87"/>
    <w:rsid w:val="008C2D0C"/>
    <w:rsid w:val="008C41B3"/>
    <w:rsid w:val="008C4B4B"/>
    <w:rsid w:val="008C4E04"/>
    <w:rsid w:val="008C5551"/>
    <w:rsid w:val="008C7585"/>
    <w:rsid w:val="008C76A3"/>
    <w:rsid w:val="008D08A3"/>
    <w:rsid w:val="008D1CD5"/>
    <w:rsid w:val="008D22F4"/>
    <w:rsid w:val="008D252E"/>
    <w:rsid w:val="008D31FF"/>
    <w:rsid w:val="008D41DB"/>
    <w:rsid w:val="008D485E"/>
    <w:rsid w:val="008D67F4"/>
    <w:rsid w:val="008D69D6"/>
    <w:rsid w:val="008D6F81"/>
    <w:rsid w:val="008E01E1"/>
    <w:rsid w:val="008E024B"/>
    <w:rsid w:val="008E18C8"/>
    <w:rsid w:val="008E1ACB"/>
    <w:rsid w:val="008E2067"/>
    <w:rsid w:val="008E5212"/>
    <w:rsid w:val="008E5C66"/>
    <w:rsid w:val="008E69D1"/>
    <w:rsid w:val="008E7191"/>
    <w:rsid w:val="008F08FF"/>
    <w:rsid w:val="008F1303"/>
    <w:rsid w:val="008F3841"/>
    <w:rsid w:val="008F5E2A"/>
    <w:rsid w:val="008F60E2"/>
    <w:rsid w:val="008F7409"/>
    <w:rsid w:val="00900CA9"/>
    <w:rsid w:val="00901DAD"/>
    <w:rsid w:val="00902DDC"/>
    <w:rsid w:val="00904240"/>
    <w:rsid w:val="009042EF"/>
    <w:rsid w:val="00905E87"/>
    <w:rsid w:val="00910023"/>
    <w:rsid w:val="0091239A"/>
    <w:rsid w:val="00912BC6"/>
    <w:rsid w:val="0091370D"/>
    <w:rsid w:val="009139D3"/>
    <w:rsid w:val="00914B3F"/>
    <w:rsid w:val="00914DFC"/>
    <w:rsid w:val="00915070"/>
    <w:rsid w:val="009160A9"/>
    <w:rsid w:val="00916718"/>
    <w:rsid w:val="00917979"/>
    <w:rsid w:val="00920499"/>
    <w:rsid w:val="009207AE"/>
    <w:rsid w:val="00920840"/>
    <w:rsid w:val="00920A38"/>
    <w:rsid w:val="00921307"/>
    <w:rsid w:val="0092227D"/>
    <w:rsid w:val="0092307F"/>
    <w:rsid w:val="00925F03"/>
    <w:rsid w:val="009266DD"/>
    <w:rsid w:val="00926750"/>
    <w:rsid w:val="00926963"/>
    <w:rsid w:val="00927A41"/>
    <w:rsid w:val="00927DF2"/>
    <w:rsid w:val="00930823"/>
    <w:rsid w:val="00931702"/>
    <w:rsid w:val="0093217D"/>
    <w:rsid w:val="009325FB"/>
    <w:rsid w:val="009336E6"/>
    <w:rsid w:val="0093591E"/>
    <w:rsid w:val="00935C07"/>
    <w:rsid w:val="00935D3F"/>
    <w:rsid w:val="0093759B"/>
    <w:rsid w:val="0094025C"/>
    <w:rsid w:val="00940FD3"/>
    <w:rsid w:val="009414A6"/>
    <w:rsid w:val="00942686"/>
    <w:rsid w:val="00942B4E"/>
    <w:rsid w:val="00942FD3"/>
    <w:rsid w:val="00943CE7"/>
    <w:rsid w:val="00944BA6"/>
    <w:rsid w:val="009458D7"/>
    <w:rsid w:val="00946BAF"/>
    <w:rsid w:val="009504C1"/>
    <w:rsid w:val="00950CBC"/>
    <w:rsid w:val="009521B1"/>
    <w:rsid w:val="00952343"/>
    <w:rsid w:val="009531BE"/>
    <w:rsid w:val="00953AE0"/>
    <w:rsid w:val="00954286"/>
    <w:rsid w:val="00955DD4"/>
    <w:rsid w:val="00955FA2"/>
    <w:rsid w:val="009564CB"/>
    <w:rsid w:val="009576CE"/>
    <w:rsid w:val="00957EB9"/>
    <w:rsid w:val="00960619"/>
    <w:rsid w:val="00960780"/>
    <w:rsid w:val="00960F3F"/>
    <w:rsid w:val="0096188D"/>
    <w:rsid w:val="009618CF"/>
    <w:rsid w:val="00962062"/>
    <w:rsid w:val="00962EAC"/>
    <w:rsid w:val="0096456D"/>
    <w:rsid w:val="00966147"/>
    <w:rsid w:val="0097116D"/>
    <w:rsid w:val="00971554"/>
    <w:rsid w:val="0097177C"/>
    <w:rsid w:val="009723AF"/>
    <w:rsid w:val="0097389A"/>
    <w:rsid w:val="00973D49"/>
    <w:rsid w:val="009740B1"/>
    <w:rsid w:val="00976500"/>
    <w:rsid w:val="00976975"/>
    <w:rsid w:val="009772BD"/>
    <w:rsid w:val="00977733"/>
    <w:rsid w:val="009804D0"/>
    <w:rsid w:val="0098088E"/>
    <w:rsid w:val="00980FB5"/>
    <w:rsid w:val="00983530"/>
    <w:rsid w:val="00983D32"/>
    <w:rsid w:val="009868A6"/>
    <w:rsid w:val="00986E48"/>
    <w:rsid w:val="009905B5"/>
    <w:rsid w:val="00991DC4"/>
    <w:rsid w:val="00994ABF"/>
    <w:rsid w:val="00995815"/>
    <w:rsid w:val="00997364"/>
    <w:rsid w:val="009A1586"/>
    <w:rsid w:val="009A19B0"/>
    <w:rsid w:val="009A2035"/>
    <w:rsid w:val="009A203A"/>
    <w:rsid w:val="009A7F85"/>
    <w:rsid w:val="009B2EFC"/>
    <w:rsid w:val="009B40D4"/>
    <w:rsid w:val="009B4257"/>
    <w:rsid w:val="009B4556"/>
    <w:rsid w:val="009B4F55"/>
    <w:rsid w:val="009B5581"/>
    <w:rsid w:val="009B58AC"/>
    <w:rsid w:val="009B6C61"/>
    <w:rsid w:val="009C000D"/>
    <w:rsid w:val="009C197E"/>
    <w:rsid w:val="009C2C61"/>
    <w:rsid w:val="009C39AA"/>
    <w:rsid w:val="009C41DE"/>
    <w:rsid w:val="009C4B2A"/>
    <w:rsid w:val="009C4C39"/>
    <w:rsid w:val="009C5AC0"/>
    <w:rsid w:val="009C60ED"/>
    <w:rsid w:val="009C61D3"/>
    <w:rsid w:val="009C61EA"/>
    <w:rsid w:val="009C683C"/>
    <w:rsid w:val="009C69B7"/>
    <w:rsid w:val="009D0F06"/>
    <w:rsid w:val="009D1745"/>
    <w:rsid w:val="009D21F5"/>
    <w:rsid w:val="009D228E"/>
    <w:rsid w:val="009D3726"/>
    <w:rsid w:val="009D43D6"/>
    <w:rsid w:val="009D6046"/>
    <w:rsid w:val="009D77FE"/>
    <w:rsid w:val="009E0845"/>
    <w:rsid w:val="009E0DF6"/>
    <w:rsid w:val="009E2668"/>
    <w:rsid w:val="009E36F9"/>
    <w:rsid w:val="009E3BA8"/>
    <w:rsid w:val="009E524B"/>
    <w:rsid w:val="009E5767"/>
    <w:rsid w:val="009E59EE"/>
    <w:rsid w:val="009E5E8A"/>
    <w:rsid w:val="009E6006"/>
    <w:rsid w:val="009E6091"/>
    <w:rsid w:val="009E6166"/>
    <w:rsid w:val="009E7661"/>
    <w:rsid w:val="009F024E"/>
    <w:rsid w:val="009F0881"/>
    <w:rsid w:val="009F1269"/>
    <w:rsid w:val="009F203A"/>
    <w:rsid w:val="009F39CF"/>
    <w:rsid w:val="009F3B54"/>
    <w:rsid w:val="009F5592"/>
    <w:rsid w:val="009F5D72"/>
    <w:rsid w:val="00A002CA"/>
    <w:rsid w:val="00A00B80"/>
    <w:rsid w:val="00A05CDD"/>
    <w:rsid w:val="00A061FB"/>
    <w:rsid w:val="00A07336"/>
    <w:rsid w:val="00A1272E"/>
    <w:rsid w:val="00A1277B"/>
    <w:rsid w:val="00A1344C"/>
    <w:rsid w:val="00A17473"/>
    <w:rsid w:val="00A17C10"/>
    <w:rsid w:val="00A201D7"/>
    <w:rsid w:val="00A21B9E"/>
    <w:rsid w:val="00A21D4D"/>
    <w:rsid w:val="00A21DD1"/>
    <w:rsid w:val="00A21EFD"/>
    <w:rsid w:val="00A236C8"/>
    <w:rsid w:val="00A24432"/>
    <w:rsid w:val="00A244E6"/>
    <w:rsid w:val="00A24670"/>
    <w:rsid w:val="00A27168"/>
    <w:rsid w:val="00A307EC"/>
    <w:rsid w:val="00A30CB4"/>
    <w:rsid w:val="00A3127D"/>
    <w:rsid w:val="00A313AD"/>
    <w:rsid w:val="00A31D02"/>
    <w:rsid w:val="00A3348F"/>
    <w:rsid w:val="00A338EA"/>
    <w:rsid w:val="00A34188"/>
    <w:rsid w:val="00A358EF"/>
    <w:rsid w:val="00A367AD"/>
    <w:rsid w:val="00A37C3D"/>
    <w:rsid w:val="00A40353"/>
    <w:rsid w:val="00A42A84"/>
    <w:rsid w:val="00A43462"/>
    <w:rsid w:val="00A436FB"/>
    <w:rsid w:val="00A44712"/>
    <w:rsid w:val="00A47AF6"/>
    <w:rsid w:val="00A50A66"/>
    <w:rsid w:val="00A5540A"/>
    <w:rsid w:val="00A55D6B"/>
    <w:rsid w:val="00A565FF"/>
    <w:rsid w:val="00A566EA"/>
    <w:rsid w:val="00A57779"/>
    <w:rsid w:val="00A607FB"/>
    <w:rsid w:val="00A61E33"/>
    <w:rsid w:val="00A6281B"/>
    <w:rsid w:val="00A63670"/>
    <w:rsid w:val="00A6402B"/>
    <w:rsid w:val="00A64B44"/>
    <w:rsid w:val="00A65211"/>
    <w:rsid w:val="00A67B63"/>
    <w:rsid w:val="00A71F45"/>
    <w:rsid w:val="00A72193"/>
    <w:rsid w:val="00A723F0"/>
    <w:rsid w:val="00A73682"/>
    <w:rsid w:val="00A73686"/>
    <w:rsid w:val="00A73CF7"/>
    <w:rsid w:val="00A73E2E"/>
    <w:rsid w:val="00A74317"/>
    <w:rsid w:val="00A75721"/>
    <w:rsid w:val="00A7608A"/>
    <w:rsid w:val="00A80B5F"/>
    <w:rsid w:val="00A80E4B"/>
    <w:rsid w:val="00A812BA"/>
    <w:rsid w:val="00A824B7"/>
    <w:rsid w:val="00A83413"/>
    <w:rsid w:val="00A84C84"/>
    <w:rsid w:val="00A851EF"/>
    <w:rsid w:val="00A869C1"/>
    <w:rsid w:val="00A86F7D"/>
    <w:rsid w:val="00A87F05"/>
    <w:rsid w:val="00A9151C"/>
    <w:rsid w:val="00A9276C"/>
    <w:rsid w:val="00A92896"/>
    <w:rsid w:val="00A937D6"/>
    <w:rsid w:val="00A953E3"/>
    <w:rsid w:val="00A95BB3"/>
    <w:rsid w:val="00A95DE3"/>
    <w:rsid w:val="00A96C94"/>
    <w:rsid w:val="00A96E15"/>
    <w:rsid w:val="00A978D5"/>
    <w:rsid w:val="00A97CE1"/>
    <w:rsid w:val="00AA05F4"/>
    <w:rsid w:val="00AA0F87"/>
    <w:rsid w:val="00AA151E"/>
    <w:rsid w:val="00AA1C9F"/>
    <w:rsid w:val="00AA26B7"/>
    <w:rsid w:val="00AA2909"/>
    <w:rsid w:val="00AA31D9"/>
    <w:rsid w:val="00AA346D"/>
    <w:rsid w:val="00AA43F0"/>
    <w:rsid w:val="00AA474A"/>
    <w:rsid w:val="00AA5B75"/>
    <w:rsid w:val="00AA79E2"/>
    <w:rsid w:val="00AB0243"/>
    <w:rsid w:val="00AB1617"/>
    <w:rsid w:val="00AB2ABB"/>
    <w:rsid w:val="00AB3B7B"/>
    <w:rsid w:val="00AB3CAC"/>
    <w:rsid w:val="00AB40F2"/>
    <w:rsid w:val="00AB4F3E"/>
    <w:rsid w:val="00AB6FBE"/>
    <w:rsid w:val="00AB7499"/>
    <w:rsid w:val="00AB74E5"/>
    <w:rsid w:val="00AC0E41"/>
    <w:rsid w:val="00AC1680"/>
    <w:rsid w:val="00AC337B"/>
    <w:rsid w:val="00AC371C"/>
    <w:rsid w:val="00AC3B12"/>
    <w:rsid w:val="00AC4F68"/>
    <w:rsid w:val="00AC7879"/>
    <w:rsid w:val="00AC7D69"/>
    <w:rsid w:val="00AD0EDC"/>
    <w:rsid w:val="00AD2D34"/>
    <w:rsid w:val="00AD3846"/>
    <w:rsid w:val="00AD3F94"/>
    <w:rsid w:val="00AD4CE1"/>
    <w:rsid w:val="00AD535D"/>
    <w:rsid w:val="00AD57BA"/>
    <w:rsid w:val="00AD709C"/>
    <w:rsid w:val="00AE149F"/>
    <w:rsid w:val="00AE1853"/>
    <w:rsid w:val="00AE1B7E"/>
    <w:rsid w:val="00AE4C6C"/>
    <w:rsid w:val="00AE5323"/>
    <w:rsid w:val="00AE7321"/>
    <w:rsid w:val="00AF04B0"/>
    <w:rsid w:val="00AF0D64"/>
    <w:rsid w:val="00AF1893"/>
    <w:rsid w:val="00AF1E6F"/>
    <w:rsid w:val="00AF1EB5"/>
    <w:rsid w:val="00AF236F"/>
    <w:rsid w:val="00AF44C6"/>
    <w:rsid w:val="00AF4D5F"/>
    <w:rsid w:val="00AF7048"/>
    <w:rsid w:val="00AF7BDB"/>
    <w:rsid w:val="00AF7D1A"/>
    <w:rsid w:val="00B06206"/>
    <w:rsid w:val="00B0637F"/>
    <w:rsid w:val="00B071C7"/>
    <w:rsid w:val="00B0792D"/>
    <w:rsid w:val="00B10D7F"/>
    <w:rsid w:val="00B11796"/>
    <w:rsid w:val="00B12E41"/>
    <w:rsid w:val="00B13A83"/>
    <w:rsid w:val="00B1472E"/>
    <w:rsid w:val="00B1474D"/>
    <w:rsid w:val="00B15189"/>
    <w:rsid w:val="00B16B6A"/>
    <w:rsid w:val="00B16E6A"/>
    <w:rsid w:val="00B16E73"/>
    <w:rsid w:val="00B1792B"/>
    <w:rsid w:val="00B208E5"/>
    <w:rsid w:val="00B22831"/>
    <w:rsid w:val="00B237AD"/>
    <w:rsid w:val="00B23E80"/>
    <w:rsid w:val="00B245DB"/>
    <w:rsid w:val="00B2472B"/>
    <w:rsid w:val="00B24D29"/>
    <w:rsid w:val="00B32567"/>
    <w:rsid w:val="00B32723"/>
    <w:rsid w:val="00B329E1"/>
    <w:rsid w:val="00B32AE2"/>
    <w:rsid w:val="00B353A4"/>
    <w:rsid w:val="00B35477"/>
    <w:rsid w:val="00B35B0F"/>
    <w:rsid w:val="00B37921"/>
    <w:rsid w:val="00B40B90"/>
    <w:rsid w:val="00B413E5"/>
    <w:rsid w:val="00B417EA"/>
    <w:rsid w:val="00B41943"/>
    <w:rsid w:val="00B42FD1"/>
    <w:rsid w:val="00B43BB4"/>
    <w:rsid w:val="00B44696"/>
    <w:rsid w:val="00B44E04"/>
    <w:rsid w:val="00B45A13"/>
    <w:rsid w:val="00B45B41"/>
    <w:rsid w:val="00B50055"/>
    <w:rsid w:val="00B50D6D"/>
    <w:rsid w:val="00B52049"/>
    <w:rsid w:val="00B526F0"/>
    <w:rsid w:val="00B53B2B"/>
    <w:rsid w:val="00B5410A"/>
    <w:rsid w:val="00B54FFB"/>
    <w:rsid w:val="00B563CD"/>
    <w:rsid w:val="00B5767C"/>
    <w:rsid w:val="00B57BB3"/>
    <w:rsid w:val="00B60408"/>
    <w:rsid w:val="00B61D3D"/>
    <w:rsid w:val="00B6235A"/>
    <w:rsid w:val="00B63462"/>
    <w:rsid w:val="00B63582"/>
    <w:rsid w:val="00B64563"/>
    <w:rsid w:val="00B674A0"/>
    <w:rsid w:val="00B70F19"/>
    <w:rsid w:val="00B7290E"/>
    <w:rsid w:val="00B72AB8"/>
    <w:rsid w:val="00B72C98"/>
    <w:rsid w:val="00B72F50"/>
    <w:rsid w:val="00B732A7"/>
    <w:rsid w:val="00B73866"/>
    <w:rsid w:val="00B743C0"/>
    <w:rsid w:val="00B74A40"/>
    <w:rsid w:val="00B74BA0"/>
    <w:rsid w:val="00B752BD"/>
    <w:rsid w:val="00B75D09"/>
    <w:rsid w:val="00B766DF"/>
    <w:rsid w:val="00B77D84"/>
    <w:rsid w:val="00B80D27"/>
    <w:rsid w:val="00B81D0E"/>
    <w:rsid w:val="00B825F3"/>
    <w:rsid w:val="00B836B2"/>
    <w:rsid w:val="00B841C9"/>
    <w:rsid w:val="00B85015"/>
    <w:rsid w:val="00B850A4"/>
    <w:rsid w:val="00B86383"/>
    <w:rsid w:val="00B867F7"/>
    <w:rsid w:val="00B86F15"/>
    <w:rsid w:val="00B875D9"/>
    <w:rsid w:val="00B87FEE"/>
    <w:rsid w:val="00B91127"/>
    <w:rsid w:val="00B91946"/>
    <w:rsid w:val="00B93DD1"/>
    <w:rsid w:val="00B949B7"/>
    <w:rsid w:val="00B94BFD"/>
    <w:rsid w:val="00B95E7B"/>
    <w:rsid w:val="00B96468"/>
    <w:rsid w:val="00B964BD"/>
    <w:rsid w:val="00B96650"/>
    <w:rsid w:val="00B96EA9"/>
    <w:rsid w:val="00B97166"/>
    <w:rsid w:val="00BA14F4"/>
    <w:rsid w:val="00BA2209"/>
    <w:rsid w:val="00BA29EE"/>
    <w:rsid w:val="00BA4345"/>
    <w:rsid w:val="00BA43AA"/>
    <w:rsid w:val="00BA6E0D"/>
    <w:rsid w:val="00BB0DA0"/>
    <w:rsid w:val="00BB1A11"/>
    <w:rsid w:val="00BB274B"/>
    <w:rsid w:val="00BB32B0"/>
    <w:rsid w:val="00BB4BE7"/>
    <w:rsid w:val="00BB5C61"/>
    <w:rsid w:val="00BB697E"/>
    <w:rsid w:val="00BB6CBF"/>
    <w:rsid w:val="00BB6D07"/>
    <w:rsid w:val="00BC0330"/>
    <w:rsid w:val="00BC0B6F"/>
    <w:rsid w:val="00BC0ED6"/>
    <w:rsid w:val="00BC2980"/>
    <w:rsid w:val="00BC35C8"/>
    <w:rsid w:val="00BC365D"/>
    <w:rsid w:val="00BC4012"/>
    <w:rsid w:val="00BC4811"/>
    <w:rsid w:val="00BC4FE2"/>
    <w:rsid w:val="00BC574D"/>
    <w:rsid w:val="00BC5A7E"/>
    <w:rsid w:val="00BC6FF2"/>
    <w:rsid w:val="00BC7C0D"/>
    <w:rsid w:val="00BC7C4E"/>
    <w:rsid w:val="00BD030A"/>
    <w:rsid w:val="00BD1386"/>
    <w:rsid w:val="00BD1BA4"/>
    <w:rsid w:val="00BD3095"/>
    <w:rsid w:val="00BD3E4E"/>
    <w:rsid w:val="00BD409D"/>
    <w:rsid w:val="00BE05DA"/>
    <w:rsid w:val="00BE19F6"/>
    <w:rsid w:val="00BE3196"/>
    <w:rsid w:val="00BE46BA"/>
    <w:rsid w:val="00BE5380"/>
    <w:rsid w:val="00BE58CE"/>
    <w:rsid w:val="00BE5C7A"/>
    <w:rsid w:val="00BE6607"/>
    <w:rsid w:val="00BE747D"/>
    <w:rsid w:val="00BF0ECB"/>
    <w:rsid w:val="00BF1E65"/>
    <w:rsid w:val="00BF2AE5"/>
    <w:rsid w:val="00BF4F33"/>
    <w:rsid w:val="00BF579C"/>
    <w:rsid w:val="00BF75C6"/>
    <w:rsid w:val="00BF7C74"/>
    <w:rsid w:val="00C0022D"/>
    <w:rsid w:val="00C00761"/>
    <w:rsid w:val="00C007B5"/>
    <w:rsid w:val="00C01BB9"/>
    <w:rsid w:val="00C034BC"/>
    <w:rsid w:val="00C038C9"/>
    <w:rsid w:val="00C038FB"/>
    <w:rsid w:val="00C04B04"/>
    <w:rsid w:val="00C05724"/>
    <w:rsid w:val="00C05838"/>
    <w:rsid w:val="00C0692C"/>
    <w:rsid w:val="00C10B32"/>
    <w:rsid w:val="00C10BBA"/>
    <w:rsid w:val="00C11B9E"/>
    <w:rsid w:val="00C11F1E"/>
    <w:rsid w:val="00C12026"/>
    <w:rsid w:val="00C12C82"/>
    <w:rsid w:val="00C1380B"/>
    <w:rsid w:val="00C13E4F"/>
    <w:rsid w:val="00C14457"/>
    <w:rsid w:val="00C14607"/>
    <w:rsid w:val="00C163A1"/>
    <w:rsid w:val="00C17C4A"/>
    <w:rsid w:val="00C17CFE"/>
    <w:rsid w:val="00C20CA7"/>
    <w:rsid w:val="00C214B0"/>
    <w:rsid w:val="00C21B5B"/>
    <w:rsid w:val="00C223DC"/>
    <w:rsid w:val="00C22876"/>
    <w:rsid w:val="00C22CF3"/>
    <w:rsid w:val="00C24905"/>
    <w:rsid w:val="00C25343"/>
    <w:rsid w:val="00C308B1"/>
    <w:rsid w:val="00C32733"/>
    <w:rsid w:val="00C337BC"/>
    <w:rsid w:val="00C33965"/>
    <w:rsid w:val="00C33E5D"/>
    <w:rsid w:val="00C356DB"/>
    <w:rsid w:val="00C35881"/>
    <w:rsid w:val="00C36FC1"/>
    <w:rsid w:val="00C4132A"/>
    <w:rsid w:val="00C43F3A"/>
    <w:rsid w:val="00C45DEB"/>
    <w:rsid w:val="00C4782C"/>
    <w:rsid w:val="00C47DD2"/>
    <w:rsid w:val="00C51D10"/>
    <w:rsid w:val="00C522BF"/>
    <w:rsid w:val="00C524C2"/>
    <w:rsid w:val="00C524E3"/>
    <w:rsid w:val="00C54717"/>
    <w:rsid w:val="00C54AF6"/>
    <w:rsid w:val="00C55143"/>
    <w:rsid w:val="00C55DFC"/>
    <w:rsid w:val="00C56BA3"/>
    <w:rsid w:val="00C575BB"/>
    <w:rsid w:val="00C577AE"/>
    <w:rsid w:val="00C5789C"/>
    <w:rsid w:val="00C579BB"/>
    <w:rsid w:val="00C60B57"/>
    <w:rsid w:val="00C60F3A"/>
    <w:rsid w:val="00C619F5"/>
    <w:rsid w:val="00C627F5"/>
    <w:rsid w:val="00C6287D"/>
    <w:rsid w:val="00C63740"/>
    <w:rsid w:val="00C639BA"/>
    <w:rsid w:val="00C6527B"/>
    <w:rsid w:val="00C70016"/>
    <w:rsid w:val="00C70085"/>
    <w:rsid w:val="00C70B38"/>
    <w:rsid w:val="00C716FC"/>
    <w:rsid w:val="00C71B8C"/>
    <w:rsid w:val="00C7213B"/>
    <w:rsid w:val="00C73CCE"/>
    <w:rsid w:val="00C7419F"/>
    <w:rsid w:val="00C75FF8"/>
    <w:rsid w:val="00C76108"/>
    <w:rsid w:val="00C77B47"/>
    <w:rsid w:val="00C80EF4"/>
    <w:rsid w:val="00C82075"/>
    <w:rsid w:val="00C82D54"/>
    <w:rsid w:val="00C8450B"/>
    <w:rsid w:val="00C84690"/>
    <w:rsid w:val="00C85BEF"/>
    <w:rsid w:val="00C86BE3"/>
    <w:rsid w:val="00C86E8E"/>
    <w:rsid w:val="00C907F0"/>
    <w:rsid w:val="00C91DAA"/>
    <w:rsid w:val="00C92037"/>
    <w:rsid w:val="00C9235F"/>
    <w:rsid w:val="00C92DC1"/>
    <w:rsid w:val="00C93330"/>
    <w:rsid w:val="00C94E68"/>
    <w:rsid w:val="00C95359"/>
    <w:rsid w:val="00C971F7"/>
    <w:rsid w:val="00C975F0"/>
    <w:rsid w:val="00C97B73"/>
    <w:rsid w:val="00CA05C0"/>
    <w:rsid w:val="00CA0D90"/>
    <w:rsid w:val="00CA1296"/>
    <w:rsid w:val="00CA3F93"/>
    <w:rsid w:val="00CA4470"/>
    <w:rsid w:val="00CA4F73"/>
    <w:rsid w:val="00CA52D0"/>
    <w:rsid w:val="00CA536E"/>
    <w:rsid w:val="00CA5DC0"/>
    <w:rsid w:val="00CB35D2"/>
    <w:rsid w:val="00CB5837"/>
    <w:rsid w:val="00CB58EC"/>
    <w:rsid w:val="00CB5DB9"/>
    <w:rsid w:val="00CB686A"/>
    <w:rsid w:val="00CB6984"/>
    <w:rsid w:val="00CB6F25"/>
    <w:rsid w:val="00CC0064"/>
    <w:rsid w:val="00CC24F5"/>
    <w:rsid w:val="00CC2AC9"/>
    <w:rsid w:val="00CC30C4"/>
    <w:rsid w:val="00CC3285"/>
    <w:rsid w:val="00CC7252"/>
    <w:rsid w:val="00CD02D0"/>
    <w:rsid w:val="00CD14BE"/>
    <w:rsid w:val="00CD4A73"/>
    <w:rsid w:val="00CD5B59"/>
    <w:rsid w:val="00CD6895"/>
    <w:rsid w:val="00CD7E34"/>
    <w:rsid w:val="00CE133F"/>
    <w:rsid w:val="00CE245C"/>
    <w:rsid w:val="00CE2A1B"/>
    <w:rsid w:val="00CE37C3"/>
    <w:rsid w:val="00CE390D"/>
    <w:rsid w:val="00CE56E6"/>
    <w:rsid w:val="00CE5AD7"/>
    <w:rsid w:val="00CE65DD"/>
    <w:rsid w:val="00CF068E"/>
    <w:rsid w:val="00CF083A"/>
    <w:rsid w:val="00CF1B4C"/>
    <w:rsid w:val="00CF2A28"/>
    <w:rsid w:val="00CF6B2A"/>
    <w:rsid w:val="00CF6B95"/>
    <w:rsid w:val="00D0028E"/>
    <w:rsid w:val="00D0206F"/>
    <w:rsid w:val="00D030CD"/>
    <w:rsid w:val="00D03842"/>
    <w:rsid w:val="00D04FA1"/>
    <w:rsid w:val="00D068F9"/>
    <w:rsid w:val="00D06B0D"/>
    <w:rsid w:val="00D06BF8"/>
    <w:rsid w:val="00D07282"/>
    <w:rsid w:val="00D07343"/>
    <w:rsid w:val="00D10369"/>
    <w:rsid w:val="00D11DA3"/>
    <w:rsid w:val="00D1254A"/>
    <w:rsid w:val="00D15533"/>
    <w:rsid w:val="00D156CE"/>
    <w:rsid w:val="00D16D12"/>
    <w:rsid w:val="00D20D36"/>
    <w:rsid w:val="00D21322"/>
    <w:rsid w:val="00D213F5"/>
    <w:rsid w:val="00D23D58"/>
    <w:rsid w:val="00D25059"/>
    <w:rsid w:val="00D25460"/>
    <w:rsid w:val="00D27B93"/>
    <w:rsid w:val="00D3249C"/>
    <w:rsid w:val="00D32889"/>
    <w:rsid w:val="00D37C23"/>
    <w:rsid w:val="00D41084"/>
    <w:rsid w:val="00D41923"/>
    <w:rsid w:val="00D4197A"/>
    <w:rsid w:val="00D430F2"/>
    <w:rsid w:val="00D43958"/>
    <w:rsid w:val="00D43F3B"/>
    <w:rsid w:val="00D458C5"/>
    <w:rsid w:val="00D465E4"/>
    <w:rsid w:val="00D46D44"/>
    <w:rsid w:val="00D5064C"/>
    <w:rsid w:val="00D518EB"/>
    <w:rsid w:val="00D54984"/>
    <w:rsid w:val="00D56ABD"/>
    <w:rsid w:val="00D57920"/>
    <w:rsid w:val="00D6007B"/>
    <w:rsid w:val="00D606B3"/>
    <w:rsid w:val="00D6115B"/>
    <w:rsid w:val="00D611C1"/>
    <w:rsid w:val="00D619FD"/>
    <w:rsid w:val="00D624EE"/>
    <w:rsid w:val="00D633A9"/>
    <w:rsid w:val="00D63457"/>
    <w:rsid w:val="00D63E5C"/>
    <w:rsid w:val="00D64535"/>
    <w:rsid w:val="00D64F89"/>
    <w:rsid w:val="00D668E3"/>
    <w:rsid w:val="00D66D80"/>
    <w:rsid w:val="00D671C4"/>
    <w:rsid w:val="00D70292"/>
    <w:rsid w:val="00D71200"/>
    <w:rsid w:val="00D7153E"/>
    <w:rsid w:val="00D721A6"/>
    <w:rsid w:val="00D7298A"/>
    <w:rsid w:val="00D72D75"/>
    <w:rsid w:val="00D73A2D"/>
    <w:rsid w:val="00D73A42"/>
    <w:rsid w:val="00D74C67"/>
    <w:rsid w:val="00D74F87"/>
    <w:rsid w:val="00D75E90"/>
    <w:rsid w:val="00D76542"/>
    <w:rsid w:val="00D803A8"/>
    <w:rsid w:val="00D80607"/>
    <w:rsid w:val="00D80C21"/>
    <w:rsid w:val="00D80EF9"/>
    <w:rsid w:val="00D82BAC"/>
    <w:rsid w:val="00D837C7"/>
    <w:rsid w:val="00D83D49"/>
    <w:rsid w:val="00D87344"/>
    <w:rsid w:val="00D903A8"/>
    <w:rsid w:val="00D903F0"/>
    <w:rsid w:val="00D907C8"/>
    <w:rsid w:val="00D939A8"/>
    <w:rsid w:val="00D93FD6"/>
    <w:rsid w:val="00D942A1"/>
    <w:rsid w:val="00D95221"/>
    <w:rsid w:val="00D95537"/>
    <w:rsid w:val="00D9561D"/>
    <w:rsid w:val="00DA1C37"/>
    <w:rsid w:val="00DA2AC6"/>
    <w:rsid w:val="00DA4F74"/>
    <w:rsid w:val="00DA5083"/>
    <w:rsid w:val="00DA64D6"/>
    <w:rsid w:val="00DA6600"/>
    <w:rsid w:val="00DA68C0"/>
    <w:rsid w:val="00DA7900"/>
    <w:rsid w:val="00DA7B8A"/>
    <w:rsid w:val="00DB13BC"/>
    <w:rsid w:val="00DB13DA"/>
    <w:rsid w:val="00DB3503"/>
    <w:rsid w:val="00DB3E9D"/>
    <w:rsid w:val="00DB686A"/>
    <w:rsid w:val="00DB7E2B"/>
    <w:rsid w:val="00DC14A0"/>
    <w:rsid w:val="00DC150E"/>
    <w:rsid w:val="00DC28FF"/>
    <w:rsid w:val="00DC2F67"/>
    <w:rsid w:val="00DC37ED"/>
    <w:rsid w:val="00DC4E99"/>
    <w:rsid w:val="00DC60BA"/>
    <w:rsid w:val="00DC6717"/>
    <w:rsid w:val="00DC6A39"/>
    <w:rsid w:val="00DC6DB5"/>
    <w:rsid w:val="00DD09CF"/>
    <w:rsid w:val="00DD1826"/>
    <w:rsid w:val="00DD216C"/>
    <w:rsid w:val="00DD23C1"/>
    <w:rsid w:val="00DD383C"/>
    <w:rsid w:val="00DD4F28"/>
    <w:rsid w:val="00DD5FC0"/>
    <w:rsid w:val="00DD738A"/>
    <w:rsid w:val="00DD7B1E"/>
    <w:rsid w:val="00DE2D64"/>
    <w:rsid w:val="00DE3189"/>
    <w:rsid w:val="00DE5764"/>
    <w:rsid w:val="00DE5A27"/>
    <w:rsid w:val="00DE6878"/>
    <w:rsid w:val="00DE7AF9"/>
    <w:rsid w:val="00DF0590"/>
    <w:rsid w:val="00DF07CD"/>
    <w:rsid w:val="00DF0C53"/>
    <w:rsid w:val="00DF164F"/>
    <w:rsid w:val="00DF347C"/>
    <w:rsid w:val="00DF35F3"/>
    <w:rsid w:val="00DF36E5"/>
    <w:rsid w:val="00DF57F9"/>
    <w:rsid w:val="00DF6B24"/>
    <w:rsid w:val="00DF76C7"/>
    <w:rsid w:val="00DF7EB9"/>
    <w:rsid w:val="00E00CD8"/>
    <w:rsid w:val="00E01CF2"/>
    <w:rsid w:val="00E03126"/>
    <w:rsid w:val="00E03678"/>
    <w:rsid w:val="00E03EC9"/>
    <w:rsid w:val="00E078CB"/>
    <w:rsid w:val="00E11E39"/>
    <w:rsid w:val="00E135B4"/>
    <w:rsid w:val="00E13CE2"/>
    <w:rsid w:val="00E13FB4"/>
    <w:rsid w:val="00E156E0"/>
    <w:rsid w:val="00E15944"/>
    <w:rsid w:val="00E17037"/>
    <w:rsid w:val="00E17471"/>
    <w:rsid w:val="00E17E96"/>
    <w:rsid w:val="00E17F99"/>
    <w:rsid w:val="00E20B72"/>
    <w:rsid w:val="00E20C00"/>
    <w:rsid w:val="00E21375"/>
    <w:rsid w:val="00E22ECC"/>
    <w:rsid w:val="00E23E40"/>
    <w:rsid w:val="00E258A5"/>
    <w:rsid w:val="00E27E44"/>
    <w:rsid w:val="00E305CE"/>
    <w:rsid w:val="00E3086A"/>
    <w:rsid w:val="00E30C71"/>
    <w:rsid w:val="00E32374"/>
    <w:rsid w:val="00E37ADB"/>
    <w:rsid w:val="00E4121F"/>
    <w:rsid w:val="00E41B7A"/>
    <w:rsid w:val="00E42AA2"/>
    <w:rsid w:val="00E42AEC"/>
    <w:rsid w:val="00E42C4E"/>
    <w:rsid w:val="00E43778"/>
    <w:rsid w:val="00E44A08"/>
    <w:rsid w:val="00E45C60"/>
    <w:rsid w:val="00E46E46"/>
    <w:rsid w:val="00E47327"/>
    <w:rsid w:val="00E4765B"/>
    <w:rsid w:val="00E478AD"/>
    <w:rsid w:val="00E47DE1"/>
    <w:rsid w:val="00E5064E"/>
    <w:rsid w:val="00E52A4F"/>
    <w:rsid w:val="00E52FE3"/>
    <w:rsid w:val="00E62D2B"/>
    <w:rsid w:val="00E63023"/>
    <w:rsid w:val="00E66D88"/>
    <w:rsid w:val="00E6707F"/>
    <w:rsid w:val="00E6738C"/>
    <w:rsid w:val="00E7073D"/>
    <w:rsid w:val="00E70805"/>
    <w:rsid w:val="00E70CFE"/>
    <w:rsid w:val="00E715ED"/>
    <w:rsid w:val="00E74C79"/>
    <w:rsid w:val="00E75FFC"/>
    <w:rsid w:val="00E760EE"/>
    <w:rsid w:val="00E7628E"/>
    <w:rsid w:val="00E76589"/>
    <w:rsid w:val="00E774ED"/>
    <w:rsid w:val="00E80021"/>
    <w:rsid w:val="00E815DB"/>
    <w:rsid w:val="00E819AE"/>
    <w:rsid w:val="00E82A61"/>
    <w:rsid w:val="00E873B0"/>
    <w:rsid w:val="00E9096E"/>
    <w:rsid w:val="00E91102"/>
    <w:rsid w:val="00E914AA"/>
    <w:rsid w:val="00E9222B"/>
    <w:rsid w:val="00E933E0"/>
    <w:rsid w:val="00E94279"/>
    <w:rsid w:val="00E947BD"/>
    <w:rsid w:val="00E94BD6"/>
    <w:rsid w:val="00E95653"/>
    <w:rsid w:val="00E95D15"/>
    <w:rsid w:val="00E96943"/>
    <w:rsid w:val="00E97045"/>
    <w:rsid w:val="00EA2590"/>
    <w:rsid w:val="00EA2CBD"/>
    <w:rsid w:val="00EA3500"/>
    <w:rsid w:val="00EA4C21"/>
    <w:rsid w:val="00EA4E0D"/>
    <w:rsid w:val="00EA510B"/>
    <w:rsid w:val="00EA6026"/>
    <w:rsid w:val="00EA618F"/>
    <w:rsid w:val="00EB1CD1"/>
    <w:rsid w:val="00EB1E81"/>
    <w:rsid w:val="00EB32B9"/>
    <w:rsid w:val="00EB3E19"/>
    <w:rsid w:val="00EB4A42"/>
    <w:rsid w:val="00EB4FA2"/>
    <w:rsid w:val="00EB6181"/>
    <w:rsid w:val="00EB6A3E"/>
    <w:rsid w:val="00EC0A0D"/>
    <w:rsid w:val="00EC1345"/>
    <w:rsid w:val="00EC349F"/>
    <w:rsid w:val="00EC3F95"/>
    <w:rsid w:val="00EC4500"/>
    <w:rsid w:val="00EC4BBB"/>
    <w:rsid w:val="00EC4EA9"/>
    <w:rsid w:val="00EC5ABA"/>
    <w:rsid w:val="00EC657B"/>
    <w:rsid w:val="00EC6C7C"/>
    <w:rsid w:val="00EC73D7"/>
    <w:rsid w:val="00ED09FA"/>
    <w:rsid w:val="00ED11E3"/>
    <w:rsid w:val="00ED39DE"/>
    <w:rsid w:val="00ED498A"/>
    <w:rsid w:val="00ED634A"/>
    <w:rsid w:val="00EE0449"/>
    <w:rsid w:val="00EE0721"/>
    <w:rsid w:val="00EE3D31"/>
    <w:rsid w:val="00EE4727"/>
    <w:rsid w:val="00EE48F5"/>
    <w:rsid w:val="00EE4CBC"/>
    <w:rsid w:val="00EE5011"/>
    <w:rsid w:val="00EE501D"/>
    <w:rsid w:val="00EE532C"/>
    <w:rsid w:val="00EE657C"/>
    <w:rsid w:val="00EE792A"/>
    <w:rsid w:val="00EF013E"/>
    <w:rsid w:val="00EF25BC"/>
    <w:rsid w:val="00EF2BAB"/>
    <w:rsid w:val="00EF5027"/>
    <w:rsid w:val="00EF6D77"/>
    <w:rsid w:val="00EF7235"/>
    <w:rsid w:val="00EF7E40"/>
    <w:rsid w:val="00F006F1"/>
    <w:rsid w:val="00F017E2"/>
    <w:rsid w:val="00F019E6"/>
    <w:rsid w:val="00F02008"/>
    <w:rsid w:val="00F02235"/>
    <w:rsid w:val="00F023F8"/>
    <w:rsid w:val="00F02D32"/>
    <w:rsid w:val="00F03F1E"/>
    <w:rsid w:val="00F04D62"/>
    <w:rsid w:val="00F0741F"/>
    <w:rsid w:val="00F109B3"/>
    <w:rsid w:val="00F11B4B"/>
    <w:rsid w:val="00F13B91"/>
    <w:rsid w:val="00F14229"/>
    <w:rsid w:val="00F1468F"/>
    <w:rsid w:val="00F151A6"/>
    <w:rsid w:val="00F171F4"/>
    <w:rsid w:val="00F17CD6"/>
    <w:rsid w:val="00F236D6"/>
    <w:rsid w:val="00F2445C"/>
    <w:rsid w:val="00F2540B"/>
    <w:rsid w:val="00F2561A"/>
    <w:rsid w:val="00F26D3F"/>
    <w:rsid w:val="00F320B5"/>
    <w:rsid w:val="00F32F5B"/>
    <w:rsid w:val="00F33C2B"/>
    <w:rsid w:val="00F35BE3"/>
    <w:rsid w:val="00F37578"/>
    <w:rsid w:val="00F414CC"/>
    <w:rsid w:val="00F41633"/>
    <w:rsid w:val="00F428D7"/>
    <w:rsid w:val="00F431F5"/>
    <w:rsid w:val="00F434E8"/>
    <w:rsid w:val="00F43A08"/>
    <w:rsid w:val="00F4463E"/>
    <w:rsid w:val="00F4468B"/>
    <w:rsid w:val="00F45FCD"/>
    <w:rsid w:val="00F50B4A"/>
    <w:rsid w:val="00F50BD7"/>
    <w:rsid w:val="00F50F9B"/>
    <w:rsid w:val="00F5491D"/>
    <w:rsid w:val="00F54DB0"/>
    <w:rsid w:val="00F56AA5"/>
    <w:rsid w:val="00F56F1F"/>
    <w:rsid w:val="00F57021"/>
    <w:rsid w:val="00F579F6"/>
    <w:rsid w:val="00F60671"/>
    <w:rsid w:val="00F63FD8"/>
    <w:rsid w:val="00F64C50"/>
    <w:rsid w:val="00F64DCA"/>
    <w:rsid w:val="00F65212"/>
    <w:rsid w:val="00F66000"/>
    <w:rsid w:val="00F66732"/>
    <w:rsid w:val="00F669CF"/>
    <w:rsid w:val="00F716EC"/>
    <w:rsid w:val="00F72D82"/>
    <w:rsid w:val="00F72E0D"/>
    <w:rsid w:val="00F740B9"/>
    <w:rsid w:val="00F7453A"/>
    <w:rsid w:val="00F764CD"/>
    <w:rsid w:val="00F7719C"/>
    <w:rsid w:val="00F80703"/>
    <w:rsid w:val="00F80CEF"/>
    <w:rsid w:val="00F8127C"/>
    <w:rsid w:val="00F81A31"/>
    <w:rsid w:val="00F8334A"/>
    <w:rsid w:val="00F83620"/>
    <w:rsid w:val="00F853F2"/>
    <w:rsid w:val="00F86719"/>
    <w:rsid w:val="00F87722"/>
    <w:rsid w:val="00F87F79"/>
    <w:rsid w:val="00F92166"/>
    <w:rsid w:val="00F97C1E"/>
    <w:rsid w:val="00F97C3C"/>
    <w:rsid w:val="00F97D34"/>
    <w:rsid w:val="00FA1551"/>
    <w:rsid w:val="00FA21DB"/>
    <w:rsid w:val="00FA35C0"/>
    <w:rsid w:val="00FA3943"/>
    <w:rsid w:val="00FA3974"/>
    <w:rsid w:val="00FA5AA2"/>
    <w:rsid w:val="00FA672D"/>
    <w:rsid w:val="00FA7127"/>
    <w:rsid w:val="00FA7738"/>
    <w:rsid w:val="00FB09BF"/>
    <w:rsid w:val="00FB0B88"/>
    <w:rsid w:val="00FB0BB3"/>
    <w:rsid w:val="00FB0CDB"/>
    <w:rsid w:val="00FB1459"/>
    <w:rsid w:val="00FB26D4"/>
    <w:rsid w:val="00FB3A16"/>
    <w:rsid w:val="00FB47F6"/>
    <w:rsid w:val="00FB49AD"/>
    <w:rsid w:val="00FB51DA"/>
    <w:rsid w:val="00FB58AA"/>
    <w:rsid w:val="00FB64D6"/>
    <w:rsid w:val="00FB65BC"/>
    <w:rsid w:val="00FB66A8"/>
    <w:rsid w:val="00FB71DA"/>
    <w:rsid w:val="00FB787E"/>
    <w:rsid w:val="00FC032B"/>
    <w:rsid w:val="00FC1563"/>
    <w:rsid w:val="00FC17EF"/>
    <w:rsid w:val="00FC1A35"/>
    <w:rsid w:val="00FC1A66"/>
    <w:rsid w:val="00FC20F7"/>
    <w:rsid w:val="00FC28E2"/>
    <w:rsid w:val="00FC3552"/>
    <w:rsid w:val="00FC487D"/>
    <w:rsid w:val="00FC4D60"/>
    <w:rsid w:val="00FC522C"/>
    <w:rsid w:val="00FC5A89"/>
    <w:rsid w:val="00FC6CB4"/>
    <w:rsid w:val="00FC6D52"/>
    <w:rsid w:val="00FC6F72"/>
    <w:rsid w:val="00FC743B"/>
    <w:rsid w:val="00FC7462"/>
    <w:rsid w:val="00FD04AA"/>
    <w:rsid w:val="00FD0E39"/>
    <w:rsid w:val="00FD12BC"/>
    <w:rsid w:val="00FD1F55"/>
    <w:rsid w:val="00FD24D8"/>
    <w:rsid w:val="00FD2BD1"/>
    <w:rsid w:val="00FD51F4"/>
    <w:rsid w:val="00FD5408"/>
    <w:rsid w:val="00FD5BFB"/>
    <w:rsid w:val="00FD7011"/>
    <w:rsid w:val="00FD727C"/>
    <w:rsid w:val="00FE000E"/>
    <w:rsid w:val="00FE08DE"/>
    <w:rsid w:val="00FE1415"/>
    <w:rsid w:val="00FE1B81"/>
    <w:rsid w:val="00FE441C"/>
    <w:rsid w:val="00FE65C6"/>
    <w:rsid w:val="00FE718D"/>
    <w:rsid w:val="00FF017F"/>
    <w:rsid w:val="00FF04B0"/>
    <w:rsid w:val="00FF202F"/>
    <w:rsid w:val="00FF20A7"/>
    <w:rsid w:val="00FF2F7E"/>
    <w:rsid w:val="00FF3D96"/>
    <w:rsid w:val="00FF47F8"/>
    <w:rsid w:val="00FF4CB7"/>
    <w:rsid w:val="00FF544B"/>
    <w:rsid w:val="00FF6023"/>
    <w:rsid w:val="00FF618B"/>
    <w:rsid w:val="00FF6F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431BC"/>
  <w15:docId w15:val="{EAF476A3-0116-44A5-8BB4-DCF8EE86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E1415"/>
    <w:pPr>
      <w:spacing w:before="200" w:after="200" w:line="360" w:lineRule="auto"/>
      <w:jc w:val="both"/>
    </w:pPr>
    <w:rPr>
      <w:rFonts w:ascii="Arial" w:hAnsi="Arial"/>
      <w:color w:val="000000" w:themeColor="text1"/>
      <w:sz w:val="20"/>
    </w:rPr>
  </w:style>
  <w:style w:type="paragraph" w:styleId="Naslov1">
    <w:name w:val="heading 1"/>
    <w:basedOn w:val="Navaden"/>
    <w:next w:val="Navaden"/>
    <w:link w:val="Naslov1Znak"/>
    <w:uiPriority w:val="9"/>
    <w:qFormat/>
    <w:rsid w:val="006A545C"/>
    <w:pPr>
      <w:keepNext/>
      <w:keepLines/>
      <w:numPr>
        <w:numId w:val="1"/>
      </w:numPr>
      <w:spacing w:before="0" w:after="360"/>
      <w:ind w:left="431" w:hanging="431"/>
      <w:outlineLvl w:val="0"/>
    </w:pPr>
    <w:rPr>
      <w:rFonts w:eastAsiaTheme="majorEastAsia" w:cstheme="majorBidi"/>
      <w:b/>
      <w:caps/>
      <w:sz w:val="28"/>
      <w:szCs w:val="32"/>
    </w:rPr>
  </w:style>
  <w:style w:type="paragraph" w:styleId="Naslov2">
    <w:name w:val="heading 2"/>
    <w:basedOn w:val="Navaden"/>
    <w:next w:val="Navaden"/>
    <w:link w:val="Naslov2Znak"/>
    <w:uiPriority w:val="9"/>
    <w:unhideWhenUsed/>
    <w:qFormat/>
    <w:rsid w:val="0039024D"/>
    <w:pPr>
      <w:keepNext/>
      <w:keepLines/>
      <w:numPr>
        <w:ilvl w:val="1"/>
        <w:numId w:val="1"/>
      </w:numPr>
      <w:spacing w:before="360" w:after="0"/>
      <w:ind w:left="709" w:hanging="709"/>
      <w:outlineLvl w:val="1"/>
    </w:pPr>
    <w:rPr>
      <w:rFonts w:eastAsiaTheme="majorEastAsia" w:cstheme="majorBidi"/>
      <w:b/>
      <w:sz w:val="24"/>
      <w:szCs w:val="26"/>
    </w:rPr>
  </w:style>
  <w:style w:type="paragraph" w:styleId="Naslov3">
    <w:name w:val="heading 3"/>
    <w:basedOn w:val="Navaden"/>
    <w:next w:val="Navaden"/>
    <w:link w:val="Naslov3Znak"/>
    <w:uiPriority w:val="9"/>
    <w:unhideWhenUsed/>
    <w:qFormat/>
    <w:rsid w:val="0039024D"/>
    <w:pPr>
      <w:keepNext/>
      <w:keepLines/>
      <w:numPr>
        <w:ilvl w:val="2"/>
        <w:numId w:val="1"/>
      </w:numPr>
      <w:spacing w:after="0"/>
      <w:ind w:left="0" w:firstLine="0"/>
      <w:outlineLvl w:val="2"/>
    </w:pPr>
    <w:rPr>
      <w:rFonts w:eastAsiaTheme="majorEastAsia" w:cstheme="majorBidi"/>
      <w:sz w:val="24"/>
      <w:szCs w:val="24"/>
    </w:rPr>
  </w:style>
  <w:style w:type="paragraph" w:styleId="Naslov4">
    <w:name w:val="heading 4"/>
    <w:basedOn w:val="Naslov3"/>
    <w:next w:val="Navaden"/>
    <w:link w:val="Naslov4Znak"/>
    <w:uiPriority w:val="9"/>
    <w:unhideWhenUsed/>
    <w:qFormat/>
    <w:rsid w:val="00025377"/>
    <w:pPr>
      <w:numPr>
        <w:ilvl w:val="3"/>
      </w:numPr>
      <w:spacing w:before="60"/>
      <w:ind w:left="862" w:hanging="862"/>
      <w:outlineLvl w:val="3"/>
    </w:pPr>
    <w:rPr>
      <w:iCs/>
      <w:color w:val="0D0D0D" w:themeColor="text1" w:themeTint="F2"/>
      <w:sz w:val="22"/>
    </w:rPr>
  </w:style>
  <w:style w:type="paragraph" w:styleId="Naslov5">
    <w:name w:val="heading 5"/>
    <w:basedOn w:val="Navaden"/>
    <w:next w:val="Navaden"/>
    <w:link w:val="Naslov5Znak"/>
    <w:uiPriority w:val="9"/>
    <w:semiHidden/>
    <w:unhideWhenUsed/>
    <w:qFormat/>
    <w:rsid w:val="00713F7B"/>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713F7B"/>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713F7B"/>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713F7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713F7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A545C"/>
    <w:rPr>
      <w:rFonts w:ascii="Arial" w:eastAsiaTheme="majorEastAsia" w:hAnsi="Arial" w:cstheme="majorBidi"/>
      <w:b/>
      <w:caps/>
      <w:color w:val="000000" w:themeColor="text1"/>
      <w:sz w:val="28"/>
      <w:szCs w:val="32"/>
    </w:rPr>
  </w:style>
  <w:style w:type="character" w:customStyle="1" w:styleId="Naslov2Znak">
    <w:name w:val="Naslov 2 Znak"/>
    <w:basedOn w:val="Privzetapisavaodstavka"/>
    <w:link w:val="Naslov2"/>
    <w:uiPriority w:val="9"/>
    <w:rsid w:val="0039024D"/>
    <w:rPr>
      <w:rFonts w:ascii="Arial" w:eastAsiaTheme="majorEastAsia" w:hAnsi="Arial" w:cstheme="majorBidi"/>
      <w:b/>
      <w:color w:val="000000" w:themeColor="text1"/>
      <w:sz w:val="24"/>
      <w:szCs w:val="26"/>
    </w:rPr>
  </w:style>
  <w:style w:type="character" w:customStyle="1" w:styleId="Naslov3Znak">
    <w:name w:val="Naslov 3 Znak"/>
    <w:basedOn w:val="Privzetapisavaodstavka"/>
    <w:link w:val="Naslov3"/>
    <w:uiPriority w:val="9"/>
    <w:rsid w:val="0039024D"/>
    <w:rPr>
      <w:rFonts w:ascii="Arial" w:eastAsiaTheme="majorEastAsia" w:hAnsi="Arial" w:cstheme="majorBidi"/>
      <w:color w:val="000000" w:themeColor="text1"/>
      <w:sz w:val="24"/>
      <w:szCs w:val="24"/>
    </w:rPr>
  </w:style>
  <w:style w:type="character" w:customStyle="1" w:styleId="Naslov4Znak">
    <w:name w:val="Naslov 4 Znak"/>
    <w:basedOn w:val="Privzetapisavaodstavka"/>
    <w:link w:val="Naslov4"/>
    <w:uiPriority w:val="9"/>
    <w:rsid w:val="00025377"/>
    <w:rPr>
      <w:rFonts w:ascii="Arial" w:eastAsiaTheme="majorEastAsia" w:hAnsi="Arial" w:cstheme="majorBidi"/>
      <w:iCs/>
      <w:color w:val="0D0D0D" w:themeColor="text1" w:themeTint="F2"/>
      <w:szCs w:val="24"/>
    </w:rPr>
  </w:style>
  <w:style w:type="character" w:customStyle="1" w:styleId="Naslov5Znak">
    <w:name w:val="Naslov 5 Znak"/>
    <w:basedOn w:val="Privzetapisavaodstavka"/>
    <w:link w:val="Naslov5"/>
    <w:uiPriority w:val="9"/>
    <w:semiHidden/>
    <w:rsid w:val="00713F7B"/>
    <w:rPr>
      <w:rFonts w:asciiTheme="majorHAnsi" w:eastAsiaTheme="majorEastAsia" w:hAnsiTheme="majorHAnsi" w:cstheme="majorBidi"/>
      <w:color w:val="2E74B5" w:themeColor="accent1" w:themeShade="BF"/>
      <w:sz w:val="20"/>
    </w:rPr>
  </w:style>
  <w:style w:type="character" w:customStyle="1" w:styleId="Naslov6Znak">
    <w:name w:val="Naslov 6 Znak"/>
    <w:basedOn w:val="Privzetapisavaodstavka"/>
    <w:link w:val="Naslov6"/>
    <w:uiPriority w:val="9"/>
    <w:semiHidden/>
    <w:rsid w:val="00713F7B"/>
    <w:rPr>
      <w:rFonts w:asciiTheme="majorHAnsi" w:eastAsiaTheme="majorEastAsia" w:hAnsiTheme="majorHAnsi" w:cstheme="majorBidi"/>
      <w:color w:val="1F4D78" w:themeColor="accent1" w:themeShade="7F"/>
      <w:sz w:val="20"/>
    </w:rPr>
  </w:style>
  <w:style w:type="character" w:customStyle="1" w:styleId="Naslov7Znak">
    <w:name w:val="Naslov 7 Znak"/>
    <w:basedOn w:val="Privzetapisavaodstavka"/>
    <w:link w:val="Naslov7"/>
    <w:uiPriority w:val="9"/>
    <w:semiHidden/>
    <w:rsid w:val="00713F7B"/>
    <w:rPr>
      <w:rFonts w:asciiTheme="majorHAnsi" w:eastAsiaTheme="majorEastAsia" w:hAnsiTheme="majorHAnsi" w:cstheme="majorBidi"/>
      <w:i/>
      <w:iCs/>
      <w:color w:val="1F4D78" w:themeColor="accent1" w:themeShade="7F"/>
      <w:sz w:val="20"/>
    </w:rPr>
  </w:style>
  <w:style w:type="character" w:customStyle="1" w:styleId="Naslov8Znak">
    <w:name w:val="Naslov 8 Znak"/>
    <w:basedOn w:val="Privzetapisavaodstavka"/>
    <w:link w:val="Naslov8"/>
    <w:uiPriority w:val="9"/>
    <w:semiHidden/>
    <w:rsid w:val="00713F7B"/>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713F7B"/>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713F7B"/>
    <w:pPr>
      <w:tabs>
        <w:tab w:val="center" w:pos="4536"/>
        <w:tab w:val="right" w:pos="9072"/>
      </w:tabs>
      <w:spacing w:after="0"/>
    </w:pPr>
  </w:style>
  <w:style w:type="character" w:customStyle="1" w:styleId="GlavaZnak">
    <w:name w:val="Glava Znak"/>
    <w:basedOn w:val="Privzetapisavaodstavka"/>
    <w:link w:val="Glava"/>
    <w:uiPriority w:val="99"/>
    <w:rsid w:val="00713F7B"/>
    <w:rPr>
      <w:rFonts w:ascii="Arial" w:hAnsi="Arial"/>
    </w:rPr>
  </w:style>
  <w:style w:type="paragraph" w:styleId="Noga">
    <w:name w:val="footer"/>
    <w:basedOn w:val="Navaden"/>
    <w:link w:val="NogaZnak"/>
    <w:uiPriority w:val="99"/>
    <w:unhideWhenUsed/>
    <w:rsid w:val="00713F7B"/>
    <w:pPr>
      <w:tabs>
        <w:tab w:val="center" w:pos="4536"/>
        <w:tab w:val="right" w:pos="9072"/>
      </w:tabs>
      <w:spacing w:after="0"/>
    </w:pPr>
    <w:rPr>
      <w:sz w:val="18"/>
    </w:rPr>
  </w:style>
  <w:style w:type="character" w:customStyle="1" w:styleId="NogaZnak">
    <w:name w:val="Noga Znak"/>
    <w:basedOn w:val="Privzetapisavaodstavka"/>
    <w:link w:val="Noga"/>
    <w:uiPriority w:val="99"/>
    <w:rsid w:val="00713F7B"/>
    <w:rPr>
      <w:rFonts w:ascii="Arial" w:hAnsi="Arial"/>
      <w:sz w:val="18"/>
    </w:rPr>
  </w:style>
  <w:style w:type="paragraph" w:styleId="Naslov">
    <w:name w:val="Title"/>
    <w:basedOn w:val="Navaden"/>
    <w:next w:val="Navaden"/>
    <w:link w:val="NaslovZnak"/>
    <w:uiPriority w:val="10"/>
    <w:qFormat/>
    <w:rsid w:val="00713F7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sl-SI"/>
    </w:rPr>
  </w:style>
  <w:style w:type="character" w:customStyle="1" w:styleId="NaslovZnak">
    <w:name w:val="Naslov Znak"/>
    <w:basedOn w:val="Privzetapisavaodstavka"/>
    <w:link w:val="Naslov"/>
    <w:uiPriority w:val="10"/>
    <w:rsid w:val="00713F7B"/>
    <w:rPr>
      <w:rFonts w:asciiTheme="majorHAnsi" w:eastAsiaTheme="majorEastAsia" w:hAnsiTheme="majorHAnsi" w:cstheme="majorBidi"/>
      <w:color w:val="404040" w:themeColor="text1" w:themeTint="BF"/>
      <w:spacing w:val="-10"/>
      <w:kern w:val="28"/>
      <w:sz w:val="56"/>
      <w:szCs w:val="56"/>
      <w:lang w:eastAsia="sl-SI"/>
    </w:rPr>
  </w:style>
  <w:style w:type="paragraph" w:styleId="Podnaslov">
    <w:name w:val="Subtitle"/>
    <w:basedOn w:val="Navaden"/>
    <w:next w:val="Navaden"/>
    <w:link w:val="PodnaslovZnak"/>
    <w:uiPriority w:val="11"/>
    <w:qFormat/>
    <w:rsid w:val="00713F7B"/>
    <w:pPr>
      <w:numPr>
        <w:ilvl w:val="1"/>
      </w:numPr>
    </w:pPr>
    <w:rPr>
      <w:rFonts w:asciiTheme="minorHAnsi" w:eastAsiaTheme="minorEastAsia" w:hAnsiTheme="minorHAnsi" w:cs="Times New Roman"/>
      <w:color w:val="5A5A5A" w:themeColor="text1" w:themeTint="A5"/>
      <w:spacing w:val="15"/>
      <w:lang w:eastAsia="sl-SI"/>
    </w:rPr>
  </w:style>
  <w:style w:type="character" w:customStyle="1" w:styleId="PodnaslovZnak">
    <w:name w:val="Podnaslov Znak"/>
    <w:basedOn w:val="Privzetapisavaodstavka"/>
    <w:link w:val="Podnaslov"/>
    <w:uiPriority w:val="11"/>
    <w:rsid w:val="00713F7B"/>
    <w:rPr>
      <w:rFonts w:eastAsiaTheme="minorEastAsia" w:cs="Times New Roman"/>
      <w:color w:val="5A5A5A" w:themeColor="text1" w:themeTint="A5"/>
      <w:spacing w:val="15"/>
      <w:lang w:eastAsia="sl-SI"/>
    </w:rPr>
  </w:style>
  <w:style w:type="paragraph" w:styleId="Kazalovsebine1">
    <w:name w:val="toc 1"/>
    <w:basedOn w:val="Navaden"/>
    <w:next w:val="Navaden"/>
    <w:autoRedefine/>
    <w:uiPriority w:val="39"/>
    <w:unhideWhenUsed/>
    <w:rsid w:val="008669A6"/>
    <w:pPr>
      <w:spacing w:before="120" w:after="120"/>
      <w:jc w:val="left"/>
    </w:pPr>
    <w:rPr>
      <w:rFonts w:asciiTheme="minorHAnsi" w:hAnsiTheme="minorHAnsi" w:cstheme="minorHAnsi"/>
      <w:b/>
      <w:bCs/>
      <w:caps/>
      <w:szCs w:val="20"/>
    </w:rPr>
  </w:style>
  <w:style w:type="paragraph" w:styleId="Kazalovsebine2">
    <w:name w:val="toc 2"/>
    <w:basedOn w:val="Navaden"/>
    <w:next w:val="Navaden"/>
    <w:autoRedefine/>
    <w:uiPriority w:val="39"/>
    <w:unhideWhenUsed/>
    <w:rsid w:val="008669A6"/>
    <w:pPr>
      <w:spacing w:before="0" w:after="0"/>
      <w:ind w:left="200"/>
      <w:jc w:val="left"/>
    </w:pPr>
    <w:rPr>
      <w:rFonts w:asciiTheme="minorHAnsi" w:hAnsiTheme="minorHAnsi" w:cstheme="minorHAnsi"/>
      <w:smallCaps/>
      <w:szCs w:val="20"/>
    </w:rPr>
  </w:style>
  <w:style w:type="paragraph" w:styleId="Kazalovsebine3">
    <w:name w:val="toc 3"/>
    <w:basedOn w:val="Navaden"/>
    <w:next w:val="Navaden"/>
    <w:autoRedefine/>
    <w:uiPriority w:val="39"/>
    <w:unhideWhenUsed/>
    <w:rsid w:val="008669A6"/>
    <w:pPr>
      <w:spacing w:before="0" w:after="0"/>
      <w:ind w:left="400"/>
      <w:jc w:val="left"/>
    </w:pPr>
    <w:rPr>
      <w:rFonts w:asciiTheme="minorHAnsi" w:hAnsiTheme="minorHAnsi" w:cstheme="minorHAnsi"/>
      <w:i/>
      <w:iCs/>
      <w:szCs w:val="20"/>
    </w:rPr>
  </w:style>
  <w:style w:type="paragraph" w:styleId="Kazalovsebine4">
    <w:name w:val="toc 4"/>
    <w:basedOn w:val="Navaden"/>
    <w:next w:val="Navaden"/>
    <w:autoRedefine/>
    <w:uiPriority w:val="39"/>
    <w:unhideWhenUsed/>
    <w:rsid w:val="002E4252"/>
    <w:pPr>
      <w:spacing w:before="0" w:after="0"/>
      <w:ind w:left="60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2E4252"/>
    <w:pPr>
      <w:spacing w:before="0" w:after="0"/>
      <w:ind w:left="80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2E4252"/>
    <w:pPr>
      <w:spacing w:before="0" w:after="0"/>
      <w:ind w:left="10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2E4252"/>
    <w:pPr>
      <w:spacing w:before="0" w:after="0"/>
      <w:ind w:left="120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2E4252"/>
    <w:pPr>
      <w:spacing w:before="0" w:after="0"/>
      <w:ind w:left="140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2E4252"/>
    <w:pPr>
      <w:spacing w:before="0" w:after="0"/>
      <w:ind w:left="1600"/>
      <w:jc w:val="left"/>
    </w:pPr>
    <w:rPr>
      <w:rFonts w:asciiTheme="minorHAnsi" w:hAnsiTheme="minorHAnsi" w:cstheme="minorHAnsi"/>
      <w:sz w:val="18"/>
      <w:szCs w:val="18"/>
    </w:rPr>
  </w:style>
  <w:style w:type="character" w:styleId="Hiperpovezava">
    <w:name w:val="Hyperlink"/>
    <w:basedOn w:val="Privzetapisavaodstavka"/>
    <w:uiPriority w:val="99"/>
    <w:unhideWhenUsed/>
    <w:rsid w:val="002E4252"/>
    <w:rPr>
      <w:color w:val="0563C1" w:themeColor="hyperlink"/>
      <w:u w:val="single"/>
    </w:rPr>
  </w:style>
  <w:style w:type="paragraph" w:styleId="Odstavekseznama">
    <w:name w:val="List Paragraph"/>
    <w:basedOn w:val="Navaden"/>
    <w:link w:val="OdstavekseznamaZnak"/>
    <w:uiPriority w:val="34"/>
    <w:qFormat/>
    <w:rsid w:val="001A2F6F"/>
    <w:pPr>
      <w:ind w:left="720"/>
      <w:contextualSpacing/>
    </w:pPr>
  </w:style>
  <w:style w:type="paragraph" w:styleId="Napis">
    <w:name w:val="caption"/>
    <w:basedOn w:val="Navaden"/>
    <w:next w:val="Navaden"/>
    <w:uiPriority w:val="35"/>
    <w:unhideWhenUsed/>
    <w:qFormat/>
    <w:rsid w:val="00A1277B"/>
    <w:pPr>
      <w:spacing w:before="120" w:after="60" w:line="240" w:lineRule="auto"/>
    </w:pPr>
    <w:rPr>
      <w:iCs/>
      <w:szCs w:val="18"/>
    </w:rPr>
  </w:style>
  <w:style w:type="paragraph" w:customStyle="1" w:styleId="TekstTABELA">
    <w:name w:val="Tekst TABELA"/>
    <w:basedOn w:val="Navaden"/>
    <w:qFormat/>
    <w:rsid w:val="00C907F0"/>
    <w:pPr>
      <w:spacing w:before="0"/>
      <w:jc w:val="left"/>
    </w:pPr>
    <w:rPr>
      <w:color w:val="000000"/>
      <w:sz w:val="18"/>
      <w:szCs w:val="18"/>
      <w:lang w:eastAsia="sl-SI"/>
    </w:rPr>
  </w:style>
  <w:style w:type="paragraph" w:customStyle="1" w:styleId="TAbela">
    <w:name w:val="TAbela"/>
    <w:basedOn w:val="Navaden"/>
    <w:uiPriority w:val="1"/>
    <w:qFormat/>
    <w:rsid w:val="003F6FA7"/>
    <w:pPr>
      <w:spacing w:before="0" w:after="120" w:line="240" w:lineRule="auto"/>
    </w:pPr>
    <w:rPr>
      <w:rFonts w:eastAsia="Arial" w:cs="Arial"/>
      <w:color w:val="auto"/>
      <w:sz w:val="16"/>
      <w:szCs w:val="24"/>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Char Char"/>
    <w:basedOn w:val="Navaden"/>
    <w:link w:val="Sprotnaopomba-besediloZnak"/>
    <w:qFormat/>
    <w:rsid w:val="00DA2AC6"/>
    <w:pPr>
      <w:spacing w:before="60" w:after="60"/>
    </w:pPr>
    <w:rPr>
      <w:rFonts w:eastAsia="Times New Roman" w:cs="Arial"/>
      <w:color w:val="auto"/>
      <w:sz w:val="16"/>
      <w:szCs w:val="20"/>
      <w:lang w:eastAsia="en-GB"/>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Char Char Znak"/>
    <w:basedOn w:val="Privzetapisavaodstavka"/>
    <w:link w:val="Sprotnaopomba-besedilo"/>
    <w:rsid w:val="00DA2AC6"/>
    <w:rPr>
      <w:rFonts w:ascii="Arial" w:eastAsia="Times New Roman" w:hAnsi="Arial" w:cs="Arial"/>
      <w:sz w:val="16"/>
      <w:szCs w:val="20"/>
      <w:lang w:eastAsia="en-GB"/>
    </w:rPr>
  </w:style>
  <w:style w:type="character" w:styleId="Sprotnaopomba-sklic">
    <w:name w:val="footnote reference"/>
    <w:aliases w:val="Footnote symbol,Footnote,Fussnota"/>
    <w:basedOn w:val="Privzetapisavaodstavka"/>
    <w:unhideWhenUsed/>
    <w:rsid w:val="00F72D82"/>
    <w:rPr>
      <w:w w:val="100"/>
      <w:sz w:val="20"/>
      <w:szCs w:val="20"/>
      <w:shd w:val="clear" w:color="auto" w:fill="auto"/>
      <w:vertAlign w:val="superscript"/>
    </w:rPr>
  </w:style>
  <w:style w:type="table" w:styleId="Tabelamrea">
    <w:name w:val="Table Grid"/>
    <w:basedOn w:val="Navadnatabela"/>
    <w:uiPriority w:val="39"/>
    <w:rsid w:val="00927A4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F45FCD"/>
    <w:pPr>
      <w:spacing w:before="0"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45FCD"/>
    <w:rPr>
      <w:rFonts w:ascii="Segoe UI" w:hAnsi="Segoe UI" w:cs="Segoe UI"/>
      <w:color w:val="000000" w:themeColor="text1"/>
      <w:sz w:val="18"/>
      <w:szCs w:val="18"/>
    </w:rPr>
  </w:style>
  <w:style w:type="character" w:styleId="SledenaHiperpovezava">
    <w:name w:val="FollowedHyperlink"/>
    <w:basedOn w:val="Privzetapisavaodstavka"/>
    <w:uiPriority w:val="99"/>
    <w:semiHidden/>
    <w:unhideWhenUsed/>
    <w:rsid w:val="00400EC0"/>
    <w:rPr>
      <w:color w:val="954F72" w:themeColor="followedHyperlink"/>
      <w:u w:val="single"/>
    </w:rPr>
  </w:style>
  <w:style w:type="character" w:styleId="Pripombasklic">
    <w:name w:val="annotation reference"/>
    <w:basedOn w:val="Privzetapisavaodstavka"/>
    <w:uiPriority w:val="99"/>
    <w:semiHidden/>
    <w:unhideWhenUsed/>
    <w:rsid w:val="0026615D"/>
    <w:rPr>
      <w:sz w:val="16"/>
      <w:szCs w:val="16"/>
    </w:rPr>
  </w:style>
  <w:style w:type="paragraph" w:styleId="Pripombabesedilo">
    <w:name w:val="annotation text"/>
    <w:basedOn w:val="Navaden"/>
    <w:link w:val="PripombabesediloZnak"/>
    <w:uiPriority w:val="99"/>
    <w:unhideWhenUsed/>
    <w:rsid w:val="0026615D"/>
    <w:pPr>
      <w:spacing w:line="240" w:lineRule="auto"/>
    </w:pPr>
    <w:rPr>
      <w:szCs w:val="20"/>
    </w:rPr>
  </w:style>
  <w:style w:type="character" w:customStyle="1" w:styleId="PripombabesediloZnak">
    <w:name w:val="Pripomba – besedilo Znak"/>
    <w:basedOn w:val="Privzetapisavaodstavka"/>
    <w:link w:val="Pripombabesedilo"/>
    <w:uiPriority w:val="99"/>
    <w:rsid w:val="0026615D"/>
    <w:rPr>
      <w:rFonts w:ascii="Arial" w:hAnsi="Arial"/>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26615D"/>
    <w:rPr>
      <w:b/>
      <w:bCs/>
    </w:rPr>
  </w:style>
  <w:style w:type="character" w:customStyle="1" w:styleId="ZadevapripombeZnak">
    <w:name w:val="Zadeva pripombe Znak"/>
    <w:basedOn w:val="PripombabesediloZnak"/>
    <w:link w:val="Zadevapripombe"/>
    <w:uiPriority w:val="99"/>
    <w:semiHidden/>
    <w:rsid w:val="0026615D"/>
    <w:rPr>
      <w:rFonts w:ascii="Arial" w:hAnsi="Arial"/>
      <w:b/>
      <w:bCs/>
      <w:color w:val="000000" w:themeColor="text1"/>
      <w:sz w:val="20"/>
      <w:szCs w:val="20"/>
    </w:rPr>
  </w:style>
  <w:style w:type="character" w:customStyle="1" w:styleId="fontstyle01">
    <w:name w:val="fontstyle01"/>
    <w:basedOn w:val="Privzetapisavaodstavka"/>
    <w:rsid w:val="007243A7"/>
    <w:rPr>
      <w:rFonts w:ascii="Times New Roman" w:hAnsi="Times New Roman" w:cs="Times New Roman" w:hint="default"/>
      <w:b w:val="0"/>
      <w:bCs w:val="0"/>
      <w:i w:val="0"/>
      <w:iCs w:val="0"/>
      <w:color w:val="000000"/>
      <w:sz w:val="24"/>
      <w:szCs w:val="24"/>
    </w:rPr>
  </w:style>
  <w:style w:type="character" w:customStyle="1" w:styleId="fontstyle21">
    <w:name w:val="fontstyle21"/>
    <w:basedOn w:val="Privzetapisavaodstavka"/>
    <w:rsid w:val="007243A7"/>
    <w:rPr>
      <w:rFonts w:ascii="Times New Roman" w:hAnsi="Times New Roman" w:cs="Times New Roman" w:hint="default"/>
      <w:b/>
      <w:bCs/>
      <w:i w:val="0"/>
      <w:iCs w:val="0"/>
      <w:color w:val="000000"/>
      <w:sz w:val="24"/>
      <w:szCs w:val="24"/>
    </w:rPr>
  </w:style>
  <w:style w:type="character" w:styleId="Besedilooznabemesta">
    <w:name w:val="Placeholder Text"/>
    <w:basedOn w:val="Privzetapisavaodstavka"/>
    <w:uiPriority w:val="99"/>
    <w:semiHidden/>
    <w:rsid w:val="00303A37"/>
    <w:rPr>
      <w:color w:val="808080"/>
    </w:rPr>
  </w:style>
  <w:style w:type="character" w:customStyle="1" w:styleId="normaltextrun">
    <w:name w:val="normaltextrun"/>
    <w:basedOn w:val="Privzetapisavaodstavka"/>
    <w:rsid w:val="005F317E"/>
  </w:style>
  <w:style w:type="paragraph" w:customStyle="1" w:styleId="paragraph">
    <w:name w:val="paragraph"/>
    <w:basedOn w:val="Navaden"/>
    <w:rsid w:val="00E52A4F"/>
    <w:pPr>
      <w:spacing w:before="100" w:beforeAutospacing="1" w:after="100" w:afterAutospacing="1" w:line="240" w:lineRule="auto"/>
      <w:jc w:val="left"/>
    </w:pPr>
    <w:rPr>
      <w:rFonts w:ascii="Times New Roman" w:eastAsia="Times New Roman" w:hAnsi="Times New Roman" w:cs="Times New Roman"/>
      <w:color w:val="auto"/>
      <w:sz w:val="24"/>
      <w:szCs w:val="24"/>
      <w:lang w:eastAsia="sl-SI"/>
    </w:rPr>
  </w:style>
  <w:style w:type="character" w:customStyle="1" w:styleId="spellingerror">
    <w:name w:val="spellingerror"/>
    <w:basedOn w:val="Privzetapisavaodstavka"/>
    <w:rsid w:val="00E52A4F"/>
  </w:style>
  <w:style w:type="character" w:customStyle="1" w:styleId="eop">
    <w:name w:val="eop"/>
    <w:basedOn w:val="Privzetapisavaodstavka"/>
    <w:rsid w:val="00E52A4F"/>
  </w:style>
  <w:style w:type="paragraph" w:customStyle="1" w:styleId="Vir">
    <w:name w:val="Vir"/>
    <w:basedOn w:val="Navaden"/>
    <w:next w:val="Navaden"/>
    <w:autoRedefine/>
    <w:qFormat/>
    <w:rsid w:val="00303BF2"/>
    <w:pPr>
      <w:spacing w:before="80" w:after="80" w:line="240" w:lineRule="auto"/>
    </w:pPr>
    <w:rPr>
      <w:sz w:val="16"/>
      <w:szCs w:val="16"/>
    </w:rPr>
  </w:style>
  <w:style w:type="paragraph" w:customStyle="1" w:styleId="Slike">
    <w:name w:val="Slike"/>
    <w:basedOn w:val="Navaden"/>
    <w:next w:val="Navaden"/>
    <w:qFormat/>
    <w:rsid w:val="00960F3F"/>
    <w:pPr>
      <w:pBdr>
        <w:top w:val="single" w:sz="4" w:space="1" w:color="auto"/>
        <w:left w:val="single" w:sz="4" w:space="4" w:color="auto"/>
        <w:bottom w:val="single" w:sz="4" w:space="1" w:color="auto"/>
        <w:right w:val="single" w:sz="4" w:space="4" w:color="auto"/>
      </w:pBdr>
      <w:spacing w:before="0" w:after="0" w:line="240" w:lineRule="auto"/>
      <w:jc w:val="center"/>
    </w:pPr>
    <w:rPr>
      <w:noProof/>
      <w:lang w:eastAsia="sl-SI"/>
    </w:rPr>
  </w:style>
  <w:style w:type="table" w:styleId="Svetelseznampoudarek3">
    <w:name w:val="Light List Accent 3"/>
    <w:basedOn w:val="Navadnatabela"/>
    <w:uiPriority w:val="61"/>
    <w:rsid w:val="00793F0A"/>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Kazaloslik">
    <w:name w:val="table of figures"/>
    <w:basedOn w:val="Navaden"/>
    <w:next w:val="Navaden"/>
    <w:uiPriority w:val="99"/>
    <w:unhideWhenUsed/>
    <w:rsid w:val="008669A6"/>
    <w:pPr>
      <w:spacing w:before="120" w:after="0" w:line="240" w:lineRule="auto"/>
    </w:pPr>
  </w:style>
  <w:style w:type="paragraph" w:customStyle="1" w:styleId="Opisi">
    <w:name w:val="Opisi"/>
    <w:basedOn w:val="Navaden"/>
    <w:link w:val="OpisiZnak"/>
    <w:qFormat/>
    <w:rsid w:val="00025377"/>
    <w:pPr>
      <w:shd w:val="clear" w:color="auto" w:fill="FFE599" w:themeFill="accent4" w:themeFillTint="66"/>
      <w:spacing w:before="0" w:after="240" w:line="240" w:lineRule="auto"/>
    </w:pPr>
    <w:rPr>
      <w:i/>
      <w:sz w:val="18"/>
    </w:rPr>
  </w:style>
  <w:style w:type="character" w:customStyle="1" w:styleId="OpisiZnak">
    <w:name w:val="Opisi Znak"/>
    <w:basedOn w:val="Privzetapisavaodstavka"/>
    <w:link w:val="Opisi"/>
    <w:rsid w:val="00025377"/>
    <w:rPr>
      <w:rFonts w:ascii="Arial" w:hAnsi="Arial"/>
      <w:i/>
      <w:color w:val="000000" w:themeColor="text1"/>
      <w:sz w:val="18"/>
      <w:shd w:val="clear" w:color="auto" w:fill="FFE599" w:themeFill="accent4" w:themeFillTint="66"/>
    </w:rPr>
  </w:style>
  <w:style w:type="character" w:customStyle="1" w:styleId="OdstavekseznamaZnak">
    <w:name w:val="Odstavek seznama Znak"/>
    <w:link w:val="Odstavekseznama"/>
    <w:uiPriority w:val="34"/>
    <w:rsid w:val="00DF35F3"/>
    <w:rPr>
      <w:rFonts w:ascii="Arial" w:hAnsi="Arial"/>
      <w:color w:val="000000" w:themeColor="text1"/>
      <w:sz w:val="20"/>
    </w:rPr>
  </w:style>
  <w:style w:type="paragraph" w:styleId="Revizija">
    <w:name w:val="Revision"/>
    <w:hidden/>
    <w:uiPriority w:val="99"/>
    <w:semiHidden/>
    <w:rsid w:val="0008434A"/>
    <w:pPr>
      <w:spacing w:after="0" w:line="240" w:lineRule="auto"/>
    </w:pPr>
    <w:rPr>
      <w:rFonts w:ascii="Arial" w:hAnsi="Arial"/>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8287">
      <w:bodyDiv w:val="1"/>
      <w:marLeft w:val="0"/>
      <w:marRight w:val="0"/>
      <w:marTop w:val="0"/>
      <w:marBottom w:val="0"/>
      <w:divBdr>
        <w:top w:val="none" w:sz="0" w:space="0" w:color="auto"/>
        <w:left w:val="none" w:sz="0" w:space="0" w:color="auto"/>
        <w:bottom w:val="none" w:sz="0" w:space="0" w:color="auto"/>
        <w:right w:val="none" w:sz="0" w:space="0" w:color="auto"/>
      </w:divBdr>
    </w:div>
    <w:div w:id="17202765">
      <w:bodyDiv w:val="1"/>
      <w:marLeft w:val="0"/>
      <w:marRight w:val="0"/>
      <w:marTop w:val="0"/>
      <w:marBottom w:val="0"/>
      <w:divBdr>
        <w:top w:val="none" w:sz="0" w:space="0" w:color="auto"/>
        <w:left w:val="none" w:sz="0" w:space="0" w:color="auto"/>
        <w:bottom w:val="none" w:sz="0" w:space="0" w:color="auto"/>
        <w:right w:val="none" w:sz="0" w:space="0" w:color="auto"/>
      </w:divBdr>
    </w:div>
    <w:div w:id="56636572">
      <w:bodyDiv w:val="1"/>
      <w:marLeft w:val="0"/>
      <w:marRight w:val="0"/>
      <w:marTop w:val="0"/>
      <w:marBottom w:val="0"/>
      <w:divBdr>
        <w:top w:val="none" w:sz="0" w:space="0" w:color="auto"/>
        <w:left w:val="none" w:sz="0" w:space="0" w:color="auto"/>
        <w:bottom w:val="none" w:sz="0" w:space="0" w:color="auto"/>
        <w:right w:val="none" w:sz="0" w:space="0" w:color="auto"/>
      </w:divBdr>
    </w:div>
    <w:div w:id="91323233">
      <w:bodyDiv w:val="1"/>
      <w:marLeft w:val="0"/>
      <w:marRight w:val="0"/>
      <w:marTop w:val="0"/>
      <w:marBottom w:val="0"/>
      <w:divBdr>
        <w:top w:val="none" w:sz="0" w:space="0" w:color="auto"/>
        <w:left w:val="none" w:sz="0" w:space="0" w:color="auto"/>
        <w:bottom w:val="none" w:sz="0" w:space="0" w:color="auto"/>
        <w:right w:val="none" w:sz="0" w:space="0" w:color="auto"/>
      </w:divBdr>
    </w:div>
    <w:div w:id="94063198">
      <w:bodyDiv w:val="1"/>
      <w:marLeft w:val="0"/>
      <w:marRight w:val="0"/>
      <w:marTop w:val="0"/>
      <w:marBottom w:val="0"/>
      <w:divBdr>
        <w:top w:val="none" w:sz="0" w:space="0" w:color="auto"/>
        <w:left w:val="none" w:sz="0" w:space="0" w:color="auto"/>
        <w:bottom w:val="none" w:sz="0" w:space="0" w:color="auto"/>
        <w:right w:val="none" w:sz="0" w:space="0" w:color="auto"/>
      </w:divBdr>
    </w:div>
    <w:div w:id="132606933">
      <w:bodyDiv w:val="1"/>
      <w:marLeft w:val="0"/>
      <w:marRight w:val="0"/>
      <w:marTop w:val="0"/>
      <w:marBottom w:val="0"/>
      <w:divBdr>
        <w:top w:val="none" w:sz="0" w:space="0" w:color="auto"/>
        <w:left w:val="none" w:sz="0" w:space="0" w:color="auto"/>
        <w:bottom w:val="none" w:sz="0" w:space="0" w:color="auto"/>
        <w:right w:val="none" w:sz="0" w:space="0" w:color="auto"/>
      </w:divBdr>
    </w:div>
    <w:div w:id="185027694">
      <w:bodyDiv w:val="1"/>
      <w:marLeft w:val="0"/>
      <w:marRight w:val="0"/>
      <w:marTop w:val="0"/>
      <w:marBottom w:val="0"/>
      <w:divBdr>
        <w:top w:val="none" w:sz="0" w:space="0" w:color="auto"/>
        <w:left w:val="none" w:sz="0" w:space="0" w:color="auto"/>
        <w:bottom w:val="none" w:sz="0" w:space="0" w:color="auto"/>
        <w:right w:val="none" w:sz="0" w:space="0" w:color="auto"/>
      </w:divBdr>
    </w:div>
    <w:div w:id="300427529">
      <w:bodyDiv w:val="1"/>
      <w:marLeft w:val="0"/>
      <w:marRight w:val="0"/>
      <w:marTop w:val="0"/>
      <w:marBottom w:val="0"/>
      <w:divBdr>
        <w:top w:val="none" w:sz="0" w:space="0" w:color="auto"/>
        <w:left w:val="none" w:sz="0" w:space="0" w:color="auto"/>
        <w:bottom w:val="none" w:sz="0" w:space="0" w:color="auto"/>
        <w:right w:val="none" w:sz="0" w:space="0" w:color="auto"/>
      </w:divBdr>
    </w:div>
    <w:div w:id="328367018">
      <w:bodyDiv w:val="1"/>
      <w:marLeft w:val="0"/>
      <w:marRight w:val="0"/>
      <w:marTop w:val="0"/>
      <w:marBottom w:val="0"/>
      <w:divBdr>
        <w:top w:val="none" w:sz="0" w:space="0" w:color="auto"/>
        <w:left w:val="none" w:sz="0" w:space="0" w:color="auto"/>
        <w:bottom w:val="none" w:sz="0" w:space="0" w:color="auto"/>
        <w:right w:val="none" w:sz="0" w:space="0" w:color="auto"/>
      </w:divBdr>
    </w:div>
    <w:div w:id="349383245">
      <w:bodyDiv w:val="1"/>
      <w:marLeft w:val="0"/>
      <w:marRight w:val="0"/>
      <w:marTop w:val="0"/>
      <w:marBottom w:val="0"/>
      <w:divBdr>
        <w:top w:val="none" w:sz="0" w:space="0" w:color="auto"/>
        <w:left w:val="none" w:sz="0" w:space="0" w:color="auto"/>
        <w:bottom w:val="none" w:sz="0" w:space="0" w:color="auto"/>
        <w:right w:val="none" w:sz="0" w:space="0" w:color="auto"/>
      </w:divBdr>
    </w:div>
    <w:div w:id="376198511">
      <w:bodyDiv w:val="1"/>
      <w:marLeft w:val="0"/>
      <w:marRight w:val="0"/>
      <w:marTop w:val="0"/>
      <w:marBottom w:val="0"/>
      <w:divBdr>
        <w:top w:val="none" w:sz="0" w:space="0" w:color="auto"/>
        <w:left w:val="none" w:sz="0" w:space="0" w:color="auto"/>
        <w:bottom w:val="none" w:sz="0" w:space="0" w:color="auto"/>
        <w:right w:val="none" w:sz="0" w:space="0" w:color="auto"/>
      </w:divBdr>
    </w:div>
    <w:div w:id="389035301">
      <w:bodyDiv w:val="1"/>
      <w:marLeft w:val="0"/>
      <w:marRight w:val="0"/>
      <w:marTop w:val="0"/>
      <w:marBottom w:val="0"/>
      <w:divBdr>
        <w:top w:val="none" w:sz="0" w:space="0" w:color="auto"/>
        <w:left w:val="none" w:sz="0" w:space="0" w:color="auto"/>
        <w:bottom w:val="none" w:sz="0" w:space="0" w:color="auto"/>
        <w:right w:val="none" w:sz="0" w:space="0" w:color="auto"/>
      </w:divBdr>
    </w:div>
    <w:div w:id="487089221">
      <w:bodyDiv w:val="1"/>
      <w:marLeft w:val="0"/>
      <w:marRight w:val="0"/>
      <w:marTop w:val="0"/>
      <w:marBottom w:val="0"/>
      <w:divBdr>
        <w:top w:val="none" w:sz="0" w:space="0" w:color="auto"/>
        <w:left w:val="none" w:sz="0" w:space="0" w:color="auto"/>
        <w:bottom w:val="none" w:sz="0" w:space="0" w:color="auto"/>
        <w:right w:val="none" w:sz="0" w:space="0" w:color="auto"/>
      </w:divBdr>
    </w:div>
    <w:div w:id="600260444">
      <w:bodyDiv w:val="1"/>
      <w:marLeft w:val="0"/>
      <w:marRight w:val="0"/>
      <w:marTop w:val="0"/>
      <w:marBottom w:val="0"/>
      <w:divBdr>
        <w:top w:val="none" w:sz="0" w:space="0" w:color="auto"/>
        <w:left w:val="none" w:sz="0" w:space="0" w:color="auto"/>
        <w:bottom w:val="none" w:sz="0" w:space="0" w:color="auto"/>
        <w:right w:val="none" w:sz="0" w:space="0" w:color="auto"/>
      </w:divBdr>
    </w:div>
    <w:div w:id="608658192">
      <w:bodyDiv w:val="1"/>
      <w:marLeft w:val="0"/>
      <w:marRight w:val="0"/>
      <w:marTop w:val="0"/>
      <w:marBottom w:val="0"/>
      <w:divBdr>
        <w:top w:val="none" w:sz="0" w:space="0" w:color="auto"/>
        <w:left w:val="none" w:sz="0" w:space="0" w:color="auto"/>
        <w:bottom w:val="none" w:sz="0" w:space="0" w:color="auto"/>
        <w:right w:val="none" w:sz="0" w:space="0" w:color="auto"/>
      </w:divBdr>
    </w:div>
    <w:div w:id="614488118">
      <w:bodyDiv w:val="1"/>
      <w:marLeft w:val="0"/>
      <w:marRight w:val="0"/>
      <w:marTop w:val="0"/>
      <w:marBottom w:val="0"/>
      <w:divBdr>
        <w:top w:val="none" w:sz="0" w:space="0" w:color="auto"/>
        <w:left w:val="none" w:sz="0" w:space="0" w:color="auto"/>
        <w:bottom w:val="none" w:sz="0" w:space="0" w:color="auto"/>
        <w:right w:val="none" w:sz="0" w:space="0" w:color="auto"/>
      </w:divBdr>
    </w:div>
    <w:div w:id="618024212">
      <w:bodyDiv w:val="1"/>
      <w:marLeft w:val="0"/>
      <w:marRight w:val="0"/>
      <w:marTop w:val="0"/>
      <w:marBottom w:val="0"/>
      <w:divBdr>
        <w:top w:val="none" w:sz="0" w:space="0" w:color="auto"/>
        <w:left w:val="none" w:sz="0" w:space="0" w:color="auto"/>
        <w:bottom w:val="none" w:sz="0" w:space="0" w:color="auto"/>
        <w:right w:val="none" w:sz="0" w:space="0" w:color="auto"/>
      </w:divBdr>
    </w:div>
    <w:div w:id="622929025">
      <w:bodyDiv w:val="1"/>
      <w:marLeft w:val="0"/>
      <w:marRight w:val="0"/>
      <w:marTop w:val="0"/>
      <w:marBottom w:val="0"/>
      <w:divBdr>
        <w:top w:val="none" w:sz="0" w:space="0" w:color="auto"/>
        <w:left w:val="none" w:sz="0" w:space="0" w:color="auto"/>
        <w:bottom w:val="none" w:sz="0" w:space="0" w:color="auto"/>
        <w:right w:val="none" w:sz="0" w:space="0" w:color="auto"/>
      </w:divBdr>
    </w:div>
    <w:div w:id="642586192">
      <w:bodyDiv w:val="1"/>
      <w:marLeft w:val="0"/>
      <w:marRight w:val="0"/>
      <w:marTop w:val="0"/>
      <w:marBottom w:val="0"/>
      <w:divBdr>
        <w:top w:val="none" w:sz="0" w:space="0" w:color="auto"/>
        <w:left w:val="none" w:sz="0" w:space="0" w:color="auto"/>
        <w:bottom w:val="none" w:sz="0" w:space="0" w:color="auto"/>
        <w:right w:val="none" w:sz="0" w:space="0" w:color="auto"/>
      </w:divBdr>
    </w:div>
    <w:div w:id="656808635">
      <w:bodyDiv w:val="1"/>
      <w:marLeft w:val="0"/>
      <w:marRight w:val="0"/>
      <w:marTop w:val="0"/>
      <w:marBottom w:val="0"/>
      <w:divBdr>
        <w:top w:val="none" w:sz="0" w:space="0" w:color="auto"/>
        <w:left w:val="none" w:sz="0" w:space="0" w:color="auto"/>
        <w:bottom w:val="none" w:sz="0" w:space="0" w:color="auto"/>
        <w:right w:val="none" w:sz="0" w:space="0" w:color="auto"/>
      </w:divBdr>
    </w:div>
    <w:div w:id="663817662">
      <w:bodyDiv w:val="1"/>
      <w:marLeft w:val="0"/>
      <w:marRight w:val="0"/>
      <w:marTop w:val="0"/>
      <w:marBottom w:val="0"/>
      <w:divBdr>
        <w:top w:val="none" w:sz="0" w:space="0" w:color="auto"/>
        <w:left w:val="none" w:sz="0" w:space="0" w:color="auto"/>
        <w:bottom w:val="none" w:sz="0" w:space="0" w:color="auto"/>
        <w:right w:val="none" w:sz="0" w:space="0" w:color="auto"/>
      </w:divBdr>
    </w:div>
    <w:div w:id="685863514">
      <w:bodyDiv w:val="1"/>
      <w:marLeft w:val="0"/>
      <w:marRight w:val="0"/>
      <w:marTop w:val="0"/>
      <w:marBottom w:val="0"/>
      <w:divBdr>
        <w:top w:val="none" w:sz="0" w:space="0" w:color="auto"/>
        <w:left w:val="none" w:sz="0" w:space="0" w:color="auto"/>
        <w:bottom w:val="none" w:sz="0" w:space="0" w:color="auto"/>
        <w:right w:val="none" w:sz="0" w:space="0" w:color="auto"/>
      </w:divBdr>
    </w:div>
    <w:div w:id="690649203">
      <w:bodyDiv w:val="1"/>
      <w:marLeft w:val="0"/>
      <w:marRight w:val="0"/>
      <w:marTop w:val="0"/>
      <w:marBottom w:val="0"/>
      <w:divBdr>
        <w:top w:val="none" w:sz="0" w:space="0" w:color="auto"/>
        <w:left w:val="none" w:sz="0" w:space="0" w:color="auto"/>
        <w:bottom w:val="none" w:sz="0" w:space="0" w:color="auto"/>
        <w:right w:val="none" w:sz="0" w:space="0" w:color="auto"/>
      </w:divBdr>
    </w:div>
    <w:div w:id="711461229">
      <w:bodyDiv w:val="1"/>
      <w:marLeft w:val="0"/>
      <w:marRight w:val="0"/>
      <w:marTop w:val="0"/>
      <w:marBottom w:val="0"/>
      <w:divBdr>
        <w:top w:val="none" w:sz="0" w:space="0" w:color="auto"/>
        <w:left w:val="none" w:sz="0" w:space="0" w:color="auto"/>
        <w:bottom w:val="none" w:sz="0" w:space="0" w:color="auto"/>
        <w:right w:val="none" w:sz="0" w:space="0" w:color="auto"/>
      </w:divBdr>
    </w:div>
    <w:div w:id="736175099">
      <w:bodyDiv w:val="1"/>
      <w:marLeft w:val="0"/>
      <w:marRight w:val="0"/>
      <w:marTop w:val="0"/>
      <w:marBottom w:val="0"/>
      <w:divBdr>
        <w:top w:val="none" w:sz="0" w:space="0" w:color="auto"/>
        <w:left w:val="none" w:sz="0" w:space="0" w:color="auto"/>
        <w:bottom w:val="none" w:sz="0" w:space="0" w:color="auto"/>
        <w:right w:val="none" w:sz="0" w:space="0" w:color="auto"/>
      </w:divBdr>
    </w:div>
    <w:div w:id="752973949">
      <w:bodyDiv w:val="1"/>
      <w:marLeft w:val="0"/>
      <w:marRight w:val="0"/>
      <w:marTop w:val="0"/>
      <w:marBottom w:val="0"/>
      <w:divBdr>
        <w:top w:val="none" w:sz="0" w:space="0" w:color="auto"/>
        <w:left w:val="none" w:sz="0" w:space="0" w:color="auto"/>
        <w:bottom w:val="none" w:sz="0" w:space="0" w:color="auto"/>
        <w:right w:val="none" w:sz="0" w:space="0" w:color="auto"/>
      </w:divBdr>
    </w:div>
    <w:div w:id="790200135">
      <w:bodyDiv w:val="1"/>
      <w:marLeft w:val="0"/>
      <w:marRight w:val="0"/>
      <w:marTop w:val="0"/>
      <w:marBottom w:val="0"/>
      <w:divBdr>
        <w:top w:val="none" w:sz="0" w:space="0" w:color="auto"/>
        <w:left w:val="none" w:sz="0" w:space="0" w:color="auto"/>
        <w:bottom w:val="none" w:sz="0" w:space="0" w:color="auto"/>
        <w:right w:val="none" w:sz="0" w:space="0" w:color="auto"/>
      </w:divBdr>
    </w:div>
    <w:div w:id="827794003">
      <w:bodyDiv w:val="1"/>
      <w:marLeft w:val="0"/>
      <w:marRight w:val="0"/>
      <w:marTop w:val="0"/>
      <w:marBottom w:val="0"/>
      <w:divBdr>
        <w:top w:val="none" w:sz="0" w:space="0" w:color="auto"/>
        <w:left w:val="none" w:sz="0" w:space="0" w:color="auto"/>
        <w:bottom w:val="none" w:sz="0" w:space="0" w:color="auto"/>
        <w:right w:val="none" w:sz="0" w:space="0" w:color="auto"/>
      </w:divBdr>
    </w:div>
    <w:div w:id="834347653">
      <w:bodyDiv w:val="1"/>
      <w:marLeft w:val="0"/>
      <w:marRight w:val="0"/>
      <w:marTop w:val="0"/>
      <w:marBottom w:val="0"/>
      <w:divBdr>
        <w:top w:val="none" w:sz="0" w:space="0" w:color="auto"/>
        <w:left w:val="none" w:sz="0" w:space="0" w:color="auto"/>
        <w:bottom w:val="none" w:sz="0" w:space="0" w:color="auto"/>
        <w:right w:val="none" w:sz="0" w:space="0" w:color="auto"/>
      </w:divBdr>
    </w:div>
    <w:div w:id="850072793">
      <w:bodyDiv w:val="1"/>
      <w:marLeft w:val="0"/>
      <w:marRight w:val="0"/>
      <w:marTop w:val="0"/>
      <w:marBottom w:val="0"/>
      <w:divBdr>
        <w:top w:val="none" w:sz="0" w:space="0" w:color="auto"/>
        <w:left w:val="none" w:sz="0" w:space="0" w:color="auto"/>
        <w:bottom w:val="none" w:sz="0" w:space="0" w:color="auto"/>
        <w:right w:val="none" w:sz="0" w:space="0" w:color="auto"/>
      </w:divBdr>
    </w:div>
    <w:div w:id="859509792">
      <w:bodyDiv w:val="1"/>
      <w:marLeft w:val="0"/>
      <w:marRight w:val="0"/>
      <w:marTop w:val="0"/>
      <w:marBottom w:val="0"/>
      <w:divBdr>
        <w:top w:val="none" w:sz="0" w:space="0" w:color="auto"/>
        <w:left w:val="none" w:sz="0" w:space="0" w:color="auto"/>
        <w:bottom w:val="none" w:sz="0" w:space="0" w:color="auto"/>
        <w:right w:val="none" w:sz="0" w:space="0" w:color="auto"/>
      </w:divBdr>
    </w:div>
    <w:div w:id="933051970">
      <w:bodyDiv w:val="1"/>
      <w:marLeft w:val="0"/>
      <w:marRight w:val="0"/>
      <w:marTop w:val="0"/>
      <w:marBottom w:val="0"/>
      <w:divBdr>
        <w:top w:val="none" w:sz="0" w:space="0" w:color="auto"/>
        <w:left w:val="none" w:sz="0" w:space="0" w:color="auto"/>
        <w:bottom w:val="none" w:sz="0" w:space="0" w:color="auto"/>
        <w:right w:val="none" w:sz="0" w:space="0" w:color="auto"/>
      </w:divBdr>
    </w:div>
    <w:div w:id="944382139">
      <w:bodyDiv w:val="1"/>
      <w:marLeft w:val="0"/>
      <w:marRight w:val="0"/>
      <w:marTop w:val="0"/>
      <w:marBottom w:val="0"/>
      <w:divBdr>
        <w:top w:val="none" w:sz="0" w:space="0" w:color="auto"/>
        <w:left w:val="none" w:sz="0" w:space="0" w:color="auto"/>
        <w:bottom w:val="none" w:sz="0" w:space="0" w:color="auto"/>
        <w:right w:val="none" w:sz="0" w:space="0" w:color="auto"/>
      </w:divBdr>
    </w:div>
    <w:div w:id="946740698">
      <w:bodyDiv w:val="1"/>
      <w:marLeft w:val="0"/>
      <w:marRight w:val="0"/>
      <w:marTop w:val="0"/>
      <w:marBottom w:val="0"/>
      <w:divBdr>
        <w:top w:val="none" w:sz="0" w:space="0" w:color="auto"/>
        <w:left w:val="none" w:sz="0" w:space="0" w:color="auto"/>
        <w:bottom w:val="none" w:sz="0" w:space="0" w:color="auto"/>
        <w:right w:val="none" w:sz="0" w:space="0" w:color="auto"/>
      </w:divBdr>
    </w:div>
    <w:div w:id="1009059080">
      <w:bodyDiv w:val="1"/>
      <w:marLeft w:val="0"/>
      <w:marRight w:val="0"/>
      <w:marTop w:val="0"/>
      <w:marBottom w:val="0"/>
      <w:divBdr>
        <w:top w:val="none" w:sz="0" w:space="0" w:color="auto"/>
        <w:left w:val="none" w:sz="0" w:space="0" w:color="auto"/>
        <w:bottom w:val="none" w:sz="0" w:space="0" w:color="auto"/>
        <w:right w:val="none" w:sz="0" w:space="0" w:color="auto"/>
      </w:divBdr>
    </w:div>
    <w:div w:id="1079865428">
      <w:bodyDiv w:val="1"/>
      <w:marLeft w:val="0"/>
      <w:marRight w:val="0"/>
      <w:marTop w:val="0"/>
      <w:marBottom w:val="0"/>
      <w:divBdr>
        <w:top w:val="none" w:sz="0" w:space="0" w:color="auto"/>
        <w:left w:val="none" w:sz="0" w:space="0" w:color="auto"/>
        <w:bottom w:val="none" w:sz="0" w:space="0" w:color="auto"/>
        <w:right w:val="none" w:sz="0" w:space="0" w:color="auto"/>
      </w:divBdr>
    </w:div>
    <w:div w:id="1150631552">
      <w:bodyDiv w:val="1"/>
      <w:marLeft w:val="0"/>
      <w:marRight w:val="0"/>
      <w:marTop w:val="0"/>
      <w:marBottom w:val="0"/>
      <w:divBdr>
        <w:top w:val="none" w:sz="0" w:space="0" w:color="auto"/>
        <w:left w:val="none" w:sz="0" w:space="0" w:color="auto"/>
        <w:bottom w:val="none" w:sz="0" w:space="0" w:color="auto"/>
        <w:right w:val="none" w:sz="0" w:space="0" w:color="auto"/>
      </w:divBdr>
    </w:div>
    <w:div w:id="1154566291">
      <w:bodyDiv w:val="1"/>
      <w:marLeft w:val="0"/>
      <w:marRight w:val="0"/>
      <w:marTop w:val="0"/>
      <w:marBottom w:val="0"/>
      <w:divBdr>
        <w:top w:val="none" w:sz="0" w:space="0" w:color="auto"/>
        <w:left w:val="none" w:sz="0" w:space="0" w:color="auto"/>
        <w:bottom w:val="none" w:sz="0" w:space="0" w:color="auto"/>
        <w:right w:val="none" w:sz="0" w:space="0" w:color="auto"/>
      </w:divBdr>
    </w:div>
    <w:div w:id="1165121461">
      <w:bodyDiv w:val="1"/>
      <w:marLeft w:val="0"/>
      <w:marRight w:val="0"/>
      <w:marTop w:val="0"/>
      <w:marBottom w:val="0"/>
      <w:divBdr>
        <w:top w:val="none" w:sz="0" w:space="0" w:color="auto"/>
        <w:left w:val="none" w:sz="0" w:space="0" w:color="auto"/>
        <w:bottom w:val="none" w:sz="0" w:space="0" w:color="auto"/>
        <w:right w:val="none" w:sz="0" w:space="0" w:color="auto"/>
      </w:divBdr>
    </w:div>
    <w:div w:id="1175536591">
      <w:bodyDiv w:val="1"/>
      <w:marLeft w:val="0"/>
      <w:marRight w:val="0"/>
      <w:marTop w:val="0"/>
      <w:marBottom w:val="0"/>
      <w:divBdr>
        <w:top w:val="none" w:sz="0" w:space="0" w:color="auto"/>
        <w:left w:val="none" w:sz="0" w:space="0" w:color="auto"/>
        <w:bottom w:val="none" w:sz="0" w:space="0" w:color="auto"/>
        <w:right w:val="none" w:sz="0" w:space="0" w:color="auto"/>
      </w:divBdr>
    </w:div>
    <w:div w:id="1180317619">
      <w:bodyDiv w:val="1"/>
      <w:marLeft w:val="0"/>
      <w:marRight w:val="0"/>
      <w:marTop w:val="0"/>
      <w:marBottom w:val="0"/>
      <w:divBdr>
        <w:top w:val="none" w:sz="0" w:space="0" w:color="auto"/>
        <w:left w:val="none" w:sz="0" w:space="0" w:color="auto"/>
        <w:bottom w:val="none" w:sz="0" w:space="0" w:color="auto"/>
        <w:right w:val="none" w:sz="0" w:space="0" w:color="auto"/>
      </w:divBdr>
    </w:div>
    <w:div w:id="1186792408">
      <w:bodyDiv w:val="1"/>
      <w:marLeft w:val="0"/>
      <w:marRight w:val="0"/>
      <w:marTop w:val="0"/>
      <w:marBottom w:val="0"/>
      <w:divBdr>
        <w:top w:val="none" w:sz="0" w:space="0" w:color="auto"/>
        <w:left w:val="none" w:sz="0" w:space="0" w:color="auto"/>
        <w:bottom w:val="none" w:sz="0" w:space="0" w:color="auto"/>
        <w:right w:val="none" w:sz="0" w:space="0" w:color="auto"/>
      </w:divBdr>
    </w:div>
    <w:div w:id="1199007005">
      <w:bodyDiv w:val="1"/>
      <w:marLeft w:val="0"/>
      <w:marRight w:val="0"/>
      <w:marTop w:val="0"/>
      <w:marBottom w:val="0"/>
      <w:divBdr>
        <w:top w:val="none" w:sz="0" w:space="0" w:color="auto"/>
        <w:left w:val="none" w:sz="0" w:space="0" w:color="auto"/>
        <w:bottom w:val="none" w:sz="0" w:space="0" w:color="auto"/>
        <w:right w:val="none" w:sz="0" w:space="0" w:color="auto"/>
      </w:divBdr>
    </w:div>
    <w:div w:id="1216576162">
      <w:bodyDiv w:val="1"/>
      <w:marLeft w:val="0"/>
      <w:marRight w:val="0"/>
      <w:marTop w:val="0"/>
      <w:marBottom w:val="0"/>
      <w:divBdr>
        <w:top w:val="none" w:sz="0" w:space="0" w:color="auto"/>
        <w:left w:val="none" w:sz="0" w:space="0" w:color="auto"/>
        <w:bottom w:val="none" w:sz="0" w:space="0" w:color="auto"/>
        <w:right w:val="none" w:sz="0" w:space="0" w:color="auto"/>
      </w:divBdr>
    </w:div>
    <w:div w:id="1256206747">
      <w:bodyDiv w:val="1"/>
      <w:marLeft w:val="0"/>
      <w:marRight w:val="0"/>
      <w:marTop w:val="0"/>
      <w:marBottom w:val="0"/>
      <w:divBdr>
        <w:top w:val="none" w:sz="0" w:space="0" w:color="auto"/>
        <w:left w:val="none" w:sz="0" w:space="0" w:color="auto"/>
        <w:bottom w:val="none" w:sz="0" w:space="0" w:color="auto"/>
        <w:right w:val="none" w:sz="0" w:space="0" w:color="auto"/>
      </w:divBdr>
    </w:div>
    <w:div w:id="1400863447">
      <w:bodyDiv w:val="1"/>
      <w:marLeft w:val="0"/>
      <w:marRight w:val="0"/>
      <w:marTop w:val="0"/>
      <w:marBottom w:val="0"/>
      <w:divBdr>
        <w:top w:val="none" w:sz="0" w:space="0" w:color="auto"/>
        <w:left w:val="none" w:sz="0" w:space="0" w:color="auto"/>
        <w:bottom w:val="none" w:sz="0" w:space="0" w:color="auto"/>
        <w:right w:val="none" w:sz="0" w:space="0" w:color="auto"/>
      </w:divBdr>
    </w:div>
    <w:div w:id="1434786402">
      <w:bodyDiv w:val="1"/>
      <w:marLeft w:val="0"/>
      <w:marRight w:val="0"/>
      <w:marTop w:val="0"/>
      <w:marBottom w:val="0"/>
      <w:divBdr>
        <w:top w:val="none" w:sz="0" w:space="0" w:color="auto"/>
        <w:left w:val="none" w:sz="0" w:space="0" w:color="auto"/>
        <w:bottom w:val="none" w:sz="0" w:space="0" w:color="auto"/>
        <w:right w:val="none" w:sz="0" w:space="0" w:color="auto"/>
      </w:divBdr>
    </w:div>
    <w:div w:id="1457216276">
      <w:bodyDiv w:val="1"/>
      <w:marLeft w:val="0"/>
      <w:marRight w:val="0"/>
      <w:marTop w:val="0"/>
      <w:marBottom w:val="0"/>
      <w:divBdr>
        <w:top w:val="none" w:sz="0" w:space="0" w:color="auto"/>
        <w:left w:val="none" w:sz="0" w:space="0" w:color="auto"/>
        <w:bottom w:val="none" w:sz="0" w:space="0" w:color="auto"/>
        <w:right w:val="none" w:sz="0" w:space="0" w:color="auto"/>
      </w:divBdr>
    </w:div>
    <w:div w:id="1466966999">
      <w:bodyDiv w:val="1"/>
      <w:marLeft w:val="0"/>
      <w:marRight w:val="0"/>
      <w:marTop w:val="0"/>
      <w:marBottom w:val="0"/>
      <w:divBdr>
        <w:top w:val="none" w:sz="0" w:space="0" w:color="auto"/>
        <w:left w:val="none" w:sz="0" w:space="0" w:color="auto"/>
        <w:bottom w:val="none" w:sz="0" w:space="0" w:color="auto"/>
        <w:right w:val="none" w:sz="0" w:space="0" w:color="auto"/>
      </w:divBdr>
    </w:div>
    <w:div w:id="1520505000">
      <w:bodyDiv w:val="1"/>
      <w:marLeft w:val="0"/>
      <w:marRight w:val="0"/>
      <w:marTop w:val="0"/>
      <w:marBottom w:val="0"/>
      <w:divBdr>
        <w:top w:val="none" w:sz="0" w:space="0" w:color="auto"/>
        <w:left w:val="none" w:sz="0" w:space="0" w:color="auto"/>
        <w:bottom w:val="none" w:sz="0" w:space="0" w:color="auto"/>
        <w:right w:val="none" w:sz="0" w:space="0" w:color="auto"/>
      </w:divBdr>
    </w:div>
    <w:div w:id="1582913762">
      <w:bodyDiv w:val="1"/>
      <w:marLeft w:val="0"/>
      <w:marRight w:val="0"/>
      <w:marTop w:val="0"/>
      <w:marBottom w:val="0"/>
      <w:divBdr>
        <w:top w:val="none" w:sz="0" w:space="0" w:color="auto"/>
        <w:left w:val="none" w:sz="0" w:space="0" w:color="auto"/>
        <w:bottom w:val="none" w:sz="0" w:space="0" w:color="auto"/>
        <w:right w:val="none" w:sz="0" w:space="0" w:color="auto"/>
      </w:divBdr>
    </w:div>
    <w:div w:id="1586919981">
      <w:bodyDiv w:val="1"/>
      <w:marLeft w:val="0"/>
      <w:marRight w:val="0"/>
      <w:marTop w:val="0"/>
      <w:marBottom w:val="0"/>
      <w:divBdr>
        <w:top w:val="none" w:sz="0" w:space="0" w:color="auto"/>
        <w:left w:val="none" w:sz="0" w:space="0" w:color="auto"/>
        <w:bottom w:val="none" w:sz="0" w:space="0" w:color="auto"/>
        <w:right w:val="none" w:sz="0" w:space="0" w:color="auto"/>
      </w:divBdr>
    </w:div>
    <w:div w:id="1593274156">
      <w:bodyDiv w:val="1"/>
      <w:marLeft w:val="0"/>
      <w:marRight w:val="0"/>
      <w:marTop w:val="0"/>
      <w:marBottom w:val="0"/>
      <w:divBdr>
        <w:top w:val="none" w:sz="0" w:space="0" w:color="auto"/>
        <w:left w:val="none" w:sz="0" w:space="0" w:color="auto"/>
        <w:bottom w:val="none" w:sz="0" w:space="0" w:color="auto"/>
        <w:right w:val="none" w:sz="0" w:space="0" w:color="auto"/>
      </w:divBdr>
    </w:div>
    <w:div w:id="1596672227">
      <w:bodyDiv w:val="1"/>
      <w:marLeft w:val="0"/>
      <w:marRight w:val="0"/>
      <w:marTop w:val="0"/>
      <w:marBottom w:val="0"/>
      <w:divBdr>
        <w:top w:val="none" w:sz="0" w:space="0" w:color="auto"/>
        <w:left w:val="none" w:sz="0" w:space="0" w:color="auto"/>
        <w:bottom w:val="none" w:sz="0" w:space="0" w:color="auto"/>
        <w:right w:val="none" w:sz="0" w:space="0" w:color="auto"/>
      </w:divBdr>
    </w:div>
    <w:div w:id="1619339353">
      <w:bodyDiv w:val="1"/>
      <w:marLeft w:val="0"/>
      <w:marRight w:val="0"/>
      <w:marTop w:val="0"/>
      <w:marBottom w:val="0"/>
      <w:divBdr>
        <w:top w:val="none" w:sz="0" w:space="0" w:color="auto"/>
        <w:left w:val="none" w:sz="0" w:space="0" w:color="auto"/>
        <w:bottom w:val="none" w:sz="0" w:space="0" w:color="auto"/>
        <w:right w:val="none" w:sz="0" w:space="0" w:color="auto"/>
      </w:divBdr>
    </w:div>
    <w:div w:id="1645163418">
      <w:bodyDiv w:val="1"/>
      <w:marLeft w:val="0"/>
      <w:marRight w:val="0"/>
      <w:marTop w:val="0"/>
      <w:marBottom w:val="0"/>
      <w:divBdr>
        <w:top w:val="none" w:sz="0" w:space="0" w:color="auto"/>
        <w:left w:val="none" w:sz="0" w:space="0" w:color="auto"/>
        <w:bottom w:val="none" w:sz="0" w:space="0" w:color="auto"/>
        <w:right w:val="none" w:sz="0" w:space="0" w:color="auto"/>
      </w:divBdr>
    </w:div>
    <w:div w:id="1658538333">
      <w:bodyDiv w:val="1"/>
      <w:marLeft w:val="0"/>
      <w:marRight w:val="0"/>
      <w:marTop w:val="0"/>
      <w:marBottom w:val="0"/>
      <w:divBdr>
        <w:top w:val="none" w:sz="0" w:space="0" w:color="auto"/>
        <w:left w:val="none" w:sz="0" w:space="0" w:color="auto"/>
        <w:bottom w:val="none" w:sz="0" w:space="0" w:color="auto"/>
        <w:right w:val="none" w:sz="0" w:space="0" w:color="auto"/>
      </w:divBdr>
    </w:div>
    <w:div w:id="1665821802">
      <w:bodyDiv w:val="1"/>
      <w:marLeft w:val="0"/>
      <w:marRight w:val="0"/>
      <w:marTop w:val="0"/>
      <w:marBottom w:val="0"/>
      <w:divBdr>
        <w:top w:val="none" w:sz="0" w:space="0" w:color="auto"/>
        <w:left w:val="none" w:sz="0" w:space="0" w:color="auto"/>
        <w:bottom w:val="none" w:sz="0" w:space="0" w:color="auto"/>
        <w:right w:val="none" w:sz="0" w:space="0" w:color="auto"/>
      </w:divBdr>
    </w:div>
    <w:div w:id="1684430398">
      <w:bodyDiv w:val="1"/>
      <w:marLeft w:val="0"/>
      <w:marRight w:val="0"/>
      <w:marTop w:val="0"/>
      <w:marBottom w:val="0"/>
      <w:divBdr>
        <w:top w:val="none" w:sz="0" w:space="0" w:color="auto"/>
        <w:left w:val="none" w:sz="0" w:space="0" w:color="auto"/>
        <w:bottom w:val="none" w:sz="0" w:space="0" w:color="auto"/>
        <w:right w:val="none" w:sz="0" w:space="0" w:color="auto"/>
      </w:divBdr>
    </w:div>
    <w:div w:id="1690372821">
      <w:bodyDiv w:val="1"/>
      <w:marLeft w:val="0"/>
      <w:marRight w:val="0"/>
      <w:marTop w:val="0"/>
      <w:marBottom w:val="0"/>
      <w:divBdr>
        <w:top w:val="none" w:sz="0" w:space="0" w:color="auto"/>
        <w:left w:val="none" w:sz="0" w:space="0" w:color="auto"/>
        <w:bottom w:val="none" w:sz="0" w:space="0" w:color="auto"/>
        <w:right w:val="none" w:sz="0" w:space="0" w:color="auto"/>
      </w:divBdr>
    </w:div>
    <w:div w:id="1720669222">
      <w:bodyDiv w:val="1"/>
      <w:marLeft w:val="0"/>
      <w:marRight w:val="0"/>
      <w:marTop w:val="0"/>
      <w:marBottom w:val="0"/>
      <w:divBdr>
        <w:top w:val="none" w:sz="0" w:space="0" w:color="auto"/>
        <w:left w:val="none" w:sz="0" w:space="0" w:color="auto"/>
        <w:bottom w:val="none" w:sz="0" w:space="0" w:color="auto"/>
        <w:right w:val="none" w:sz="0" w:space="0" w:color="auto"/>
      </w:divBdr>
    </w:div>
    <w:div w:id="1776825602">
      <w:bodyDiv w:val="1"/>
      <w:marLeft w:val="0"/>
      <w:marRight w:val="0"/>
      <w:marTop w:val="0"/>
      <w:marBottom w:val="0"/>
      <w:divBdr>
        <w:top w:val="none" w:sz="0" w:space="0" w:color="auto"/>
        <w:left w:val="none" w:sz="0" w:space="0" w:color="auto"/>
        <w:bottom w:val="none" w:sz="0" w:space="0" w:color="auto"/>
        <w:right w:val="none" w:sz="0" w:space="0" w:color="auto"/>
      </w:divBdr>
    </w:div>
    <w:div w:id="1778940015">
      <w:bodyDiv w:val="1"/>
      <w:marLeft w:val="0"/>
      <w:marRight w:val="0"/>
      <w:marTop w:val="0"/>
      <w:marBottom w:val="0"/>
      <w:divBdr>
        <w:top w:val="none" w:sz="0" w:space="0" w:color="auto"/>
        <w:left w:val="none" w:sz="0" w:space="0" w:color="auto"/>
        <w:bottom w:val="none" w:sz="0" w:space="0" w:color="auto"/>
        <w:right w:val="none" w:sz="0" w:space="0" w:color="auto"/>
      </w:divBdr>
    </w:div>
    <w:div w:id="1797022594">
      <w:bodyDiv w:val="1"/>
      <w:marLeft w:val="0"/>
      <w:marRight w:val="0"/>
      <w:marTop w:val="0"/>
      <w:marBottom w:val="0"/>
      <w:divBdr>
        <w:top w:val="none" w:sz="0" w:space="0" w:color="auto"/>
        <w:left w:val="none" w:sz="0" w:space="0" w:color="auto"/>
        <w:bottom w:val="none" w:sz="0" w:space="0" w:color="auto"/>
        <w:right w:val="none" w:sz="0" w:space="0" w:color="auto"/>
      </w:divBdr>
      <w:divsChild>
        <w:div w:id="795564618">
          <w:marLeft w:val="0"/>
          <w:marRight w:val="0"/>
          <w:marTop w:val="0"/>
          <w:marBottom w:val="0"/>
          <w:divBdr>
            <w:top w:val="none" w:sz="0" w:space="0" w:color="auto"/>
            <w:left w:val="none" w:sz="0" w:space="0" w:color="auto"/>
            <w:bottom w:val="none" w:sz="0" w:space="0" w:color="auto"/>
            <w:right w:val="none" w:sz="0" w:space="0" w:color="auto"/>
          </w:divBdr>
        </w:div>
        <w:div w:id="1506632523">
          <w:marLeft w:val="0"/>
          <w:marRight w:val="0"/>
          <w:marTop w:val="0"/>
          <w:marBottom w:val="0"/>
          <w:divBdr>
            <w:top w:val="none" w:sz="0" w:space="0" w:color="auto"/>
            <w:left w:val="none" w:sz="0" w:space="0" w:color="auto"/>
            <w:bottom w:val="none" w:sz="0" w:space="0" w:color="auto"/>
            <w:right w:val="none" w:sz="0" w:space="0" w:color="auto"/>
          </w:divBdr>
        </w:div>
        <w:div w:id="1298535843">
          <w:marLeft w:val="0"/>
          <w:marRight w:val="0"/>
          <w:marTop w:val="0"/>
          <w:marBottom w:val="0"/>
          <w:divBdr>
            <w:top w:val="none" w:sz="0" w:space="0" w:color="auto"/>
            <w:left w:val="none" w:sz="0" w:space="0" w:color="auto"/>
            <w:bottom w:val="none" w:sz="0" w:space="0" w:color="auto"/>
            <w:right w:val="none" w:sz="0" w:space="0" w:color="auto"/>
          </w:divBdr>
        </w:div>
        <w:div w:id="1612974178">
          <w:marLeft w:val="0"/>
          <w:marRight w:val="0"/>
          <w:marTop w:val="0"/>
          <w:marBottom w:val="0"/>
          <w:divBdr>
            <w:top w:val="none" w:sz="0" w:space="0" w:color="auto"/>
            <w:left w:val="none" w:sz="0" w:space="0" w:color="auto"/>
            <w:bottom w:val="none" w:sz="0" w:space="0" w:color="auto"/>
            <w:right w:val="none" w:sz="0" w:space="0" w:color="auto"/>
          </w:divBdr>
          <w:divsChild>
            <w:div w:id="958878978">
              <w:marLeft w:val="0"/>
              <w:marRight w:val="0"/>
              <w:marTop w:val="0"/>
              <w:marBottom w:val="0"/>
              <w:divBdr>
                <w:top w:val="none" w:sz="0" w:space="0" w:color="auto"/>
                <w:left w:val="none" w:sz="0" w:space="0" w:color="auto"/>
                <w:bottom w:val="none" w:sz="0" w:space="0" w:color="auto"/>
                <w:right w:val="none" w:sz="0" w:space="0" w:color="auto"/>
              </w:divBdr>
              <w:divsChild>
                <w:div w:id="1379889248">
                  <w:marLeft w:val="0"/>
                  <w:marRight w:val="0"/>
                  <w:marTop w:val="0"/>
                  <w:marBottom w:val="0"/>
                  <w:divBdr>
                    <w:top w:val="none" w:sz="0" w:space="0" w:color="auto"/>
                    <w:left w:val="none" w:sz="0" w:space="0" w:color="auto"/>
                    <w:bottom w:val="none" w:sz="0" w:space="0" w:color="auto"/>
                    <w:right w:val="none" w:sz="0" w:space="0" w:color="auto"/>
                  </w:divBdr>
                  <w:divsChild>
                    <w:div w:id="308284979">
                      <w:marLeft w:val="0"/>
                      <w:marRight w:val="0"/>
                      <w:marTop w:val="0"/>
                      <w:marBottom w:val="0"/>
                      <w:divBdr>
                        <w:top w:val="none" w:sz="0" w:space="0" w:color="auto"/>
                        <w:left w:val="none" w:sz="0" w:space="0" w:color="auto"/>
                        <w:bottom w:val="none" w:sz="0" w:space="0" w:color="auto"/>
                        <w:right w:val="none" w:sz="0" w:space="0" w:color="auto"/>
                      </w:divBdr>
                    </w:div>
                  </w:divsChild>
                </w:div>
                <w:div w:id="337343245">
                  <w:marLeft w:val="0"/>
                  <w:marRight w:val="0"/>
                  <w:marTop w:val="0"/>
                  <w:marBottom w:val="0"/>
                  <w:divBdr>
                    <w:top w:val="none" w:sz="0" w:space="0" w:color="auto"/>
                    <w:left w:val="none" w:sz="0" w:space="0" w:color="auto"/>
                    <w:bottom w:val="none" w:sz="0" w:space="0" w:color="auto"/>
                    <w:right w:val="none" w:sz="0" w:space="0" w:color="auto"/>
                  </w:divBdr>
                  <w:divsChild>
                    <w:div w:id="1219248897">
                      <w:marLeft w:val="0"/>
                      <w:marRight w:val="0"/>
                      <w:marTop w:val="0"/>
                      <w:marBottom w:val="0"/>
                      <w:divBdr>
                        <w:top w:val="none" w:sz="0" w:space="0" w:color="auto"/>
                        <w:left w:val="none" w:sz="0" w:space="0" w:color="auto"/>
                        <w:bottom w:val="none" w:sz="0" w:space="0" w:color="auto"/>
                        <w:right w:val="none" w:sz="0" w:space="0" w:color="auto"/>
                      </w:divBdr>
                    </w:div>
                  </w:divsChild>
                </w:div>
                <w:div w:id="1025792751">
                  <w:marLeft w:val="0"/>
                  <w:marRight w:val="0"/>
                  <w:marTop w:val="0"/>
                  <w:marBottom w:val="0"/>
                  <w:divBdr>
                    <w:top w:val="none" w:sz="0" w:space="0" w:color="auto"/>
                    <w:left w:val="none" w:sz="0" w:space="0" w:color="auto"/>
                    <w:bottom w:val="none" w:sz="0" w:space="0" w:color="auto"/>
                    <w:right w:val="none" w:sz="0" w:space="0" w:color="auto"/>
                  </w:divBdr>
                  <w:divsChild>
                    <w:div w:id="1996300976">
                      <w:marLeft w:val="0"/>
                      <w:marRight w:val="0"/>
                      <w:marTop w:val="0"/>
                      <w:marBottom w:val="0"/>
                      <w:divBdr>
                        <w:top w:val="none" w:sz="0" w:space="0" w:color="auto"/>
                        <w:left w:val="none" w:sz="0" w:space="0" w:color="auto"/>
                        <w:bottom w:val="none" w:sz="0" w:space="0" w:color="auto"/>
                        <w:right w:val="none" w:sz="0" w:space="0" w:color="auto"/>
                      </w:divBdr>
                    </w:div>
                  </w:divsChild>
                </w:div>
                <w:div w:id="736055429">
                  <w:marLeft w:val="0"/>
                  <w:marRight w:val="0"/>
                  <w:marTop w:val="0"/>
                  <w:marBottom w:val="0"/>
                  <w:divBdr>
                    <w:top w:val="none" w:sz="0" w:space="0" w:color="auto"/>
                    <w:left w:val="none" w:sz="0" w:space="0" w:color="auto"/>
                    <w:bottom w:val="none" w:sz="0" w:space="0" w:color="auto"/>
                    <w:right w:val="none" w:sz="0" w:space="0" w:color="auto"/>
                  </w:divBdr>
                  <w:divsChild>
                    <w:div w:id="870263822">
                      <w:marLeft w:val="0"/>
                      <w:marRight w:val="0"/>
                      <w:marTop w:val="0"/>
                      <w:marBottom w:val="0"/>
                      <w:divBdr>
                        <w:top w:val="none" w:sz="0" w:space="0" w:color="auto"/>
                        <w:left w:val="none" w:sz="0" w:space="0" w:color="auto"/>
                        <w:bottom w:val="none" w:sz="0" w:space="0" w:color="auto"/>
                        <w:right w:val="none" w:sz="0" w:space="0" w:color="auto"/>
                      </w:divBdr>
                    </w:div>
                  </w:divsChild>
                </w:div>
                <w:div w:id="1843082186">
                  <w:marLeft w:val="0"/>
                  <w:marRight w:val="0"/>
                  <w:marTop w:val="0"/>
                  <w:marBottom w:val="0"/>
                  <w:divBdr>
                    <w:top w:val="none" w:sz="0" w:space="0" w:color="auto"/>
                    <w:left w:val="none" w:sz="0" w:space="0" w:color="auto"/>
                    <w:bottom w:val="none" w:sz="0" w:space="0" w:color="auto"/>
                    <w:right w:val="none" w:sz="0" w:space="0" w:color="auto"/>
                  </w:divBdr>
                  <w:divsChild>
                    <w:div w:id="389891527">
                      <w:marLeft w:val="0"/>
                      <w:marRight w:val="0"/>
                      <w:marTop w:val="0"/>
                      <w:marBottom w:val="0"/>
                      <w:divBdr>
                        <w:top w:val="none" w:sz="0" w:space="0" w:color="auto"/>
                        <w:left w:val="none" w:sz="0" w:space="0" w:color="auto"/>
                        <w:bottom w:val="none" w:sz="0" w:space="0" w:color="auto"/>
                        <w:right w:val="none" w:sz="0" w:space="0" w:color="auto"/>
                      </w:divBdr>
                    </w:div>
                  </w:divsChild>
                </w:div>
                <w:div w:id="1979069235">
                  <w:marLeft w:val="0"/>
                  <w:marRight w:val="0"/>
                  <w:marTop w:val="0"/>
                  <w:marBottom w:val="0"/>
                  <w:divBdr>
                    <w:top w:val="none" w:sz="0" w:space="0" w:color="auto"/>
                    <w:left w:val="none" w:sz="0" w:space="0" w:color="auto"/>
                    <w:bottom w:val="none" w:sz="0" w:space="0" w:color="auto"/>
                    <w:right w:val="none" w:sz="0" w:space="0" w:color="auto"/>
                  </w:divBdr>
                  <w:divsChild>
                    <w:div w:id="1710453571">
                      <w:marLeft w:val="0"/>
                      <w:marRight w:val="0"/>
                      <w:marTop w:val="0"/>
                      <w:marBottom w:val="0"/>
                      <w:divBdr>
                        <w:top w:val="none" w:sz="0" w:space="0" w:color="auto"/>
                        <w:left w:val="none" w:sz="0" w:space="0" w:color="auto"/>
                        <w:bottom w:val="none" w:sz="0" w:space="0" w:color="auto"/>
                        <w:right w:val="none" w:sz="0" w:space="0" w:color="auto"/>
                      </w:divBdr>
                    </w:div>
                  </w:divsChild>
                </w:div>
                <w:div w:id="957297846">
                  <w:marLeft w:val="0"/>
                  <w:marRight w:val="0"/>
                  <w:marTop w:val="0"/>
                  <w:marBottom w:val="0"/>
                  <w:divBdr>
                    <w:top w:val="none" w:sz="0" w:space="0" w:color="auto"/>
                    <w:left w:val="none" w:sz="0" w:space="0" w:color="auto"/>
                    <w:bottom w:val="none" w:sz="0" w:space="0" w:color="auto"/>
                    <w:right w:val="none" w:sz="0" w:space="0" w:color="auto"/>
                  </w:divBdr>
                  <w:divsChild>
                    <w:div w:id="910582659">
                      <w:marLeft w:val="0"/>
                      <w:marRight w:val="0"/>
                      <w:marTop w:val="0"/>
                      <w:marBottom w:val="0"/>
                      <w:divBdr>
                        <w:top w:val="none" w:sz="0" w:space="0" w:color="auto"/>
                        <w:left w:val="none" w:sz="0" w:space="0" w:color="auto"/>
                        <w:bottom w:val="none" w:sz="0" w:space="0" w:color="auto"/>
                        <w:right w:val="none" w:sz="0" w:space="0" w:color="auto"/>
                      </w:divBdr>
                    </w:div>
                  </w:divsChild>
                </w:div>
                <w:div w:id="1891451339">
                  <w:marLeft w:val="0"/>
                  <w:marRight w:val="0"/>
                  <w:marTop w:val="0"/>
                  <w:marBottom w:val="0"/>
                  <w:divBdr>
                    <w:top w:val="none" w:sz="0" w:space="0" w:color="auto"/>
                    <w:left w:val="none" w:sz="0" w:space="0" w:color="auto"/>
                    <w:bottom w:val="none" w:sz="0" w:space="0" w:color="auto"/>
                    <w:right w:val="none" w:sz="0" w:space="0" w:color="auto"/>
                  </w:divBdr>
                  <w:divsChild>
                    <w:div w:id="1149596783">
                      <w:marLeft w:val="0"/>
                      <w:marRight w:val="0"/>
                      <w:marTop w:val="0"/>
                      <w:marBottom w:val="0"/>
                      <w:divBdr>
                        <w:top w:val="none" w:sz="0" w:space="0" w:color="auto"/>
                        <w:left w:val="none" w:sz="0" w:space="0" w:color="auto"/>
                        <w:bottom w:val="none" w:sz="0" w:space="0" w:color="auto"/>
                        <w:right w:val="none" w:sz="0" w:space="0" w:color="auto"/>
                      </w:divBdr>
                    </w:div>
                  </w:divsChild>
                </w:div>
                <w:div w:id="1495297362">
                  <w:marLeft w:val="0"/>
                  <w:marRight w:val="0"/>
                  <w:marTop w:val="0"/>
                  <w:marBottom w:val="0"/>
                  <w:divBdr>
                    <w:top w:val="none" w:sz="0" w:space="0" w:color="auto"/>
                    <w:left w:val="none" w:sz="0" w:space="0" w:color="auto"/>
                    <w:bottom w:val="none" w:sz="0" w:space="0" w:color="auto"/>
                    <w:right w:val="none" w:sz="0" w:space="0" w:color="auto"/>
                  </w:divBdr>
                  <w:divsChild>
                    <w:div w:id="697268955">
                      <w:marLeft w:val="0"/>
                      <w:marRight w:val="0"/>
                      <w:marTop w:val="0"/>
                      <w:marBottom w:val="0"/>
                      <w:divBdr>
                        <w:top w:val="none" w:sz="0" w:space="0" w:color="auto"/>
                        <w:left w:val="none" w:sz="0" w:space="0" w:color="auto"/>
                        <w:bottom w:val="none" w:sz="0" w:space="0" w:color="auto"/>
                        <w:right w:val="none" w:sz="0" w:space="0" w:color="auto"/>
                      </w:divBdr>
                    </w:div>
                  </w:divsChild>
                </w:div>
                <w:div w:id="933320665">
                  <w:marLeft w:val="0"/>
                  <w:marRight w:val="0"/>
                  <w:marTop w:val="0"/>
                  <w:marBottom w:val="0"/>
                  <w:divBdr>
                    <w:top w:val="none" w:sz="0" w:space="0" w:color="auto"/>
                    <w:left w:val="none" w:sz="0" w:space="0" w:color="auto"/>
                    <w:bottom w:val="none" w:sz="0" w:space="0" w:color="auto"/>
                    <w:right w:val="none" w:sz="0" w:space="0" w:color="auto"/>
                  </w:divBdr>
                  <w:divsChild>
                    <w:div w:id="332728382">
                      <w:marLeft w:val="0"/>
                      <w:marRight w:val="0"/>
                      <w:marTop w:val="0"/>
                      <w:marBottom w:val="0"/>
                      <w:divBdr>
                        <w:top w:val="none" w:sz="0" w:space="0" w:color="auto"/>
                        <w:left w:val="none" w:sz="0" w:space="0" w:color="auto"/>
                        <w:bottom w:val="none" w:sz="0" w:space="0" w:color="auto"/>
                        <w:right w:val="none" w:sz="0" w:space="0" w:color="auto"/>
                      </w:divBdr>
                    </w:div>
                  </w:divsChild>
                </w:div>
                <w:div w:id="1255822602">
                  <w:marLeft w:val="0"/>
                  <w:marRight w:val="0"/>
                  <w:marTop w:val="0"/>
                  <w:marBottom w:val="0"/>
                  <w:divBdr>
                    <w:top w:val="none" w:sz="0" w:space="0" w:color="auto"/>
                    <w:left w:val="none" w:sz="0" w:space="0" w:color="auto"/>
                    <w:bottom w:val="none" w:sz="0" w:space="0" w:color="auto"/>
                    <w:right w:val="none" w:sz="0" w:space="0" w:color="auto"/>
                  </w:divBdr>
                  <w:divsChild>
                    <w:div w:id="911306725">
                      <w:marLeft w:val="0"/>
                      <w:marRight w:val="0"/>
                      <w:marTop w:val="0"/>
                      <w:marBottom w:val="0"/>
                      <w:divBdr>
                        <w:top w:val="none" w:sz="0" w:space="0" w:color="auto"/>
                        <w:left w:val="none" w:sz="0" w:space="0" w:color="auto"/>
                        <w:bottom w:val="none" w:sz="0" w:space="0" w:color="auto"/>
                        <w:right w:val="none" w:sz="0" w:space="0" w:color="auto"/>
                      </w:divBdr>
                    </w:div>
                  </w:divsChild>
                </w:div>
                <w:div w:id="1045758511">
                  <w:marLeft w:val="0"/>
                  <w:marRight w:val="0"/>
                  <w:marTop w:val="0"/>
                  <w:marBottom w:val="0"/>
                  <w:divBdr>
                    <w:top w:val="none" w:sz="0" w:space="0" w:color="auto"/>
                    <w:left w:val="none" w:sz="0" w:space="0" w:color="auto"/>
                    <w:bottom w:val="none" w:sz="0" w:space="0" w:color="auto"/>
                    <w:right w:val="none" w:sz="0" w:space="0" w:color="auto"/>
                  </w:divBdr>
                  <w:divsChild>
                    <w:div w:id="291247924">
                      <w:marLeft w:val="0"/>
                      <w:marRight w:val="0"/>
                      <w:marTop w:val="0"/>
                      <w:marBottom w:val="0"/>
                      <w:divBdr>
                        <w:top w:val="none" w:sz="0" w:space="0" w:color="auto"/>
                        <w:left w:val="none" w:sz="0" w:space="0" w:color="auto"/>
                        <w:bottom w:val="none" w:sz="0" w:space="0" w:color="auto"/>
                        <w:right w:val="none" w:sz="0" w:space="0" w:color="auto"/>
                      </w:divBdr>
                    </w:div>
                  </w:divsChild>
                </w:div>
                <w:div w:id="850142343">
                  <w:marLeft w:val="0"/>
                  <w:marRight w:val="0"/>
                  <w:marTop w:val="0"/>
                  <w:marBottom w:val="0"/>
                  <w:divBdr>
                    <w:top w:val="none" w:sz="0" w:space="0" w:color="auto"/>
                    <w:left w:val="none" w:sz="0" w:space="0" w:color="auto"/>
                    <w:bottom w:val="none" w:sz="0" w:space="0" w:color="auto"/>
                    <w:right w:val="none" w:sz="0" w:space="0" w:color="auto"/>
                  </w:divBdr>
                  <w:divsChild>
                    <w:div w:id="1497915126">
                      <w:marLeft w:val="0"/>
                      <w:marRight w:val="0"/>
                      <w:marTop w:val="0"/>
                      <w:marBottom w:val="0"/>
                      <w:divBdr>
                        <w:top w:val="none" w:sz="0" w:space="0" w:color="auto"/>
                        <w:left w:val="none" w:sz="0" w:space="0" w:color="auto"/>
                        <w:bottom w:val="none" w:sz="0" w:space="0" w:color="auto"/>
                        <w:right w:val="none" w:sz="0" w:space="0" w:color="auto"/>
                      </w:divBdr>
                    </w:div>
                  </w:divsChild>
                </w:div>
                <w:div w:id="823475411">
                  <w:marLeft w:val="0"/>
                  <w:marRight w:val="0"/>
                  <w:marTop w:val="0"/>
                  <w:marBottom w:val="0"/>
                  <w:divBdr>
                    <w:top w:val="none" w:sz="0" w:space="0" w:color="auto"/>
                    <w:left w:val="none" w:sz="0" w:space="0" w:color="auto"/>
                    <w:bottom w:val="none" w:sz="0" w:space="0" w:color="auto"/>
                    <w:right w:val="none" w:sz="0" w:space="0" w:color="auto"/>
                  </w:divBdr>
                  <w:divsChild>
                    <w:div w:id="1910378985">
                      <w:marLeft w:val="0"/>
                      <w:marRight w:val="0"/>
                      <w:marTop w:val="0"/>
                      <w:marBottom w:val="0"/>
                      <w:divBdr>
                        <w:top w:val="none" w:sz="0" w:space="0" w:color="auto"/>
                        <w:left w:val="none" w:sz="0" w:space="0" w:color="auto"/>
                        <w:bottom w:val="none" w:sz="0" w:space="0" w:color="auto"/>
                        <w:right w:val="none" w:sz="0" w:space="0" w:color="auto"/>
                      </w:divBdr>
                    </w:div>
                  </w:divsChild>
                </w:div>
                <w:div w:id="325598613">
                  <w:marLeft w:val="0"/>
                  <w:marRight w:val="0"/>
                  <w:marTop w:val="0"/>
                  <w:marBottom w:val="0"/>
                  <w:divBdr>
                    <w:top w:val="none" w:sz="0" w:space="0" w:color="auto"/>
                    <w:left w:val="none" w:sz="0" w:space="0" w:color="auto"/>
                    <w:bottom w:val="none" w:sz="0" w:space="0" w:color="auto"/>
                    <w:right w:val="none" w:sz="0" w:space="0" w:color="auto"/>
                  </w:divBdr>
                  <w:divsChild>
                    <w:div w:id="2132353894">
                      <w:marLeft w:val="0"/>
                      <w:marRight w:val="0"/>
                      <w:marTop w:val="0"/>
                      <w:marBottom w:val="0"/>
                      <w:divBdr>
                        <w:top w:val="none" w:sz="0" w:space="0" w:color="auto"/>
                        <w:left w:val="none" w:sz="0" w:space="0" w:color="auto"/>
                        <w:bottom w:val="none" w:sz="0" w:space="0" w:color="auto"/>
                        <w:right w:val="none" w:sz="0" w:space="0" w:color="auto"/>
                      </w:divBdr>
                    </w:div>
                  </w:divsChild>
                </w:div>
                <w:div w:id="47992359">
                  <w:marLeft w:val="0"/>
                  <w:marRight w:val="0"/>
                  <w:marTop w:val="0"/>
                  <w:marBottom w:val="0"/>
                  <w:divBdr>
                    <w:top w:val="none" w:sz="0" w:space="0" w:color="auto"/>
                    <w:left w:val="none" w:sz="0" w:space="0" w:color="auto"/>
                    <w:bottom w:val="none" w:sz="0" w:space="0" w:color="auto"/>
                    <w:right w:val="none" w:sz="0" w:space="0" w:color="auto"/>
                  </w:divBdr>
                  <w:divsChild>
                    <w:div w:id="309942595">
                      <w:marLeft w:val="0"/>
                      <w:marRight w:val="0"/>
                      <w:marTop w:val="0"/>
                      <w:marBottom w:val="0"/>
                      <w:divBdr>
                        <w:top w:val="none" w:sz="0" w:space="0" w:color="auto"/>
                        <w:left w:val="none" w:sz="0" w:space="0" w:color="auto"/>
                        <w:bottom w:val="none" w:sz="0" w:space="0" w:color="auto"/>
                        <w:right w:val="none" w:sz="0" w:space="0" w:color="auto"/>
                      </w:divBdr>
                    </w:div>
                  </w:divsChild>
                </w:div>
                <w:div w:id="2145078007">
                  <w:marLeft w:val="0"/>
                  <w:marRight w:val="0"/>
                  <w:marTop w:val="0"/>
                  <w:marBottom w:val="0"/>
                  <w:divBdr>
                    <w:top w:val="none" w:sz="0" w:space="0" w:color="auto"/>
                    <w:left w:val="none" w:sz="0" w:space="0" w:color="auto"/>
                    <w:bottom w:val="none" w:sz="0" w:space="0" w:color="auto"/>
                    <w:right w:val="none" w:sz="0" w:space="0" w:color="auto"/>
                  </w:divBdr>
                  <w:divsChild>
                    <w:div w:id="1293947388">
                      <w:marLeft w:val="0"/>
                      <w:marRight w:val="0"/>
                      <w:marTop w:val="0"/>
                      <w:marBottom w:val="0"/>
                      <w:divBdr>
                        <w:top w:val="none" w:sz="0" w:space="0" w:color="auto"/>
                        <w:left w:val="none" w:sz="0" w:space="0" w:color="auto"/>
                        <w:bottom w:val="none" w:sz="0" w:space="0" w:color="auto"/>
                        <w:right w:val="none" w:sz="0" w:space="0" w:color="auto"/>
                      </w:divBdr>
                    </w:div>
                  </w:divsChild>
                </w:div>
                <w:div w:id="1725524329">
                  <w:marLeft w:val="0"/>
                  <w:marRight w:val="0"/>
                  <w:marTop w:val="0"/>
                  <w:marBottom w:val="0"/>
                  <w:divBdr>
                    <w:top w:val="none" w:sz="0" w:space="0" w:color="auto"/>
                    <w:left w:val="none" w:sz="0" w:space="0" w:color="auto"/>
                    <w:bottom w:val="none" w:sz="0" w:space="0" w:color="auto"/>
                    <w:right w:val="none" w:sz="0" w:space="0" w:color="auto"/>
                  </w:divBdr>
                  <w:divsChild>
                    <w:div w:id="276525817">
                      <w:marLeft w:val="0"/>
                      <w:marRight w:val="0"/>
                      <w:marTop w:val="0"/>
                      <w:marBottom w:val="0"/>
                      <w:divBdr>
                        <w:top w:val="none" w:sz="0" w:space="0" w:color="auto"/>
                        <w:left w:val="none" w:sz="0" w:space="0" w:color="auto"/>
                        <w:bottom w:val="none" w:sz="0" w:space="0" w:color="auto"/>
                        <w:right w:val="none" w:sz="0" w:space="0" w:color="auto"/>
                      </w:divBdr>
                    </w:div>
                  </w:divsChild>
                </w:div>
                <w:div w:id="499613509">
                  <w:marLeft w:val="0"/>
                  <w:marRight w:val="0"/>
                  <w:marTop w:val="0"/>
                  <w:marBottom w:val="0"/>
                  <w:divBdr>
                    <w:top w:val="none" w:sz="0" w:space="0" w:color="auto"/>
                    <w:left w:val="none" w:sz="0" w:space="0" w:color="auto"/>
                    <w:bottom w:val="none" w:sz="0" w:space="0" w:color="auto"/>
                    <w:right w:val="none" w:sz="0" w:space="0" w:color="auto"/>
                  </w:divBdr>
                  <w:divsChild>
                    <w:div w:id="413478692">
                      <w:marLeft w:val="0"/>
                      <w:marRight w:val="0"/>
                      <w:marTop w:val="0"/>
                      <w:marBottom w:val="0"/>
                      <w:divBdr>
                        <w:top w:val="none" w:sz="0" w:space="0" w:color="auto"/>
                        <w:left w:val="none" w:sz="0" w:space="0" w:color="auto"/>
                        <w:bottom w:val="none" w:sz="0" w:space="0" w:color="auto"/>
                        <w:right w:val="none" w:sz="0" w:space="0" w:color="auto"/>
                      </w:divBdr>
                    </w:div>
                  </w:divsChild>
                </w:div>
                <w:div w:id="1036470363">
                  <w:marLeft w:val="0"/>
                  <w:marRight w:val="0"/>
                  <w:marTop w:val="0"/>
                  <w:marBottom w:val="0"/>
                  <w:divBdr>
                    <w:top w:val="none" w:sz="0" w:space="0" w:color="auto"/>
                    <w:left w:val="none" w:sz="0" w:space="0" w:color="auto"/>
                    <w:bottom w:val="none" w:sz="0" w:space="0" w:color="auto"/>
                    <w:right w:val="none" w:sz="0" w:space="0" w:color="auto"/>
                  </w:divBdr>
                  <w:divsChild>
                    <w:div w:id="690843824">
                      <w:marLeft w:val="0"/>
                      <w:marRight w:val="0"/>
                      <w:marTop w:val="0"/>
                      <w:marBottom w:val="0"/>
                      <w:divBdr>
                        <w:top w:val="none" w:sz="0" w:space="0" w:color="auto"/>
                        <w:left w:val="none" w:sz="0" w:space="0" w:color="auto"/>
                        <w:bottom w:val="none" w:sz="0" w:space="0" w:color="auto"/>
                        <w:right w:val="none" w:sz="0" w:space="0" w:color="auto"/>
                      </w:divBdr>
                    </w:div>
                  </w:divsChild>
                </w:div>
                <w:div w:id="1117717283">
                  <w:marLeft w:val="0"/>
                  <w:marRight w:val="0"/>
                  <w:marTop w:val="0"/>
                  <w:marBottom w:val="0"/>
                  <w:divBdr>
                    <w:top w:val="none" w:sz="0" w:space="0" w:color="auto"/>
                    <w:left w:val="none" w:sz="0" w:space="0" w:color="auto"/>
                    <w:bottom w:val="none" w:sz="0" w:space="0" w:color="auto"/>
                    <w:right w:val="none" w:sz="0" w:space="0" w:color="auto"/>
                  </w:divBdr>
                  <w:divsChild>
                    <w:div w:id="1681468120">
                      <w:marLeft w:val="0"/>
                      <w:marRight w:val="0"/>
                      <w:marTop w:val="0"/>
                      <w:marBottom w:val="0"/>
                      <w:divBdr>
                        <w:top w:val="none" w:sz="0" w:space="0" w:color="auto"/>
                        <w:left w:val="none" w:sz="0" w:space="0" w:color="auto"/>
                        <w:bottom w:val="none" w:sz="0" w:space="0" w:color="auto"/>
                        <w:right w:val="none" w:sz="0" w:space="0" w:color="auto"/>
                      </w:divBdr>
                    </w:div>
                  </w:divsChild>
                </w:div>
                <w:div w:id="1293242764">
                  <w:marLeft w:val="0"/>
                  <w:marRight w:val="0"/>
                  <w:marTop w:val="0"/>
                  <w:marBottom w:val="0"/>
                  <w:divBdr>
                    <w:top w:val="none" w:sz="0" w:space="0" w:color="auto"/>
                    <w:left w:val="none" w:sz="0" w:space="0" w:color="auto"/>
                    <w:bottom w:val="none" w:sz="0" w:space="0" w:color="auto"/>
                    <w:right w:val="none" w:sz="0" w:space="0" w:color="auto"/>
                  </w:divBdr>
                  <w:divsChild>
                    <w:div w:id="1534073997">
                      <w:marLeft w:val="0"/>
                      <w:marRight w:val="0"/>
                      <w:marTop w:val="0"/>
                      <w:marBottom w:val="0"/>
                      <w:divBdr>
                        <w:top w:val="none" w:sz="0" w:space="0" w:color="auto"/>
                        <w:left w:val="none" w:sz="0" w:space="0" w:color="auto"/>
                        <w:bottom w:val="none" w:sz="0" w:space="0" w:color="auto"/>
                        <w:right w:val="none" w:sz="0" w:space="0" w:color="auto"/>
                      </w:divBdr>
                    </w:div>
                  </w:divsChild>
                </w:div>
                <w:div w:id="970090569">
                  <w:marLeft w:val="0"/>
                  <w:marRight w:val="0"/>
                  <w:marTop w:val="0"/>
                  <w:marBottom w:val="0"/>
                  <w:divBdr>
                    <w:top w:val="none" w:sz="0" w:space="0" w:color="auto"/>
                    <w:left w:val="none" w:sz="0" w:space="0" w:color="auto"/>
                    <w:bottom w:val="none" w:sz="0" w:space="0" w:color="auto"/>
                    <w:right w:val="none" w:sz="0" w:space="0" w:color="auto"/>
                  </w:divBdr>
                  <w:divsChild>
                    <w:div w:id="172653862">
                      <w:marLeft w:val="0"/>
                      <w:marRight w:val="0"/>
                      <w:marTop w:val="0"/>
                      <w:marBottom w:val="0"/>
                      <w:divBdr>
                        <w:top w:val="none" w:sz="0" w:space="0" w:color="auto"/>
                        <w:left w:val="none" w:sz="0" w:space="0" w:color="auto"/>
                        <w:bottom w:val="none" w:sz="0" w:space="0" w:color="auto"/>
                        <w:right w:val="none" w:sz="0" w:space="0" w:color="auto"/>
                      </w:divBdr>
                    </w:div>
                  </w:divsChild>
                </w:div>
                <w:div w:id="2099325018">
                  <w:marLeft w:val="0"/>
                  <w:marRight w:val="0"/>
                  <w:marTop w:val="0"/>
                  <w:marBottom w:val="0"/>
                  <w:divBdr>
                    <w:top w:val="none" w:sz="0" w:space="0" w:color="auto"/>
                    <w:left w:val="none" w:sz="0" w:space="0" w:color="auto"/>
                    <w:bottom w:val="none" w:sz="0" w:space="0" w:color="auto"/>
                    <w:right w:val="none" w:sz="0" w:space="0" w:color="auto"/>
                  </w:divBdr>
                  <w:divsChild>
                    <w:div w:id="191084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025916">
          <w:marLeft w:val="0"/>
          <w:marRight w:val="0"/>
          <w:marTop w:val="0"/>
          <w:marBottom w:val="0"/>
          <w:divBdr>
            <w:top w:val="none" w:sz="0" w:space="0" w:color="auto"/>
            <w:left w:val="none" w:sz="0" w:space="0" w:color="auto"/>
            <w:bottom w:val="none" w:sz="0" w:space="0" w:color="auto"/>
            <w:right w:val="none" w:sz="0" w:space="0" w:color="auto"/>
          </w:divBdr>
        </w:div>
        <w:div w:id="103575436">
          <w:marLeft w:val="0"/>
          <w:marRight w:val="0"/>
          <w:marTop w:val="0"/>
          <w:marBottom w:val="0"/>
          <w:divBdr>
            <w:top w:val="none" w:sz="0" w:space="0" w:color="auto"/>
            <w:left w:val="none" w:sz="0" w:space="0" w:color="auto"/>
            <w:bottom w:val="none" w:sz="0" w:space="0" w:color="auto"/>
            <w:right w:val="none" w:sz="0" w:space="0" w:color="auto"/>
          </w:divBdr>
        </w:div>
      </w:divsChild>
    </w:div>
    <w:div w:id="1804814230">
      <w:bodyDiv w:val="1"/>
      <w:marLeft w:val="0"/>
      <w:marRight w:val="0"/>
      <w:marTop w:val="0"/>
      <w:marBottom w:val="0"/>
      <w:divBdr>
        <w:top w:val="none" w:sz="0" w:space="0" w:color="auto"/>
        <w:left w:val="none" w:sz="0" w:space="0" w:color="auto"/>
        <w:bottom w:val="none" w:sz="0" w:space="0" w:color="auto"/>
        <w:right w:val="none" w:sz="0" w:space="0" w:color="auto"/>
      </w:divBdr>
    </w:div>
    <w:div w:id="1812863080">
      <w:bodyDiv w:val="1"/>
      <w:marLeft w:val="0"/>
      <w:marRight w:val="0"/>
      <w:marTop w:val="0"/>
      <w:marBottom w:val="0"/>
      <w:divBdr>
        <w:top w:val="none" w:sz="0" w:space="0" w:color="auto"/>
        <w:left w:val="none" w:sz="0" w:space="0" w:color="auto"/>
        <w:bottom w:val="none" w:sz="0" w:space="0" w:color="auto"/>
        <w:right w:val="none" w:sz="0" w:space="0" w:color="auto"/>
      </w:divBdr>
    </w:div>
    <w:div w:id="1956136430">
      <w:bodyDiv w:val="1"/>
      <w:marLeft w:val="0"/>
      <w:marRight w:val="0"/>
      <w:marTop w:val="0"/>
      <w:marBottom w:val="0"/>
      <w:divBdr>
        <w:top w:val="none" w:sz="0" w:space="0" w:color="auto"/>
        <w:left w:val="none" w:sz="0" w:space="0" w:color="auto"/>
        <w:bottom w:val="none" w:sz="0" w:space="0" w:color="auto"/>
        <w:right w:val="none" w:sz="0" w:space="0" w:color="auto"/>
      </w:divBdr>
    </w:div>
    <w:div w:id="1956519382">
      <w:bodyDiv w:val="1"/>
      <w:marLeft w:val="0"/>
      <w:marRight w:val="0"/>
      <w:marTop w:val="0"/>
      <w:marBottom w:val="0"/>
      <w:divBdr>
        <w:top w:val="none" w:sz="0" w:space="0" w:color="auto"/>
        <w:left w:val="none" w:sz="0" w:space="0" w:color="auto"/>
        <w:bottom w:val="none" w:sz="0" w:space="0" w:color="auto"/>
        <w:right w:val="none" w:sz="0" w:space="0" w:color="auto"/>
      </w:divBdr>
    </w:div>
    <w:div w:id="20930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4.xml"/><Relationship Id="rId26" Type="http://schemas.openxmlformats.org/officeDocument/2006/relationships/chart" Target="charts/chart11.xml"/><Relationship Id="rId39" Type="http://schemas.openxmlformats.org/officeDocument/2006/relationships/chart" Target="charts/chart22.xml"/><Relationship Id="rId21" Type="http://schemas.openxmlformats.org/officeDocument/2006/relationships/chart" Target="charts/chart7.xml"/><Relationship Id="rId34" Type="http://schemas.openxmlformats.org/officeDocument/2006/relationships/chart" Target="charts/chart17.xml"/><Relationship Id="rId42" Type="http://schemas.openxmlformats.org/officeDocument/2006/relationships/chart" Target="charts/chart25.xml"/><Relationship Id="rId47" Type="http://schemas.openxmlformats.org/officeDocument/2006/relationships/chart" Target="charts/chart27.xml"/><Relationship Id="rId50" Type="http://schemas.openxmlformats.org/officeDocument/2006/relationships/chart" Target="charts/chart30.xml"/><Relationship Id="rId55" Type="http://schemas.openxmlformats.org/officeDocument/2006/relationships/chart" Target="charts/chart35.xml"/><Relationship Id="rId63" Type="http://schemas.openxmlformats.org/officeDocument/2006/relationships/chart" Target="charts/chart42.xml"/><Relationship Id="rId68" Type="http://schemas.openxmlformats.org/officeDocument/2006/relationships/chart" Target="charts/chart47.xml"/><Relationship Id="rId7" Type="http://schemas.openxmlformats.org/officeDocument/2006/relationships/settings" Target="settings.xml"/><Relationship Id="rId71"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chart" Target="charts/chart12.xml"/><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hyperlink" Target="https://www.kis.si/Porocila_o_stanju_v_kmetijstvu/" TargetMode="External"/><Relationship Id="rId53" Type="http://schemas.openxmlformats.org/officeDocument/2006/relationships/chart" Target="charts/chart33.xml"/><Relationship Id="rId58" Type="http://schemas.openxmlformats.org/officeDocument/2006/relationships/chart" Target="charts/chart38.xml"/><Relationship Id="rId66" Type="http://schemas.openxmlformats.org/officeDocument/2006/relationships/chart" Target="charts/chart45.xm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image" Target="media/image7.png"/><Relationship Id="rId36" Type="http://schemas.openxmlformats.org/officeDocument/2006/relationships/chart" Target="charts/chart19.xml"/><Relationship Id="rId49" Type="http://schemas.openxmlformats.org/officeDocument/2006/relationships/chart" Target="charts/chart29.xml"/><Relationship Id="rId57" Type="http://schemas.openxmlformats.org/officeDocument/2006/relationships/chart" Target="charts/chart37.xml"/><Relationship Id="rId61" Type="http://schemas.openxmlformats.org/officeDocument/2006/relationships/chart" Target="charts/chart40.xm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chart" Target="charts/chart14.xml"/><Relationship Id="rId44" Type="http://schemas.openxmlformats.org/officeDocument/2006/relationships/hyperlink" Target="https://www.kis.si/Zelenjadnice_3" TargetMode="External"/><Relationship Id="rId52" Type="http://schemas.openxmlformats.org/officeDocument/2006/relationships/chart" Target="charts/chart32.xml"/><Relationship Id="rId60" Type="http://schemas.openxmlformats.org/officeDocument/2006/relationships/chart" Target="charts/chart39.xml"/><Relationship Id="rId65" Type="http://schemas.openxmlformats.org/officeDocument/2006/relationships/chart" Target="charts/chart44.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image" Target="media/image6.png"/><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image" Target="media/image8.emf"/><Relationship Id="rId48" Type="http://schemas.openxmlformats.org/officeDocument/2006/relationships/chart" Target="charts/chart28.xml"/><Relationship Id="rId56" Type="http://schemas.openxmlformats.org/officeDocument/2006/relationships/chart" Target="charts/chart36.xml"/><Relationship Id="rId64" Type="http://schemas.openxmlformats.org/officeDocument/2006/relationships/chart" Target="charts/chart43.xml"/><Relationship Id="rId69" Type="http://schemas.openxmlformats.org/officeDocument/2006/relationships/image" Target="media/image10.jpeg"/><Relationship Id="rId8" Type="http://schemas.openxmlformats.org/officeDocument/2006/relationships/webSettings" Target="webSettings.xml"/><Relationship Id="rId51" Type="http://schemas.openxmlformats.org/officeDocument/2006/relationships/chart" Target="charts/chart31.xm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0.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chart" Target="charts/chart26.xml"/><Relationship Id="rId59" Type="http://schemas.openxmlformats.org/officeDocument/2006/relationships/image" Target="media/image9.jpeg"/><Relationship Id="rId67" Type="http://schemas.openxmlformats.org/officeDocument/2006/relationships/chart" Target="charts/chart46.xml"/><Relationship Id="rId20" Type="http://schemas.openxmlformats.org/officeDocument/2006/relationships/chart" Target="charts/chart6.xml"/><Relationship Id="rId41" Type="http://schemas.openxmlformats.org/officeDocument/2006/relationships/chart" Target="charts/chart24.xml"/><Relationship Id="rId54" Type="http://schemas.openxmlformats.org/officeDocument/2006/relationships/chart" Target="charts/chart34.xml"/><Relationship Id="rId62" Type="http://schemas.openxmlformats.org/officeDocument/2006/relationships/chart" Target="charts/chart41.xml"/><Relationship Id="rId70" Type="http://schemas.openxmlformats.org/officeDocument/2006/relationships/chart" Target="charts/chart48.xml"/><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mko.sigov.si\dfs\MKGP\INTERNO\PROJEKTI\PREJEMNIKI_PRP\SKP%20po%202020-2027\ANALIZA%20STANJA!\Kazalniki%20stanja\Kazalnik%20stanja_CMEF_C18_PMEF_C17.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C.08%20Zapslenost\C.08%206720dbee-1b9f-4de8-91b3-5406dd948161.xlsx" TargetMode="External"/><Relationship Id="rId2" Type="http://schemas.microsoft.com/office/2011/relationships/chartColorStyle" Target="colors4.xml"/><Relationship Id="rId1" Type="http://schemas.microsoft.com/office/2011/relationships/chartStyle" Target="style4.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C.08%20Zapslenost\ZaposlenostPrimSektor_2005-2019.xlsx" TargetMode="External"/><Relationship Id="rId2" Type="http://schemas.microsoft.com/office/2011/relationships/chartColorStyle" Target="colors5.xml"/><Relationship Id="rId1" Type="http://schemas.microsoft.com/office/2011/relationships/chartStyle" Target="style5.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C_24_FaktorskiDohodek\cap-indicators-c25_2019_en.xlsx" TargetMode="External"/><Relationship Id="rId2" Type="http://schemas.microsoft.com/office/2011/relationships/chartColorStyle" Target="colors6.xml"/><Relationship Id="rId1" Type="http://schemas.microsoft.com/office/2011/relationships/chartStyle" Target="style6.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C_24_FaktorskiDohodek\cap-indicators-c25_2019_en.xlsx" TargetMode="External"/><Relationship Id="rId2" Type="http://schemas.microsoft.com/office/2011/relationships/chartColorStyle" Target="colors7.xml"/><Relationship Id="rId1" Type="http://schemas.microsoft.com/office/2011/relationships/chartStyle" Target="style7.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etka.valek\AppData\Local\Temp\notesDF7E7A\Grafi_scenariji_ang.xlsx" TargetMode="External"/><Relationship Id="rId2" Type="http://schemas.microsoft.com/office/2011/relationships/chartColorStyle" Target="colors8.xml"/><Relationship Id="rId1" Type="http://schemas.microsoft.com/office/2011/relationships/chartStyle" Target="style8.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etka.valek\AppData\Local\Temp\notesDF7E7A\~1480204.xlsx" TargetMode="External"/><Relationship Id="rId2" Type="http://schemas.microsoft.com/office/2011/relationships/chartColorStyle" Target="colors9.xml"/><Relationship Id="rId1" Type="http://schemas.microsoft.com/office/2011/relationships/chartStyle" Target="style9.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SektorjiTe&#382;ave\ef_lsk_bovine_sum.xls" TargetMode="External"/><Relationship Id="rId2" Type="http://schemas.microsoft.com/office/2011/relationships/chartColorStyle" Target="colors10.xml"/><Relationship Id="rId1" Type="http://schemas.microsoft.com/office/2011/relationships/chartStyle" Target="style10.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SektorjiTe&#382;ave\ef_lsk_sheep_sum.xls" TargetMode="External"/><Relationship Id="rId2" Type="http://schemas.microsoft.com/office/2011/relationships/chartColorStyle" Target="colors11.xml"/><Relationship Id="rId1" Type="http://schemas.microsoft.com/office/2011/relationships/chartStyle" Target="style11.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SektorjiTe&#382;abe\apro_mt_lscatl_govedo_PoLetih.xls" TargetMode="External"/><Relationship Id="rId2" Type="http://schemas.microsoft.com/office/2011/relationships/chartColorStyle" Target="colors12.xml"/><Relationship Id="rId1" Type="http://schemas.microsoft.com/office/2011/relationships/chartStyle" Target="style12.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SektorjiTe&#382;abe\apro_mt_lscatl_govedo_PoLetih.xls"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mko.sigov.si\dfs\MKGP\INTERNO\PROJEKTI\PREJEMNIKI_PRP\SKP%20po%202020-2027\ANALIZA%20STANJA!\Kazalniki%20stanja\Kazalnik%20stanja_CMEF_C18_PMEF_C17.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SektorjiTe&#382;abe\H203S_20211013-134115_Drobnica.xlsx" TargetMode="External"/><Relationship Id="rId2" Type="http://schemas.microsoft.com/office/2011/relationships/chartColorStyle" Target="colors14.xml"/><Relationship Id="rId1" Type="http://schemas.microsoft.com/office/2011/relationships/chartStyle" Target="style14.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SektorjiTe&#382;ave\Mleko.xlsx" TargetMode="External"/><Relationship Id="rId2" Type="http://schemas.microsoft.com/office/2011/relationships/chartColorStyle" Target="colors15.xml"/><Relationship Id="rId1" Type="http://schemas.microsoft.com/office/2011/relationships/chartStyle" Target="style15.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SektorjiTe&#382;ave\Mleko.xlsx" TargetMode="External"/><Relationship Id="rId2" Type="http://schemas.microsoft.com/office/2011/relationships/chartColorStyle" Target="colors16.xml"/><Relationship Id="rId1" Type="http://schemas.microsoft.com/office/2011/relationships/chartStyle" Target="style16.xml"/></Relationships>
</file>

<file path=word/charts/_rels/chart23.xml.rels><?xml version="1.0" encoding="UTF-8" standalone="yes"?>
<Relationships xmlns="http://schemas.openxmlformats.org/package/2006/relationships"><Relationship Id="rId1" Type="http://schemas.openxmlformats.org/officeDocument/2006/relationships/oleObject" Target="file:///C:\Users\metka.valek\AppData\Local\Temp\notesDF7E7A\Trg_zelenjadnice_22_5_24.xlsx" TargetMode="External"/></Relationships>
</file>

<file path=word/charts/_rels/chart24.xml.rels><?xml version="1.0" encoding="UTF-8" standalone="yes"?>
<Relationships xmlns="http://schemas.openxmlformats.org/package/2006/relationships"><Relationship Id="rId3" Type="http://schemas.openxmlformats.org/officeDocument/2006/relationships/oleObject" Target="file:///C:\Users\metka.valek\AppData\Local\Temp\notesDF7E7A\Trg_zelenjadnice_22_5_24.xlsx" TargetMode="External"/><Relationship Id="rId2" Type="http://schemas.microsoft.com/office/2011/relationships/chartColorStyle" Target="colors17.xml"/><Relationship Id="rId1" Type="http://schemas.microsoft.com/office/2011/relationships/chartStyle" Target="style17.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metka.valek\Downloads\apro_cpsh1_page_spreadsheet%20(2).xlsx" TargetMode="External"/><Relationship Id="rId2" Type="http://schemas.microsoft.com/office/2011/relationships/chartColorStyle" Target="colors18.xml"/><Relationship Id="rId1" Type="http://schemas.microsoft.com/office/2011/relationships/chartStyle" Target="style18.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C_26_NetoDodanaVrednost\C_26_velikost.xlsx" TargetMode="External"/><Relationship Id="rId2" Type="http://schemas.microsoft.com/office/2011/relationships/chartColorStyle" Target="colors19.xml"/><Relationship Id="rId1" Type="http://schemas.microsoft.com/office/2011/relationships/chartStyle" Target="style19.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C_26_NetoDodanaVrednost\C_26_velikost.xlsx" TargetMode="External"/><Relationship Id="rId2" Type="http://schemas.microsoft.com/office/2011/relationships/chartColorStyle" Target="colors20.xml"/><Relationship Id="rId1" Type="http://schemas.microsoft.com/office/2011/relationships/chartStyle" Target="style20.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C_25_Podjetni&#353;kiDohodek\cap-indicators-c26_2019_en.xlsx" TargetMode="External"/><Relationship Id="rId2" Type="http://schemas.microsoft.com/office/2011/relationships/chartColorStyle" Target="colors21.xml"/><Relationship Id="rId1" Type="http://schemas.microsoft.com/office/2011/relationships/chartStyle" Target="style21.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C_25_Podjetni&#353;kiDohodek\cap-indicators-c26_2019_en.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rnej.kavsek\Documents\ReformaSKP\Izra&#269;uni\CRIS%20-%20PrerazporeditvenaPodpora\Izra&#269;uni\Izra&#269;uni.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C_25_Podjetni&#353;kiDohodek\cap-indicators-c26_2019_en.xlsx" TargetMode="External"/><Relationship Id="rId2" Type="http://schemas.microsoft.com/office/2011/relationships/chartColorStyle" Target="colors23.xml"/><Relationship Id="rId1" Type="http://schemas.microsoft.com/office/2011/relationships/chartStyle" Target="style23.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NeKmetDohodek\FADNPublicReport_151020133300.xlsx" TargetMode="External"/><Relationship Id="rId2" Type="http://schemas.microsoft.com/office/2011/relationships/chartColorStyle" Target="colors24.xml"/><Relationship Id="rId1" Type="http://schemas.microsoft.com/office/2011/relationships/chartStyle" Target="style24.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FAND_OMD\OMD.xlsx" TargetMode="External"/><Relationship Id="rId2" Type="http://schemas.microsoft.com/office/2011/relationships/chartColorStyle" Target="colors25.xml"/><Relationship Id="rId1" Type="http://schemas.microsoft.com/office/2011/relationships/chartStyle" Target="style25.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jernej.kavsek\Documents\ReformaSKP\Izra&#269;uni\CRIS%20-%20PrerazporeditvenaPodpora\Izra&#269;uni\Izra&#269;uni.xlsx" TargetMode="External"/><Relationship Id="rId2" Type="http://schemas.microsoft.com/office/2011/relationships/chartColorStyle" Target="colors26.xml"/><Relationship Id="rId1" Type="http://schemas.microsoft.com/office/2011/relationships/chartStyle" Target="style26.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PomenSubvencij\aact_eaa01.xls" TargetMode="External"/><Relationship Id="rId2" Type="http://schemas.microsoft.com/office/2011/relationships/chartColorStyle" Target="colors27.xml"/><Relationship Id="rId1" Type="http://schemas.microsoft.com/office/2011/relationships/chartStyle" Target="style27.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PomenSubvencij\aact_eaa01_SLO.xls" TargetMode="External"/><Relationship Id="rId2" Type="http://schemas.microsoft.com/office/2011/relationships/chartColorStyle" Target="colors28.xml"/><Relationship Id="rId1" Type="http://schemas.microsoft.com/office/2011/relationships/chartStyle" Target="style28.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Pla&#269;ilnePravice\Histogram.xlsx" TargetMode="External"/><Relationship Id="rId2" Type="http://schemas.microsoft.com/office/2011/relationships/chartColorStyle" Target="colors29.xml"/><Relationship Id="rId1" Type="http://schemas.microsoft.com/office/2011/relationships/chartStyle" Target="style29.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Pla&#269;ilnePravice\Histogram.xlsx" TargetMode="External"/><Relationship Id="rId2" Type="http://schemas.microsoft.com/office/2011/relationships/chartColorStyle" Target="colors30.xml"/><Relationship Id="rId1" Type="http://schemas.microsoft.com/office/2011/relationships/chartStyle" Target="style30.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Pla&#269;ilnePravice\PP_po_TIPIH.xlsx" TargetMode="External"/><Relationship Id="rId2" Type="http://schemas.microsoft.com/office/2011/relationships/chartColorStyle" Target="colors31.xml"/><Relationship Id="rId1" Type="http://schemas.microsoft.com/office/2011/relationships/chartStyle" Target="style31.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Proizvodnja\SURS_1502409.xlsx" TargetMode="External"/><Relationship Id="rId2" Type="http://schemas.microsoft.com/office/2011/relationships/chartColorStyle" Target="colors32.xml"/><Relationship Id="rId1" Type="http://schemas.microsoft.com/office/2011/relationships/chartStyle" Target="style32.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jernej.kavsek\Documents\ReformaSKP\Izra&#269;uni\Povpre&#269;naVelikostEU\ef_m_farmleg_Razredi_velikosti-KZU.xls" TargetMode="External"/></Relationships>
</file>

<file path=word/charts/_rels/chart40.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Proizvodnja\SURS_1502409_&#382;ivaliSUM.xlsx" TargetMode="External"/><Relationship Id="rId2" Type="http://schemas.microsoft.com/office/2011/relationships/chartColorStyle" Target="colors33.xml"/><Relationship Id="rId1" Type="http://schemas.microsoft.com/office/2011/relationships/chartStyle" Target="style33.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Cene\SURS_0410810_&#381;IVALI+RASTLINE.xlsx" TargetMode="External"/><Relationship Id="rId2" Type="http://schemas.microsoft.com/office/2011/relationships/chartColorStyle" Target="colors34.xml"/><Relationship Id="rId1" Type="http://schemas.microsoft.com/office/2011/relationships/chartStyle" Target="style34.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Cene\SURS_0410810_&#381;IVALI+RASTLINE.xlsx" TargetMode="External"/><Relationship Id="rId2" Type="http://schemas.microsoft.com/office/2011/relationships/chartColorStyle" Target="colors35.xml"/><Relationship Id="rId1" Type="http://schemas.microsoft.com/office/2011/relationships/chartStyle" Target="style35.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Cene\SURS_1514010_ceneINPUTOV.xlsx" TargetMode="External"/><Relationship Id="rId2" Type="http://schemas.microsoft.com/office/2011/relationships/chartColorStyle" Target="colors36.xml"/><Relationship Id="rId1" Type="http://schemas.microsoft.com/office/2011/relationships/chartStyle" Target="style36.xml"/></Relationships>
</file>

<file path=word/charts/_rels/chart44.xml.rels><?xml version="1.0" encoding="UTF-8" standalone="yes"?>
<Relationships xmlns="http://schemas.openxmlformats.org/package/2006/relationships"><Relationship Id="rId1" Type="http://schemas.openxmlformats.org/officeDocument/2006/relationships/oleObject" Target="file:///C:\Users\jernej.kavsek\Documents\ReformaSKP\Strate&#353;kiNa&#269;rt\SC1\Podatki\Zavarovanja\Povr&#353;ine_&#382;ivali.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jernej.kavsek\Documents\ReformaSKP\Strate&#353;kiNa&#269;rt\SC1\Podatki\Zavarovanja\Povr&#353;ine_&#382;ivali.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jernej.kavsek\Documents\ReformaSKP\Strate&#353;kiNa&#269;rt\SC1\Podatki\Zavarovanja\Povr&#353;ine_&#382;ivali.xlsx" TargetMode="External"/></Relationships>
</file>

<file path=word/charts/_rels/chart47.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Zavarovanja\Povr&#353;ine_&#382;ivali.xlsx" TargetMode="External"/><Relationship Id="rId2" Type="http://schemas.microsoft.com/office/2011/relationships/chartColorStyle" Target="colors37.xml"/><Relationship Id="rId1" Type="http://schemas.microsoft.com/office/2011/relationships/chartStyle" Target="style37.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jernej.kavsek\Documents\ReformaSKP\Strate&#353;kiNa&#269;rt\SC1\Podatki\ProizvodniPotencial\Povpre&#269;naVelikostOMD.xlsx" TargetMode="External"/><Relationship Id="rId2" Type="http://schemas.microsoft.com/office/2011/relationships/chartColorStyle" Target="colors38.xml"/><Relationship Id="rId1" Type="http://schemas.microsoft.com/office/2011/relationships/chartStyle" Target="style38.xml"/></Relationships>
</file>

<file path=word/charts/_rels/chart5.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tanja.gorisek\AppData\Local\Temp\notesB9BEF6\~9420451.xls" TargetMode="External"/><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026500719668106E-2"/>
          <c:y val="6.6790723425196846E-2"/>
          <c:w val="0.91449231648463292"/>
          <c:h val="0.81473097112860893"/>
        </c:manualLayout>
      </c:layout>
      <c:lineChart>
        <c:grouping val="standard"/>
        <c:varyColors val="0"/>
        <c:ser>
          <c:idx val="0"/>
          <c:order val="0"/>
          <c:tx>
            <c:strRef>
              <c:f>List1!$I$8</c:f>
              <c:strCache>
                <c:ptCount val="1"/>
                <c:pt idx="0">
                  <c:v>Površina v 1.000 ha</c:v>
                </c:pt>
              </c:strCache>
            </c:strRef>
          </c:tx>
          <c:spPr>
            <a:ln w="28575" cap="rnd">
              <a:solidFill>
                <a:schemeClr val="accent1"/>
              </a:solidFill>
              <a:round/>
            </a:ln>
            <a:effectLst/>
          </c:spPr>
          <c:marker>
            <c:symbol val="none"/>
          </c:marker>
          <c:cat>
            <c:numRef>
              <c:f>List1!$J$7:$X$7</c:f>
              <c:numCache>
                <c:formatCode>0000</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List1!$J$8:$X$8</c:f>
              <c:numCache>
                <c:formatCode>#,##0.00;\-#,##0.00;0.00</c:formatCode>
                <c:ptCount val="15"/>
                <c:pt idx="0">
                  <c:v>510.7</c:v>
                </c:pt>
                <c:pt idx="1">
                  <c:v>490.6</c:v>
                </c:pt>
                <c:pt idx="2">
                  <c:v>498.47</c:v>
                </c:pt>
                <c:pt idx="3">
                  <c:v>492.42</c:v>
                </c:pt>
                <c:pt idx="4">
                  <c:v>468.5</c:v>
                </c:pt>
                <c:pt idx="5">
                  <c:v>482.65</c:v>
                </c:pt>
                <c:pt idx="6">
                  <c:v>458.2</c:v>
                </c:pt>
                <c:pt idx="7">
                  <c:v>479.65</c:v>
                </c:pt>
                <c:pt idx="8">
                  <c:v>478.89</c:v>
                </c:pt>
                <c:pt idx="9">
                  <c:v>482.21</c:v>
                </c:pt>
                <c:pt idx="10">
                  <c:v>476.86</c:v>
                </c:pt>
                <c:pt idx="11">
                  <c:v>477.67</c:v>
                </c:pt>
                <c:pt idx="12">
                  <c:v>481.42</c:v>
                </c:pt>
                <c:pt idx="13">
                  <c:v>477.93</c:v>
                </c:pt>
                <c:pt idx="14">
                  <c:v>479.82</c:v>
                </c:pt>
              </c:numCache>
            </c:numRef>
          </c:val>
          <c:smooth val="0"/>
          <c:extLst>
            <c:ext xmlns:c16="http://schemas.microsoft.com/office/drawing/2014/chart" uri="{C3380CC4-5D6E-409C-BE32-E72D297353CC}">
              <c16:uniqueId val="{00000000-4009-405C-9991-58506156A3CF}"/>
            </c:ext>
          </c:extLst>
        </c:ser>
        <c:dLbls>
          <c:showLegendKey val="0"/>
          <c:showVal val="0"/>
          <c:showCatName val="0"/>
          <c:showSerName val="0"/>
          <c:showPercent val="0"/>
          <c:showBubbleSize val="0"/>
        </c:dLbls>
        <c:smooth val="0"/>
        <c:axId val="165612160"/>
        <c:axId val="132633728"/>
      </c:lineChart>
      <c:catAx>
        <c:axId val="165612160"/>
        <c:scaling>
          <c:orientation val="minMax"/>
        </c:scaling>
        <c:delete val="0"/>
        <c:axPos val="b"/>
        <c:numFmt formatCode="0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crossAx val="132633728"/>
        <c:crosses val="autoZero"/>
        <c:auto val="1"/>
        <c:lblAlgn val="ctr"/>
        <c:lblOffset val="100"/>
        <c:noMultiLvlLbl val="0"/>
      </c:catAx>
      <c:valAx>
        <c:axId val="1326337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crossAx val="165612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List1!$C$1</c:f>
              <c:strCache>
                <c:ptCount val="1"/>
                <c:pt idx="0">
                  <c:v>Povprečna zaposlenost v primarnem sektorju za obdobje 2015-2019</c:v>
                </c:pt>
              </c:strCache>
            </c:strRef>
          </c:tx>
          <c:spPr>
            <a:solidFill>
              <a:schemeClr val="accent1"/>
            </a:solidFill>
            <a:ln>
              <a:noFill/>
            </a:ln>
            <a:effectLst/>
          </c:spPr>
          <c:invertIfNegative val="0"/>
          <c:dPt>
            <c:idx val="7"/>
            <c:invertIfNegative val="0"/>
            <c:bubble3D val="0"/>
            <c:spPr>
              <a:solidFill>
                <a:srgbClr val="00B050"/>
              </a:solidFill>
              <a:ln>
                <a:noFill/>
              </a:ln>
              <a:effectLst/>
            </c:spPr>
            <c:extLst>
              <c:ext xmlns:c16="http://schemas.microsoft.com/office/drawing/2014/chart" uri="{C3380CC4-5D6E-409C-BE32-E72D297353CC}">
                <c16:uniqueId val="{00000001-F6A9-45D6-8F64-ACA28D0B4638}"/>
              </c:ext>
            </c:extLst>
          </c:dPt>
          <c:dPt>
            <c:idx val="10"/>
            <c:invertIfNegative val="0"/>
            <c:bubble3D val="0"/>
            <c:spPr>
              <a:solidFill>
                <a:srgbClr val="C00000"/>
              </a:solidFill>
              <a:ln>
                <a:noFill/>
              </a:ln>
              <a:effectLst/>
            </c:spPr>
            <c:extLst>
              <c:ext xmlns:c16="http://schemas.microsoft.com/office/drawing/2014/chart" uri="{C3380CC4-5D6E-409C-BE32-E72D297353CC}">
                <c16:uniqueId val="{00000002-F6A9-45D6-8F64-ACA28D0B4638}"/>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A9-45D6-8F64-ACA28D0B4638}"/>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A9-45D6-8F64-ACA28D0B4638}"/>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A9-45D6-8F64-ACA28D0B4638}"/>
                </c:ext>
              </c:extLst>
            </c:dLbl>
            <c:dLbl>
              <c:idx val="2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A9-45D6-8F64-ACA28D0B463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List1!$A$2:$A$29</c:f>
              <c:strCache>
                <c:ptCount val="28"/>
                <c:pt idx="0">
                  <c:v>RO</c:v>
                </c:pt>
                <c:pt idx="1">
                  <c:v>BG</c:v>
                </c:pt>
                <c:pt idx="2">
                  <c:v>EL</c:v>
                </c:pt>
                <c:pt idx="3">
                  <c:v>PL</c:v>
                </c:pt>
                <c:pt idx="4">
                  <c:v>PT</c:v>
                </c:pt>
                <c:pt idx="5">
                  <c:v>LT</c:v>
                </c:pt>
                <c:pt idx="6">
                  <c:v>LV</c:v>
                </c:pt>
                <c:pt idx="7">
                  <c:v>SI</c:v>
                </c:pt>
                <c:pt idx="8">
                  <c:v>HR</c:v>
                </c:pt>
                <c:pt idx="9">
                  <c:v>IE</c:v>
                </c:pt>
                <c:pt idx="10">
                  <c:v>EU-27</c:v>
                </c:pt>
                <c:pt idx="11">
                  <c:v>HU</c:v>
                </c:pt>
                <c:pt idx="12">
                  <c:v>ES</c:v>
                </c:pt>
                <c:pt idx="13">
                  <c:v>AT</c:v>
                </c:pt>
                <c:pt idx="14">
                  <c:v>CY</c:v>
                </c:pt>
                <c:pt idx="15">
                  <c:v>IT</c:v>
                </c:pt>
                <c:pt idx="16">
                  <c:v>FI</c:v>
                </c:pt>
                <c:pt idx="17">
                  <c:v>EE</c:v>
                </c:pt>
                <c:pt idx="18">
                  <c:v>CZ</c:v>
                </c:pt>
                <c:pt idx="19">
                  <c:v>SK</c:v>
                </c:pt>
                <c:pt idx="20">
                  <c:v>FR</c:v>
                </c:pt>
                <c:pt idx="21">
                  <c:v>DK</c:v>
                </c:pt>
                <c:pt idx="22">
                  <c:v>NL</c:v>
                </c:pt>
                <c:pt idx="23">
                  <c:v>SE</c:v>
                </c:pt>
                <c:pt idx="24">
                  <c:v>DE</c:v>
                </c:pt>
                <c:pt idx="25">
                  <c:v>BE</c:v>
                </c:pt>
                <c:pt idx="26">
                  <c:v>MT</c:v>
                </c:pt>
                <c:pt idx="27">
                  <c:v>LU</c:v>
                </c:pt>
              </c:strCache>
            </c:strRef>
          </c:cat>
          <c:val>
            <c:numRef>
              <c:f>List1!$C$2:$C$29</c:f>
              <c:numCache>
                <c:formatCode>0%</c:formatCode>
                <c:ptCount val="28"/>
                <c:pt idx="0">
                  <c:v>0.23825599999999997</c:v>
                </c:pt>
                <c:pt idx="1">
                  <c:v>0.18071800000000005</c:v>
                </c:pt>
                <c:pt idx="2">
                  <c:v>0.11292999999999999</c:v>
                </c:pt>
                <c:pt idx="3">
                  <c:v>0.10209</c:v>
                </c:pt>
                <c:pt idx="4">
                  <c:v>8.9689999999999992E-2</c:v>
                </c:pt>
                <c:pt idx="5">
                  <c:v>7.6336000000000001E-2</c:v>
                </c:pt>
                <c:pt idx="6">
                  <c:v>7.4737999999999999E-2</c:v>
                </c:pt>
                <c:pt idx="7">
                  <c:v>7.4473999999999999E-2</c:v>
                </c:pt>
                <c:pt idx="8">
                  <c:v>7.3319999999999996E-2</c:v>
                </c:pt>
                <c:pt idx="9">
                  <c:v>5.0931999999999998E-2</c:v>
                </c:pt>
                <c:pt idx="10">
                  <c:v>4.8938000000000009E-2</c:v>
                </c:pt>
                <c:pt idx="11">
                  <c:v>4.1203999999999998E-2</c:v>
                </c:pt>
                <c:pt idx="12">
                  <c:v>4.0364000000000004E-2</c:v>
                </c:pt>
                <c:pt idx="13">
                  <c:v>3.7370000000000007E-2</c:v>
                </c:pt>
                <c:pt idx="14">
                  <c:v>3.7201999999999999E-2</c:v>
                </c:pt>
                <c:pt idx="15">
                  <c:v>3.7102000000000003E-2</c:v>
                </c:pt>
                <c:pt idx="16">
                  <c:v>3.5740000000000001E-2</c:v>
                </c:pt>
                <c:pt idx="17">
                  <c:v>3.5482E-2</c:v>
                </c:pt>
                <c:pt idx="18">
                  <c:v>3.0692000000000001E-2</c:v>
                </c:pt>
                <c:pt idx="19">
                  <c:v>3.0686000000000001E-2</c:v>
                </c:pt>
                <c:pt idx="20">
                  <c:v>2.7019999999999995E-2</c:v>
                </c:pt>
                <c:pt idx="21">
                  <c:v>2.4441999999999998E-2</c:v>
                </c:pt>
                <c:pt idx="22">
                  <c:v>2.1610000000000001E-2</c:v>
                </c:pt>
                <c:pt idx="23">
                  <c:v>2.0670000000000001E-2</c:v>
                </c:pt>
                <c:pt idx="24">
                  <c:v>1.3926000000000003E-2</c:v>
                </c:pt>
                <c:pt idx="25">
                  <c:v>1.2536E-2</c:v>
                </c:pt>
                <c:pt idx="26">
                  <c:v>1.1140000000000001E-2</c:v>
                </c:pt>
                <c:pt idx="27">
                  <c:v>8.4460000000000004E-3</c:v>
                </c:pt>
              </c:numCache>
            </c:numRef>
          </c:val>
          <c:extLst>
            <c:ext xmlns:c16="http://schemas.microsoft.com/office/drawing/2014/chart" uri="{C3380CC4-5D6E-409C-BE32-E72D297353CC}">
              <c16:uniqueId val="{00000004-F6A9-45D6-8F64-ACA28D0B4638}"/>
            </c:ext>
          </c:extLst>
        </c:ser>
        <c:dLbls>
          <c:showLegendKey val="0"/>
          <c:showVal val="0"/>
          <c:showCatName val="0"/>
          <c:showSerName val="0"/>
          <c:showPercent val="0"/>
          <c:showBubbleSize val="0"/>
        </c:dLbls>
        <c:gapWidth val="219"/>
        <c:overlap val="-27"/>
        <c:axId val="140739328"/>
        <c:axId val="140740864"/>
      </c:barChart>
      <c:catAx>
        <c:axId val="14073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0740864"/>
        <c:crosses val="autoZero"/>
        <c:auto val="1"/>
        <c:lblAlgn val="ctr"/>
        <c:lblOffset val="100"/>
        <c:noMultiLvlLbl val="0"/>
      </c:catAx>
      <c:valAx>
        <c:axId val="140740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0739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List1!$A$10</c:f>
              <c:strCache>
                <c:ptCount val="1"/>
                <c:pt idx="0">
                  <c:v>SI</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1"/>
            <c:trendlineLbl>
              <c:layout>
                <c:manualLayout>
                  <c:x val="1.1551748031496063E-2"/>
                  <c:y val="-8.017643627879848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trendlineLbl>
          </c:trendline>
          <c:cat>
            <c:numRef>
              <c:f>List1!$B$9:$P$9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List1!$B$10:$P$10</c:f>
              <c:numCache>
                <c:formatCode>0%</c:formatCode>
                <c:ptCount val="15"/>
                <c:pt idx="0">
                  <c:v>9.6989999999999993E-2</c:v>
                </c:pt>
                <c:pt idx="1">
                  <c:v>9.212999999999999E-2</c:v>
                </c:pt>
                <c:pt idx="2">
                  <c:v>8.7059999999999998E-2</c:v>
                </c:pt>
                <c:pt idx="3">
                  <c:v>8.3130000000000009E-2</c:v>
                </c:pt>
                <c:pt idx="4">
                  <c:v>8.3000000000000004E-2</c:v>
                </c:pt>
                <c:pt idx="5">
                  <c:v>8.3049999999999999E-2</c:v>
                </c:pt>
                <c:pt idx="6">
                  <c:v>8.2400000000000001E-2</c:v>
                </c:pt>
                <c:pt idx="7">
                  <c:v>8.2360000000000003E-2</c:v>
                </c:pt>
                <c:pt idx="8">
                  <c:v>8.3260000000000001E-2</c:v>
                </c:pt>
                <c:pt idx="9">
                  <c:v>8.1489999999999993E-2</c:v>
                </c:pt>
                <c:pt idx="10">
                  <c:v>7.9719999999999999E-2</c:v>
                </c:pt>
                <c:pt idx="11">
                  <c:v>7.7259999999999995E-2</c:v>
                </c:pt>
                <c:pt idx="12">
                  <c:v>7.4249999999999997E-2</c:v>
                </c:pt>
                <c:pt idx="13">
                  <c:v>7.1629999999999999E-2</c:v>
                </c:pt>
                <c:pt idx="14">
                  <c:v>6.9510000000000002E-2</c:v>
                </c:pt>
              </c:numCache>
            </c:numRef>
          </c:val>
          <c:smooth val="0"/>
          <c:extLst>
            <c:ext xmlns:c16="http://schemas.microsoft.com/office/drawing/2014/chart" uri="{C3380CC4-5D6E-409C-BE32-E72D297353CC}">
              <c16:uniqueId val="{00000000-7699-4B02-A5CA-1762E04ADBC6}"/>
            </c:ext>
          </c:extLst>
        </c:ser>
        <c:ser>
          <c:idx val="1"/>
          <c:order val="1"/>
          <c:tx>
            <c:strRef>
              <c:f>List1!$A$11</c:f>
              <c:strCache>
                <c:ptCount val="1"/>
                <c:pt idx="0">
                  <c:v>EU-27</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0"/>
            <c:dispEq val="1"/>
            <c:trendlineLbl>
              <c:layout>
                <c:manualLayout>
                  <c:x val="1.3685081364829396E-2"/>
                  <c:y val="-6.262284922717993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trendlineLbl>
          </c:trendline>
          <c:cat>
            <c:numRef>
              <c:f>List1!$B$9:$P$9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List1!$B$11:$P$11</c:f>
              <c:numCache>
                <c:formatCode>0%</c:formatCode>
                <c:ptCount val="15"/>
                <c:pt idx="0">
                  <c:v>6.7680000000000004E-2</c:v>
                </c:pt>
                <c:pt idx="1">
                  <c:v>6.4519999999999994E-2</c:v>
                </c:pt>
                <c:pt idx="2">
                  <c:v>6.1859999999999998E-2</c:v>
                </c:pt>
                <c:pt idx="3">
                  <c:v>5.9909999999999998E-2</c:v>
                </c:pt>
                <c:pt idx="4">
                  <c:v>5.9400000000000001E-2</c:v>
                </c:pt>
                <c:pt idx="5">
                  <c:v>5.9089999999999997E-2</c:v>
                </c:pt>
                <c:pt idx="6">
                  <c:v>5.7350000000000005E-2</c:v>
                </c:pt>
                <c:pt idx="7">
                  <c:v>5.7009999999999998E-2</c:v>
                </c:pt>
                <c:pt idx="8">
                  <c:v>5.5890000000000002E-2</c:v>
                </c:pt>
                <c:pt idx="9">
                  <c:v>5.4789999999999998E-2</c:v>
                </c:pt>
                <c:pt idx="10">
                  <c:v>5.2720000000000003E-2</c:v>
                </c:pt>
                <c:pt idx="11">
                  <c:v>4.9869999999999998E-2</c:v>
                </c:pt>
                <c:pt idx="12">
                  <c:v>4.8979999999999996E-2</c:v>
                </c:pt>
                <c:pt idx="13">
                  <c:v>4.7469999999999998E-2</c:v>
                </c:pt>
                <c:pt idx="14">
                  <c:v>4.5650000000000003E-2</c:v>
                </c:pt>
              </c:numCache>
            </c:numRef>
          </c:val>
          <c:smooth val="0"/>
          <c:extLst>
            <c:ext xmlns:c16="http://schemas.microsoft.com/office/drawing/2014/chart" uri="{C3380CC4-5D6E-409C-BE32-E72D297353CC}">
              <c16:uniqueId val="{00000001-7699-4B02-A5CA-1762E04ADBC6}"/>
            </c:ext>
          </c:extLst>
        </c:ser>
        <c:ser>
          <c:idx val="2"/>
          <c:order val="2"/>
          <c:tx>
            <c:strRef>
              <c:f>List1!$A$12</c:f>
              <c:strCache>
                <c:ptCount val="1"/>
                <c:pt idx="0">
                  <c:v>CZ</c:v>
                </c:pt>
              </c:strCache>
            </c:strRef>
          </c:tx>
          <c:spPr>
            <a:ln w="28575" cap="rnd">
              <a:solidFill>
                <a:schemeClr val="accent3"/>
              </a:solidFill>
              <a:round/>
            </a:ln>
            <a:effectLst/>
          </c:spPr>
          <c:marker>
            <c:symbol val="none"/>
          </c:marker>
          <c:trendline>
            <c:spPr>
              <a:ln w="19050" cap="rnd">
                <a:solidFill>
                  <a:schemeClr val="accent3"/>
                </a:solidFill>
                <a:prstDash val="sysDot"/>
              </a:ln>
              <a:effectLst/>
            </c:spPr>
            <c:trendlineType val="linear"/>
            <c:dispRSqr val="0"/>
            <c:dispEq val="1"/>
            <c:trendlineLbl>
              <c:layout>
                <c:manualLayout>
                  <c:x val="9.418414698162729E-3"/>
                  <c:y val="-3.529053659959172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trendlineLbl>
          </c:trendline>
          <c:cat>
            <c:numRef>
              <c:f>List1!$B$9:$P$9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List1!$B$12:$P$12</c:f>
              <c:numCache>
                <c:formatCode>0%</c:formatCode>
                <c:ptCount val="15"/>
                <c:pt idx="0">
                  <c:v>3.6810000000000002E-2</c:v>
                </c:pt>
                <c:pt idx="1">
                  <c:v>3.5200000000000002E-2</c:v>
                </c:pt>
                <c:pt idx="2">
                  <c:v>3.3450000000000001E-2</c:v>
                </c:pt>
                <c:pt idx="3">
                  <c:v>3.2680000000000001E-2</c:v>
                </c:pt>
                <c:pt idx="4">
                  <c:v>3.3180000000000001E-2</c:v>
                </c:pt>
                <c:pt idx="5">
                  <c:v>3.0779999999999998E-2</c:v>
                </c:pt>
                <c:pt idx="6">
                  <c:v>3.2780000000000004E-2</c:v>
                </c:pt>
                <c:pt idx="7">
                  <c:v>3.2649999999999998E-2</c:v>
                </c:pt>
                <c:pt idx="8">
                  <c:v>3.3500000000000002E-2</c:v>
                </c:pt>
                <c:pt idx="9">
                  <c:v>3.2989999999999998E-2</c:v>
                </c:pt>
                <c:pt idx="10">
                  <c:v>3.1739999999999997E-2</c:v>
                </c:pt>
                <c:pt idx="11">
                  <c:v>3.0890000000000001E-2</c:v>
                </c:pt>
                <c:pt idx="12">
                  <c:v>3.056E-2</c:v>
                </c:pt>
                <c:pt idx="13">
                  <c:v>3.056E-2</c:v>
                </c:pt>
                <c:pt idx="14">
                  <c:v>2.971E-2</c:v>
                </c:pt>
              </c:numCache>
            </c:numRef>
          </c:val>
          <c:smooth val="0"/>
          <c:extLst>
            <c:ext xmlns:c16="http://schemas.microsoft.com/office/drawing/2014/chart" uri="{C3380CC4-5D6E-409C-BE32-E72D297353CC}">
              <c16:uniqueId val="{00000002-7699-4B02-A5CA-1762E04ADBC6}"/>
            </c:ext>
          </c:extLst>
        </c:ser>
        <c:ser>
          <c:idx val="3"/>
          <c:order val="3"/>
          <c:tx>
            <c:strRef>
              <c:f>List1!$A$13</c:f>
              <c:strCache>
                <c:ptCount val="1"/>
                <c:pt idx="0">
                  <c:v>DE</c:v>
                </c:pt>
              </c:strCache>
            </c:strRef>
          </c:tx>
          <c:spPr>
            <a:ln w="28575" cap="rnd">
              <a:solidFill>
                <a:schemeClr val="accent4"/>
              </a:solidFill>
              <a:round/>
            </a:ln>
            <a:effectLst/>
          </c:spPr>
          <c:marker>
            <c:symbol val="none"/>
          </c:marker>
          <c:trendline>
            <c:spPr>
              <a:ln w="19050" cap="rnd">
                <a:solidFill>
                  <a:schemeClr val="accent4"/>
                </a:solidFill>
                <a:prstDash val="sysDot"/>
              </a:ln>
              <a:effectLst/>
            </c:spPr>
            <c:trendlineType val="linear"/>
            <c:dispRSqr val="0"/>
            <c:dispEq val="1"/>
            <c:trendlineLbl>
              <c:layout>
                <c:manualLayout>
                  <c:x val="1.3685081364829396E-2"/>
                  <c:y val="-4.395304753572470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trendlineLbl>
          </c:trendline>
          <c:cat>
            <c:numRef>
              <c:f>List1!$B$9:$P$9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List1!$B$13:$P$13</c:f>
              <c:numCache>
                <c:formatCode>0%</c:formatCode>
                <c:ptCount val="15"/>
                <c:pt idx="0">
                  <c:v>1.7270000000000001E-2</c:v>
                </c:pt>
                <c:pt idx="1">
                  <c:v>1.6750000000000001E-2</c:v>
                </c:pt>
                <c:pt idx="2">
                  <c:v>1.6459999999999999E-2</c:v>
                </c:pt>
                <c:pt idx="3">
                  <c:v>1.609E-2</c:v>
                </c:pt>
                <c:pt idx="4">
                  <c:v>1.5939999999999999E-2</c:v>
                </c:pt>
                <c:pt idx="5">
                  <c:v>1.5709999999999998E-2</c:v>
                </c:pt>
                <c:pt idx="6">
                  <c:v>1.5650000000000001E-2</c:v>
                </c:pt>
                <c:pt idx="7">
                  <c:v>1.54E-2</c:v>
                </c:pt>
                <c:pt idx="8">
                  <c:v>1.5140000000000001E-2</c:v>
                </c:pt>
                <c:pt idx="9">
                  <c:v>1.4930000000000001E-2</c:v>
                </c:pt>
                <c:pt idx="10">
                  <c:v>1.468E-2</c:v>
                </c:pt>
                <c:pt idx="11">
                  <c:v>1.427E-2</c:v>
                </c:pt>
                <c:pt idx="12">
                  <c:v>1.3899999999999999E-2</c:v>
                </c:pt>
                <c:pt idx="13">
                  <c:v>1.355E-2</c:v>
                </c:pt>
                <c:pt idx="14">
                  <c:v>1.3229999999999999E-2</c:v>
                </c:pt>
              </c:numCache>
            </c:numRef>
          </c:val>
          <c:smooth val="0"/>
          <c:extLst>
            <c:ext xmlns:c16="http://schemas.microsoft.com/office/drawing/2014/chart" uri="{C3380CC4-5D6E-409C-BE32-E72D297353CC}">
              <c16:uniqueId val="{00000003-7699-4B02-A5CA-1762E04ADBC6}"/>
            </c:ext>
          </c:extLst>
        </c:ser>
        <c:dLbls>
          <c:showLegendKey val="0"/>
          <c:showVal val="0"/>
          <c:showCatName val="0"/>
          <c:showSerName val="0"/>
          <c:showPercent val="0"/>
          <c:showBubbleSize val="0"/>
        </c:dLbls>
        <c:smooth val="0"/>
        <c:axId val="127177472"/>
        <c:axId val="127179008"/>
      </c:lineChart>
      <c:catAx>
        <c:axId val="12717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27179008"/>
        <c:crosses val="autoZero"/>
        <c:auto val="1"/>
        <c:lblAlgn val="ctr"/>
        <c:lblOffset val="100"/>
        <c:noMultiLvlLbl val="0"/>
      </c:catAx>
      <c:valAx>
        <c:axId val="127179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27177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95000"/>
                  <a:lumOff val="5000"/>
                </a:schemeClr>
              </a:solidFill>
              <a:latin typeface="+mn-lt"/>
              <a:ea typeface="+mn-ea"/>
              <a:cs typeface="+mn-cs"/>
            </a:defRPr>
          </a:pPr>
          <a:endParaRPr lang="sl-SI"/>
        </a:p>
      </c:txPr>
    </c:title>
    <c:autoTitleDeleted val="0"/>
    <c:plotArea>
      <c:layout>
        <c:manualLayout>
          <c:layoutTarget val="inner"/>
          <c:xMode val="edge"/>
          <c:yMode val="edge"/>
          <c:x val="7.4721436928817636E-2"/>
          <c:y val="4.2083333333333334E-2"/>
          <c:w val="0.90760788034025863"/>
          <c:h val="0.80264654418197712"/>
        </c:manualLayout>
      </c:layout>
      <c:barChart>
        <c:barDir val="col"/>
        <c:grouping val="clustered"/>
        <c:varyColors val="0"/>
        <c:ser>
          <c:idx val="0"/>
          <c:order val="0"/>
          <c:tx>
            <c:strRef>
              <c:f>FD!$S$1</c:f>
              <c:strCache>
                <c:ptCount val="1"/>
              </c:strCache>
            </c:strRef>
          </c:tx>
          <c:spPr>
            <a:solidFill>
              <a:schemeClr val="accent1"/>
            </a:solidFill>
            <a:ln>
              <a:noFill/>
            </a:ln>
            <a:effectLst/>
          </c:spPr>
          <c:invertIfNegative val="0"/>
          <c:dPt>
            <c:idx val="15"/>
            <c:invertIfNegative val="0"/>
            <c:bubble3D val="0"/>
            <c:spPr>
              <a:solidFill>
                <a:srgbClr val="C00000"/>
              </a:solidFill>
              <a:ln>
                <a:noFill/>
              </a:ln>
              <a:effectLst/>
            </c:spPr>
            <c:extLst>
              <c:ext xmlns:c16="http://schemas.microsoft.com/office/drawing/2014/chart" uri="{C3380CC4-5D6E-409C-BE32-E72D297353CC}">
                <c16:uniqueId val="{00000001-0E8E-44B7-A410-228300F6B44D}"/>
              </c:ext>
            </c:extLst>
          </c:dPt>
          <c:dPt>
            <c:idx val="25"/>
            <c:invertIfNegative val="0"/>
            <c:bubble3D val="0"/>
            <c:spPr>
              <a:solidFill>
                <a:schemeClr val="accent6">
                  <a:lumMod val="50000"/>
                </a:schemeClr>
              </a:solidFill>
              <a:ln>
                <a:noFill/>
              </a:ln>
              <a:effectLst/>
            </c:spPr>
            <c:extLst>
              <c:ext xmlns:c16="http://schemas.microsoft.com/office/drawing/2014/chart" uri="{C3380CC4-5D6E-409C-BE32-E72D297353CC}">
                <c16:uniqueId val="{00000003-0E8E-44B7-A410-228300F6B44D}"/>
              </c:ext>
            </c:extLst>
          </c:dPt>
          <c:dLbls>
            <c:dLbl>
              <c:idx val="0"/>
              <c:layout>
                <c:manualLayout>
                  <c:x val="4.3373493975903614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E8E-44B7-A410-228300F6B44D}"/>
                </c:ext>
              </c:extLst>
            </c:dLbl>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8E-44B7-A410-228300F6B44D}"/>
                </c:ext>
              </c:extLst>
            </c:dLbl>
            <c:dLbl>
              <c:idx val="2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8E-44B7-A410-228300F6B44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FD!$A$2:$A$29</c:f>
              <c:strCache>
                <c:ptCount val="28"/>
                <c:pt idx="0">
                  <c:v>NL</c:v>
                </c:pt>
                <c:pt idx="1">
                  <c:v>DK</c:v>
                </c:pt>
                <c:pt idx="2">
                  <c:v>BE</c:v>
                </c:pt>
                <c:pt idx="3">
                  <c:v>FR</c:v>
                </c:pt>
                <c:pt idx="4">
                  <c:v>ES</c:v>
                </c:pt>
                <c:pt idx="5">
                  <c:v>DE</c:v>
                </c:pt>
                <c:pt idx="6">
                  <c:v>SE</c:v>
                </c:pt>
                <c:pt idx="7">
                  <c:v>LU</c:v>
                </c:pt>
                <c:pt idx="8">
                  <c:v>FI</c:v>
                </c:pt>
                <c:pt idx="9">
                  <c:v>IT</c:v>
                </c:pt>
                <c:pt idx="10">
                  <c:v>AT</c:v>
                </c:pt>
                <c:pt idx="11">
                  <c:v>CZ</c:v>
                </c:pt>
                <c:pt idx="12">
                  <c:v>IE</c:v>
                </c:pt>
                <c:pt idx="13">
                  <c:v>SK</c:v>
                </c:pt>
                <c:pt idx="14">
                  <c:v>CY</c:v>
                </c:pt>
                <c:pt idx="15">
                  <c:v>EU</c:v>
                </c:pt>
                <c:pt idx="16">
                  <c:v>EL</c:v>
                </c:pt>
                <c:pt idx="17">
                  <c:v>MT</c:v>
                </c:pt>
                <c:pt idx="18">
                  <c:v>EE</c:v>
                </c:pt>
                <c:pt idx="19">
                  <c:v>PT</c:v>
                </c:pt>
                <c:pt idx="20">
                  <c:v>HU</c:v>
                </c:pt>
                <c:pt idx="21">
                  <c:v>BG</c:v>
                </c:pt>
                <c:pt idx="22">
                  <c:v>LV</c:v>
                </c:pt>
                <c:pt idx="23">
                  <c:v>PL</c:v>
                </c:pt>
                <c:pt idx="24">
                  <c:v>HR</c:v>
                </c:pt>
                <c:pt idx="25">
                  <c:v>SI</c:v>
                </c:pt>
                <c:pt idx="26">
                  <c:v>LT</c:v>
                </c:pt>
                <c:pt idx="27">
                  <c:v>RO</c:v>
                </c:pt>
              </c:strCache>
            </c:strRef>
          </c:cat>
          <c:val>
            <c:numRef>
              <c:f>FD!$S$2:$S$29</c:f>
              <c:numCache>
                <c:formatCode>#,##0\ "€"</c:formatCode>
                <c:ptCount val="28"/>
                <c:pt idx="0">
                  <c:v>47151.787514460237</c:v>
                </c:pt>
                <c:pt idx="1">
                  <c:v>36051.105744001092</c:v>
                </c:pt>
                <c:pt idx="2">
                  <c:v>33007.327720438669</c:v>
                </c:pt>
                <c:pt idx="3">
                  <c:v>32866.873643967578</c:v>
                </c:pt>
                <c:pt idx="4">
                  <c:v>31486.64245662609</c:v>
                </c:pt>
                <c:pt idx="5">
                  <c:v>26647.566304516113</c:v>
                </c:pt>
                <c:pt idx="6">
                  <c:v>25528.793568280031</c:v>
                </c:pt>
                <c:pt idx="7">
                  <c:v>21243.409115369206</c:v>
                </c:pt>
                <c:pt idx="8">
                  <c:v>20676.456461084686</c:v>
                </c:pt>
                <c:pt idx="9">
                  <c:v>19723.003769539246</c:v>
                </c:pt>
                <c:pt idx="10">
                  <c:v>19322.987078049613</c:v>
                </c:pt>
                <c:pt idx="11">
                  <c:v>18905.160379052344</c:v>
                </c:pt>
                <c:pt idx="12">
                  <c:v>18700.791468724441</c:v>
                </c:pt>
                <c:pt idx="13">
                  <c:v>16998.225153340733</c:v>
                </c:pt>
                <c:pt idx="14">
                  <c:v>16055.455467338674</c:v>
                </c:pt>
                <c:pt idx="15">
                  <c:v>15831.156736247187</c:v>
                </c:pt>
                <c:pt idx="16">
                  <c:v>14716.280749760166</c:v>
                </c:pt>
                <c:pt idx="17">
                  <c:v>12084.126984126986</c:v>
                </c:pt>
                <c:pt idx="18">
                  <c:v>11783.523207228982</c:v>
                </c:pt>
                <c:pt idx="19">
                  <c:v>11140.087815255811</c:v>
                </c:pt>
                <c:pt idx="20">
                  <c:v>8678.7255569193203</c:v>
                </c:pt>
                <c:pt idx="21">
                  <c:v>8197.9773659333878</c:v>
                </c:pt>
                <c:pt idx="22">
                  <c:v>6420.8299176480195</c:v>
                </c:pt>
                <c:pt idx="23">
                  <c:v>6348.2431807225903</c:v>
                </c:pt>
                <c:pt idx="24">
                  <c:v>5992.0845505296293</c:v>
                </c:pt>
                <c:pt idx="25">
                  <c:v>5976.7665031185852</c:v>
                </c:pt>
                <c:pt idx="26">
                  <c:v>5791.0079634084341</c:v>
                </c:pt>
                <c:pt idx="27">
                  <c:v>4273.7842151507539</c:v>
                </c:pt>
              </c:numCache>
            </c:numRef>
          </c:val>
          <c:extLst>
            <c:ext xmlns:c16="http://schemas.microsoft.com/office/drawing/2014/chart" uri="{C3380CC4-5D6E-409C-BE32-E72D297353CC}">
              <c16:uniqueId val="{00000005-0E8E-44B7-A410-228300F6B44D}"/>
            </c:ext>
          </c:extLst>
        </c:ser>
        <c:dLbls>
          <c:showLegendKey val="0"/>
          <c:showVal val="0"/>
          <c:showCatName val="0"/>
          <c:showSerName val="0"/>
          <c:showPercent val="0"/>
          <c:showBubbleSize val="0"/>
        </c:dLbls>
        <c:gapWidth val="219"/>
        <c:overlap val="-27"/>
        <c:axId val="141183232"/>
        <c:axId val="141185024"/>
      </c:barChart>
      <c:catAx>
        <c:axId val="14118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1185024"/>
        <c:crosses val="autoZero"/>
        <c:auto val="1"/>
        <c:lblAlgn val="ctr"/>
        <c:lblOffset val="100"/>
        <c:noMultiLvlLbl val="0"/>
      </c:catAx>
      <c:valAx>
        <c:axId val="141185024"/>
        <c:scaling>
          <c:orientation val="minMax"/>
        </c:scaling>
        <c:delete val="0"/>
        <c:axPos val="l"/>
        <c:majorGridlines>
          <c:spPr>
            <a:ln w="9525" cap="flat" cmpd="sng" algn="ctr">
              <a:solidFill>
                <a:schemeClr val="tx1">
                  <a:lumMod val="15000"/>
                  <a:lumOff val="85000"/>
                </a:schemeClr>
              </a:solidFill>
              <a:round/>
            </a:ln>
            <a:effectLst/>
          </c:spPr>
        </c:majorGridlines>
        <c:numFmt formatCode="#,##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11832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'FD index'!$A$6</c:f>
              <c:strCache>
                <c:ptCount val="1"/>
                <c:pt idx="0">
                  <c:v>EU</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1"/>
            <c:trendlineLbl>
              <c:layout>
                <c:manualLayout>
                  <c:x val="4.8826226564611358E-2"/>
                  <c:y val="-7.1092519685039365E-2"/>
                </c:manualLayout>
              </c:layout>
              <c:tx>
                <c:rich>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en-US" baseline="0"/>
                      <a:t>y = 3</a:t>
                    </a:r>
                    <a:r>
                      <a:rPr lang="sl-SI" baseline="0"/>
                      <a:t>,</a:t>
                    </a:r>
                    <a:r>
                      <a:rPr lang="en-US" baseline="0"/>
                      <a:t>2</a:t>
                    </a:r>
                    <a:r>
                      <a:rPr lang="sl-SI" baseline="0"/>
                      <a:t> % </a:t>
                    </a:r>
                    <a:r>
                      <a:rPr lang="en-US" baseline="0"/>
                      <a:t>x + </a:t>
                    </a:r>
                    <a:r>
                      <a:rPr lang="sl-SI" baseline="0"/>
                      <a:t>78 %</a:t>
                    </a:r>
                    <a:endParaRPr lang="en-US"/>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trendlineLbl>
          </c:trendline>
          <c:cat>
            <c:numRef>
              <c:f>'FD index'!$B$1:$P$1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'FD index'!$B$6:$P$6</c:f>
              <c:numCache>
                <c:formatCode>0%</c:formatCode>
                <c:ptCount val="15"/>
                <c:pt idx="0">
                  <c:v>0.81010000000000004</c:v>
                </c:pt>
                <c:pt idx="1">
                  <c:v>0.83900000000000008</c:v>
                </c:pt>
                <c:pt idx="2">
                  <c:v>0.92709999999999992</c:v>
                </c:pt>
                <c:pt idx="3">
                  <c:v>0.88950000000000007</c:v>
                </c:pt>
                <c:pt idx="4">
                  <c:v>0.79420000000000002</c:v>
                </c:pt>
                <c:pt idx="5">
                  <c:v>1</c:v>
                </c:pt>
                <c:pt idx="6">
                  <c:v>1.0820999999999998</c:v>
                </c:pt>
                <c:pt idx="7">
                  <c:v>1.0715000000000001</c:v>
                </c:pt>
                <c:pt idx="8">
                  <c:v>1.1103000000000001</c:v>
                </c:pt>
                <c:pt idx="9">
                  <c:v>1.1234999999999999</c:v>
                </c:pt>
                <c:pt idx="10">
                  <c:v>1.1004</c:v>
                </c:pt>
                <c:pt idx="11">
                  <c:v>1.1261000000000001</c:v>
                </c:pt>
                <c:pt idx="12">
                  <c:v>1.2572000000000001</c:v>
                </c:pt>
                <c:pt idx="13">
                  <c:v>1.2154</c:v>
                </c:pt>
                <c:pt idx="14">
                  <c:v>1.2450000000000001</c:v>
                </c:pt>
              </c:numCache>
            </c:numRef>
          </c:val>
          <c:smooth val="0"/>
          <c:extLst>
            <c:ext xmlns:c16="http://schemas.microsoft.com/office/drawing/2014/chart" uri="{C3380CC4-5D6E-409C-BE32-E72D297353CC}">
              <c16:uniqueId val="{00000000-FE89-4F5A-A563-72C04844CC41}"/>
            </c:ext>
          </c:extLst>
        </c:ser>
        <c:ser>
          <c:idx val="1"/>
          <c:order val="1"/>
          <c:tx>
            <c:strRef>
              <c:f>'FD index'!$A$7</c:f>
              <c:strCache>
                <c:ptCount val="1"/>
                <c:pt idx="0">
                  <c:v>SI</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0"/>
            <c:dispEq val="0"/>
          </c:trendline>
          <c:trendline>
            <c:spPr>
              <a:ln w="19050" cap="rnd">
                <a:solidFill>
                  <a:schemeClr val="accent2"/>
                </a:solidFill>
                <a:prstDash val="sysDot"/>
              </a:ln>
              <a:effectLst/>
            </c:spPr>
            <c:trendlineType val="linear"/>
            <c:dispRSqr val="0"/>
            <c:dispEq val="1"/>
            <c:trendlineLbl>
              <c:layout>
                <c:manualLayout>
                  <c:x val="5.8133963621039515E-2"/>
                  <c:y val="7.4007363662875469E-2"/>
                </c:manualLayout>
              </c:layout>
              <c:tx>
                <c:rich>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en-US" baseline="0"/>
                      <a:t>y = 2</a:t>
                    </a:r>
                    <a:r>
                      <a:rPr lang="sl-SI" baseline="0"/>
                      <a:t>,</a:t>
                    </a:r>
                    <a:r>
                      <a:rPr lang="en-US" baseline="0"/>
                      <a:t>1</a:t>
                    </a:r>
                    <a:r>
                      <a:rPr lang="sl-SI" baseline="0"/>
                      <a:t> % </a:t>
                    </a:r>
                    <a:r>
                      <a:rPr lang="en-US" baseline="0"/>
                      <a:t>x + </a:t>
                    </a:r>
                    <a:r>
                      <a:rPr lang="sl-SI" baseline="0"/>
                      <a:t>86 %</a:t>
                    </a:r>
                    <a:endParaRPr lang="en-US"/>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trendlineLbl>
          </c:trendline>
          <c:cat>
            <c:numRef>
              <c:f>'FD index'!$B$1:$P$1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'FD index'!$B$7:$P$7</c:f>
              <c:numCache>
                <c:formatCode>0%</c:formatCode>
                <c:ptCount val="15"/>
                <c:pt idx="0">
                  <c:v>0.93269999999999997</c:v>
                </c:pt>
                <c:pt idx="1">
                  <c:v>0.91159999999999997</c:v>
                </c:pt>
                <c:pt idx="2">
                  <c:v>1.0114000000000001</c:v>
                </c:pt>
                <c:pt idx="3">
                  <c:v>0.88430000000000009</c:v>
                </c:pt>
                <c:pt idx="4">
                  <c:v>0.86129999999999995</c:v>
                </c:pt>
                <c:pt idx="5">
                  <c:v>1</c:v>
                </c:pt>
                <c:pt idx="6">
                  <c:v>1.1491</c:v>
                </c:pt>
                <c:pt idx="7">
                  <c:v>0.91909999999999992</c:v>
                </c:pt>
                <c:pt idx="8">
                  <c:v>0.92180000000000006</c:v>
                </c:pt>
                <c:pt idx="9">
                  <c:v>1.0488999999999999</c:v>
                </c:pt>
                <c:pt idx="10">
                  <c:v>1.1579999999999999</c:v>
                </c:pt>
                <c:pt idx="11">
                  <c:v>1.0695000000000001</c:v>
                </c:pt>
                <c:pt idx="12">
                  <c:v>0.99529999999999996</c:v>
                </c:pt>
                <c:pt idx="13">
                  <c:v>1.3522000000000001</c:v>
                </c:pt>
                <c:pt idx="14">
                  <c:v>1.2214</c:v>
                </c:pt>
              </c:numCache>
            </c:numRef>
          </c:val>
          <c:smooth val="0"/>
          <c:extLst>
            <c:ext xmlns:c16="http://schemas.microsoft.com/office/drawing/2014/chart" uri="{C3380CC4-5D6E-409C-BE32-E72D297353CC}">
              <c16:uniqueId val="{00000001-FE89-4F5A-A563-72C04844CC41}"/>
            </c:ext>
          </c:extLst>
        </c:ser>
        <c:dLbls>
          <c:showLegendKey val="0"/>
          <c:showVal val="0"/>
          <c:showCatName val="0"/>
          <c:showSerName val="0"/>
          <c:showPercent val="0"/>
          <c:showBubbleSize val="0"/>
        </c:dLbls>
        <c:smooth val="0"/>
        <c:axId val="132713472"/>
        <c:axId val="132723456"/>
      </c:lineChart>
      <c:catAx>
        <c:axId val="13271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32723456"/>
        <c:crosses val="autoZero"/>
        <c:auto val="1"/>
        <c:lblAlgn val="ctr"/>
        <c:lblOffset val="100"/>
        <c:noMultiLvlLbl val="0"/>
      </c:catAx>
      <c:valAx>
        <c:axId val="132723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32713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chemeClr val="tx1">
              <a:lumMod val="95000"/>
              <a:lumOff val="5000"/>
            </a:schemeClr>
          </a:solidFill>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'Vsi sektorji'!$C$3</c:f>
              <c:strCache>
                <c:ptCount val="1"/>
                <c:pt idx="0">
                  <c:v>BDV na uro</c:v>
                </c:pt>
              </c:strCache>
            </c:strRef>
          </c:tx>
          <c:spPr>
            <a:solidFill>
              <a:schemeClr val="accent1"/>
            </a:solidFill>
            <a:ln>
              <a:noFill/>
            </a:ln>
            <a:effectLst/>
          </c:spPr>
          <c:invertIfNegative val="0"/>
          <c:dLbls>
            <c:numFmt formatCode="#,##0.00\ &quot;€&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'Vsi sektorji'!$B$4:$B$12</c:f>
              <c:strCache>
                <c:ptCount val="9"/>
                <c:pt idx="0">
                  <c:v>Reja krav dojilj</c:v>
                </c:pt>
                <c:pt idx="1">
                  <c:v>Reja govedi</c:v>
                </c:pt>
                <c:pt idx="2">
                  <c:v>Reja drobnice</c:v>
                </c:pt>
                <c:pt idx="3">
                  <c:v>Prireja mleka</c:v>
                </c:pt>
                <c:pt idx="4">
                  <c:v>Perutninarstvo</c:v>
                </c:pt>
                <c:pt idx="5">
                  <c:v>Trajni nasadi</c:v>
                </c:pt>
                <c:pt idx="6">
                  <c:v>Poljedeljstvo</c:v>
                </c:pt>
                <c:pt idx="7">
                  <c:v>Zelenjadnice</c:v>
                </c:pt>
                <c:pt idx="8">
                  <c:v>Prašičereja</c:v>
                </c:pt>
              </c:strCache>
            </c:strRef>
          </c:cat>
          <c:val>
            <c:numRef>
              <c:f>'Vsi sektorji'!$C$4:$C$12</c:f>
              <c:numCache>
                <c:formatCode>General</c:formatCode>
                <c:ptCount val="9"/>
                <c:pt idx="0">
                  <c:v>1.1000000000000001</c:v>
                </c:pt>
                <c:pt idx="1">
                  <c:v>5.9</c:v>
                </c:pt>
                <c:pt idx="2">
                  <c:v>9.3000000000000007</c:v>
                </c:pt>
                <c:pt idx="3">
                  <c:v>9.8000000000000007</c:v>
                </c:pt>
                <c:pt idx="4">
                  <c:v>16.3</c:v>
                </c:pt>
                <c:pt idx="5">
                  <c:v>20.3</c:v>
                </c:pt>
                <c:pt idx="6">
                  <c:v>24.1</c:v>
                </c:pt>
                <c:pt idx="7">
                  <c:v>28</c:v>
                </c:pt>
                <c:pt idx="8">
                  <c:v>30.4</c:v>
                </c:pt>
              </c:numCache>
            </c:numRef>
          </c:val>
          <c:extLst>
            <c:ext xmlns:c16="http://schemas.microsoft.com/office/drawing/2014/chart" uri="{C3380CC4-5D6E-409C-BE32-E72D297353CC}">
              <c16:uniqueId val="{00000000-881D-471F-BA06-B7D014CC992A}"/>
            </c:ext>
          </c:extLst>
        </c:ser>
        <c:dLbls>
          <c:showLegendKey val="0"/>
          <c:showVal val="0"/>
          <c:showCatName val="0"/>
          <c:showSerName val="0"/>
          <c:showPercent val="0"/>
          <c:showBubbleSize val="0"/>
        </c:dLbls>
        <c:gapWidth val="219"/>
        <c:overlap val="-27"/>
        <c:axId val="141672832"/>
        <c:axId val="141674368"/>
      </c:barChart>
      <c:catAx>
        <c:axId val="14167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41674368"/>
        <c:crosses val="autoZero"/>
        <c:auto val="1"/>
        <c:lblAlgn val="ctr"/>
        <c:lblOffset val="100"/>
        <c:noMultiLvlLbl val="0"/>
      </c:catAx>
      <c:valAx>
        <c:axId val="141674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baseline="0"/>
                  <a:t>BDV na uro</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0\ &quot;€&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41672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'Sektorji v težavah'!$B$1</c:f>
              <c:strCache>
                <c:ptCount val="1"/>
                <c:pt idx="0">
                  <c:v>Izhodišče</c:v>
                </c:pt>
              </c:strCache>
            </c:strRef>
          </c:tx>
          <c:spPr>
            <a:solidFill>
              <a:schemeClr val="accent1"/>
            </a:solidFill>
            <a:ln>
              <a:noFill/>
            </a:ln>
            <a:effectLst/>
          </c:spPr>
          <c:invertIfNegative val="0"/>
          <c:dLbls>
            <c:numFmt formatCode="#,##0.00\ &quot;€&quot;"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'Sektorji v težavah'!$A$2:$A$5</c:f>
              <c:strCache>
                <c:ptCount val="4"/>
                <c:pt idx="0">
                  <c:v>Reja krav dojilj</c:v>
                </c:pt>
                <c:pt idx="1">
                  <c:v>Reja govedi</c:v>
                </c:pt>
                <c:pt idx="2">
                  <c:v>Reja drobnice</c:v>
                </c:pt>
                <c:pt idx="3">
                  <c:v>Prireja mleka</c:v>
                </c:pt>
              </c:strCache>
            </c:strRef>
          </c:cat>
          <c:val>
            <c:numRef>
              <c:f>'Sektorji v težavah'!$B$2:$B$5</c:f>
              <c:numCache>
                <c:formatCode>General</c:formatCode>
                <c:ptCount val="4"/>
                <c:pt idx="0">
                  <c:v>1.1000000000000001</c:v>
                </c:pt>
                <c:pt idx="1">
                  <c:v>5.9</c:v>
                </c:pt>
                <c:pt idx="2">
                  <c:v>9.3000000000000007</c:v>
                </c:pt>
                <c:pt idx="3">
                  <c:v>9.8000000000000007</c:v>
                </c:pt>
              </c:numCache>
            </c:numRef>
          </c:val>
          <c:extLst>
            <c:ext xmlns:c16="http://schemas.microsoft.com/office/drawing/2014/chart" uri="{C3380CC4-5D6E-409C-BE32-E72D297353CC}">
              <c16:uniqueId val="{00000000-E805-4CB9-9512-0327B07DC26F}"/>
            </c:ext>
          </c:extLst>
        </c:ser>
        <c:ser>
          <c:idx val="1"/>
          <c:order val="1"/>
          <c:tx>
            <c:strRef>
              <c:f>'Sektorji v težavah'!$C$1</c:f>
              <c:strCache>
                <c:ptCount val="1"/>
                <c:pt idx="0">
                  <c:v>SC SP</c:v>
                </c:pt>
              </c:strCache>
            </c:strRef>
          </c:tx>
          <c:spPr>
            <a:solidFill>
              <a:schemeClr val="accent2"/>
            </a:solidFill>
            <a:ln>
              <a:noFill/>
            </a:ln>
            <a:effectLst/>
          </c:spPr>
          <c:invertIfNegative val="0"/>
          <c:dLbls>
            <c:numFmt formatCode="#,##0.00\ &quot;€&quot;"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'Sektorji v težavah'!$A$2:$A$5</c:f>
              <c:strCache>
                <c:ptCount val="4"/>
                <c:pt idx="0">
                  <c:v>Reja krav dojilj</c:v>
                </c:pt>
                <c:pt idx="1">
                  <c:v>Reja govedi</c:v>
                </c:pt>
                <c:pt idx="2">
                  <c:v>Reja drobnice</c:v>
                </c:pt>
                <c:pt idx="3">
                  <c:v>Prireja mleka</c:v>
                </c:pt>
              </c:strCache>
            </c:strRef>
          </c:cat>
          <c:val>
            <c:numRef>
              <c:f>'Sektorji v težavah'!$C$2:$C$5</c:f>
              <c:numCache>
                <c:formatCode>General</c:formatCode>
                <c:ptCount val="4"/>
                <c:pt idx="0">
                  <c:v>1.7</c:v>
                </c:pt>
                <c:pt idx="1">
                  <c:v>5.3</c:v>
                </c:pt>
                <c:pt idx="2">
                  <c:v>11.4</c:v>
                </c:pt>
                <c:pt idx="3">
                  <c:v>9.1</c:v>
                </c:pt>
              </c:numCache>
            </c:numRef>
          </c:val>
          <c:extLst>
            <c:ext xmlns:c16="http://schemas.microsoft.com/office/drawing/2014/chart" uri="{C3380CC4-5D6E-409C-BE32-E72D297353CC}">
              <c16:uniqueId val="{00000001-E805-4CB9-9512-0327B07DC26F}"/>
            </c:ext>
          </c:extLst>
        </c:ser>
        <c:ser>
          <c:idx val="2"/>
          <c:order val="2"/>
          <c:tx>
            <c:strRef>
              <c:f>'Sektorji v težavah'!$D$1</c:f>
              <c:strCache>
                <c:ptCount val="1"/>
                <c:pt idx="0">
                  <c:v>SC PVP0</c:v>
                </c:pt>
              </c:strCache>
            </c:strRef>
          </c:tx>
          <c:spPr>
            <a:solidFill>
              <a:schemeClr val="accent3"/>
            </a:solidFill>
            <a:ln>
              <a:noFill/>
            </a:ln>
            <a:effectLst/>
          </c:spPr>
          <c:invertIfNegative val="0"/>
          <c:dLbls>
            <c:numFmt formatCode="#,##0.00\ &quot;€&quot;"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'Sektorji v težavah'!$A$2:$A$5</c:f>
              <c:strCache>
                <c:ptCount val="4"/>
                <c:pt idx="0">
                  <c:v>Reja krav dojilj</c:v>
                </c:pt>
                <c:pt idx="1">
                  <c:v>Reja govedi</c:v>
                </c:pt>
                <c:pt idx="2">
                  <c:v>Reja drobnice</c:v>
                </c:pt>
                <c:pt idx="3">
                  <c:v>Prireja mleka</c:v>
                </c:pt>
              </c:strCache>
            </c:strRef>
          </c:cat>
          <c:val>
            <c:numRef>
              <c:f>'Sektorji v težavah'!$D$2:$D$5</c:f>
              <c:numCache>
                <c:formatCode>General</c:formatCode>
                <c:ptCount val="4"/>
                <c:pt idx="0">
                  <c:v>1.2</c:v>
                </c:pt>
                <c:pt idx="1">
                  <c:v>4.5</c:v>
                </c:pt>
                <c:pt idx="2">
                  <c:v>10.4</c:v>
                </c:pt>
                <c:pt idx="3">
                  <c:v>8.8000000000000007</c:v>
                </c:pt>
              </c:numCache>
            </c:numRef>
          </c:val>
          <c:extLst>
            <c:ext xmlns:c16="http://schemas.microsoft.com/office/drawing/2014/chart" uri="{C3380CC4-5D6E-409C-BE32-E72D297353CC}">
              <c16:uniqueId val="{00000002-E805-4CB9-9512-0327B07DC26F}"/>
            </c:ext>
          </c:extLst>
        </c:ser>
        <c:dLbls>
          <c:dLblPos val="outEnd"/>
          <c:showLegendKey val="0"/>
          <c:showVal val="1"/>
          <c:showCatName val="0"/>
          <c:showSerName val="0"/>
          <c:showPercent val="0"/>
          <c:showBubbleSize val="0"/>
        </c:dLbls>
        <c:gapWidth val="219"/>
        <c:overlap val="-27"/>
        <c:axId val="141714944"/>
        <c:axId val="141716480"/>
      </c:barChart>
      <c:catAx>
        <c:axId val="14171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41716480"/>
        <c:crosses val="autoZero"/>
        <c:auto val="1"/>
        <c:lblAlgn val="ctr"/>
        <c:lblOffset val="100"/>
        <c:noMultiLvlLbl val="0"/>
      </c:catAx>
      <c:valAx>
        <c:axId val="141716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BDV</a:t>
                </a:r>
                <a:r>
                  <a:rPr lang="sl-SI" baseline="0"/>
                  <a:t> na uro</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0\ &quot;€&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4171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51299076317181"/>
          <c:y val="2.3636850001429715E-2"/>
          <c:w val="0.80883122828978626"/>
          <c:h val="0.89196149139217673"/>
        </c:manualLayout>
      </c:layout>
      <c:barChart>
        <c:barDir val="bar"/>
        <c:grouping val="clustered"/>
        <c:varyColors val="0"/>
        <c:ser>
          <c:idx val="0"/>
          <c:order val="0"/>
          <c:tx>
            <c:strRef>
              <c:f>Data!$J$16</c:f>
              <c:strCache>
                <c:ptCount val="1"/>
                <c:pt idx="0">
                  <c:v>krave dojilje</c:v>
                </c:pt>
              </c:strCache>
            </c:strRef>
          </c:tx>
          <c:spPr>
            <a:solidFill>
              <a:schemeClr val="accent1"/>
            </a:solidFill>
            <a:ln>
              <a:noFill/>
            </a:ln>
            <a:effectLst/>
          </c:spPr>
          <c:invertIfNegative val="0"/>
          <c:dLbls>
            <c:dLbl>
              <c:idx val="2"/>
              <c:layout>
                <c:manualLayout>
                  <c:x val="4.073319755600812E-2"/>
                  <c:y val="1.7190436364676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E0-4BEA-BF0B-AD2160526105}"/>
                </c:ext>
              </c:extLst>
            </c:dLbl>
            <c:dLbl>
              <c:idx val="18"/>
              <c:layout>
                <c:manualLayout>
                  <c:x val="6.7888662593346916E-2"/>
                  <c:y val="1.93392409102606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E0-4BEA-BF0B-AD2160526105}"/>
                </c:ext>
              </c:extLst>
            </c:dLbl>
            <c:dLbl>
              <c:idx val="27"/>
              <c:layout>
                <c:manualLayout>
                  <c:x val="7.1047944122376574E-3"/>
                  <c:y val="2.14880454558451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E0-4BEA-BF0B-AD216052610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Data!$A$17:$A$44</c:f>
              <c:strCache>
                <c:ptCount val="28"/>
                <c:pt idx="0">
                  <c:v>MT</c:v>
                </c:pt>
                <c:pt idx="1">
                  <c:v>RO</c:v>
                </c:pt>
                <c:pt idx="2">
                  <c:v>SI</c:v>
                </c:pt>
                <c:pt idx="3">
                  <c:v>LT</c:v>
                </c:pt>
                <c:pt idx="4">
                  <c:v>HR</c:v>
                </c:pt>
                <c:pt idx="5">
                  <c:v>PL</c:v>
                </c:pt>
                <c:pt idx="6">
                  <c:v>AT</c:v>
                </c:pt>
                <c:pt idx="7">
                  <c:v>BG</c:v>
                </c:pt>
                <c:pt idx="8">
                  <c:v>LV</c:v>
                </c:pt>
                <c:pt idx="9">
                  <c:v>NL</c:v>
                </c:pt>
                <c:pt idx="10">
                  <c:v>DK</c:v>
                </c:pt>
                <c:pt idx="11">
                  <c:v>IE</c:v>
                </c:pt>
                <c:pt idx="12">
                  <c:v>DE</c:v>
                </c:pt>
                <c:pt idx="13">
                  <c:v>EE</c:v>
                </c:pt>
                <c:pt idx="14">
                  <c:v>SE</c:v>
                </c:pt>
                <c:pt idx="15">
                  <c:v>IT</c:v>
                </c:pt>
                <c:pt idx="16">
                  <c:v>CY</c:v>
                </c:pt>
                <c:pt idx="17">
                  <c:v>PT</c:v>
                </c:pt>
                <c:pt idx="18">
                  <c:v>EU27_2020</c:v>
                </c:pt>
                <c:pt idx="19">
                  <c:v>EL</c:v>
                </c:pt>
                <c:pt idx="20">
                  <c:v>FI</c:v>
                </c:pt>
                <c:pt idx="21">
                  <c:v>BE</c:v>
                </c:pt>
                <c:pt idx="22">
                  <c:v>ES</c:v>
                </c:pt>
                <c:pt idx="23">
                  <c:v>SK</c:v>
                </c:pt>
                <c:pt idx="24">
                  <c:v>CZ</c:v>
                </c:pt>
                <c:pt idx="25">
                  <c:v>LU</c:v>
                </c:pt>
                <c:pt idx="26">
                  <c:v>HU</c:v>
                </c:pt>
                <c:pt idx="27">
                  <c:v>FR</c:v>
                </c:pt>
              </c:strCache>
            </c:strRef>
          </c:cat>
          <c:val>
            <c:numRef>
              <c:f>Data!$J$17:$J$44</c:f>
              <c:numCache>
                <c:formatCode>0.0</c:formatCode>
                <c:ptCount val="28"/>
                <c:pt idx="0">
                  <c:v>2.1666666666666665</c:v>
                </c:pt>
                <c:pt idx="1">
                  <c:v>2.4827118644067796</c:v>
                </c:pt>
                <c:pt idx="2">
                  <c:v>3.7619342839429635</c:v>
                </c:pt>
                <c:pt idx="3">
                  <c:v>4.838541666666667</c:v>
                </c:pt>
                <c:pt idx="4">
                  <c:v>5.4427480916030531</c:v>
                </c:pt>
                <c:pt idx="5">
                  <c:v>6.5307938768244931</c:v>
                </c:pt>
                <c:pt idx="6">
                  <c:v>8.4615036231884062</c:v>
                </c:pt>
                <c:pt idx="7">
                  <c:v>8.9677744209466272</c:v>
                </c:pt>
                <c:pt idx="8">
                  <c:v>9.3304721030042916</c:v>
                </c:pt>
                <c:pt idx="9">
                  <c:v>10.74685534591195</c:v>
                </c:pt>
                <c:pt idx="10">
                  <c:v>12.453208556149733</c:v>
                </c:pt>
                <c:pt idx="11">
                  <c:v>15.146287909976671</c:v>
                </c:pt>
                <c:pt idx="12">
                  <c:v>16.970226714012565</c:v>
                </c:pt>
                <c:pt idx="13">
                  <c:v>17.138554216867469</c:v>
                </c:pt>
                <c:pt idx="14">
                  <c:v>18.711111111111112</c:v>
                </c:pt>
                <c:pt idx="15">
                  <c:v>19.63299772653459</c:v>
                </c:pt>
                <c:pt idx="16">
                  <c:v>20.666666666666668</c:v>
                </c:pt>
                <c:pt idx="17">
                  <c:v>21.004907975460124</c:v>
                </c:pt>
                <c:pt idx="18">
                  <c:v>21.736466516294627</c:v>
                </c:pt>
                <c:pt idx="19">
                  <c:v>25.111528822055138</c:v>
                </c:pt>
                <c:pt idx="20">
                  <c:v>27.305555555555557</c:v>
                </c:pt>
                <c:pt idx="21">
                  <c:v>27.774741955069825</c:v>
                </c:pt>
                <c:pt idx="22">
                  <c:v>30.086836452899661</c:v>
                </c:pt>
                <c:pt idx="23">
                  <c:v>30.150684931506849</c:v>
                </c:pt>
                <c:pt idx="24">
                  <c:v>30.990056818181817</c:v>
                </c:pt>
                <c:pt idx="25">
                  <c:v>31.677777777777777</c:v>
                </c:pt>
                <c:pt idx="26">
                  <c:v>32.623222748815166</c:v>
                </c:pt>
                <c:pt idx="27">
                  <c:v>38.375646711012564</c:v>
                </c:pt>
              </c:numCache>
            </c:numRef>
          </c:val>
          <c:extLst>
            <c:ext xmlns:c16="http://schemas.microsoft.com/office/drawing/2014/chart" uri="{C3380CC4-5D6E-409C-BE32-E72D297353CC}">
              <c16:uniqueId val="{00000003-B0E0-4BEA-BF0B-AD2160526105}"/>
            </c:ext>
          </c:extLst>
        </c:ser>
        <c:ser>
          <c:idx val="1"/>
          <c:order val="1"/>
          <c:tx>
            <c:strRef>
              <c:f>Data!$K$16</c:f>
              <c:strCache>
                <c:ptCount val="1"/>
                <c:pt idx="0">
                  <c:v>krave molznice</c:v>
                </c:pt>
              </c:strCache>
            </c:strRef>
          </c:tx>
          <c:spPr>
            <a:solidFill>
              <a:schemeClr val="accent2"/>
            </a:solidFill>
            <a:ln>
              <a:noFill/>
            </a:ln>
            <a:effectLst/>
          </c:spPr>
          <c:invertIfNegative val="0"/>
          <c:dLbls>
            <c:dLbl>
              <c:idx val="2"/>
              <c:layout>
                <c:manualLayout>
                  <c:x val="2.4439918533604887E-2"/>
                  <c:y val="-8.59521818233823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E0-4BEA-BF0B-AD2160526105}"/>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E0-4BEA-BF0B-AD2160526105}"/>
                </c:ext>
              </c:extLst>
            </c:dLbl>
            <c:dLbl>
              <c:idx val="18"/>
              <c:layout>
                <c:manualLayout>
                  <c:x val="9.77596741344195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0E0-4BEA-BF0B-AD216052610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Data!$A$17:$A$44</c:f>
              <c:strCache>
                <c:ptCount val="28"/>
                <c:pt idx="0">
                  <c:v>MT</c:v>
                </c:pt>
                <c:pt idx="1">
                  <c:v>RO</c:v>
                </c:pt>
                <c:pt idx="2">
                  <c:v>SI</c:v>
                </c:pt>
                <c:pt idx="3">
                  <c:v>LT</c:v>
                </c:pt>
                <c:pt idx="4">
                  <c:v>HR</c:v>
                </c:pt>
                <c:pt idx="5">
                  <c:v>PL</c:v>
                </c:pt>
                <c:pt idx="6">
                  <c:v>AT</c:v>
                </c:pt>
                <c:pt idx="7">
                  <c:v>BG</c:v>
                </c:pt>
                <c:pt idx="8">
                  <c:v>LV</c:v>
                </c:pt>
                <c:pt idx="9">
                  <c:v>NL</c:v>
                </c:pt>
                <c:pt idx="10">
                  <c:v>DK</c:v>
                </c:pt>
                <c:pt idx="11">
                  <c:v>IE</c:v>
                </c:pt>
                <c:pt idx="12">
                  <c:v>DE</c:v>
                </c:pt>
                <c:pt idx="13">
                  <c:v>EE</c:v>
                </c:pt>
                <c:pt idx="14">
                  <c:v>SE</c:v>
                </c:pt>
                <c:pt idx="15">
                  <c:v>IT</c:v>
                </c:pt>
                <c:pt idx="16">
                  <c:v>CY</c:v>
                </c:pt>
                <c:pt idx="17">
                  <c:v>PT</c:v>
                </c:pt>
                <c:pt idx="18">
                  <c:v>EU27_2020</c:v>
                </c:pt>
                <c:pt idx="19">
                  <c:v>EL</c:v>
                </c:pt>
                <c:pt idx="20">
                  <c:v>FI</c:v>
                </c:pt>
                <c:pt idx="21">
                  <c:v>BE</c:v>
                </c:pt>
                <c:pt idx="22">
                  <c:v>ES</c:v>
                </c:pt>
                <c:pt idx="23">
                  <c:v>SK</c:v>
                </c:pt>
                <c:pt idx="24">
                  <c:v>CZ</c:v>
                </c:pt>
                <c:pt idx="25">
                  <c:v>LU</c:v>
                </c:pt>
                <c:pt idx="26">
                  <c:v>HU</c:v>
                </c:pt>
                <c:pt idx="27">
                  <c:v>FR</c:v>
                </c:pt>
              </c:strCache>
            </c:strRef>
          </c:cat>
          <c:val>
            <c:numRef>
              <c:f>Data!$K$17:$K$44</c:f>
              <c:numCache>
                <c:formatCode>0.0</c:formatCode>
                <c:ptCount val="28"/>
                <c:pt idx="0">
                  <c:v>64.900000000000006</c:v>
                </c:pt>
                <c:pt idx="1">
                  <c:v>2.4068065485003594</c:v>
                </c:pt>
                <c:pt idx="2">
                  <c:v>11.610240334378265</c:v>
                </c:pt>
                <c:pt idx="3">
                  <c:v>5.4533646040050519</c:v>
                </c:pt>
                <c:pt idx="4">
                  <c:v>7.8746680828465214</c:v>
                </c:pt>
                <c:pt idx="5">
                  <c:v>8.9648135982920021</c:v>
                </c:pt>
                <c:pt idx="6">
                  <c:v>17.586929330831769</c:v>
                </c:pt>
                <c:pt idx="7">
                  <c:v>7.1606022584692601</c:v>
                </c:pt>
                <c:pt idx="8">
                  <c:v>8.721498371335505</c:v>
                </c:pt>
                <c:pt idx="9">
                  <c:v>97.422110552763826</c:v>
                </c:pt>
                <c:pt idx="10">
                  <c:v>180.32807570977917</c:v>
                </c:pt>
                <c:pt idx="11">
                  <c:v>76.313318777292579</c:v>
                </c:pt>
                <c:pt idx="12">
                  <c:v>61.778869778869776</c:v>
                </c:pt>
                <c:pt idx="13">
                  <c:v>48.977011494252871</c:v>
                </c:pt>
                <c:pt idx="14">
                  <c:v>85.485788113695094</c:v>
                </c:pt>
                <c:pt idx="15">
                  <c:v>37.656238291494944</c:v>
                </c:pt>
                <c:pt idx="16">
                  <c:v>115.94736842105263</c:v>
                </c:pt>
                <c:pt idx="17">
                  <c:v>34.272839506172836</c:v>
                </c:pt>
                <c:pt idx="18">
                  <c:v>18.412846886938997</c:v>
                </c:pt>
                <c:pt idx="19">
                  <c:v>24.660039761431413</c:v>
                </c:pt>
                <c:pt idx="20">
                  <c:v>34.998760842627014</c:v>
                </c:pt>
                <c:pt idx="21">
                  <c:v>45.115548003398473</c:v>
                </c:pt>
                <c:pt idx="22">
                  <c:v>45.703834510595357</c:v>
                </c:pt>
                <c:pt idx="23">
                  <c:v>30.912832929782084</c:v>
                </c:pt>
                <c:pt idx="24">
                  <c:v>128.60975609756099</c:v>
                </c:pt>
                <c:pt idx="25">
                  <c:v>72.900000000000006</c:v>
                </c:pt>
                <c:pt idx="26">
                  <c:v>31.883570504527814</c:v>
                </c:pt>
                <c:pt idx="27">
                  <c:v>57.100589878919592</c:v>
                </c:pt>
              </c:numCache>
            </c:numRef>
          </c:val>
          <c:extLst>
            <c:ext xmlns:c16="http://schemas.microsoft.com/office/drawing/2014/chart" uri="{C3380CC4-5D6E-409C-BE32-E72D297353CC}">
              <c16:uniqueId val="{00000007-B0E0-4BEA-BF0B-AD2160526105}"/>
            </c:ext>
          </c:extLst>
        </c:ser>
        <c:ser>
          <c:idx val="2"/>
          <c:order val="2"/>
          <c:tx>
            <c:strRef>
              <c:f>Data!$L$16</c:f>
              <c:strCache>
                <c:ptCount val="1"/>
                <c:pt idx="0">
                  <c:v>biki do 2 let</c:v>
                </c:pt>
              </c:strCache>
            </c:strRef>
          </c:tx>
          <c:spPr>
            <a:solidFill>
              <a:schemeClr val="accent3"/>
            </a:solidFill>
            <a:ln>
              <a:noFill/>
            </a:ln>
            <a:effectLst/>
          </c:spPr>
          <c:invertIfNegative val="0"/>
          <c:dLbls>
            <c:dLbl>
              <c:idx val="2"/>
              <c:layout>
                <c:manualLayout>
                  <c:x val="2.4439918533604887E-2"/>
                  <c:y val="-2.14880454558451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0E0-4BEA-BF0B-AD2160526105}"/>
                </c:ext>
              </c:extLst>
            </c:dLbl>
            <c:dLbl>
              <c:idx val="16"/>
              <c:layout>
                <c:manualLayout>
                  <c:x val="7.1047944122376916E-2"/>
                  <c:y val="2.57856545470142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0E0-4BEA-BF0B-AD2160526105}"/>
                </c:ext>
              </c:extLst>
            </c:dLbl>
            <c:dLbl>
              <c:idx val="18"/>
              <c:layout>
                <c:manualLayout>
                  <c:x val="5.7026476578411353E-2"/>
                  <c:y val="-6.44641363675355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0E0-4BEA-BF0B-AD216052610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Data!$A$17:$A$44</c:f>
              <c:strCache>
                <c:ptCount val="28"/>
                <c:pt idx="0">
                  <c:v>MT</c:v>
                </c:pt>
                <c:pt idx="1">
                  <c:v>RO</c:v>
                </c:pt>
                <c:pt idx="2">
                  <c:v>SI</c:v>
                </c:pt>
                <c:pt idx="3">
                  <c:v>LT</c:v>
                </c:pt>
                <c:pt idx="4">
                  <c:v>HR</c:v>
                </c:pt>
                <c:pt idx="5">
                  <c:v>PL</c:v>
                </c:pt>
                <c:pt idx="6">
                  <c:v>AT</c:v>
                </c:pt>
                <c:pt idx="7">
                  <c:v>BG</c:v>
                </c:pt>
                <c:pt idx="8">
                  <c:v>LV</c:v>
                </c:pt>
                <c:pt idx="9">
                  <c:v>NL</c:v>
                </c:pt>
                <c:pt idx="10">
                  <c:v>DK</c:v>
                </c:pt>
                <c:pt idx="11">
                  <c:v>IE</c:v>
                </c:pt>
                <c:pt idx="12">
                  <c:v>DE</c:v>
                </c:pt>
                <c:pt idx="13">
                  <c:v>EE</c:v>
                </c:pt>
                <c:pt idx="14">
                  <c:v>SE</c:v>
                </c:pt>
                <c:pt idx="15">
                  <c:v>IT</c:v>
                </c:pt>
                <c:pt idx="16">
                  <c:v>CY</c:v>
                </c:pt>
                <c:pt idx="17">
                  <c:v>PT</c:v>
                </c:pt>
                <c:pt idx="18">
                  <c:v>EU27_2020</c:v>
                </c:pt>
                <c:pt idx="19">
                  <c:v>EL</c:v>
                </c:pt>
                <c:pt idx="20">
                  <c:v>FI</c:v>
                </c:pt>
                <c:pt idx="21">
                  <c:v>BE</c:v>
                </c:pt>
                <c:pt idx="22">
                  <c:v>ES</c:v>
                </c:pt>
                <c:pt idx="23">
                  <c:v>SK</c:v>
                </c:pt>
                <c:pt idx="24">
                  <c:v>CZ</c:v>
                </c:pt>
                <c:pt idx="25">
                  <c:v>LU</c:v>
                </c:pt>
                <c:pt idx="26">
                  <c:v>HU</c:v>
                </c:pt>
                <c:pt idx="27">
                  <c:v>FR</c:v>
                </c:pt>
              </c:strCache>
            </c:strRef>
          </c:cat>
          <c:val>
            <c:numRef>
              <c:f>Data!$L$17:$L$44</c:f>
              <c:numCache>
                <c:formatCode>0.0</c:formatCode>
                <c:ptCount val="28"/>
                <c:pt idx="0">
                  <c:v>5.083333333333333</c:v>
                </c:pt>
                <c:pt idx="1">
                  <c:v>2.2342311626321174</c:v>
                </c:pt>
                <c:pt idx="2">
                  <c:v>4.0856800479328941</c:v>
                </c:pt>
                <c:pt idx="3">
                  <c:v>3.5599725839616174</c:v>
                </c:pt>
                <c:pt idx="4">
                  <c:v>9.7287128712871294</c:v>
                </c:pt>
                <c:pt idx="5">
                  <c:v>5.1045084533500313</c:v>
                </c:pt>
                <c:pt idx="6">
                  <c:v>7.4860611510791371</c:v>
                </c:pt>
                <c:pt idx="7">
                  <c:v>4.6833333333333336</c:v>
                </c:pt>
                <c:pt idx="8">
                  <c:v>2.9620938628158844</c:v>
                </c:pt>
                <c:pt idx="9">
                  <c:v>5.5082547169811322</c:v>
                </c:pt>
                <c:pt idx="10">
                  <c:v>5.3509369676320269</c:v>
                </c:pt>
                <c:pt idx="11">
                  <c:v>13.191203143893592</c:v>
                </c:pt>
                <c:pt idx="12">
                  <c:v>15.794187225413991</c:v>
                </c:pt>
                <c:pt idx="13">
                  <c:v>5.5384615384615383</c:v>
                </c:pt>
                <c:pt idx="14">
                  <c:v>14.938834951456311</c:v>
                </c:pt>
                <c:pt idx="15">
                  <c:v>14.241749808135072</c:v>
                </c:pt>
                <c:pt idx="16">
                  <c:v>9.5</c:v>
                </c:pt>
                <c:pt idx="17">
                  <c:v>6.3300970873786406</c:v>
                </c:pt>
                <c:pt idx="18">
                  <c:v>9.3850115191760395</c:v>
                </c:pt>
                <c:pt idx="19">
                  <c:v>7.8420310296191822</c:v>
                </c:pt>
                <c:pt idx="20">
                  <c:v>21.738148984198645</c:v>
                </c:pt>
                <c:pt idx="21">
                  <c:v>9.9514207149404221</c:v>
                </c:pt>
                <c:pt idx="22">
                  <c:v>18.931203931203932</c:v>
                </c:pt>
                <c:pt idx="23">
                  <c:v>9.6425855513307983</c:v>
                </c:pt>
                <c:pt idx="24">
                  <c:v>18.073552425665103</c:v>
                </c:pt>
                <c:pt idx="25">
                  <c:v>14.694117647058823</c:v>
                </c:pt>
                <c:pt idx="26">
                  <c:v>8.5831435079726646</c:v>
                </c:pt>
                <c:pt idx="27">
                  <c:v>10.377421066595915</c:v>
                </c:pt>
              </c:numCache>
            </c:numRef>
          </c:val>
          <c:extLst>
            <c:ext xmlns:c16="http://schemas.microsoft.com/office/drawing/2014/chart" uri="{C3380CC4-5D6E-409C-BE32-E72D297353CC}">
              <c16:uniqueId val="{0000000B-B0E0-4BEA-BF0B-AD2160526105}"/>
            </c:ext>
          </c:extLst>
        </c:ser>
        <c:dLbls>
          <c:showLegendKey val="0"/>
          <c:showVal val="0"/>
          <c:showCatName val="0"/>
          <c:showSerName val="0"/>
          <c:showPercent val="0"/>
          <c:showBubbleSize val="0"/>
        </c:dLbls>
        <c:gapWidth val="182"/>
        <c:axId val="141599104"/>
        <c:axId val="141600640"/>
      </c:barChart>
      <c:catAx>
        <c:axId val="141599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1600640"/>
        <c:crosses val="autoZero"/>
        <c:auto val="1"/>
        <c:lblAlgn val="ctr"/>
        <c:lblOffset val="100"/>
        <c:noMultiLvlLbl val="0"/>
      </c:catAx>
      <c:valAx>
        <c:axId val="1416006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sl-SI"/>
                  <a:t>št. glav na KMG</a:t>
                </a:r>
              </a:p>
            </c:rich>
          </c:tx>
          <c:layout>
            <c:manualLayout>
              <c:xMode val="edge"/>
              <c:yMode val="edge"/>
              <c:x val="0.45399762137266386"/>
              <c:y val="0.950405252693492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sl-SI"/>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1599104"/>
        <c:crosses val="autoZero"/>
        <c:crossBetween val="between"/>
      </c:valAx>
      <c:spPr>
        <a:noFill/>
        <a:ln>
          <a:noFill/>
        </a:ln>
        <a:effectLst/>
      </c:spPr>
    </c:plotArea>
    <c:legend>
      <c:legendPos val="b"/>
      <c:layout>
        <c:manualLayout>
          <c:xMode val="edge"/>
          <c:yMode val="edge"/>
          <c:x val="0.66528860503703147"/>
          <c:y val="3.3306301259351745E-2"/>
          <c:w val="0.30665854445901147"/>
          <c:h val="9.857666232450230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Data!$D$15</c:f>
              <c:strCache>
                <c:ptCount val="1"/>
                <c:pt idx="0">
                  <c:v>Ovce</c:v>
                </c:pt>
              </c:strCache>
            </c:strRef>
          </c:tx>
          <c:spPr>
            <a:solidFill>
              <a:schemeClr val="accent1"/>
            </a:solidFill>
            <a:ln>
              <a:noFill/>
            </a:ln>
            <a:effectLst/>
          </c:spPr>
          <c:invertIfNegative val="0"/>
          <c:dPt>
            <c:idx val="10"/>
            <c:invertIfNegative val="0"/>
            <c:bubble3D val="0"/>
            <c:spPr>
              <a:solidFill>
                <a:srgbClr val="FF0000"/>
              </a:solidFill>
              <a:ln>
                <a:noFill/>
              </a:ln>
              <a:effectLst/>
            </c:spPr>
            <c:extLst>
              <c:ext xmlns:c16="http://schemas.microsoft.com/office/drawing/2014/chart" uri="{C3380CC4-5D6E-409C-BE32-E72D297353CC}">
                <c16:uniqueId val="{00000001-8A75-4F8A-BCD4-5234D1D2F698}"/>
              </c:ext>
            </c:extLst>
          </c:dPt>
          <c:dPt>
            <c:idx val="23"/>
            <c:invertIfNegative val="0"/>
            <c:bubble3D val="0"/>
            <c:spPr>
              <a:solidFill>
                <a:schemeClr val="accent6">
                  <a:lumMod val="75000"/>
                </a:schemeClr>
              </a:solidFill>
              <a:ln>
                <a:noFill/>
              </a:ln>
              <a:effectLst/>
            </c:spPr>
            <c:extLst>
              <c:ext xmlns:c16="http://schemas.microsoft.com/office/drawing/2014/chart" uri="{C3380CC4-5D6E-409C-BE32-E72D297353CC}">
                <c16:uniqueId val="{00000003-8A75-4F8A-BCD4-5234D1D2F698}"/>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A75-4F8A-BCD4-5234D1D2F698}"/>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75-4F8A-BCD4-5234D1D2F698}"/>
                </c:ext>
              </c:extLst>
            </c:dLbl>
            <c:dLbl>
              <c:idx val="2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75-4F8A-BCD4-5234D1D2F6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(Data!$A$16:$A$42,Data!$A$43)</c:f>
              <c:strCache>
                <c:ptCount val="28"/>
                <c:pt idx="0">
                  <c:v>ES</c:v>
                </c:pt>
                <c:pt idx="1">
                  <c:v>CY</c:v>
                </c:pt>
                <c:pt idx="2">
                  <c:v>FR</c:v>
                </c:pt>
                <c:pt idx="3">
                  <c:v>IE</c:v>
                </c:pt>
                <c:pt idx="4">
                  <c:v>IT</c:v>
                </c:pt>
                <c:pt idx="5">
                  <c:v>SK</c:v>
                </c:pt>
                <c:pt idx="6">
                  <c:v>FI</c:v>
                </c:pt>
                <c:pt idx="7">
                  <c:v>EL</c:v>
                </c:pt>
                <c:pt idx="8">
                  <c:v>DE</c:v>
                </c:pt>
                <c:pt idx="9">
                  <c:v>NL</c:v>
                </c:pt>
                <c:pt idx="10">
                  <c:v>EU*</c:v>
                </c:pt>
                <c:pt idx="11">
                  <c:v>DK</c:v>
                </c:pt>
                <c:pt idx="12">
                  <c:v>SE</c:v>
                </c:pt>
                <c:pt idx="13">
                  <c:v>HU</c:v>
                </c:pt>
                <c:pt idx="14">
                  <c:v>PT</c:v>
                </c:pt>
                <c:pt idx="15">
                  <c:v>HR</c:v>
                </c:pt>
                <c:pt idx="16">
                  <c:v>RO</c:v>
                </c:pt>
                <c:pt idx="17">
                  <c:v>CZ</c:v>
                </c:pt>
                <c:pt idx="18">
                  <c:v>LU</c:v>
                </c:pt>
                <c:pt idx="19">
                  <c:v>LV</c:v>
                </c:pt>
                <c:pt idx="20">
                  <c:v>BE</c:v>
                </c:pt>
                <c:pt idx="21">
                  <c:v>AT</c:v>
                </c:pt>
                <c:pt idx="22">
                  <c:v>PL</c:v>
                </c:pt>
                <c:pt idx="23">
                  <c:v>SI</c:v>
                </c:pt>
                <c:pt idx="24">
                  <c:v>LT</c:v>
                </c:pt>
                <c:pt idx="25">
                  <c:v>MT</c:v>
                </c:pt>
                <c:pt idx="26">
                  <c:v>BG</c:v>
                </c:pt>
                <c:pt idx="27">
                  <c:v>EE</c:v>
                </c:pt>
              </c:strCache>
            </c:strRef>
          </c:cat>
          <c:val>
            <c:numRef>
              <c:f>(Data!$D$16:$D$42,Data!$D$43)</c:f>
              <c:numCache>
                <c:formatCode>0.0</c:formatCode>
                <c:ptCount val="28"/>
                <c:pt idx="0">
                  <c:v>248.8962811862545</c:v>
                </c:pt>
                <c:pt idx="1">
                  <c:v>191.8840579710145</c:v>
                </c:pt>
                <c:pt idx="2">
                  <c:v>151.59114407732073</c:v>
                </c:pt>
                <c:pt idx="3">
                  <c:v>139.68505434782608</c:v>
                </c:pt>
                <c:pt idx="4">
                  <c:v>138.7273445212241</c:v>
                </c:pt>
                <c:pt idx="5">
                  <c:v>110.66863905325444</c:v>
                </c:pt>
                <c:pt idx="6">
                  <c:v>106.4625850340136</c:v>
                </c:pt>
                <c:pt idx="7">
                  <c:v>95.636754620481227</c:v>
                </c:pt>
                <c:pt idx="8">
                  <c:v>94.888548057259712</c:v>
                </c:pt>
                <c:pt idx="9">
                  <c:v>91.900351699882762</c:v>
                </c:pt>
                <c:pt idx="10">
                  <c:v>91.737914579566677</c:v>
                </c:pt>
                <c:pt idx="11">
                  <c:v>70.435406698564591</c:v>
                </c:pt>
                <c:pt idx="12">
                  <c:v>66.303899082568805</c:v>
                </c:pt>
                <c:pt idx="13">
                  <c:v>49.612428454619788</c:v>
                </c:pt>
                <c:pt idx="14">
                  <c:v>48.048492791612055</c:v>
                </c:pt>
                <c:pt idx="15">
                  <c:v>46.377234803337309</c:v>
                </c:pt>
                <c:pt idx="16">
                  <c:v>43.705797657899787</c:v>
                </c:pt>
                <c:pt idx="17">
                  <c:v>40.298429319371728</c:v>
                </c:pt>
                <c:pt idx="18">
                  <c:v>37.291666666666664</c:v>
                </c:pt>
                <c:pt idx="19">
                  <c:v>34.865951742627345</c:v>
                </c:pt>
                <c:pt idx="20">
                  <c:v>34.491999999999997</c:v>
                </c:pt>
                <c:pt idx="21">
                  <c:v>28.963662790697676</c:v>
                </c:pt>
                <c:pt idx="22">
                  <c:v>26.558700209643607</c:v>
                </c:pt>
                <c:pt idx="23">
                  <c:v>21.939837398373985</c:v>
                </c:pt>
                <c:pt idx="24">
                  <c:v>19.701052631578946</c:v>
                </c:pt>
                <c:pt idx="25">
                  <c:v>9.2535211267605639</c:v>
                </c:pt>
              </c:numCache>
            </c:numRef>
          </c:val>
          <c:extLst>
            <c:ext xmlns:c16="http://schemas.microsoft.com/office/drawing/2014/chart" uri="{C3380CC4-5D6E-409C-BE32-E72D297353CC}">
              <c16:uniqueId val="{00000005-8A75-4F8A-BCD4-5234D1D2F698}"/>
            </c:ext>
          </c:extLst>
        </c:ser>
        <c:dLbls>
          <c:showLegendKey val="0"/>
          <c:showVal val="0"/>
          <c:showCatName val="0"/>
          <c:showSerName val="0"/>
          <c:showPercent val="0"/>
          <c:showBubbleSize val="0"/>
        </c:dLbls>
        <c:gapWidth val="219"/>
        <c:overlap val="-27"/>
        <c:axId val="142124160"/>
        <c:axId val="142125696"/>
      </c:barChart>
      <c:catAx>
        <c:axId val="14212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2125696"/>
        <c:crosses val="autoZero"/>
        <c:auto val="1"/>
        <c:lblAlgn val="ctr"/>
        <c:lblOffset val="100"/>
        <c:noMultiLvlLbl val="0"/>
      </c:catAx>
      <c:valAx>
        <c:axId val="142125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2124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2"/>
          <c:tx>
            <c:strRef>
              <c:f>Data!$P$13</c:f>
              <c:strCache>
                <c:ptCount val="1"/>
                <c:pt idx="0">
                  <c:v>Št. krav molznic - SI</c:v>
                </c:pt>
              </c:strCache>
            </c:strRef>
          </c:tx>
          <c:spPr>
            <a:ln w="28575" cap="rnd">
              <a:solidFill>
                <a:schemeClr val="accent3"/>
              </a:solidFill>
              <a:prstDash val="solid"/>
              <a:round/>
            </a:ln>
            <a:effectLst/>
          </c:spPr>
          <c:marker>
            <c:symbol val="none"/>
          </c:marker>
          <c:trendline>
            <c:spPr>
              <a:ln w="19050" cap="rnd">
                <a:solidFill>
                  <a:schemeClr val="accent3"/>
                </a:solidFill>
                <a:prstDash val="sysDot"/>
              </a:ln>
              <a:effectLst/>
            </c:spPr>
            <c:trendlineType val="linear"/>
            <c:dispRSqr val="0"/>
            <c:dispEq val="1"/>
            <c:trendlineLbl>
              <c:layout>
                <c:manualLayout>
                  <c:x val="-7.1828521434820648E-3"/>
                  <c:y val="2.558143773694954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trendlineLbl>
          </c:trendline>
          <c:cat>
            <c:strRef>
              <c:f>Data!$A$14:$A$30</c:f>
              <c:strCach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strCache>
            </c:strRef>
          </c:cat>
          <c:val>
            <c:numRef>
              <c:f>Data!$P$14:$P$30</c:f>
              <c:numCache>
                <c:formatCode>#,##0.00</c:formatCode>
                <c:ptCount val="17"/>
                <c:pt idx="0">
                  <c:v>134.01</c:v>
                </c:pt>
                <c:pt idx="1">
                  <c:v>120.27</c:v>
                </c:pt>
                <c:pt idx="2">
                  <c:v>112.51</c:v>
                </c:pt>
                <c:pt idx="3">
                  <c:v>117.17</c:v>
                </c:pt>
                <c:pt idx="4">
                  <c:v>113.45</c:v>
                </c:pt>
                <c:pt idx="5">
                  <c:v>113.1</c:v>
                </c:pt>
                <c:pt idx="6">
                  <c:v>109.47</c:v>
                </c:pt>
                <c:pt idx="7">
                  <c:v>109.07</c:v>
                </c:pt>
                <c:pt idx="8">
                  <c:v>111.02</c:v>
                </c:pt>
                <c:pt idx="9">
                  <c:v>109.57</c:v>
                </c:pt>
                <c:pt idx="10">
                  <c:v>107.84</c:v>
                </c:pt>
                <c:pt idx="11">
                  <c:v>112.84</c:v>
                </c:pt>
                <c:pt idx="12">
                  <c:v>107.84</c:v>
                </c:pt>
                <c:pt idx="13">
                  <c:v>108.83</c:v>
                </c:pt>
                <c:pt idx="14">
                  <c:v>102.71</c:v>
                </c:pt>
                <c:pt idx="15">
                  <c:v>100.84</c:v>
                </c:pt>
                <c:pt idx="16">
                  <c:v>99.21</c:v>
                </c:pt>
              </c:numCache>
            </c:numRef>
          </c:val>
          <c:smooth val="0"/>
          <c:extLst>
            <c:ext xmlns:c16="http://schemas.microsoft.com/office/drawing/2014/chart" uri="{C3380CC4-5D6E-409C-BE32-E72D297353CC}">
              <c16:uniqueId val="{00000000-7557-4D64-9590-20130F1EA50F}"/>
            </c:ext>
          </c:extLst>
        </c:ser>
        <c:ser>
          <c:idx val="3"/>
          <c:order val="3"/>
          <c:tx>
            <c:strRef>
              <c:f>Data!$Q$13</c:f>
              <c:strCache>
                <c:ptCount val="1"/>
                <c:pt idx="0">
                  <c:v>Št. krav dojilj - SI</c:v>
                </c:pt>
              </c:strCache>
            </c:strRef>
          </c:tx>
          <c:spPr>
            <a:ln w="28575" cap="rnd">
              <a:solidFill>
                <a:schemeClr val="accent4"/>
              </a:solidFill>
              <a:round/>
            </a:ln>
            <a:effectLst/>
          </c:spPr>
          <c:marker>
            <c:symbol val="none"/>
          </c:marker>
          <c:trendline>
            <c:spPr>
              <a:ln w="19050" cap="rnd">
                <a:solidFill>
                  <a:schemeClr val="accent4"/>
                </a:solidFill>
                <a:prstDash val="sysDot"/>
              </a:ln>
              <a:effectLst/>
            </c:spPr>
            <c:trendlineType val="linear"/>
            <c:dispRSqr val="0"/>
            <c:dispEq val="1"/>
            <c:trendlineLbl>
              <c:layout>
                <c:manualLayout>
                  <c:x val="-9.4663167104111988E-4"/>
                  <c:y val="6.061461067366578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trendlineLbl>
          </c:trendline>
          <c:cat>
            <c:strRef>
              <c:f>Data!$A$14:$A$30</c:f>
              <c:strCach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strCache>
            </c:strRef>
          </c:cat>
          <c:val>
            <c:numRef>
              <c:f>Data!$Q$14:$Q$30</c:f>
              <c:numCache>
                <c:formatCode>#,##0.00</c:formatCode>
                <c:ptCount val="17"/>
                <c:pt idx="0">
                  <c:v>48.07</c:v>
                </c:pt>
                <c:pt idx="1">
                  <c:v>56.96</c:v>
                </c:pt>
                <c:pt idx="2">
                  <c:v>60.51</c:v>
                </c:pt>
                <c:pt idx="3">
                  <c:v>60.44</c:v>
                </c:pt>
                <c:pt idx="4">
                  <c:v>62.53</c:v>
                </c:pt>
                <c:pt idx="5">
                  <c:v>60.97</c:v>
                </c:pt>
                <c:pt idx="6">
                  <c:v>63.89</c:v>
                </c:pt>
                <c:pt idx="7">
                  <c:v>61.67</c:v>
                </c:pt>
                <c:pt idx="8">
                  <c:v>56.5</c:v>
                </c:pt>
                <c:pt idx="9">
                  <c:v>56.21</c:v>
                </c:pt>
                <c:pt idx="10">
                  <c:v>60.48</c:v>
                </c:pt>
                <c:pt idx="11">
                  <c:v>57.04</c:v>
                </c:pt>
                <c:pt idx="12">
                  <c:v>63.5</c:v>
                </c:pt>
                <c:pt idx="13">
                  <c:v>59.9</c:v>
                </c:pt>
                <c:pt idx="14">
                  <c:v>63.54</c:v>
                </c:pt>
                <c:pt idx="15">
                  <c:v>65.099999999999994</c:v>
                </c:pt>
                <c:pt idx="16">
                  <c:v>67.739999999999995</c:v>
                </c:pt>
              </c:numCache>
            </c:numRef>
          </c:val>
          <c:smooth val="0"/>
          <c:extLst>
            <c:ext xmlns:c16="http://schemas.microsoft.com/office/drawing/2014/chart" uri="{C3380CC4-5D6E-409C-BE32-E72D297353CC}">
              <c16:uniqueId val="{00000001-7557-4D64-9590-20130F1EA50F}"/>
            </c:ext>
          </c:extLst>
        </c:ser>
        <c:dLbls>
          <c:showLegendKey val="0"/>
          <c:showVal val="0"/>
          <c:showCatName val="0"/>
          <c:showSerName val="0"/>
          <c:showPercent val="0"/>
          <c:showBubbleSize val="0"/>
        </c:dLbls>
        <c:marker val="1"/>
        <c:smooth val="0"/>
        <c:axId val="142766848"/>
        <c:axId val="142768384"/>
      </c:lineChart>
      <c:lineChart>
        <c:grouping val="standard"/>
        <c:varyColors val="0"/>
        <c:ser>
          <c:idx val="0"/>
          <c:order val="0"/>
          <c:tx>
            <c:strRef>
              <c:f>Data!$M$13</c:f>
              <c:strCache>
                <c:ptCount val="1"/>
                <c:pt idx="0">
                  <c:v>Št. krav molznic - EU 28</c:v>
                </c:pt>
              </c:strCache>
            </c:strRef>
          </c:tx>
          <c:spPr>
            <a:ln w="28575" cap="rnd">
              <a:solidFill>
                <a:schemeClr val="accent1"/>
              </a:solidFill>
              <a:prstDash val="dash"/>
              <a:round/>
            </a:ln>
            <a:effectLst/>
          </c:spPr>
          <c:marker>
            <c:symbol val="none"/>
          </c:marker>
          <c:cat>
            <c:strRef>
              <c:f>Data!$A$14:$A$30</c:f>
              <c:strCach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strCache>
            </c:strRef>
          </c:cat>
          <c:val>
            <c:numRef>
              <c:f>Data!$M$14:$M$30</c:f>
              <c:numCache>
                <c:formatCode>General</c:formatCode>
                <c:ptCount val="17"/>
                <c:pt idx="3" formatCode="#,##0.00">
                  <c:v>24286.79</c:v>
                </c:pt>
                <c:pt idx="4" formatCode="#,##0.00">
                  <c:v>24405.8</c:v>
                </c:pt>
                <c:pt idx="5" formatCode="#,##0.00">
                  <c:v>23870.55</c:v>
                </c:pt>
                <c:pt idx="6" formatCode="#,##0.00">
                  <c:v>23313.919999999998</c:v>
                </c:pt>
                <c:pt idx="7" formatCode="#,##0.00">
                  <c:v>23052.720000000001</c:v>
                </c:pt>
                <c:pt idx="8" formatCode="#,##0.00">
                  <c:v>23192.94</c:v>
                </c:pt>
                <c:pt idx="9" formatCode="#,##0.00">
                  <c:v>23469.41</c:v>
                </c:pt>
                <c:pt idx="10" formatCode="#,##0.00">
                  <c:v>23520.82</c:v>
                </c:pt>
                <c:pt idx="11" formatCode="#,##0.00">
                  <c:v>23569.74</c:v>
                </c:pt>
                <c:pt idx="12" formatCode="#,##0.00">
                  <c:v>23531.77</c:v>
                </c:pt>
                <c:pt idx="13" formatCode="#,##0.00">
                  <c:v>23313.14</c:v>
                </c:pt>
                <c:pt idx="14" formatCode="#,##0.00">
                  <c:v>22908.46</c:v>
                </c:pt>
                <c:pt idx="15" formatCode="#,##0.00">
                  <c:v>22632.52</c:v>
                </c:pt>
              </c:numCache>
            </c:numRef>
          </c:val>
          <c:smooth val="0"/>
          <c:extLst>
            <c:ext xmlns:c16="http://schemas.microsoft.com/office/drawing/2014/chart" uri="{C3380CC4-5D6E-409C-BE32-E72D297353CC}">
              <c16:uniqueId val="{00000002-7557-4D64-9590-20130F1EA50F}"/>
            </c:ext>
          </c:extLst>
        </c:ser>
        <c:ser>
          <c:idx val="1"/>
          <c:order val="1"/>
          <c:tx>
            <c:strRef>
              <c:f>Data!$N$13</c:f>
              <c:strCache>
                <c:ptCount val="1"/>
                <c:pt idx="0">
                  <c:v>Št. krav dojilj - EU 28</c:v>
                </c:pt>
              </c:strCache>
            </c:strRef>
          </c:tx>
          <c:spPr>
            <a:ln w="28575" cap="rnd">
              <a:solidFill>
                <a:schemeClr val="accent2"/>
              </a:solidFill>
              <a:prstDash val="dash"/>
              <a:round/>
            </a:ln>
            <a:effectLst/>
          </c:spPr>
          <c:marker>
            <c:symbol val="none"/>
          </c:marker>
          <c:cat>
            <c:strRef>
              <c:f>Data!$A$14:$A$30</c:f>
              <c:strCach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strCache>
            </c:strRef>
          </c:cat>
          <c:val>
            <c:numRef>
              <c:f>Data!$N$14:$N$30</c:f>
              <c:numCache>
                <c:formatCode>General</c:formatCode>
                <c:ptCount val="17"/>
                <c:pt idx="3" formatCode="#,##0.00">
                  <c:v>12511.9</c:v>
                </c:pt>
                <c:pt idx="4" formatCode="#,##0.00">
                  <c:v>12405.89</c:v>
                </c:pt>
                <c:pt idx="5" formatCode="#,##0.00">
                  <c:v>12412.97</c:v>
                </c:pt>
                <c:pt idx="6" formatCode="#,##0.00">
                  <c:v>12379.56</c:v>
                </c:pt>
                <c:pt idx="7" formatCode="#,##0.00">
                  <c:v>12190.34</c:v>
                </c:pt>
                <c:pt idx="8" formatCode="#,##0.00">
                  <c:v>12034.44</c:v>
                </c:pt>
                <c:pt idx="9" formatCode="#,##0.00">
                  <c:v>11966.37</c:v>
                </c:pt>
                <c:pt idx="10" formatCode="#,##0.00">
                  <c:v>12102.18</c:v>
                </c:pt>
                <c:pt idx="11" formatCode="#,##0.00">
                  <c:v>12344.9</c:v>
                </c:pt>
                <c:pt idx="12" formatCode="#,##0.00">
                  <c:v>12360.31</c:v>
                </c:pt>
                <c:pt idx="13" formatCode="#,##0.00">
                  <c:v>12306.95</c:v>
                </c:pt>
                <c:pt idx="14" formatCode="#,##0.00">
                  <c:v>12221.5</c:v>
                </c:pt>
                <c:pt idx="15" formatCode="#,##0.00">
                  <c:v>12218.16</c:v>
                </c:pt>
              </c:numCache>
            </c:numRef>
          </c:val>
          <c:smooth val="0"/>
          <c:extLst>
            <c:ext xmlns:c16="http://schemas.microsoft.com/office/drawing/2014/chart" uri="{C3380CC4-5D6E-409C-BE32-E72D297353CC}">
              <c16:uniqueId val="{00000003-7557-4D64-9590-20130F1EA50F}"/>
            </c:ext>
          </c:extLst>
        </c:ser>
        <c:dLbls>
          <c:showLegendKey val="0"/>
          <c:showVal val="0"/>
          <c:showCatName val="0"/>
          <c:showSerName val="0"/>
          <c:showPercent val="0"/>
          <c:showBubbleSize val="0"/>
        </c:dLbls>
        <c:marker val="1"/>
        <c:smooth val="0"/>
        <c:axId val="142776576"/>
        <c:axId val="142774656"/>
      </c:lineChart>
      <c:catAx>
        <c:axId val="142766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2768384"/>
        <c:crosses val="autoZero"/>
        <c:auto val="1"/>
        <c:lblAlgn val="ctr"/>
        <c:lblOffset val="100"/>
        <c:noMultiLvlLbl val="0"/>
      </c:catAx>
      <c:valAx>
        <c:axId val="142768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sl-SI"/>
                  <a:t>Št. krav molznic - SI (1.000 glav)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sl-SI"/>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2766848"/>
        <c:crosses val="autoZero"/>
        <c:crossBetween val="between"/>
      </c:valAx>
      <c:valAx>
        <c:axId val="14277465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sl-SI"/>
                  <a:t>Št. krav molznic - EU28</a:t>
                </a:r>
                <a:r>
                  <a:rPr lang="sl-SI" baseline="0"/>
                  <a:t> (1.000 glav)</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sl-SI"/>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2776576"/>
        <c:crosses val="max"/>
        <c:crossBetween val="between"/>
      </c:valAx>
      <c:catAx>
        <c:axId val="142776576"/>
        <c:scaling>
          <c:orientation val="minMax"/>
        </c:scaling>
        <c:delete val="1"/>
        <c:axPos val="b"/>
        <c:numFmt formatCode="General" sourceLinked="1"/>
        <c:majorTickMark val="out"/>
        <c:minorTickMark val="none"/>
        <c:tickLblPos val="nextTo"/>
        <c:crossAx val="1427746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Data!$O$13</c:f>
              <c:strCache>
                <c:ptCount val="1"/>
                <c:pt idx="0">
                  <c:v>št. pitancev (biki in telice) - SI</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0"/>
            <c:dispEq val="1"/>
            <c:trendlineLbl>
              <c:layout>
                <c:manualLayout>
                  <c:x val="5.8442694663167101E-3"/>
                  <c:y val="8.966134441528139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trendlineLbl>
          </c:trendline>
          <c:cat>
            <c:strRef>
              <c:f>Data!$A$14:$A$30</c:f>
              <c:strCach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strCache>
            </c:strRef>
          </c:cat>
          <c:val>
            <c:numRef>
              <c:f>Data!$O$14:$O$30</c:f>
              <c:numCache>
                <c:formatCode>#,##0.00</c:formatCode>
                <c:ptCount val="17"/>
                <c:pt idx="0">
                  <c:v>62.879999999999995</c:v>
                </c:pt>
                <c:pt idx="1">
                  <c:v>70.03</c:v>
                </c:pt>
                <c:pt idx="2">
                  <c:v>70.8</c:v>
                </c:pt>
                <c:pt idx="3">
                  <c:v>75.959999999999994</c:v>
                </c:pt>
                <c:pt idx="4">
                  <c:v>73.38000000000001</c:v>
                </c:pt>
                <c:pt idx="5">
                  <c:v>72.67</c:v>
                </c:pt>
                <c:pt idx="6">
                  <c:v>73.650000000000006</c:v>
                </c:pt>
                <c:pt idx="7">
                  <c:v>70.86</c:v>
                </c:pt>
                <c:pt idx="8">
                  <c:v>73.66</c:v>
                </c:pt>
                <c:pt idx="9">
                  <c:v>75.83</c:v>
                </c:pt>
                <c:pt idx="10">
                  <c:v>73.31</c:v>
                </c:pt>
                <c:pt idx="11">
                  <c:v>79.649999999999991</c:v>
                </c:pt>
                <c:pt idx="12">
                  <c:v>80.86</c:v>
                </c:pt>
                <c:pt idx="13">
                  <c:v>78.28</c:v>
                </c:pt>
                <c:pt idx="14">
                  <c:v>82.44</c:v>
                </c:pt>
                <c:pt idx="15">
                  <c:v>89.78</c:v>
                </c:pt>
                <c:pt idx="16">
                  <c:v>85.36</c:v>
                </c:pt>
              </c:numCache>
            </c:numRef>
          </c:val>
          <c:smooth val="0"/>
          <c:extLst>
            <c:ext xmlns:c16="http://schemas.microsoft.com/office/drawing/2014/chart" uri="{C3380CC4-5D6E-409C-BE32-E72D297353CC}">
              <c16:uniqueId val="{00000000-64E7-4385-BA30-B7BE2B6D9C26}"/>
            </c:ext>
          </c:extLst>
        </c:ser>
        <c:dLbls>
          <c:showLegendKey val="0"/>
          <c:showVal val="0"/>
          <c:showCatName val="0"/>
          <c:showSerName val="0"/>
          <c:showPercent val="0"/>
          <c:showBubbleSize val="0"/>
        </c:dLbls>
        <c:marker val="1"/>
        <c:smooth val="0"/>
        <c:axId val="143485184"/>
        <c:axId val="143495168"/>
      </c:lineChart>
      <c:lineChart>
        <c:grouping val="standard"/>
        <c:varyColors val="0"/>
        <c:ser>
          <c:idx val="0"/>
          <c:order val="0"/>
          <c:tx>
            <c:strRef>
              <c:f>Data!$L$13</c:f>
              <c:strCache>
                <c:ptCount val="1"/>
                <c:pt idx="0">
                  <c:v>št. pitancev (biki in telice) - EU 28</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1"/>
            <c:trendlineLbl>
              <c:layout>
                <c:manualLayout>
                  <c:x val="-3.9195100612423445E-4"/>
                  <c:y val="-5.129374453193350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trendlineLbl>
          </c:trendline>
          <c:cat>
            <c:strRef>
              <c:f>Data!$A$14:$A$30</c:f>
              <c:strCach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strCache>
            </c:strRef>
          </c:cat>
          <c:val>
            <c:numRef>
              <c:f>Data!$L$14:$L$30</c:f>
              <c:numCache>
                <c:formatCode>#,##0.00</c:formatCode>
                <c:ptCount val="17"/>
                <c:pt idx="0">
                  <c:v>8468.99</c:v>
                </c:pt>
                <c:pt idx="1">
                  <c:v>8681.7999999999993</c:v>
                </c:pt>
                <c:pt idx="2">
                  <c:v>8682.2100000000009</c:v>
                </c:pt>
                <c:pt idx="3">
                  <c:v>8687.42</c:v>
                </c:pt>
                <c:pt idx="4">
                  <c:v>8828.67</c:v>
                </c:pt>
                <c:pt idx="5">
                  <c:v>8754.130000000001</c:v>
                </c:pt>
                <c:pt idx="6">
                  <c:v>8457.61</c:v>
                </c:pt>
                <c:pt idx="7">
                  <c:v>8145.3099999999995</c:v>
                </c:pt>
                <c:pt idx="8">
                  <c:v>8235.26</c:v>
                </c:pt>
                <c:pt idx="9">
                  <c:v>8432.33</c:v>
                </c:pt>
                <c:pt idx="10">
                  <c:v>8332.630000000001</c:v>
                </c:pt>
                <c:pt idx="11">
                  <c:v>8378.17</c:v>
                </c:pt>
                <c:pt idx="12">
                  <c:v>8582.98</c:v>
                </c:pt>
                <c:pt idx="13">
                  <c:v>8625.15</c:v>
                </c:pt>
                <c:pt idx="14">
                  <c:v>8633.8100000000013</c:v>
                </c:pt>
                <c:pt idx="15">
                  <c:v>8472.880000000001</c:v>
                </c:pt>
              </c:numCache>
            </c:numRef>
          </c:val>
          <c:smooth val="0"/>
          <c:extLst>
            <c:ext xmlns:c16="http://schemas.microsoft.com/office/drawing/2014/chart" uri="{C3380CC4-5D6E-409C-BE32-E72D297353CC}">
              <c16:uniqueId val="{00000001-64E7-4385-BA30-B7BE2B6D9C26}"/>
            </c:ext>
          </c:extLst>
        </c:ser>
        <c:dLbls>
          <c:showLegendKey val="0"/>
          <c:showVal val="0"/>
          <c:showCatName val="0"/>
          <c:showSerName val="0"/>
          <c:showPercent val="0"/>
          <c:showBubbleSize val="0"/>
        </c:dLbls>
        <c:marker val="1"/>
        <c:smooth val="0"/>
        <c:axId val="143499264"/>
        <c:axId val="143497088"/>
      </c:lineChart>
      <c:catAx>
        <c:axId val="14348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495168"/>
        <c:crosses val="autoZero"/>
        <c:auto val="1"/>
        <c:lblAlgn val="ctr"/>
        <c:lblOffset val="100"/>
        <c:noMultiLvlLbl val="0"/>
      </c:catAx>
      <c:valAx>
        <c:axId val="143495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sl-SI"/>
                  <a:t>št. pitancev (biki in telice) - SI (1.000 glav)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sl-SI"/>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485184"/>
        <c:crosses val="autoZero"/>
        <c:crossBetween val="between"/>
      </c:valAx>
      <c:valAx>
        <c:axId val="143497088"/>
        <c:scaling>
          <c:orientation val="minMax"/>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sl-SI"/>
                  <a:t>št. pitancev (biki in telice) - EU 28 (1.000 glav)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sl-SI"/>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499264"/>
        <c:crosses val="max"/>
        <c:crossBetween val="between"/>
      </c:valAx>
      <c:catAx>
        <c:axId val="143499264"/>
        <c:scaling>
          <c:orientation val="minMax"/>
        </c:scaling>
        <c:delete val="1"/>
        <c:axPos val="b"/>
        <c:numFmt formatCode="General" sourceLinked="1"/>
        <c:majorTickMark val="out"/>
        <c:minorTickMark val="none"/>
        <c:tickLblPos val="nextTo"/>
        <c:crossAx val="1434970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List1!$I$26</c:f>
              <c:strCache>
                <c:ptCount val="1"/>
                <c:pt idx="0">
                  <c:v>Delež ornih površin</c:v>
                </c:pt>
              </c:strCache>
            </c:strRef>
          </c:tx>
          <c:spPr>
            <a:ln w="28575" cap="rnd">
              <a:solidFill>
                <a:schemeClr val="accent1"/>
              </a:solidFill>
              <a:round/>
            </a:ln>
            <a:effectLst/>
          </c:spPr>
          <c:marker>
            <c:symbol val="none"/>
          </c:marker>
          <c:cat>
            <c:numRef>
              <c:f>List1!$J$25:$X$25</c:f>
              <c:numCache>
                <c:formatCode>0000</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List1!$J$26:$X$26</c:f>
              <c:numCache>
                <c:formatCode>#,##0.00;\-#,##0.00;0.00</c:formatCode>
                <c:ptCount val="15"/>
                <c:pt idx="0">
                  <c:v>34.912999999999997</c:v>
                </c:pt>
                <c:pt idx="1">
                  <c:v>36.302999999999997</c:v>
                </c:pt>
                <c:pt idx="2">
                  <c:v>35.116</c:v>
                </c:pt>
                <c:pt idx="3">
                  <c:v>36.615000000000002</c:v>
                </c:pt>
                <c:pt idx="4">
                  <c:v>37.393999999999998</c:v>
                </c:pt>
                <c:pt idx="5">
                  <c:v>35.250999999999998</c:v>
                </c:pt>
                <c:pt idx="6">
                  <c:v>36.826999999999998</c:v>
                </c:pt>
                <c:pt idx="7">
                  <c:v>35.790999999999997</c:v>
                </c:pt>
                <c:pt idx="8">
                  <c:v>36.356999999999999</c:v>
                </c:pt>
                <c:pt idx="9">
                  <c:v>36.305999999999997</c:v>
                </c:pt>
                <c:pt idx="10">
                  <c:v>35.895000000000003</c:v>
                </c:pt>
                <c:pt idx="11">
                  <c:v>36.383000000000003</c:v>
                </c:pt>
                <c:pt idx="12">
                  <c:v>36.218000000000004</c:v>
                </c:pt>
                <c:pt idx="13">
                  <c:v>36.194000000000003</c:v>
                </c:pt>
                <c:pt idx="14">
                  <c:v>36.305</c:v>
                </c:pt>
              </c:numCache>
            </c:numRef>
          </c:val>
          <c:smooth val="0"/>
          <c:extLst>
            <c:ext xmlns:c16="http://schemas.microsoft.com/office/drawing/2014/chart" uri="{C3380CC4-5D6E-409C-BE32-E72D297353CC}">
              <c16:uniqueId val="{00000000-16CA-43A3-AEF1-79B0B8E60348}"/>
            </c:ext>
          </c:extLst>
        </c:ser>
        <c:ser>
          <c:idx val="1"/>
          <c:order val="1"/>
          <c:tx>
            <c:strRef>
              <c:f>List1!$I$27</c:f>
              <c:strCache>
                <c:ptCount val="1"/>
                <c:pt idx="0">
                  <c:v>Delež trajnih nasadov</c:v>
                </c:pt>
              </c:strCache>
            </c:strRef>
          </c:tx>
          <c:spPr>
            <a:ln w="28575" cap="rnd">
              <a:solidFill>
                <a:schemeClr val="accent2"/>
              </a:solidFill>
              <a:round/>
            </a:ln>
            <a:effectLst/>
          </c:spPr>
          <c:marker>
            <c:symbol val="none"/>
          </c:marker>
          <c:cat>
            <c:numRef>
              <c:f>List1!$J$25:$X$25</c:f>
              <c:numCache>
                <c:formatCode>0000</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List1!$J$27:$X$27</c:f>
              <c:numCache>
                <c:formatCode>#,##0.00;\-#,##0.00;0.00</c:formatCode>
                <c:ptCount val="15"/>
                <c:pt idx="0">
                  <c:v>5.3849999999999998</c:v>
                </c:pt>
                <c:pt idx="1">
                  <c:v>5.6050000000000004</c:v>
                </c:pt>
                <c:pt idx="2">
                  <c:v>5.2460000000000004</c:v>
                </c:pt>
                <c:pt idx="3">
                  <c:v>5.3109999999999999</c:v>
                </c:pt>
                <c:pt idx="4">
                  <c:v>5.55</c:v>
                </c:pt>
                <c:pt idx="5">
                  <c:v>5.5529999999999999</c:v>
                </c:pt>
                <c:pt idx="6">
                  <c:v>5.86</c:v>
                </c:pt>
                <c:pt idx="7">
                  <c:v>5.5940000000000003</c:v>
                </c:pt>
                <c:pt idx="8">
                  <c:v>5.7009999999999996</c:v>
                </c:pt>
                <c:pt idx="9">
                  <c:v>5.649</c:v>
                </c:pt>
                <c:pt idx="10">
                  <c:v>5.6660000000000004</c:v>
                </c:pt>
                <c:pt idx="11">
                  <c:v>5.7859999999999996</c:v>
                </c:pt>
                <c:pt idx="12">
                  <c:v>5.7830000000000004</c:v>
                </c:pt>
                <c:pt idx="13">
                  <c:v>5.8129999999999997</c:v>
                </c:pt>
                <c:pt idx="14">
                  <c:v>5.8079999999999998</c:v>
                </c:pt>
              </c:numCache>
            </c:numRef>
          </c:val>
          <c:smooth val="0"/>
          <c:extLst>
            <c:ext xmlns:c16="http://schemas.microsoft.com/office/drawing/2014/chart" uri="{C3380CC4-5D6E-409C-BE32-E72D297353CC}">
              <c16:uniqueId val="{00000001-16CA-43A3-AEF1-79B0B8E60348}"/>
            </c:ext>
          </c:extLst>
        </c:ser>
        <c:ser>
          <c:idx val="2"/>
          <c:order val="2"/>
          <c:tx>
            <c:strRef>
              <c:f>List1!$I$28</c:f>
              <c:strCache>
                <c:ptCount val="1"/>
                <c:pt idx="0">
                  <c:v>Delež trajnih travnikov in pašnikov</c:v>
                </c:pt>
              </c:strCache>
            </c:strRef>
          </c:tx>
          <c:spPr>
            <a:ln w="28575" cap="rnd">
              <a:solidFill>
                <a:schemeClr val="accent3"/>
              </a:solidFill>
              <a:round/>
            </a:ln>
            <a:effectLst/>
          </c:spPr>
          <c:marker>
            <c:symbol val="none"/>
          </c:marker>
          <c:cat>
            <c:numRef>
              <c:f>List1!$J$25:$X$25</c:f>
              <c:numCache>
                <c:formatCode>0000</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List1!$J$28:$X$28</c:f>
              <c:numCache>
                <c:formatCode>#,##0.00;\-#,##0.00;0.00</c:formatCode>
                <c:ptCount val="15"/>
                <c:pt idx="0">
                  <c:v>59.701999999999998</c:v>
                </c:pt>
                <c:pt idx="1">
                  <c:v>58.091999999999999</c:v>
                </c:pt>
                <c:pt idx="2">
                  <c:v>59.639000000000003</c:v>
                </c:pt>
                <c:pt idx="3">
                  <c:v>58.073999999999998</c:v>
                </c:pt>
                <c:pt idx="4">
                  <c:v>57.054000000000002</c:v>
                </c:pt>
                <c:pt idx="5">
                  <c:v>59.195999999999998</c:v>
                </c:pt>
                <c:pt idx="6">
                  <c:v>57.311</c:v>
                </c:pt>
                <c:pt idx="7">
                  <c:v>58.618000000000002</c:v>
                </c:pt>
                <c:pt idx="8">
                  <c:v>57.942</c:v>
                </c:pt>
                <c:pt idx="9">
                  <c:v>58.045000000000002</c:v>
                </c:pt>
                <c:pt idx="10">
                  <c:v>58.441000000000003</c:v>
                </c:pt>
                <c:pt idx="11">
                  <c:v>57.832999999999998</c:v>
                </c:pt>
                <c:pt idx="12">
                  <c:v>57.999000000000002</c:v>
                </c:pt>
                <c:pt idx="13">
                  <c:v>57.994</c:v>
                </c:pt>
                <c:pt idx="14">
                  <c:v>57.887999999999998</c:v>
                </c:pt>
              </c:numCache>
            </c:numRef>
          </c:val>
          <c:smooth val="0"/>
          <c:extLst>
            <c:ext xmlns:c16="http://schemas.microsoft.com/office/drawing/2014/chart" uri="{C3380CC4-5D6E-409C-BE32-E72D297353CC}">
              <c16:uniqueId val="{00000002-16CA-43A3-AEF1-79B0B8E60348}"/>
            </c:ext>
          </c:extLst>
        </c:ser>
        <c:dLbls>
          <c:showLegendKey val="0"/>
          <c:showVal val="0"/>
          <c:showCatName val="0"/>
          <c:showSerName val="0"/>
          <c:showPercent val="0"/>
          <c:showBubbleSize val="0"/>
        </c:dLbls>
        <c:smooth val="0"/>
        <c:axId val="40995840"/>
        <c:axId val="40997632"/>
      </c:lineChart>
      <c:catAx>
        <c:axId val="40995840"/>
        <c:scaling>
          <c:orientation val="minMax"/>
        </c:scaling>
        <c:delete val="0"/>
        <c:axPos val="b"/>
        <c:numFmt formatCode="0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997632"/>
        <c:crosses val="autoZero"/>
        <c:auto val="1"/>
        <c:lblAlgn val="ctr"/>
        <c:lblOffset val="100"/>
        <c:noMultiLvlLbl val="0"/>
      </c:catAx>
      <c:valAx>
        <c:axId val="40997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99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List1!$D$1</c:f>
              <c:strCache>
                <c:ptCount val="1"/>
                <c:pt idx="0">
                  <c:v>Drobnica</c:v>
                </c:pt>
              </c:strCache>
            </c:strRef>
          </c:tx>
          <c:spPr>
            <a:ln w="28575" cap="rnd">
              <a:solidFill>
                <a:schemeClr val="accent1"/>
              </a:solidFill>
              <a:round/>
            </a:ln>
            <a:effectLst/>
          </c:spPr>
          <c:marker>
            <c:symbol val="none"/>
          </c:marker>
          <c:cat>
            <c:strRef>
              <c:f>List1!$A$2:$A$15</c:f>
              <c:strCach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strCache>
            </c:strRef>
          </c:cat>
          <c:val>
            <c:numRef>
              <c:f>List1!$D$2:$D$15</c:f>
              <c:numCache>
                <c:formatCode>#,##0</c:formatCode>
                <c:ptCount val="14"/>
                <c:pt idx="0">
                  <c:v>159408</c:v>
                </c:pt>
                <c:pt idx="1">
                  <c:v>163186</c:v>
                </c:pt>
                <c:pt idx="2">
                  <c:v>168004</c:v>
                </c:pt>
                <c:pt idx="3">
                  <c:v>155986</c:v>
                </c:pt>
                <c:pt idx="4">
                  <c:v>146621</c:v>
                </c:pt>
                <c:pt idx="5">
                  <c:v>140503</c:v>
                </c:pt>
                <c:pt idx="6">
                  <c:v>130019</c:v>
                </c:pt>
                <c:pt idx="7">
                  <c:v>135931</c:v>
                </c:pt>
                <c:pt idx="8">
                  <c:v>136365</c:v>
                </c:pt>
                <c:pt idx="9">
                  <c:v>142250</c:v>
                </c:pt>
                <c:pt idx="10">
                  <c:v>133978</c:v>
                </c:pt>
                <c:pt idx="11">
                  <c:v>134542</c:v>
                </c:pt>
                <c:pt idx="12">
                  <c:v>134617</c:v>
                </c:pt>
                <c:pt idx="13">
                  <c:v>139414</c:v>
                </c:pt>
              </c:numCache>
            </c:numRef>
          </c:val>
          <c:smooth val="0"/>
          <c:extLst>
            <c:ext xmlns:c16="http://schemas.microsoft.com/office/drawing/2014/chart" uri="{C3380CC4-5D6E-409C-BE32-E72D297353CC}">
              <c16:uniqueId val="{00000000-99A5-4B1E-B309-C82C12ABF2FC}"/>
            </c:ext>
          </c:extLst>
        </c:ser>
        <c:dLbls>
          <c:showLegendKey val="0"/>
          <c:showVal val="0"/>
          <c:showCatName val="0"/>
          <c:showSerName val="0"/>
          <c:showPercent val="0"/>
          <c:showBubbleSize val="0"/>
        </c:dLbls>
        <c:smooth val="0"/>
        <c:axId val="143519744"/>
        <c:axId val="143521280"/>
      </c:lineChart>
      <c:catAx>
        <c:axId val="14351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521280"/>
        <c:crosses val="autoZero"/>
        <c:auto val="1"/>
        <c:lblAlgn val="ctr"/>
        <c:lblOffset val="100"/>
        <c:noMultiLvlLbl val="0"/>
      </c:catAx>
      <c:valAx>
        <c:axId val="143521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sl-SI"/>
                  <a:t>Število glav drobnice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5197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List3!$A$2</c:f>
              <c:strCache>
                <c:ptCount val="1"/>
                <c:pt idx="0">
                  <c:v>Hribovska območja OMD</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1"/>
            <c:trendlineLbl>
              <c:layout>
                <c:manualLayout>
                  <c:x val="2.3054680664916886E-2"/>
                  <c:y val="7.0209244677748611E-2"/>
                </c:manualLayout>
              </c:layout>
              <c:tx>
                <c:rich>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r>
                      <a:rPr lang="en-US"/>
                      <a:t>y = 4</a:t>
                    </a:r>
                    <a:r>
                      <a:rPr lang="sl-SI"/>
                      <a:t>.</a:t>
                    </a:r>
                    <a:r>
                      <a:rPr lang="en-US"/>
                      <a:t>444</a:t>
                    </a:r>
                    <a:r>
                      <a:rPr lang="sl-SI"/>
                      <a:t> </a:t>
                    </a:r>
                    <a:r>
                      <a:rPr lang="en-US"/>
                      <a:t>x + 80</a:t>
                    </a:r>
                    <a:r>
                      <a:rPr lang="sl-SI"/>
                      <a:t>.</a:t>
                    </a:r>
                    <a:r>
                      <a:rPr lang="en-US"/>
                      <a:t>893</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trendlineLbl>
          </c:trendline>
          <c:cat>
            <c:strRef>
              <c:f>List3!$B$1:$G$1</c:f>
              <c:strCache>
                <c:ptCount val="6"/>
                <c:pt idx="0">
                  <c:v>2015</c:v>
                </c:pt>
                <c:pt idx="1">
                  <c:v>2016</c:v>
                </c:pt>
                <c:pt idx="2">
                  <c:v>2017</c:v>
                </c:pt>
                <c:pt idx="3">
                  <c:v>2018</c:v>
                </c:pt>
                <c:pt idx="4">
                  <c:v>2019</c:v>
                </c:pt>
                <c:pt idx="5">
                  <c:v>2020</c:v>
                </c:pt>
              </c:strCache>
            </c:strRef>
          </c:cat>
          <c:val>
            <c:numRef>
              <c:f>List3!$B$2:$G$2</c:f>
              <c:numCache>
                <c:formatCode>#,##0</c:formatCode>
                <c:ptCount val="6"/>
                <c:pt idx="0">
                  <c:v>84306.019648397109</c:v>
                </c:pt>
                <c:pt idx="1">
                  <c:v>90689.79759377212</c:v>
                </c:pt>
                <c:pt idx="2">
                  <c:v>95299.648120854821</c:v>
                </c:pt>
                <c:pt idx="3">
                  <c:v>98222.242655475013</c:v>
                </c:pt>
                <c:pt idx="4">
                  <c:v>102312.82376395534</c:v>
                </c:pt>
                <c:pt idx="5">
                  <c:v>107857.10523504103</c:v>
                </c:pt>
              </c:numCache>
            </c:numRef>
          </c:val>
          <c:smooth val="0"/>
          <c:extLst>
            <c:ext xmlns:c16="http://schemas.microsoft.com/office/drawing/2014/chart" uri="{C3380CC4-5D6E-409C-BE32-E72D297353CC}">
              <c16:uniqueId val="{00000000-18D7-41CD-9691-99BEF571F883}"/>
            </c:ext>
          </c:extLst>
        </c:ser>
        <c:ser>
          <c:idx val="1"/>
          <c:order val="1"/>
          <c:tx>
            <c:strRef>
              <c:f>List3!$A$3</c:f>
              <c:strCache>
                <c:ptCount val="1"/>
                <c:pt idx="0">
                  <c:v>Ostala območja</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0"/>
            <c:dispEq val="1"/>
            <c:trendlineLbl>
              <c:layout>
                <c:manualLayout>
                  <c:x val="-1.3064304461942258E-3"/>
                  <c:y val="-2.7777777777777776E-2"/>
                </c:manualLayout>
              </c:layout>
              <c:tx>
                <c:rich>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r>
                      <a:rPr lang="en-US"/>
                      <a:t>y = 6</a:t>
                    </a:r>
                    <a:r>
                      <a:rPr lang="sl-SI"/>
                      <a:t>.</a:t>
                    </a:r>
                    <a:r>
                      <a:rPr lang="en-US"/>
                      <a:t>068</a:t>
                    </a:r>
                    <a:r>
                      <a:rPr lang="sl-SI"/>
                      <a:t> </a:t>
                    </a:r>
                    <a:r>
                      <a:rPr lang="en-US"/>
                      <a:t>x + 93</a:t>
                    </a:r>
                    <a:r>
                      <a:rPr lang="sl-SI"/>
                      <a:t>.</a:t>
                    </a:r>
                    <a:r>
                      <a:rPr lang="en-US"/>
                      <a:t>371</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trendlineLbl>
          </c:trendline>
          <c:cat>
            <c:strRef>
              <c:f>List3!$B$1:$G$1</c:f>
              <c:strCache>
                <c:ptCount val="6"/>
                <c:pt idx="0">
                  <c:v>2015</c:v>
                </c:pt>
                <c:pt idx="1">
                  <c:v>2016</c:v>
                </c:pt>
                <c:pt idx="2">
                  <c:v>2017</c:v>
                </c:pt>
                <c:pt idx="3">
                  <c:v>2018</c:v>
                </c:pt>
                <c:pt idx="4">
                  <c:v>2019</c:v>
                </c:pt>
                <c:pt idx="5">
                  <c:v>2020</c:v>
                </c:pt>
              </c:strCache>
            </c:strRef>
          </c:cat>
          <c:val>
            <c:numRef>
              <c:f>List3!$B$3:$G$3</c:f>
              <c:numCache>
                <c:formatCode>#,##0</c:formatCode>
                <c:ptCount val="6"/>
                <c:pt idx="0">
                  <c:v>98413.362524146811</c:v>
                </c:pt>
                <c:pt idx="1">
                  <c:v>105204.03086212681</c:v>
                </c:pt>
                <c:pt idx="2">
                  <c:v>113878.425873129</c:v>
                </c:pt>
                <c:pt idx="3">
                  <c:v>117823.05463451394</c:v>
                </c:pt>
                <c:pt idx="4">
                  <c:v>122783.04171680706</c:v>
                </c:pt>
                <c:pt idx="5">
                  <c:v>129554.28980877488</c:v>
                </c:pt>
              </c:numCache>
            </c:numRef>
          </c:val>
          <c:smooth val="0"/>
          <c:extLst>
            <c:ext xmlns:c16="http://schemas.microsoft.com/office/drawing/2014/chart" uri="{C3380CC4-5D6E-409C-BE32-E72D297353CC}">
              <c16:uniqueId val="{00000001-18D7-41CD-9691-99BEF571F883}"/>
            </c:ext>
          </c:extLst>
        </c:ser>
        <c:dLbls>
          <c:showLegendKey val="0"/>
          <c:showVal val="0"/>
          <c:showCatName val="0"/>
          <c:showSerName val="0"/>
          <c:showPercent val="0"/>
          <c:showBubbleSize val="0"/>
        </c:dLbls>
        <c:smooth val="0"/>
        <c:axId val="143262080"/>
        <c:axId val="143263616"/>
      </c:lineChart>
      <c:catAx>
        <c:axId val="14326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263616"/>
        <c:crosses val="autoZero"/>
        <c:auto val="1"/>
        <c:lblAlgn val="ctr"/>
        <c:lblOffset val="100"/>
        <c:noMultiLvlLbl val="0"/>
      </c:catAx>
      <c:valAx>
        <c:axId val="143263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sl-SI"/>
                  <a:t>oddaja mleka na KMG v kg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26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List3!$A$7</c:f>
              <c:strCache>
                <c:ptCount val="1"/>
                <c:pt idx="0">
                  <c:v>Hribovska območja OMD</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1"/>
            <c:trendlineLbl>
              <c:layout>
                <c:manualLayout>
                  <c:x val="8.4910323709536314E-3"/>
                  <c:y val="-4.947688830562846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trendlineLbl>
          </c:trendline>
          <c:cat>
            <c:strRef>
              <c:f>List3!$B$6:$G$6</c:f>
              <c:strCache>
                <c:ptCount val="6"/>
                <c:pt idx="0">
                  <c:v>2015</c:v>
                </c:pt>
                <c:pt idx="1">
                  <c:v>2016</c:v>
                </c:pt>
                <c:pt idx="2">
                  <c:v>2017</c:v>
                </c:pt>
                <c:pt idx="3">
                  <c:v>2018</c:v>
                </c:pt>
                <c:pt idx="4">
                  <c:v>2019</c:v>
                </c:pt>
                <c:pt idx="5">
                  <c:v>2020</c:v>
                </c:pt>
              </c:strCache>
            </c:strRef>
          </c:cat>
          <c:val>
            <c:numRef>
              <c:f>List3!$B$7:$G$7</c:f>
              <c:numCache>
                <c:formatCode>#,##0</c:formatCode>
                <c:ptCount val="6"/>
                <c:pt idx="0">
                  <c:v>2901</c:v>
                </c:pt>
                <c:pt idx="1">
                  <c:v>2826</c:v>
                </c:pt>
                <c:pt idx="2">
                  <c:v>2714</c:v>
                </c:pt>
                <c:pt idx="3">
                  <c:v>2621</c:v>
                </c:pt>
                <c:pt idx="4">
                  <c:v>2508</c:v>
                </c:pt>
                <c:pt idx="5">
                  <c:v>2557</c:v>
                </c:pt>
              </c:numCache>
            </c:numRef>
          </c:val>
          <c:smooth val="0"/>
          <c:extLst>
            <c:ext xmlns:c16="http://schemas.microsoft.com/office/drawing/2014/chart" uri="{C3380CC4-5D6E-409C-BE32-E72D297353CC}">
              <c16:uniqueId val="{00000000-11C0-438A-B6DE-17A5828C8152}"/>
            </c:ext>
          </c:extLst>
        </c:ser>
        <c:ser>
          <c:idx val="1"/>
          <c:order val="1"/>
          <c:tx>
            <c:strRef>
              <c:f>List3!$A$8</c:f>
              <c:strCache>
                <c:ptCount val="1"/>
                <c:pt idx="0">
                  <c:v>Ostala območja</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0"/>
            <c:dispEq val="1"/>
            <c:trendlineLbl>
              <c:layout>
                <c:manualLayout>
                  <c:x val="8.4910323709536314E-3"/>
                  <c:y val="3.64884076990376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trendlineLbl>
          </c:trendline>
          <c:cat>
            <c:strRef>
              <c:f>List3!$B$6:$G$6</c:f>
              <c:strCache>
                <c:ptCount val="6"/>
                <c:pt idx="0">
                  <c:v>2015</c:v>
                </c:pt>
                <c:pt idx="1">
                  <c:v>2016</c:v>
                </c:pt>
                <c:pt idx="2">
                  <c:v>2017</c:v>
                </c:pt>
                <c:pt idx="3">
                  <c:v>2018</c:v>
                </c:pt>
                <c:pt idx="4">
                  <c:v>2019</c:v>
                </c:pt>
                <c:pt idx="5">
                  <c:v>2020</c:v>
                </c:pt>
              </c:strCache>
            </c:strRef>
          </c:cat>
          <c:val>
            <c:numRef>
              <c:f>List3!$B$8:$G$8</c:f>
              <c:numCache>
                <c:formatCode>#,##0</c:formatCode>
                <c:ptCount val="6"/>
                <c:pt idx="0">
                  <c:v>3106</c:v>
                </c:pt>
                <c:pt idx="1">
                  <c:v>2981</c:v>
                </c:pt>
                <c:pt idx="2">
                  <c:v>2806</c:v>
                </c:pt>
                <c:pt idx="3">
                  <c:v>2654</c:v>
                </c:pt>
                <c:pt idx="4">
                  <c:v>2493</c:v>
                </c:pt>
                <c:pt idx="5">
                  <c:v>2416</c:v>
                </c:pt>
              </c:numCache>
            </c:numRef>
          </c:val>
          <c:smooth val="0"/>
          <c:extLst>
            <c:ext xmlns:c16="http://schemas.microsoft.com/office/drawing/2014/chart" uri="{C3380CC4-5D6E-409C-BE32-E72D297353CC}">
              <c16:uniqueId val="{00000001-11C0-438A-B6DE-17A5828C8152}"/>
            </c:ext>
          </c:extLst>
        </c:ser>
        <c:dLbls>
          <c:showLegendKey val="0"/>
          <c:showVal val="0"/>
          <c:showCatName val="0"/>
          <c:showSerName val="0"/>
          <c:showPercent val="0"/>
          <c:showBubbleSize val="0"/>
        </c:dLbls>
        <c:smooth val="0"/>
        <c:axId val="143300096"/>
        <c:axId val="143301632"/>
      </c:lineChart>
      <c:catAx>
        <c:axId val="14330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301632"/>
        <c:crosses val="autoZero"/>
        <c:auto val="1"/>
        <c:lblAlgn val="ctr"/>
        <c:lblOffset val="100"/>
        <c:noMultiLvlLbl val="0"/>
      </c:catAx>
      <c:valAx>
        <c:axId val="143301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sl-SI"/>
                  <a:t>št. KMG, ki oddajajo mleko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300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49282223966376"/>
          <c:y val="7.5559581600972439E-2"/>
          <c:w val="0.82104207733267265"/>
          <c:h val="0.61680061010072851"/>
        </c:manualLayout>
      </c:layout>
      <c:barChart>
        <c:barDir val="col"/>
        <c:grouping val="clustered"/>
        <c:varyColors val="0"/>
        <c:ser>
          <c:idx val="0"/>
          <c:order val="0"/>
          <c:tx>
            <c:strRef>
              <c:f>'Tzelenjadnice&amp;ZT'!$D$352</c:f>
              <c:strCache>
                <c:ptCount val="1"/>
                <c:pt idx="0">
                  <c:v>Pridelano - skupaj</c:v>
                </c:pt>
              </c:strCache>
            </c:strRef>
          </c:tx>
          <c:spPr>
            <a:solidFill>
              <a:srgbClr val="73BB59"/>
            </a:solidFill>
            <a:ln w="9525">
              <a:solidFill>
                <a:srgbClr val="000000"/>
              </a:solidFill>
              <a:prstDash val="solid"/>
            </a:ln>
          </c:spPr>
          <c:invertIfNegative val="0"/>
          <c:cat>
            <c:numRef>
              <c:f>'Tzelenjadnice&amp;ZT'!$F$12:$R$12</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'Tzelenjadnice&amp;ZT'!$F$272:$R$272</c:f>
              <c:numCache>
                <c:formatCode>#,##0.0</c:formatCode>
                <c:ptCount val="13"/>
                <c:pt idx="0">
                  <c:v>77.292000000000002</c:v>
                </c:pt>
                <c:pt idx="1">
                  <c:v>70.759</c:v>
                </c:pt>
                <c:pt idx="2">
                  <c:v>71.272999999999996</c:v>
                </c:pt>
                <c:pt idx="3">
                  <c:v>86.208799999999997</c:v>
                </c:pt>
                <c:pt idx="4">
                  <c:v>95.546000000000006</c:v>
                </c:pt>
                <c:pt idx="5">
                  <c:v>105.504</c:v>
                </c:pt>
                <c:pt idx="6">
                  <c:v>96.353999999999999</c:v>
                </c:pt>
                <c:pt idx="7">
                  <c:v>100.57419999999999</c:v>
                </c:pt>
                <c:pt idx="8">
                  <c:v>120.1203</c:v>
                </c:pt>
                <c:pt idx="9">
                  <c:v>135.24299999999999</c:v>
                </c:pt>
                <c:pt idx="10">
                  <c:v>114.95399999999999</c:v>
                </c:pt>
                <c:pt idx="11">
                  <c:v>90.651099900000006</c:v>
                </c:pt>
                <c:pt idx="12">
                  <c:v>74.768000000000001</c:v>
                </c:pt>
              </c:numCache>
            </c:numRef>
          </c:val>
          <c:extLst>
            <c:ext xmlns:c16="http://schemas.microsoft.com/office/drawing/2014/chart" uri="{C3380CC4-5D6E-409C-BE32-E72D297353CC}">
              <c16:uniqueId val="{00000000-B4BA-4DEE-B582-7717380034BC}"/>
            </c:ext>
          </c:extLst>
        </c:ser>
        <c:ser>
          <c:idx val="4"/>
          <c:order val="1"/>
          <c:tx>
            <c:strRef>
              <c:f>'Tzelenjadnice&amp;ZT'!$D$355</c:f>
              <c:strCache>
                <c:ptCount val="1"/>
                <c:pt idx="0">
                  <c:v>Pridelano - tržna</c:v>
                </c:pt>
              </c:strCache>
            </c:strRef>
          </c:tx>
          <c:spPr>
            <a:solidFill>
              <a:srgbClr val="FFC000"/>
            </a:solidFill>
            <a:ln>
              <a:solidFill>
                <a:srgbClr val="000000"/>
              </a:solidFill>
            </a:ln>
          </c:spPr>
          <c:invertIfNegative val="0"/>
          <c:val>
            <c:numRef>
              <c:f>'Tzelenjadnice&amp;ZT'!$F$355:$R$355</c:f>
              <c:numCache>
                <c:formatCode>#,##0</c:formatCode>
                <c:ptCount val="13"/>
                <c:pt idx="0">
                  <c:v>42.536000000000001</c:v>
                </c:pt>
                <c:pt idx="1">
                  <c:v>37.590000000000003</c:v>
                </c:pt>
                <c:pt idx="2">
                  <c:v>41.814</c:v>
                </c:pt>
                <c:pt idx="3">
                  <c:v>48.567</c:v>
                </c:pt>
                <c:pt idx="4">
                  <c:v>53.390950000000004</c:v>
                </c:pt>
                <c:pt idx="5">
                  <c:v>60.942599999999999</c:v>
                </c:pt>
                <c:pt idx="6">
                  <c:v>57.328200000000002</c:v>
                </c:pt>
                <c:pt idx="7">
                  <c:v>59.76250000000001</c:v>
                </c:pt>
                <c:pt idx="8">
                  <c:v>80.359440000000021</c:v>
                </c:pt>
                <c:pt idx="9">
                  <c:v>85.275999999999996</c:v>
                </c:pt>
                <c:pt idx="10">
                  <c:v>77.854799999999997</c:v>
                </c:pt>
                <c:pt idx="11">
                  <c:v>59.424500000000002</c:v>
                </c:pt>
                <c:pt idx="12">
                  <c:v>52.292000000000002</c:v>
                </c:pt>
              </c:numCache>
            </c:numRef>
          </c:val>
          <c:extLst>
            <c:ext xmlns:c16="http://schemas.microsoft.com/office/drawing/2014/chart" uri="{C3380CC4-5D6E-409C-BE32-E72D297353CC}">
              <c16:uniqueId val="{00000001-B4BA-4DEE-B582-7717380034BC}"/>
            </c:ext>
          </c:extLst>
        </c:ser>
        <c:ser>
          <c:idx val="1"/>
          <c:order val="2"/>
          <c:tx>
            <c:strRef>
              <c:f>'Tzelenjadnice&amp;ZT'!$C$275</c:f>
              <c:strCache>
                <c:ptCount val="1"/>
                <c:pt idx="0">
                  <c:v>Domača poraba - skupaj</c:v>
                </c:pt>
              </c:strCache>
            </c:strRef>
          </c:tx>
          <c:spPr>
            <a:solidFill>
              <a:srgbClr val="4E7DB6"/>
            </a:solidFill>
            <a:ln w="9525">
              <a:solidFill>
                <a:srgbClr val="000000"/>
              </a:solidFill>
              <a:prstDash val="solid"/>
            </a:ln>
          </c:spPr>
          <c:invertIfNegative val="0"/>
          <c:cat>
            <c:numRef>
              <c:f>'Tzelenjadnice&amp;ZT'!$F$12:$R$12</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'Tzelenjadnice&amp;ZT'!$F$275:$R$275</c:f>
              <c:numCache>
                <c:formatCode>#,##0.0</c:formatCode>
                <c:ptCount val="13"/>
                <c:pt idx="0">
                  <c:v>211.67154514476999</c:v>
                </c:pt>
                <c:pt idx="1">
                  <c:v>207.90384345653001</c:v>
                </c:pt>
                <c:pt idx="2">
                  <c:v>210.63928691972998</c:v>
                </c:pt>
                <c:pt idx="3">
                  <c:v>227.90652354299002</c:v>
                </c:pt>
                <c:pt idx="4">
                  <c:v>241.55174270213007</c:v>
                </c:pt>
                <c:pt idx="5">
                  <c:v>252.93418218345994</c:v>
                </c:pt>
                <c:pt idx="6">
                  <c:v>250.41712801010999</c:v>
                </c:pt>
                <c:pt idx="7">
                  <c:v>245.84239336167008</c:v>
                </c:pt>
                <c:pt idx="8">
                  <c:v>278.03407633197003</c:v>
                </c:pt>
                <c:pt idx="9">
                  <c:v>281.28290978658003</c:v>
                </c:pt>
                <c:pt idx="10">
                  <c:v>265.88238643108002</c:v>
                </c:pt>
                <c:pt idx="11">
                  <c:v>235.42534982230001</c:v>
                </c:pt>
                <c:pt idx="12">
                  <c:v>230.89468632774</c:v>
                </c:pt>
              </c:numCache>
            </c:numRef>
          </c:val>
          <c:extLst>
            <c:ext xmlns:c16="http://schemas.microsoft.com/office/drawing/2014/chart" uri="{C3380CC4-5D6E-409C-BE32-E72D297353CC}">
              <c16:uniqueId val="{00000002-B4BA-4DEE-B582-7717380034BC}"/>
            </c:ext>
          </c:extLst>
        </c:ser>
        <c:ser>
          <c:idx val="6"/>
          <c:order val="5"/>
          <c:tx>
            <c:strRef>
              <c:f>'Tzelenjadnice&amp;ZT'!$C$285</c:f>
              <c:strCache>
                <c:ptCount val="1"/>
                <c:pt idx="0">
                  <c:v>Domača poraba - sveža</c:v>
                </c:pt>
              </c:strCache>
            </c:strRef>
          </c:tx>
          <c:spPr>
            <a:solidFill>
              <a:schemeClr val="accent6"/>
            </a:solidFill>
            <a:ln>
              <a:solidFill>
                <a:schemeClr val="tx1"/>
              </a:solidFill>
            </a:ln>
          </c:spPr>
          <c:invertIfNegative val="0"/>
          <c:val>
            <c:numRef>
              <c:f>'Tzelenjadnice&amp;ZT'!$F$285:$R$285</c:f>
              <c:numCache>
                <c:formatCode>#,##0.0</c:formatCode>
                <c:ptCount val="13"/>
                <c:pt idx="0">
                  <c:v>160.83131907200001</c:v>
                </c:pt>
                <c:pt idx="1">
                  <c:v>156.24775861300003</c:v>
                </c:pt>
                <c:pt idx="2">
                  <c:v>159.088333057</c:v>
                </c:pt>
                <c:pt idx="3">
                  <c:v>173.30231554100001</c:v>
                </c:pt>
                <c:pt idx="4">
                  <c:v>185.233363172</c:v>
                </c:pt>
                <c:pt idx="5">
                  <c:v>192.93394618799999</c:v>
                </c:pt>
                <c:pt idx="6">
                  <c:v>188.036705273</c:v>
                </c:pt>
                <c:pt idx="7">
                  <c:v>184.839454803</c:v>
                </c:pt>
                <c:pt idx="8">
                  <c:v>210.45445120799999</c:v>
                </c:pt>
                <c:pt idx="9">
                  <c:v>221.74277428899995</c:v>
                </c:pt>
                <c:pt idx="10">
                  <c:v>195.73702212199998</c:v>
                </c:pt>
                <c:pt idx="11">
                  <c:v>170.81236945800001</c:v>
                </c:pt>
                <c:pt idx="12">
                  <c:v>160.26963502299998</c:v>
                </c:pt>
              </c:numCache>
            </c:numRef>
          </c:val>
          <c:extLst>
            <c:ext xmlns:c16="http://schemas.microsoft.com/office/drawing/2014/chart" uri="{C3380CC4-5D6E-409C-BE32-E72D297353CC}">
              <c16:uniqueId val="{00000003-B4BA-4DEE-B582-7717380034BC}"/>
            </c:ext>
          </c:extLst>
        </c:ser>
        <c:dLbls>
          <c:showLegendKey val="0"/>
          <c:showVal val="0"/>
          <c:showCatName val="0"/>
          <c:showSerName val="0"/>
          <c:showPercent val="0"/>
          <c:showBubbleSize val="0"/>
        </c:dLbls>
        <c:gapWidth val="150"/>
        <c:axId val="739062272"/>
        <c:axId val="739363072"/>
      </c:barChart>
      <c:lineChart>
        <c:grouping val="standard"/>
        <c:varyColors val="0"/>
        <c:ser>
          <c:idx val="2"/>
          <c:order val="3"/>
          <c:tx>
            <c:strRef>
              <c:f>'Tzelenjadnice&amp;ZT'!$C$280</c:f>
              <c:strCache>
                <c:ptCount val="1"/>
                <c:pt idx="0">
                  <c:v>Stopnja samooskrbe - skupaj</c:v>
                </c:pt>
              </c:strCache>
            </c:strRef>
          </c:tx>
          <c:spPr>
            <a:ln w="12700">
              <a:solidFill>
                <a:schemeClr val="tx1"/>
              </a:solidFill>
              <a:prstDash val="dash"/>
            </a:ln>
          </c:spPr>
          <c:marker>
            <c:symbol val="none"/>
          </c:marker>
          <c:val>
            <c:numRef>
              <c:f>'Tzelenjadnice&amp;ZT'!$F$280:$R$280</c:f>
              <c:numCache>
                <c:formatCode>#,##0.0</c:formatCode>
                <c:ptCount val="13"/>
                <c:pt idx="0">
                  <c:v>36.515063915245264</c:v>
                </c:pt>
                <c:pt idx="1">
                  <c:v>34.034483838099312</c:v>
                </c:pt>
                <c:pt idx="2">
                  <c:v>33.836517889068134</c:v>
                </c:pt>
                <c:pt idx="3">
                  <c:v>37.826385423205508</c:v>
                </c:pt>
                <c:pt idx="4">
                  <c:v>39.555086182020517</c:v>
                </c:pt>
                <c:pt idx="5">
                  <c:v>41.712037135208213</c:v>
                </c:pt>
                <c:pt idx="6">
                  <c:v>38.477399994823813</c:v>
                </c:pt>
                <c:pt idx="7">
                  <c:v>40.910031270335317</c:v>
                </c:pt>
                <c:pt idx="8">
                  <c:v>43.203445269988237</c:v>
                </c:pt>
                <c:pt idx="9">
                  <c:v>48.080773944856432</c:v>
                </c:pt>
                <c:pt idx="10">
                  <c:v>43.234906058659696</c:v>
                </c:pt>
                <c:pt idx="11">
                  <c:v>38.505241669354561</c:v>
                </c:pt>
                <c:pt idx="12">
                  <c:v>32.381862566499983</c:v>
                </c:pt>
              </c:numCache>
            </c:numRef>
          </c:val>
          <c:smooth val="0"/>
          <c:extLst>
            <c:ext xmlns:c16="http://schemas.microsoft.com/office/drawing/2014/chart" uri="{C3380CC4-5D6E-409C-BE32-E72D297353CC}">
              <c16:uniqueId val="{00000004-B4BA-4DEE-B582-7717380034BC}"/>
            </c:ext>
          </c:extLst>
        </c:ser>
        <c:ser>
          <c:idx val="3"/>
          <c:order val="4"/>
          <c:tx>
            <c:strRef>
              <c:f>'Tzelenjadnice&amp;ZT'!$C$290</c:f>
              <c:strCache>
                <c:ptCount val="1"/>
                <c:pt idx="0">
                  <c:v>Stopnja samooskrbe - sveža</c:v>
                </c:pt>
              </c:strCache>
            </c:strRef>
          </c:tx>
          <c:spPr>
            <a:ln w="12700">
              <a:solidFill>
                <a:schemeClr val="tx1"/>
              </a:solidFill>
            </a:ln>
          </c:spPr>
          <c:marker>
            <c:symbol val="none"/>
          </c:marker>
          <c:val>
            <c:numRef>
              <c:f>'Tzelenjadnice&amp;ZT'!$F$290:$R$290</c:f>
              <c:numCache>
                <c:formatCode>#,##0.0</c:formatCode>
                <c:ptCount val="13"/>
                <c:pt idx="0">
                  <c:v>48.057803943893774</c:v>
                </c:pt>
                <c:pt idx="1">
                  <c:v>45.286409627966819</c:v>
                </c:pt>
                <c:pt idx="2">
                  <c:v>44.800896854242282</c:v>
                </c:pt>
                <c:pt idx="3">
                  <c:v>49.744747916887839</c:v>
                </c:pt>
                <c:pt idx="4">
                  <c:v>51.581420519412568</c:v>
                </c:pt>
                <c:pt idx="5">
                  <c:v>54.684000449145472</c:v>
                </c:pt>
                <c:pt idx="6">
                  <c:v>51.242123105756932</c:v>
                </c:pt>
                <c:pt idx="7">
                  <c:v>54.411651509787752</c:v>
                </c:pt>
                <c:pt idx="8">
                  <c:v>57.076625992234597</c:v>
                </c:pt>
                <c:pt idx="9">
                  <c:v>60.99093890822175</c:v>
                </c:pt>
                <c:pt idx="10">
                  <c:v>58.728797829748771</c:v>
                </c:pt>
                <c:pt idx="11">
                  <c:v>53.070571052695129</c:v>
                </c:pt>
                <c:pt idx="12">
                  <c:v>46.651382209281373</c:v>
                </c:pt>
              </c:numCache>
            </c:numRef>
          </c:val>
          <c:smooth val="0"/>
          <c:extLst>
            <c:ext xmlns:c16="http://schemas.microsoft.com/office/drawing/2014/chart" uri="{C3380CC4-5D6E-409C-BE32-E72D297353CC}">
              <c16:uniqueId val="{00000005-B4BA-4DEE-B582-7717380034BC}"/>
            </c:ext>
          </c:extLst>
        </c:ser>
        <c:dLbls>
          <c:showLegendKey val="0"/>
          <c:showVal val="0"/>
          <c:showCatName val="0"/>
          <c:showSerName val="0"/>
          <c:showPercent val="0"/>
          <c:showBubbleSize val="0"/>
        </c:dLbls>
        <c:marker val="1"/>
        <c:smooth val="0"/>
        <c:axId val="1620204896"/>
        <c:axId val="1620203456"/>
        <c:extLst/>
      </c:lineChart>
      <c:catAx>
        <c:axId val="73906227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a:ea typeface="Arial"/>
                <a:cs typeface="Arial"/>
              </a:defRPr>
            </a:pPr>
            <a:endParaRPr lang="sl-SI"/>
          </a:p>
        </c:txPr>
        <c:crossAx val="739363072"/>
        <c:crosses val="autoZero"/>
        <c:auto val="1"/>
        <c:lblAlgn val="ctr"/>
        <c:lblOffset val="100"/>
        <c:tickLblSkip val="1"/>
        <c:tickMarkSkip val="1"/>
        <c:noMultiLvlLbl val="0"/>
      </c:catAx>
      <c:valAx>
        <c:axId val="739363072"/>
        <c:scaling>
          <c:orientation val="minMax"/>
        </c:scaling>
        <c:delete val="0"/>
        <c:axPos val="r"/>
        <c:majorGridlines>
          <c:spPr>
            <a:ln w="3175">
              <a:solidFill>
                <a:srgbClr val="808080"/>
              </a:solidFill>
              <a:prstDash val="solid"/>
            </a:ln>
          </c:spPr>
        </c:majorGridlines>
        <c:title>
          <c:tx>
            <c:rich>
              <a:bodyPr/>
              <a:lstStyle/>
              <a:p>
                <a:pPr>
                  <a:defRPr/>
                </a:pPr>
                <a:r>
                  <a:rPr lang="en-US"/>
                  <a:t>v 1000 t</a:t>
                </a:r>
              </a:p>
            </c:rich>
          </c:tx>
          <c:layout>
            <c:manualLayout>
              <c:xMode val="edge"/>
              <c:yMode val="edge"/>
              <c:x val="1.016082850854954E-2"/>
              <c:y val="0.26230625988265227"/>
            </c:manualLayout>
          </c:layout>
          <c:overlay val="0"/>
        </c:title>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739062272"/>
        <c:crosses val="max"/>
        <c:crossBetween val="between"/>
        <c:majorUnit val="25"/>
      </c:valAx>
      <c:valAx>
        <c:axId val="1620203456"/>
        <c:scaling>
          <c:orientation val="minMax"/>
          <c:max val="150"/>
        </c:scaling>
        <c:delete val="0"/>
        <c:axPos val="r"/>
        <c:title>
          <c:tx>
            <c:rich>
              <a:bodyPr/>
              <a:lstStyle/>
              <a:p>
                <a:pPr>
                  <a:defRPr/>
                </a:pPr>
                <a:r>
                  <a:rPr lang="sl-SI"/>
                  <a:t> v </a:t>
                </a:r>
                <a:r>
                  <a:rPr lang="en-US"/>
                  <a:t>%</a:t>
                </a:r>
              </a:p>
            </c:rich>
          </c:tx>
          <c:overlay val="0"/>
        </c:title>
        <c:numFmt formatCode="#,##0" sourceLinked="0"/>
        <c:majorTickMark val="out"/>
        <c:minorTickMark val="none"/>
        <c:tickLblPos val="nextTo"/>
        <c:txPr>
          <a:bodyPr/>
          <a:lstStyle/>
          <a:p>
            <a:pPr>
              <a:defRPr sz="800"/>
            </a:pPr>
            <a:endParaRPr lang="sl-SI"/>
          </a:p>
        </c:txPr>
        <c:crossAx val="1620204896"/>
        <c:crosses val="max"/>
        <c:crossBetween val="between"/>
        <c:majorUnit val="25"/>
      </c:valAx>
      <c:catAx>
        <c:axId val="1620204896"/>
        <c:scaling>
          <c:orientation val="minMax"/>
        </c:scaling>
        <c:delete val="1"/>
        <c:axPos val="b"/>
        <c:majorTickMark val="out"/>
        <c:minorTickMark val="none"/>
        <c:tickLblPos val="nextTo"/>
        <c:crossAx val="1620203456"/>
        <c:crosses val="autoZero"/>
        <c:auto val="1"/>
        <c:lblAlgn val="ctr"/>
        <c:lblOffset val="100"/>
        <c:noMultiLvlLbl val="0"/>
      </c:catAx>
      <c:spPr>
        <a:noFill/>
        <a:ln w="25400">
          <a:noFill/>
        </a:ln>
      </c:spPr>
    </c:plotArea>
    <c:legend>
      <c:legendPos val="b"/>
      <c:layout>
        <c:manualLayout>
          <c:xMode val="edge"/>
          <c:yMode val="edge"/>
          <c:x val="9.1435326497459835E-2"/>
          <c:y val="0.83480863695564489"/>
          <c:w val="0.76456692913385838"/>
          <c:h val="0.13580429335501829"/>
        </c:manualLayout>
      </c:layout>
      <c:overlay val="0"/>
    </c:legend>
    <c:plotVisOnly val="1"/>
    <c:dispBlanksAs val="gap"/>
    <c:showDLblsOverMax val="0"/>
  </c:chart>
  <c:spPr>
    <a:solidFill>
      <a:schemeClr val="bg1"/>
    </a:solidFill>
    <a:ln w="6350">
      <a:solidFill>
        <a:schemeClr val="tx1"/>
      </a:solidFill>
    </a:ln>
  </c:spPr>
  <c:txPr>
    <a:bodyPr/>
    <a:lstStyle/>
    <a:p>
      <a:pPr>
        <a:defRPr sz="900" b="0" i="0" u="none" strike="noStrike" baseline="0">
          <a:solidFill>
            <a:srgbClr val="000000"/>
          </a:solidFill>
          <a:latin typeface="Arial"/>
          <a:ea typeface="Arial"/>
          <a:cs typeface="Arial"/>
        </a:defRPr>
      </a:pPr>
      <a:endParaRPr lang="sl-SI"/>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Popis_tržni!$C$21</c:f>
              <c:strCache>
                <c:ptCount val="1"/>
                <c:pt idx="0">
                  <c:v>Št. kmetijskih gospodarstev</c:v>
                </c:pt>
              </c:strCache>
            </c:strRef>
          </c:tx>
          <c:spPr>
            <a:solidFill>
              <a:schemeClr val="accent1"/>
            </a:solidFill>
            <a:ln>
              <a:noFill/>
            </a:ln>
            <a:effectLst/>
          </c:spPr>
          <c:invertIfNegative val="0"/>
          <c:cat>
            <c:numRef>
              <c:f>Popis_tržni!$G$20:$K$20</c:f>
              <c:numCache>
                <c:formatCode>General</c:formatCode>
                <c:ptCount val="5"/>
                <c:pt idx="0">
                  <c:v>2010</c:v>
                </c:pt>
                <c:pt idx="1">
                  <c:v>2013</c:v>
                </c:pt>
                <c:pt idx="2">
                  <c:v>2016</c:v>
                </c:pt>
                <c:pt idx="3">
                  <c:v>2019</c:v>
                </c:pt>
                <c:pt idx="4">
                  <c:v>2022</c:v>
                </c:pt>
              </c:numCache>
            </c:numRef>
          </c:cat>
          <c:val>
            <c:numRef>
              <c:f>Popis_tržni!$G$21:$K$21</c:f>
              <c:numCache>
                <c:formatCode>#,##0</c:formatCode>
                <c:ptCount val="5"/>
                <c:pt idx="0">
                  <c:v>1192</c:v>
                </c:pt>
                <c:pt idx="1">
                  <c:v>1169</c:v>
                </c:pt>
                <c:pt idx="2">
                  <c:v>1264</c:v>
                </c:pt>
                <c:pt idx="3">
                  <c:v>1584</c:v>
                </c:pt>
                <c:pt idx="4">
                  <c:v>1570</c:v>
                </c:pt>
              </c:numCache>
            </c:numRef>
          </c:val>
          <c:extLst>
            <c:ext xmlns:c16="http://schemas.microsoft.com/office/drawing/2014/chart" uri="{C3380CC4-5D6E-409C-BE32-E72D297353CC}">
              <c16:uniqueId val="{00000000-5AB1-4A4D-8362-56FD41F3A1EC}"/>
            </c:ext>
          </c:extLst>
        </c:ser>
        <c:ser>
          <c:idx val="1"/>
          <c:order val="1"/>
          <c:tx>
            <c:strRef>
              <c:f>Popis_tržni!$C$22</c:f>
              <c:strCache>
                <c:ptCount val="1"/>
                <c:pt idx="0">
                  <c:v>Osnovna površina (ha)</c:v>
                </c:pt>
              </c:strCache>
            </c:strRef>
          </c:tx>
          <c:spPr>
            <a:solidFill>
              <a:schemeClr val="accent2"/>
            </a:solidFill>
            <a:ln>
              <a:noFill/>
            </a:ln>
            <a:effectLst/>
          </c:spPr>
          <c:invertIfNegative val="0"/>
          <c:cat>
            <c:numRef>
              <c:f>Popis_tržni!$G$20:$K$20</c:f>
              <c:numCache>
                <c:formatCode>General</c:formatCode>
                <c:ptCount val="5"/>
                <c:pt idx="0">
                  <c:v>2010</c:v>
                </c:pt>
                <c:pt idx="1">
                  <c:v>2013</c:v>
                </c:pt>
                <c:pt idx="2">
                  <c:v>2016</c:v>
                </c:pt>
                <c:pt idx="3">
                  <c:v>2019</c:v>
                </c:pt>
                <c:pt idx="4">
                  <c:v>2022</c:v>
                </c:pt>
              </c:numCache>
            </c:numRef>
          </c:cat>
          <c:val>
            <c:numRef>
              <c:f>Popis_tržni!$G$22:$K$22</c:f>
              <c:numCache>
                <c:formatCode>#,##0</c:formatCode>
                <c:ptCount val="5"/>
                <c:pt idx="0">
                  <c:v>1216</c:v>
                </c:pt>
                <c:pt idx="1">
                  <c:v>1586.9</c:v>
                </c:pt>
                <c:pt idx="2">
                  <c:v>1835.5</c:v>
                </c:pt>
                <c:pt idx="3">
                  <c:v>2825.5</c:v>
                </c:pt>
                <c:pt idx="4">
                  <c:v>2536.3000000000002</c:v>
                </c:pt>
              </c:numCache>
            </c:numRef>
          </c:val>
          <c:extLst>
            <c:ext xmlns:c16="http://schemas.microsoft.com/office/drawing/2014/chart" uri="{C3380CC4-5D6E-409C-BE32-E72D297353CC}">
              <c16:uniqueId val="{00000001-5AB1-4A4D-8362-56FD41F3A1EC}"/>
            </c:ext>
          </c:extLst>
        </c:ser>
        <c:ser>
          <c:idx val="2"/>
          <c:order val="2"/>
          <c:tx>
            <c:strRef>
              <c:f>Popis_tržni!$C$23</c:f>
              <c:strCache>
                <c:ptCount val="1"/>
                <c:pt idx="0">
                  <c:v>Pridelovalna površina (ha)</c:v>
                </c:pt>
              </c:strCache>
            </c:strRef>
          </c:tx>
          <c:spPr>
            <a:solidFill>
              <a:schemeClr val="accent3"/>
            </a:solidFill>
            <a:ln>
              <a:noFill/>
            </a:ln>
            <a:effectLst/>
          </c:spPr>
          <c:invertIfNegative val="0"/>
          <c:cat>
            <c:numRef>
              <c:f>Popis_tržni!$G$20:$K$20</c:f>
              <c:numCache>
                <c:formatCode>General</c:formatCode>
                <c:ptCount val="5"/>
                <c:pt idx="0">
                  <c:v>2010</c:v>
                </c:pt>
                <c:pt idx="1">
                  <c:v>2013</c:v>
                </c:pt>
                <c:pt idx="2">
                  <c:v>2016</c:v>
                </c:pt>
                <c:pt idx="3">
                  <c:v>2019</c:v>
                </c:pt>
                <c:pt idx="4">
                  <c:v>2022</c:v>
                </c:pt>
              </c:numCache>
            </c:numRef>
          </c:cat>
          <c:val>
            <c:numRef>
              <c:f>Popis_tržni!$G$23:$K$23</c:f>
              <c:numCache>
                <c:formatCode>#,##0</c:formatCode>
                <c:ptCount val="5"/>
                <c:pt idx="0">
                  <c:v>1498</c:v>
                </c:pt>
                <c:pt idx="1">
                  <c:v>1982</c:v>
                </c:pt>
                <c:pt idx="2">
                  <c:v>2250.6</c:v>
                </c:pt>
                <c:pt idx="3">
                  <c:v>3487.5</c:v>
                </c:pt>
                <c:pt idx="4">
                  <c:v>3181</c:v>
                </c:pt>
              </c:numCache>
            </c:numRef>
          </c:val>
          <c:extLst>
            <c:ext xmlns:c16="http://schemas.microsoft.com/office/drawing/2014/chart" uri="{C3380CC4-5D6E-409C-BE32-E72D297353CC}">
              <c16:uniqueId val="{00000002-5AB1-4A4D-8362-56FD41F3A1EC}"/>
            </c:ext>
          </c:extLst>
        </c:ser>
        <c:dLbls>
          <c:showLegendKey val="0"/>
          <c:showVal val="0"/>
          <c:showCatName val="0"/>
          <c:showSerName val="0"/>
          <c:showPercent val="0"/>
          <c:showBubbleSize val="0"/>
        </c:dLbls>
        <c:gapWidth val="150"/>
        <c:axId val="1621147935"/>
        <c:axId val="1621148351"/>
      </c:barChart>
      <c:lineChart>
        <c:grouping val="standard"/>
        <c:varyColors val="0"/>
        <c:ser>
          <c:idx val="4"/>
          <c:order val="3"/>
          <c:tx>
            <c:strRef>
              <c:f>Popis_tržni!$C$25</c:f>
              <c:strCache>
                <c:ptCount val="1"/>
                <c:pt idx="0">
                  <c:v>Pridelovalna površina/KMG (ha)</c:v>
                </c:pt>
              </c:strCache>
            </c:strRef>
          </c:tx>
          <c:spPr>
            <a:ln w="19050" cap="rnd">
              <a:noFill/>
              <a:round/>
            </a:ln>
            <a:effectLst/>
          </c:spPr>
          <c:marker>
            <c:symbol val="circle"/>
            <c:size val="5"/>
            <c:spPr>
              <a:solidFill>
                <a:schemeClr val="accent6"/>
              </a:solidFill>
              <a:ln w="9525">
                <a:noFill/>
              </a:ln>
              <a:effectLst/>
            </c:spPr>
          </c:marker>
          <c:cat>
            <c:numRef>
              <c:f>Popis_tržni!$G$20:$K$20</c:f>
              <c:numCache>
                <c:formatCode>General</c:formatCode>
                <c:ptCount val="5"/>
                <c:pt idx="0">
                  <c:v>2010</c:v>
                </c:pt>
                <c:pt idx="1">
                  <c:v>2013</c:v>
                </c:pt>
                <c:pt idx="2">
                  <c:v>2016</c:v>
                </c:pt>
                <c:pt idx="3">
                  <c:v>2019</c:v>
                </c:pt>
                <c:pt idx="4">
                  <c:v>2022</c:v>
                </c:pt>
              </c:numCache>
            </c:numRef>
          </c:cat>
          <c:val>
            <c:numRef>
              <c:f>Popis_tržni!$G$25:$K$25</c:f>
              <c:numCache>
                <c:formatCode>0.00</c:formatCode>
                <c:ptCount val="5"/>
                <c:pt idx="0">
                  <c:v>1.2567114093959733</c:v>
                </c:pt>
                <c:pt idx="1">
                  <c:v>1.6954662104362703</c:v>
                </c:pt>
                <c:pt idx="2">
                  <c:v>1.7805379746835441</c:v>
                </c:pt>
                <c:pt idx="3">
                  <c:v>2.2017045454545454</c:v>
                </c:pt>
                <c:pt idx="4">
                  <c:v>2.0261146496815288</c:v>
                </c:pt>
              </c:numCache>
            </c:numRef>
          </c:val>
          <c:smooth val="0"/>
          <c:extLst>
            <c:ext xmlns:c16="http://schemas.microsoft.com/office/drawing/2014/chart" uri="{C3380CC4-5D6E-409C-BE32-E72D297353CC}">
              <c16:uniqueId val="{00000003-5AB1-4A4D-8362-56FD41F3A1EC}"/>
            </c:ext>
          </c:extLst>
        </c:ser>
        <c:ser>
          <c:idx val="3"/>
          <c:order val="4"/>
          <c:tx>
            <c:strRef>
              <c:f>Popis_tržni!$C$24</c:f>
              <c:strCache>
                <c:ptCount val="1"/>
                <c:pt idx="0">
                  <c:v>Osnovna površina/KMG (ha)</c:v>
                </c:pt>
              </c:strCache>
            </c:strRef>
          </c:tx>
          <c:spPr>
            <a:ln w="25400" cap="rnd">
              <a:noFill/>
              <a:round/>
            </a:ln>
            <a:effectLst/>
          </c:spPr>
          <c:marker>
            <c:symbol val="circle"/>
            <c:size val="5"/>
            <c:spPr>
              <a:solidFill>
                <a:schemeClr val="accent4"/>
              </a:solidFill>
              <a:ln w="9525">
                <a:solidFill>
                  <a:schemeClr val="bg1"/>
                </a:solidFill>
              </a:ln>
              <a:effectLst/>
            </c:spPr>
          </c:marker>
          <c:val>
            <c:numRef>
              <c:f>Popis_tržni!$G$24:$K$24</c:f>
              <c:numCache>
                <c:formatCode>0.00</c:formatCode>
                <c:ptCount val="5"/>
                <c:pt idx="0">
                  <c:v>1.0201342281879195</c:v>
                </c:pt>
                <c:pt idx="1">
                  <c:v>1.3574850299401198</c:v>
                </c:pt>
                <c:pt idx="2">
                  <c:v>1.4521360759493671</c:v>
                </c:pt>
                <c:pt idx="3">
                  <c:v>1.7837752525252526</c:v>
                </c:pt>
                <c:pt idx="4">
                  <c:v>1.6154777070063695</c:v>
                </c:pt>
              </c:numCache>
            </c:numRef>
          </c:val>
          <c:smooth val="0"/>
          <c:extLst>
            <c:ext xmlns:c16="http://schemas.microsoft.com/office/drawing/2014/chart" uri="{C3380CC4-5D6E-409C-BE32-E72D297353CC}">
              <c16:uniqueId val="{00000004-5AB1-4A4D-8362-56FD41F3A1EC}"/>
            </c:ext>
          </c:extLst>
        </c:ser>
        <c:dLbls>
          <c:showLegendKey val="0"/>
          <c:showVal val="0"/>
          <c:showCatName val="0"/>
          <c:showSerName val="0"/>
          <c:showPercent val="0"/>
          <c:showBubbleSize val="0"/>
        </c:dLbls>
        <c:marker val="1"/>
        <c:smooth val="0"/>
        <c:axId val="1319291231"/>
        <c:axId val="1319289791"/>
      </c:lineChart>
      <c:catAx>
        <c:axId val="1621147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1621148351"/>
        <c:crosses val="autoZero"/>
        <c:auto val="1"/>
        <c:lblAlgn val="ctr"/>
        <c:lblOffset val="100"/>
        <c:noMultiLvlLbl val="0"/>
      </c:catAx>
      <c:valAx>
        <c:axId val="16211483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sl-SI"/>
                  <a:t>Število KMG, površina (</a:t>
                </a:r>
                <a:r>
                  <a:rPr lang="en-US"/>
                  <a:t>ha</a:t>
                </a:r>
                <a:r>
                  <a:rPr lang="sl-SI"/>
                  <a:t>)</a:t>
                </a:r>
                <a:endParaRPr lang="en-US"/>
              </a:p>
            </c:rich>
          </c:tx>
          <c:layout>
            <c:manualLayout>
              <c:xMode val="edge"/>
              <c:yMode val="edge"/>
              <c:x val="0.24880869455086596"/>
              <c:y val="8.4556194349621944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1621147935"/>
        <c:crosses val="autoZero"/>
        <c:crossBetween val="between"/>
        <c:majorUnit val="500"/>
      </c:valAx>
      <c:valAx>
        <c:axId val="1319289791"/>
        <c:scaling>
          <c:orientation val="minMax"/>
        </c:scaling>
        <c:delete val="0"/>
        <c:axPos val="r"/>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sl-SI"/>
                  <a:t>Površina (ha/ KMG)</a:t>
                </a:r>
                <a:endParaRPr lang="en-US"/>
              </a:p>
            </c:rich>
          </c:tx>
          <c:layout>
            <c:manualLayout>
              <c:xMode val="edge"/>
              <c:yMode val="edge"/>
              <c:x val="0.94471925456890338"/>
              <c:y val="0.1554280305519398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1319291231"/>
        <c:crosses val="max"/>
        <c:crossBetween val="between"/>
      </c:valAx>
      <c:catAx>
        <c:axId val="1319291231"/>
        <c:scaling>
          <c:orientation val="minMax"/>
        </c:scaling>
        <c:delete val="1"/>
        <c:axPos val="b"/>
        <c:numFmt formatCode="General" sourceLinked="1"/>
        <c:majorTickMark val="out"/>
        <c:minorTickMark val="none"/>
        <c:tickLblPos val="nextTo"/>
        <c:crossAx val="1319289791"/>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sl-SI"/>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'[apro_cpsh1_page_spreadsheet (2).xlsx]List1'!$B$1</c:f>
              <c:strCache>
                <c:ptCount val="1"/>
                <c:pt idx="0">
                  <c:v>t/ha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noFill/>
                    </a:ln>
                    <a:effectLst/>
                  </c:spPr>
                </c15:leaderLines>
              </c:ext>
            </c:extLst>
          </c:dLbls>
          <c:cat>
            <c:strRef>
              <c:f>'[apro_cpsh1_page_spreadsheet (2).xlsx]List1'!$A$2:$A$28</c:f>
              <c:strCache>
                <c:ptCount val="27"/>
                <c:pt idx="0">
                  <c:v>European Union - 27 countries (from 2020)</c:v>
                </c:pt>
                <c:pt idx="1">
                  <c:v>Belgium</c:v>
                </c:pt>
                <c:pt idx="2">
                  <c:v>Bulgaria</c:v>
                </c:pt>
                <c:pt idx="3">
                  <c:v>Czechia</c:v>
                </c:pt>
                <c:pt idx="4">
                  <c:v>Denmark</c:v>
                </c:pt>
                <c:pt idx="5">
                  <c:v>Germany</c:v>
                </c:pt>
                <c:pt idx="6">
                  <c:v>Estonia</c:v>
                </c:pt>
                <c:pt idx="7">
                  <c:v>Ireland</c:v>
                </c:pt>
                <c:pt idx="8">
                  <c:v>Greece</c:v>
                </c:pt>
                <c:pt idx="9">
                  <c:v>Spain</c:v>
                </c:pt>
                <c:pt idx="10">
                  <c:v>France</c:v>
                </c:pt>
                <c:pt idx="11">
                  <c:v>Croatia</c:v>
                </c:pt>
                <c:pt idx="12">
                  <c:v>Italy</c:v>
                </c:pt>
                <c:pt idx="13">
                  <c:v>Cyprus</c:v>
                </c:pt>
                <c:pt idx="14">
                  <c:v>Latvia</c:v>
                </c:pt>
                <c:pt idx="15">
                  <c:v>Lithuania</c:v>
                </c:pt>
                <c:pt idx="16">
                  <c:v>Luxembourg</c:v>
                </c:pt>
                <c:pt idx="17">
                  <c:v>Hungary</c:v>
                </c:pt>
                <c:pt idx="18">
                  <c:v>Netherlands</c:v>
                </c:pt>
                <c:pt idx="19">
                  <c:v>Austria</c:v>
                </c:pt>
                <c:pt idx="20">
                  <c:v>Poland</c:v>
                </c:pt>
                <c:pt idx="21">
                  <c:v>Portugal</c:v>
                </c:pt>
                <c:pt idx="22">
                  <c:v>Romania</c:v>
                </c:pt>
                <c:pt idx="23">
                  <c:v>Slovenia</c:v>
                </c:pt>
                <c:pt idx="24">
                  <c:v>Slovakia</c:v>
                </c:pt>
                <c:pt idx="25">
                  <c:v>Finland</c:v>
                </c:pt>
                <c:pt idx="26">
                  <c:v>Sweden</c:v>
                </c:pt>
              </c:strCache>
            </c:strRef>
          </c:cat>
          <c:val>
            <c:numRef>
              <c:f>'[apro_cpsh1_page_spreadsheet (2).xlsx]List1'!$B$2:$B$28</c:f>
              <c:numCache>
                <c:formatCode>0.0</c:formatCode>
                <c:ptCount val="27"/>
                <c:pt idx="0">
                  <c:v>31.11119357028943</c:v>
                </c:pt>
                <c:pt idx="1">
                  <c:v>34.365208877284594</c:v>
                </c:pt>
                <c:pt idx="2">
                  <c:v>20.880391285015566</c:v>
                </c:pt>
                <c:pt idx="3">
                  <c:v>25.600900900900903</c:v>
                </c:pt>
                <c:pt idx="4">
                  <c:v>25.025157232704405</c:v>
                </c:pt>
                <c:pt idx="5">
                  <c:v>32.983826363864914</c:v>
                </c:pt>
                <c:pt idx="6">
                  <c:v>26.948905109489051</c:v>
                </c:pt>
                <c:pt idx="7">
                  <c:v>35.215246636771305</c:v>
                </c:pt>
                <c:pt idx="8">
                  <c:v>30.57028926736956</c:v>
                </c:pt>
                <c:pt idx="9">
                  <c:v>37.068191165583613</c:v>
                </c:pt>
                <c:pt idx="10">
                  <c:v>21.735364238410593</c:v>
                </c:pt>
                <c:pt idx="11">
                  <c:v>20.620689655172416</c:v>
                </c:pt>
                <c:pt idx="12">
                  <c:v>31.883198607138414</c:v>
                </c:pt>
                <c:pt idx="13">
                  <c:v>29</c:v>
                </c:pt>
                <c:pt idx="14">
                  <c:v>19.362573099415204</c:v>
                </c:pt>
                <c:pt idx="15">
                  <c:v>17.99841017488076</c:v>
                </c:pt>
                <c:pt idx="16">
                  <c:v>25.96875</c:v>
                </c:pt>
                <c:pt idx="17">
                  <c:v>18.322001282873636</c:v>
                </c:pt>
                <c:pt idx="18">
                  <c:v>52.41718732872959</c:v>
                </c:pt>
                <c:pt idx="19">
                  <c:v>34.395459345300949</c:v>
                </c:pt>
                <c:pt idx="20">
                  <c:v>33.005121638924457</c:v>
                </c:pt>
                <c:pt idx="21">
                  <c:v>50.67674546454095</c:v>
                </c:pt>
                <c:pt idx="22">
                  <c:v>13.207211681732392</c:v>
                </c:pt>
                <c:pt idx="23">
                  <c:v>17.510538641686182</c:v>
                </c:pt>
                <c:pt idx="24">
                  <c:v>16.401376146788991</c:v>
                </c:pt>
                <c:pt idx="25">
                  <c:v>25.086749285033367</c:v>
                </c:pt>
                <c:pt idx="26">
                  <c:v>23.129844961240309</c:v>
                </c:pt>
              </c:numCache>
            </c:numRef>
          </c:val>
          <c:extLst>
            <c:ext xmlns:c16="http://schemas.microsoft.com/office/drawing/2014/chart" uri="{C3380CC4-5D6E-409C-BE32-E72D297353CC}">
              <c16:uniqueId val="{00000000-0E41-4BB5-BCFD-FD693EABC0C7}"/>
            </c:ext>
          </c:extLst>
        </c:ser>
        <c:ser>
          <c:idx val="1"/>
          <c:order val="1"/>
          <c:tx>
            <c:strRef>
              <c:f>'[apro_cpsh1_page_spreadsheet (2).xlsx]List1'!$A$1</c:f>
              <c:strCache>
                <c:ptCount val="1"/>
                <c:pt idx="0">
                  <c:v>Vegetables (Fresh)</c:v>
                </c:pt>
              </c:strCache>
            </c:strRef>
          </c:tx>
          <c:spPr>
            <a:solidFill>
              <a:schemeClr val="accent2"/>
            </a:solidFill>
            <a:ln>
              <a:noFill/>
            </a:ln>
            <a:effectLst/>
          </c:spPr>
          <c:invertIfNegative val="0"/>
          <c:cat>
            <c:strRef>
              <c:f>'[apro_cpsh1_page_spreadsheet (2).xlsx]List1'!$A$2:$A$28</c:f>
              <c:strCache>
                <c:ptCount val="27"/>
                <c:pt idx="0">
                  <c:v>European Union - 27 countries (from 2020)</c:v>
                </c:pt>
                <c:pt idx="1">
                  <c:v>Belgium</c:v>
                </c:pt>
                <c:pt idx="2">
                  <c:v>Bulgaria</c:v>
                </c:pt>
                <c:pt idx="3">
                  <c:v>Czechia</c:v>
                </c:pt>
                <c:pt idx="4">
                  <c:v>Denmark</c:v>
                </c:pt>
                <c:pt idx="5">
                  <c:v>Germany</c:v>
                </c:pt>
                <c:pt idx="6">
                  <c:v>Estonia</c:v>
                </c:pt>
                <c:pt idx="7">
                  <c:v>Ireland</c:v>
                </c:pt>
                <c:pt idx="8">
                  <c:v>Greece</c:v>
                </c:pt>
                <c:pt idx="9">
                  <c:v>Spain</c:v>
                </c:pt>
                <c:pt idx="10">
                  <c:v>France</c:v>
                </c:pt>
                <c:pt idx="11">
                  <c:v>Croatia</c:v>
                </c:pt>
                <c:pt idx="12">
                  <c:v>Italy</c:v>
                </c:pt>
                <c:pt idx="13">
                  <c:v>Cyprus</c:v>
                </c:pt>
                <c:pt idx="14">
                  <c:v>Latvia</c:v>
                </c:pt>
                <c:pt idx="15">
                  <c:v>Lithuania</c:v>
                </c:pt>
                <c:pt idx="16">
                  <c:v>Luxembourg</c:v>
                </c:pt>
                <c:pt idx="17">
                  <c:v>Hungary</c:v>
                </c:pt>
                <c:pt idx="18">
                  <c:v>Netherlands</c:v>
                </c:pt>
                <c:pt idx="19">
                  <c:v>Austria</c:v>
                </c:pt>
                <c:pt idx="20">
                  <c:v>Poland</c:v>
                </c:pt>
                <c:pt idx="21">
                  <c:v>Portugal</c:v>
                </c:pt>
                <c:pt idx="22">
                  <c:v>Romania</c:v>
                </c:pt>
                <c:pt idx="23">
                  <c:v>Slovenia</c:v>
                </c:pt>
                <c:pt idx="24">
                  <c:v>Slovakia</c:v>
                </c:pt>
                <c:pt idx="25">
                  <c:v>Finland</c:v>
                </c:pt>
                <c:pt idx="26">
                  <c:v>Sweden</c:v>
                </c:pt>
              </c:strCache>
            </c:strRef>
          </c:cat>
          <c:val>
            <c:numRef>
              <c:f>'[apro_cpsh1_page_spreadsheet (2).xlsx]List1'!$A$2:$A$28</c:f>
              <c:numCache>
                <c:formatCode>0.0</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numCache>
            </c:numRef>
          </c:val>
          <c:extLst>
            <c:ext xmlns:c16="http://schemas.microsoft.com/office/drawing/2014/chart" uri="{C3380CC4-5D6E-409C-BE32-E72D297353CC}">
              <c16:uniqueId val="{00000001-0E41-4BB5-BCFD-FD693EABC0C7}"/>
            </c:ext>
          </c:extLst>
        </c:ser>
        <c:dLbls>
          <c:showLegendKey val="0"/>
          <c:showVal val="0"/>
          <c:showCatName val="0"/>
          <c:showSerName val="0"/>
          <c:showPercent val="0"/>
          <c:showBubbleSize val="0"/>
        </c:dLbls>
        <c:gapWidth val="0"/>
        <c:axId val="498007296"/>
        <c:axId val="498007624"/>
      </c:barChart>
      <c:catAx>
        <c:axId val="498007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98007624"/>
        <c:crosses val="autoZero"/>
        <c:auto val="0"/>
        <c:lblAlgn val="ctr"/>
        <c:lblOffset val="100"/>
        <c:noMultiLvlLbl val="0"/>
      </c:catAx>
      <c:valAx>
        <c:axId val="49800762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98007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Velikost!$B$1</c:f>
              <c:strCache>
                <c:ptCount val="1"/>
                <c:pt idx="0">
                  <c:v>(1) 2 000 - &lt; 8 000 EUR</c:v>
                </c:pt>
              </c:strCache>
            </c:strRef>
          </c:tx>
          <c:spPr>
            <a:ln w="28575" cap="rnd">
              <a:solidFill>
                <a:schemeClr val="accent1"/>
              </a:solidFill>
              <a:round/>
            </a:ln>
            <a:effectLst/>
          </c:spPr>
          <c:marker>
            <c:symbol val="none"/>
          </c:marker>
          <c:cat>
            <c:numRef>
              <c:f>Velikost!$A$2:$A$16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Velikost!$B$2:$B$16</c:f>
              <c:numCache>
                <c:formatCode>#,##0\ "€"</c:formatCode>
                <c:ptCount val="15"/>
                <c:pt idx="0">
                  <c:v>927.97</c:v>
                </c:pt>
                <c:pt idx="1">
                  <c:v>269.94</c:v>
                </c:pt>
                <c:pt idx="2">
                  <c:v>312.62</c:v>
                </c:pt>
                <c:pt idx="3">
                  <c:v>1239.6500000000001</c:v>
                </c:pt>
                <c:pt idx="4">
                  <c:v>-2215.34</c:v>
                </c:pt>
                <c:pt idx="5">
                  <c:v>1878.14</c:v>
                </c:pt>
                <c:pt idx="6">
                  <c:v>1153.24</c:v>
                </c:pt>
                <c:pt idx="7">
                  <c:v>1578.09</c:v>
                </c:pt>
                <c:pt idx="8">
                  <c:v>1105.26</c:v>
                </c:pt>
                <c:pt idx="9">
                  <c:v>314.20999999999998</c:v>
                </c:pt>
                <c:pt idx="10">
                  <c:v>-277.64999999999998</c:v>
                </c:pt>
                <c:pt idx="11">
                  <c:v>-226.33</c:v>
                </c:pt>
                <c:pt idx="12">
                  <c:v>371.85</c:v>
                </c:pt>
                <c:pt idx="13">
                  <c:v>196.21</c:v>
                </c:pt>
                <c:pt idx="14">
                  <c:v>284.19</c:v>
                </c:pt>
              </c:numCache>
            </c:numRef>
          </c:val>
          <c:smooth val="0"/>
          <c:extLst>
            <c:ext xmlns:c16="http://schemas.microsoft.com/office/drawing/2014/chart" uri="{C3380CC4-5D6E-409C-BE32-E72D297353CC}">
              <c16:uniqueId val="{00000000-7B49-4D9F-A36F-111F82C7910E}"/>
            </c:ext>
          </c:extLst>
        </c:ser>
        <c:ser>
          <c:idx val="1"/>
          <c:order val="1"/>
          <c:tx>
            <c:strRef>
              <c:f>Velikost!$C$1</c:f>
              <c:strCache>
                <c:ptCount val="1"/>
                <c:pt idx="0">
                  <c:v>(2) 8 000 - &lt; 25 000 EUR</c:v>
                </c:pt>
              </c:strCache>
            </c:strRef>
          </c:tx>
          <c:spPr>
            <a:ln w="28575" cap="rnd">
              <a:solidFill>
                <a:schemeClr val="accent2"/>
              </a:solidFill>
              <a:round/>
            </a:ln>
            <a:effectLst/>
          </c:spPr>
          <c:marker>
            <c:symbol val="none"/>
          </c:marker>
          <c:cat>
            <c:numRef>
              <c:f>Velikost!$A$2:$A$16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Velikost!$C$2:$C$16</c:f>
              <c:numCache>
                <c:formatCode>#,##0\ "€"</c:formatCode>
                <c:ptCount val="15"/>
                <c:pt idx="0">
                  <c:v>1871.07</c:v>
                </c:pt>
                <c:pt idx="1">
                  <c:v>2556.9499999999998</c:v>
                </c:pt>
                <c:pt idx="2">
                  <c:v>1541.23</c:v>
                </c:pt>
                <c:pt idx="3">
                  <c:v>3145.97</c:v>
                </c:pt>
                <c:pt idx="4">
                  <c:v>3511.35</c:v>
                </c:pt>
                <c:pt idx="5">
                  <c:v>2988.89</c:v>
                </c:pt>
                <c:pt idx="6">
                  <c:v>2068.06</c:v>
                </c:pt>
                <c:pt idx="7">
                  <c:v>3472.31</c:v>
                </c:pt>
                <c:pt idx="8">
                  <c:v>2553.5300000000002</c:v>
                </c:pt>
                <c:pt idx="9">
                  <c:v>3156.12</c:v>
                </c:pt>
                <c:pt idx="10">
                  <c:v>2744.19</c:v>
                </c:pt>
                <c:pt idx="11">
                  <c:v>2453.64</c:v>
                </c:pt>
                <c:pt idx="12">
                  <c:v>4447.8</c:v>
                </c:pt>
                <c:pt idx="13">
                  <c:v>5359.1</c:v>
                </c:pt>
                <c:pt idx="14">
                  <c:v>3990.11</c:v>
                </c:pt>
              </c:numCache>
            </c:numRef>
          </c:val>
          <c:smooth val="0"/>
          <c:extLst>
            <c:ext xmlns:c16="http://schemas.microsoft.com/office/drawing/2014/chart" uri="{C3380CC4-5D6E-409C-BE32-E72D297353CC}">
              <c16:uniqueId val="{00000001-7B49-4D9F-A36F-111F82C7910E}"/>
            </c:ext>
          </c:extLst>
        </c:ser>
        <c:ser>
          <c:idx val="2"/>
          <c:order val="2"/>
          <c:tx>
            <c:strRef>
              <c:f>Velikost!$D$1</c:f>
              <c:strCache>
                <c:ptCount val="1"/>
                <c:pt idx="0">
                  <c:v>(3) 25 000 - &lt; 50 000 EUR</c:v>
                </c:pt>
              </c:strCache>
            </c:strRef>
          </c:tx>
          <c:spPr>
            <a:ln w="28575" cap="rnd">
              <a:solidFill>
                <a:schemeClr val="accent3"/>
              </a:solidFill>
              <a:round/>
            </a:ln>
            <a:effectLst/>
          </c:spPr>
          <c:marker>
            <c:symbol val="none"/>
          </c:marker>
          <c:cat>
            <c:numRef>
              <c:f>Velikost!$A$2:$A$16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Velikost!$D$2:$D$16</c:f>
              <c:numCache>
                <c:formatCode>#,##0\ "€"</c:formatCode>
                <c:ptCount val="15"/>
                <c:pt idx="0">
                  <c:v>4940.16</c:v>
                </c:pt>
                <c:pt idx="1">
                  <c:v>5328.9</c:v>
                </c:pt>
                <c:pt idx="2">
                  <c:v>4453.55</c:v>
                </c:pt>
                <c:pt idx="3">
                  <c:v>7232.49</c:v>
                </c:pt>
                <c:pt idx="4">
                  <c:v>7430.72</c:v>
                </c:pt>
                <c:pt idx="5">
                  <c:v>4951.8900000000003</c:v>
                </c:pt>
                <c:pt idx="6">
                  <c:v>6090.49</c:v>
                </c:pt>
                <c:pt idx="7">
                  <c:v>7351.83</c:v>
                </c:pt>
                <c:pt idx="8">
                  <c:v>5566.57</c:v>
                </c:pt>
                <c:pt idx="9">
                  <c:v>4973.21</c:v>
                </c:pt>
                <c:pt idx="10">
                  <c:v>5515.12</c:v>
                </c:pt>
                <c:pt idx="11">
                  <c:v>4331.7</c:v>
                </c:pt>
                <c:pt idx="12">
                  <c:v>5948.5</c:v>
                </c:pt>
                <c:pt idx="13">
                  <c:v>7379.2</c:v>
                </c:pt>
                <c:pt idx="14">
                  <c:v>10324.25</c:v>
                </c:pt>
              </c:numCache>
            </c:numRef>
          </c:val>
          <c:smooth val="0"/>
          <c:extLst>
            <c:ext xmlns:c16="http://schemas.microsoft.com/office/drawing/2014/chart" uri="{C3380CC4-5D6E-409C-BE32-E72D297353CC}">
              <c16:uniqueId val="{00000002-7B49-4D9F-A36F-111F82C7910E}"/>
            </c:ext>
          </c:extLst>
        </c:ser>
        <c:ser>
          <c:idx val="3"/>
          <c:order val="3"/>
          <c:tx>
            <c:strRef>
              <c:f>Velikost!$E$1</c:f>
              <c:strCache>
                <c:ptCount val="1"/>
                <c:pt idx="0">
                  <c:v>(4) 50 000 - &lt; 100 000 EUR</c:v>
                </c:pt>
              </c:strCache>
            </c:strRef>
          </c:tx>
          <c:spPr>
            <a:ln w="28575" cap="rnd">
              <a:solidFill>
                <a:schemeClr val="accent4"/>
              </a:solidFill>
              <a:round/>
            </a:ln>
            <a:effectLst/>
          </c:spPr>
          <c:marker>
            <c:symbol val="none"/>
          </c:marker>
          <c:cat>
            <c:numRef>
              <c:f>Velikost!$A$2:$A$16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Velikost!$E$2:$E$16</c:f>
              <c:numCache>
                <c:formatCode>#,##0\ "€"</c:formatCode>
                <c:ptCount val="15"/>
                <c:pt idx="0">
                  <c:v>6739.42</c:v>
                </c:pt>
                <c:pt idx="1">
                  <c:v>7453.77</c:v>
                </c:pt>
                <c:pt idx="2">
                  <c:v>8303.32</c:v>
                </c:pt>
                <c:pt idx="3">
                  <c:v>12734.13</c:v>
                </c:pt>
                <c:pt idx="4">
                  <c:v>12955.62</c:v>
                </c:pt>
                <c:pt idx="5">
                  <c:v>9700.02</c:v>
                </c:pt>
                <c:pt idx="6">
                  <c:v>9390.6299999999992</c:v>
                </c:pt>
                <c:pt idx="7">
                  <c:v>9635.44</c:v>
                </c:pt>
                <c:pt idx="8">
                  <c:v>7611.42</c:v>
                </c:pt>
                <c:pt idx="9">
                  <c:v>7867.87</c:v>
                </c:pt>
                <c:pt idx="10">
                  <c:v>8635.48</c:v>
                </c:pt>
                <c:pt idx="11">
                  <c:v>7503.97</c:v>
                </c:pt>
                <c:pt idx="12">
                  <c:v>8840.5300000000007</c:v>
                </c:pt>
                <c:pt idx="13">
                  <c:v>10906.28</c:v>
                </c:pt>
                <c:pt idx="14">
                  <c:v>12372.35</c:v>
                </c:pt>
              </c:numCache>
            </c:numRef>
          </c:val>
          <c:smooth val="0"/>
          <c:extLst>
            <c:ext xmlns:c16="http://schemas.microsoft.com/office/drawing/2014/chart" uri="{C3380CC4-5D6E-409C-BE32-E72D297353CC}">
              <c16:uniqueId val="{00000003-7B49-4D9F-A36F-111F82C7910E}"/>
            </c:ext>
          </c:extLst>
        </c:ser>
        <c:ser>
          <c:idx val="4"/>
          <c:order val="4"/>
          <c:tx>
            <c:strRef>
              <c:f>Velikost!$F$1</c:f>
              <c:strCache>
                <c:ptCount val="1"/>
                <c:pt idx="0">
                  <c:v>(5) 100 000 - &lt; 500 000 EUR</c:v>
                </c:pt>
              </c:strCache>
            </c:strRef>
          </c:tx>
          <c:spPr>
            <a:ln w="28575" cap="rnd">
              <a:solidFill>
                <a:schemeClr val="accent5"/>
              </a:solidFill>
              <a:round/>
            </a:ln>
            <a:effectLst/>
          </c:spPr>
          <c:marker>
            <c:symbol val="none"/>
          </c:marker>
          <c:cat>
            <c:numRef>
              <c:f>Velikost!$A$2:$A$16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Velikost!$F$2:$F$16</c:f>
              <c:numCache>
                <c:formatCode>#,##0\ "€"</c:formatCode>
                <c:ptCount val="15"/>
                <c:pt idx="0">
                  <c:v>13065.5</c:v>
                </c:pt>
                <c:pt idx="1">
                  <c:v>16245.47</c:v>
                </c:pt>
                <c:pt idx="2">
                  <c:v>11274.3</c:v>
                </c:pt>
                <c:pt idx="3">
                  <c:v>24101.94</c:v>
                </c:pt>
                <c:pt idx="4">
                  <c:v>18741.13</c:v>
                </c:pt>
                <c:pt idx="5">
                  <c:v>19100.8</c:v>
                </c:pt>
                <c:pt idx="6">
                  <c:v>15731.62</c:v>
                </c:pt>
                <c:pt idx="7">
                  <c:v>15459.61</c:v>
                </c:pt>
                <c:pt idx="8">
                  <c:v>12995.59</c:v>
                </c:pt>
                <c:pt idx="9">
                  <c:v>13774.17</c:v>
                </c:pt>
                <c:pt idx="10">
                  <c:v>15738.57</c:v>
                </c:pt>
                <c:pt idx="11">
                  <c:v>13444.94</c:v>
                </c:pt>
                <c:pt idx="12">
                  <c:v>19392.63</c:v>
                </c:pt>
                <c:pt idx="13">
                  <c:v>24522.35</c:v>
                </c:pt>
                <c:pt idx="14">
                  <c:v>24899.95</c:v>
                </c:pt>
              </c:numCache>
            </c:numRef>
          </c:val>
          <c:smooth val="0"/>
          <c:extLst>
            <c:ext xmlns:c16="http://schemas.microsoft.com/office/drawing/2014/chart" uri="{C3380CC4-5D6E-409C-BE32-E72D297353CC}">
              <c16:uniqueId val="{00000004-7B49-4D9F-A36F-111F82C7910E}"/>
            </c:ext>
          </c:extLst>
        </c:ser>
        <c:ser>
          <c:idx val="5"/>
          <c:order val="5"/>
          <c:tx>
            <c:strRef>
              <c:f>Velikost!$G$1</c:f>
              <c:strCache>
                <c:ptCount val="1"/>
                <c:pt idx="0">
                  <c:v>Povprečje</c:v>
                </c:pt>
              </c:strCache>
            </c:strRef>
          </c:tx>
          <c:spPr>
            <a:ln w="50800" cap="rnd">
              <a:solidFill>
                <a:schemeClr val="accent6"/>
              </a:solidFill>
              <a:prstDash val="sysDash"/>
              <a:round/>
            </a:ln>
            <a:effectLst/>
          </c:spPr>
          <c:marker>
            <c:symbol val="none"/>
          </c:marker>
          <c:cat>
            <c:numRef>
              <c:f>Velikost!$A$2:$A$16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Velikost!$G$2:$G$16</c:f>
              <c:numCache>
                <c:formatCode>#,##0\ "€"</c:formatCode>
                <c:ptCount val="15"/>
                <c:pt idx="0">
                  <c:v>2565.71</c:v>
                </c:pt>
                <c:pt idx="1">
                  <c:v>2827.05</c:v>
                </c:pt>
                <c:pt idx="2">
                  <c:v>2248.08</c:v>
                </c:pt>
                <c:pt idx="3">
                  <c:v>4444.66</c:v>
                </c:pt>
                <c:pt idx="4">
                  <c:v>3482.73</c:v>
                </c:pt>
                <c:pt idx="5">
                  <c:v>4291.2</c:v>
                </c:pt>
                <c:pt idx="6">
                  <c:v>3888.01</c:v>
                </c:pt>
                <c:pt idx="7">
                  <c:v>4952.8599999999997</c:v>
                </c:pt>
                <c:pt idx="8">
                  <c:v>3822.2</c:v>
                </c:pt>
                <c:pt idx="9">
                  <c:v>3809.53</c:v>
                </c:pt>
                <c:pt idx="10">
                  <c:v>3584.91</c:v>
                </c:pt>
                <c:pt idx="11">
                  <c:v>3692.35</c:v>
                </c:pt>
                <c:pt idx="12">
                  <c:v>5136.1000000000004</c:v>
                </c:pt>
                <c:pt idx="13">
                  <c:v>6294.96</c:v>
                </c:pt>
                <c:pt idx="14">
                  <c:v>6336.15</c:v>
                </c:pt>
              </c:numCache>
            </c:numRef>
          </c:val>
          <c:smooth val="0"/>
          <c:extLst>
            <c:ext xmlns:c16="http://schemas.microsoft.com/office/drawing/2014/chart" uri="{C3380CC4-5D6E-409C-BE32-E72D297353CC}">
              <c16:uniqueId val="{00000005-7B49-4D9F-A36F-111F82C7910E}"/>
            </c:ext>
          </c:extLst>
        </c:ser>
        <c:dLbls>
          <c:showLegendKey val="0"/>
          <c:showVal val="0"/>
          <c:showCatName val="0"/>
          <c:showSerName val="0"/>
          <c:showPercent val="0"/>
          <c:showBubbleSize val="0"/>
        </c:dLbls>
        <c:smooth val="0"/>
        <c:axId val="140774016"/>
        <c:axId val="140792192"/>
      </c:lineChart>
      <c:catAx>
        <c:axId val="14077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0792192"/>
        <c:crosses val="autoZero"/>
        <c:auto val="1"/>
        <c:lblAlgn val="ctr"/>
        <c:lblOffset val="100"/>
        <c:noMultiLvlLbl val="0"/>
      </c:catAx>
      <c:valAx>
        <c:axId val="140792192"/>
        <c:scaling>
          <c:orientation val="minMax"/>
        </c:scaling>
        <c:delete val="0"/>
        <c:axPos val="l"/>
        <c:majorGridlines>
          <c:spPr>
            <a:ln w="9525" cap="flat" cmpd="sng" algn="ctr">
              <a:solidFill>
                <a:schemeClr val="tx1">
                  <a:lumMod val="15000"/>
                  <a:lumOff val="85000"/>
                </a:schemeClr>
              </a:solidFill>
              <a:round/>
            </a:ln>
            <a:effectLst/>
          </c:spPr>
        </c:majorGridlines>
        <c:numFmt formatCode="#,##0\ &quot;€&quot;"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077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chemeClr val="tx1">
              <a:lumMod val="95000"/>
              <a:lumOff val="5000"/>
            </a:schemeClr>
          </a:solidFill>
        </a:defRPr>
      </a:pPr>
      <a:endParaRPr lang="sl-SI"/>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OMD!$B$1</c:f>
              <c:strCache>
                <c:ptCount val="1"/>
                <c:pt idx="0">
                  <c:v>Povprečje</c:v>
                </c:pt>
              </c:strCache>
            </c:strRef>
          </c:tx>
          <c:spPr>
            <a:ln w="50800" cap="rnd">
              <a:solidFill>
                <a:srgbClr val="00B050"/>
              </a:solidFill>
              <a:prstDash val="sysDash"/>
              <a:round/>
            </a:ln>
            <a:effectLst/>
          </c:spPr>
          <c:marker>
            <c:symbol val="none"/>
          </c:marker>
          <c:cat>
            <c:numRef>
              <c:f>OMD!$A$2:$A$16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OMD!$B$2:$B$16</c:f>
              <c:numCache>
                <c:formatCode>"€"#,##0_);[Red]\("€"#,##0\)</c:formatCode>
                <c:ptCount val="15"/>
                <c:pt idx="0">
                  <c:v>2565.71</c:v>
                </c:pt>
                <c:pt idx="1">
                  <c:v>2827.05</c:v>
                </c:pt>
                <c:pt idx="2">
                  <c:v>2248.08</c:v>
                </c:pt>
                <c:pt idx="3">
                  <c:v>4444.66</c:v>
                </c:pt>
                <c:pt idx="4">
                  <c:v>3482.73</c:v>
                </c:pt>
                <c:pt idx="5">
                  <c:v>4291.2</c:v>
                </c:pt>
                <c:pt idx="6">
                  <c:v>3888.01</c:v>
                </c:pt>
                <c:pt idx="7">
                  <c:v>4952.8599999999997</c:v>
                </c:pt>
                <c:pt idx="8">
                  <c:v>3822.2</c:v>
                </c:pt>
                <c:pt idx="9">
                  <c:v>3809.53</c:v>
                </c:pt>
                <c:pt idx="10">
                  <c:v>3584.91</c:v>
                </c:pt>
                <c:pt idx="11">
                  <c:v>3692.35</c:v>
                </c:pt>
                <c:pt idx="12">
                  <c:v>5136.1000000000004</c:v>
                </c:pt>
                <c:pt idx="13">
                  <c:v>6294.96</c:v>
                </c:pt>
                <c:pt idx="14">
                  <c:v>6336.15</c:v>
                </c:pt>
              </c:numCache>
            </c:numRef>
          </c:val>
          <c:smooth val="0"/>
          <c:extLst>
            <c:ext xmlns:c16="http://schemas.microsoft.com/office/drawing/2014/chart" uri="{C3380CC4-5D6E-409C-BE32-E72D297353CC}">
              <c16:uniqueId val="{00000000-033C-44ED-BDB5-7C60588766E8}"/>
            </c:ext>
          </c:extLst>
        </c:ser>
        <c:ser>
          <c:idx val="1"/>
          <c:order val="1"/>
          <c:tx>
            <c:strRef>
              <c:f>OMD!$C$1</c:f>
              <c:strCache>
                <c:ptCount val="1"/>
                <c:pt idx="0">
                  <c:v>OMD ne gorsko območje</c:v>
                </c:pt>
              </c:strCache>
            </c:strRef>
          </c:tx>
          <c:spPr>
            <a:ln w="28575" cap="rnd">
              <a:solidFill>
                <a:schemeClr val="accent2"/>
              </a:solidFill>
              <a:round/>
            </a:ln>
            <a:effectLst/>
          </c:spPr>
          <c:marker>
            <c:symbol val="none"/>
          </c:marker>
          <c:cat>
            <c:numRef>
              <c:f>OMD!$A$2:$A$16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OMD!$C$2:$C$16</c:f>
              <c:numCache>
                <c:formatCode>"€"#,##0_);[Red]\("€"#,##0\)</c:formatCode>
                <c:ptCount val="15"/>
                <c:pt idx="0">
                  <c:v>1502.84</c:v>
                </c:pt>
                <c:pt idx="1">
                  <c:v>2085.21</c:v>
                </c:pt>
                <c:pt idx="2">
                  <c:v>1757.45</c:v>
                </c:pt>
                <c:pt idx="3">
                  <c:v>5035.78</c:v>
                </c:pt>
                <c:pt idx="4">
                  <c:v>1464.58</c:v>
                </c:pt>
                <c:pt idx="5">
                  <c:v>3753.74</c:v>
                </c:pt>
                <c:pt idx="6">
                  <c:v>4080.66</c:v>
                </c:pt>
                <c:pt idx="7">
                  <c:v>4761.3900000000003</c:v>
                </c:pt>
                <c:pt idx="8">
                  <c:v>3578.73</c:v>
                </c:pt>
                <c:pt idx="9">
                  <c:v>3675.81</c:v>
                </c:pt>
                <c:pt idx="10">
                  <c:v>1518.89</c:v>
                </c:pt>
                <c:pt idx="11">
                  <c:v>956.35</c:v>
                </c:pt>
                <c:pt idx="12">
                  <c:v>3057.18</c:v>
                </c:pt>
                <c:pt idx="13">
                  <c:v>4662.1899999999996</c:v>
                </c:pt>
                <c:pt idx="14">
                  <c:v>4460.16</c:v>
                </c:pt>
              </c:numCache>
            </c:numRef>
          </c:val>
          <c:smooth val="0"/>
          <c:extLst>
            <c:ext xmlns:c16="http://schemas.microsoft.com/office/drawing/2014/chart" uri="{C3380CC4-5D6E-409C-BE32-E72D297353CC}">
              <c16:uniqueId val="{00000001-033C-44ED-BDB5-7C60588766E8}"/>
            </c:ext>
          </c:extLst>
        </c:ser>
        <c:ser>
          <c:idx val="2"/>
          <c:order val="2"/>
          <c:tx>
            <c:strRef>
              <c:f>OMD!$D$1</c:f>
              <c:strCache>
                <c:ptCount val="1"/>
                <c:pt idx="0">
                  <c:v>OMD gorsko območje</c:v>
                </c:pt>
              </c:strCache>
            </c:strRef>
          </c:tx>
          <c:spPr>
            <a:ln w="28575" cap="rnd">
              <a:solidFill>
                <a:srgbClr val="00B0F0"/>
              </a:solidFill>
              <a:prstDash val="solid"/>
              <a:round/>
            </a:ln>
            <a:effectLst/>
          </c:spPr>
          <c:marker>
            <c:symbol val="none"/>
          </c:marker>
          <c:cat>
            <c:numRef>
              <c:f>OMD!$A$2:$A$16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OMD!$D$2:$D$16</c:f>
              <c:numCache>
                <c:formatCode>"€"#,##0_);[Red]\("€"#,##0\)</c:formatCode>
                <c:ptCount val="15"/>
                <c:pt idx="0">
                  <c:v>2586.63</c:v>
                </c:pt>
                <c:pt idx="1">
                  <c:v>2696.37</c:v>
                </c:pt>
                <c:pt idx="2">
                  <c:v>2102.85</c:v>
                </c:pt>
                <c:pt idx="3">
                  <c:v>3318.92</c:v>
                </c:pt>
                <c:pt idx="4">
                  <c:v>4327.5</c:v>
                </c:pt>
                <c:pt idx="5">
                  <c:v>3431.98</c:v>
                </c:pt>
                <c:pt idx="6">
                  <c:v>2285.2800000000002</c:v>
                </c:pt>
                <c:pt idx="7">
                  <c:v>3551.1</c:v>
                </c:pt>
                <c:pt idx="8">
                  <c:v>3344.54</c:v>
                </c:pt>
                <c:pt idx="9">
                  <c:v>3602.27</c:v>
                </c:pt>
                <c:pt idx="10">
                  <c:v>3147.1</c:v>
                </c:pt>
                <c:pt idx="11">
                  <c:v>3264.14</c:v>
                </c:pt>
                <c:pt idx="12">
                  <c:v>4396.82</c:v>
                </c:pt>
                <c:pt idx="13">
                  <c:v>4892.71</c:v>
                </c:pt>
                <c:pt idx="14">
                  <c:v>5559.77</c:v>
                </c:pt>
              </c:numCache>
            </c:numRef>
          </c:val>
          <c:smooth val="0"/>
          <c:extLst>
            <c:ext xmlns:c16="http://schemas.microsoft.com/office/drawing/2014/chart" uri="{C3380CC4-5D6E-409C-BE32-E72D297353CC}">
              <c16:uniqueId val="{00000002-033C-44ED-BDB5-7C60588766E8}"/>
            </c:ext>
          </c:extLst>
        </c:ser>
        <c:ser>
          <c:idx val="3"/>
          <c:order val="3"/>
          <c:tx>
            <c:strRef>
              <c:f>OMD!$E$1</c:f>
              <c:strCache>
                <c:ptCount val="1"/>
                <c:pt idx="0">
                  <c:v>Ne OMD</c:v>
                </c:pt>
              </c:strCache>
            </c:strRef>
          </c:tx>
          <c:spPr>
            <a:ln w="28575" cap="rnd">
              <a:solidFill>
                <a:schemeClr val="accent4"/>
              </a:solidFill>
              <a:round/>
            </a:ln>
            <a:effectLst/>
          </c:spPr>
          <c:marker>
            <c:symbol val="none"/>
          </c:marker>
          <c:cat>
            <c:numRef>
              <c:f>OMD!$A$2:$A$16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OMD!$E$2:$E$16</c:f>
              <c:numCache>
                <c:formatCode>"€"#,##0_);[Red]\("€"#,##0\)</c:formatCode>
                <c:ptCount val="15"/>
                <c:pt idx="0">
                  <c:v>3430.69</c:v>
                </c:pt>
                <c:pt idx="1">
                  <c:v>4007.22</c:v>
                </c:pt>
                <c:pt idx="2">
                  <c:v>3184.42</c:v>
                </c:pt>
                <c:pt idx="3">
                  <c:v>6700.41</c:v>
                </c:pt>
                <c:pt idx="4">
                  <c:v>12221.26</c:v>
                </c:pt>
                <c:pt idx="5">
                  <c:v>8089.95</c:v>
                </c:pt>
                <c:pt idx="6">
                  <c:v>6386.22</c:v>
                </c:pt>
                <c:pt idx="7">
                  <c:v>7764.99</c:v>
                </c:pt>
                <c:pt idx="8">
                  <c:v>5719.41</c:v>
                </c:pt>
                <c:pt idx="9">
                  <c:v>4761.7700000000004</c:v>
                </c:pt>
                <c:pt idx="10">
                  <c:v>7254.31</c:v>
                </c:pt>
                <c:pt idx="11">
                  <c:v>7275.52</c:v>
                </c:pt>
                <c:pt idx="12">
                  <c:v>10208.049999999999</c:v>
                </c:pt>
                <c:pt idx="13">
                  <c:v>12804.81</c:v>
                </c:pt>
                <c:pt idx="14">
                  <c:v>10559.52</c:v>
                </c:pt>
              </c:numCache>
            </c:numRef>
          </c:val>
          <c:smooth val="0"/>
          <c:extLst>
            <c:ext xmlns:c16="http://schemas.microsoft.com/office/drawing/2014/chart" uri="{C3380CC4-5D6E-409C-BE32-E72D297353CC}">
              <c16:uniqueId val="{00000003-033C-44ED-BDB5-7C60588766E8}"/>
            </c:ext>
          </c:extLst>
        </c:ser>
        <c:dLbls>
          <c:showLegendKey val="0"/>
          <c:showVal val="0"/>
          <c:showCatName val="0"/>
          <c:showSerName val="0"/>
          <c:showPercent val="0"/>
          <c:showBubbleSize val="0"/>
        </c:dLbls>
        <c:smooth val="0"/>
        <c:axId val="140824960"/>
        <c:axId val="140826496"/>
      </c:lineChart>
      <c:catAx>
        <c:axId val="14082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0826496"/>
        <c:crosses val="autoZero"/>
        <c:auto val="1"/>
        <c:lblAlgn val="ctr"/>
        <c:lblOffset val="100"/>
        <c:noMultiLvlLbl val="0"/>
      </c:catAx>
      <c:valAx>
        <c:axId val="140826496"/>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082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chemeClr val="tx1">
              <a:lumMod val="95000"/>
              <a:lumOff val="5000"/>
            </a:schemeClr>
          </a:solidFill>
        </a:defRPr>
      </a:pPr>
      <a:endParaRPr lang="sl-SI"/>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'Podjetniški dohodek'!$O$1</c:f>
              <c:strCache>
                <c:ptCount val="1"/>
                <c:pt idx="0">
                  <c:v>Povprečje 2015-2019</c:v>
                </c:pt>
              </c:strCache>
            </c:strRef>
          </c:tx>
          <c:spPr>
            <a:solidFill>
              <a:schemeClr val="accent1"/>
            </a:solidFill>
            <a:ln>
              <a:noFill/>
            </a:ln>
            <a:effectLst/>
          </c:spPr>
          <c:invertIfNegative val="0"/>
          <c:dPt>
            <c:idx val="14"/>
            <c:invertIfNegative val="0"/>
            <c:bubble3D val="0"/>
            <c:spPr>
              <a:solidFill>
                <a:srgbClr val="C00000"/>
              </a:solidFill>
              <a:ln>
                <a:noFill/>
              </a:ln>
              <a:effectLst/>
            </c:spPr>
            <c:extLst>
              <c:ext xmlns:c16="http://schemas.microsoft.com/office/drawing/2014/chart" uri="{C3380CC4-5D6E-409C-BE32-E72D297353CC}">
                <c16:uniqueId val="{00000001-60B9-4741-9206-F41B0FEF9B04}"/>
              </c:ext>
            </c:extLst>
          </c:dPt>
          <c:dPt>
            <c:idx val="25"/>
            <c:invertIfNegative val="0"/>
            <c:bubble3D val="0"/>
            <c:spPr>
              <a:solidFill>
                <a:schemeClr val="accent6">
                  <a:lumMod val="50000"/>
                </a:schemeClr>
              </a:solidFill>
              <a:ln>
                <a:noFill/>
              </a:ln>
              <a:effectLst/>
            </c:spPr>
            <c:extLst>
              <c:ext xmlns:c16="http://schemas.microsoft.com/office/drawing/2014/chart" uri="{C3380CC4-5D6E-409C-BE32-E72D297353CC}">
                <c16:uniqueId val="{00000003-60B9-4741-9206-F41B0FEF9B04}"/>
              </c:ext>
            </c:extLst>
          </c:dPt>
          <c:dLbls>
            <c:dLbl>
              <c:idx val="0"/>
              <c:layout>
                <c:manualLayout>
                  <c:x val="5.5804683607374193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B9-4741-9206-F41B0FEF9B04}"/>
                </c:ext>
              </c:extLst>
            </c:dLbl>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B9-4741-9206-F41B0FEF9B04}"/>
                </c:ext>
              </c:extLst>
            </c:dLbl>
            <c:dLbl>
              <c:idx val="2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B9-4741-9206-F41B0FEF9B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'Podjetniški dohodek'!$A$2:$A$29</c:f>
              <c:strCache>
                <c:ptCount val="28"/>
                <c:pt idx="0">
                  <c:v>ES</c:v>
                </c:pt>
                <c:pt idx="1">
                  <c:v>NL</c:v>
                </c:pt>
                <c:pt idx="2">
                  <c:v>FR</c:v>
                </c:pt>
                <c:pt idx="3">
                  <c:v>CZ</c:v>
                </c:pt>
                <c:pt idx="4">
                  <c:v>SE</c:v>
                </c:pt>
                <c:pt idx="5">
                  <c:v>BE</c:v>
                </c:pt>
                <c:pt idx="6">
                  <c:v>AT</c:v>
                </c:pt>
                <c:pt idx="7">
                  <c:v>CY</c:v>
                </c:pt>
                <c:pt idx="8">
                  <c:v>DK</c:v>
                </c:pt>
                <c:pt idx="9">
                  <c:v>IT</c:v>
                </c:pt>
                <c:pt idx="10">
                  <c:v>DE</c:v>
                </c:pt>
                <c:pt idx="11">
                  <c:v>IE</c:v>
                </c:pt>
                <c:pt idx="12">
                  <c:v>FI</c:v>
                </c:pt>
                <c:pt idx="13">
                  <c:v>EL</c:v>
                </c:pt>
                <c:pt idx="14">
                  <c:v>EU</c:v>
                </c:pt>
                <c:pt idx="15">
                  <c:v>LU</c:v>
                </c:pt>
                <c:pt idx="16">
                  <c:v>MT</c:v>
                </c:pt>
                <c:pt idx="17">
                  <c:v>PT</c:v>
                </c:pt>
                <c:pt idx="18">
                  <c:v>EE</c:v>
                </c:pt>
                <c:pt idx="19">
                  <c:v>SK</c:v>
                </c:pt>
                <c:pt idx="20">
                  <c:v>HU</c:v>
                </c:pt>
                <c:pt idx="21">
                  <c:v>BG</c:v>
                </c:pt>
                <c:pt idx="22">
                  <c:v>PL</c:v>
                </c:pt>
                <c:pt idx="23">
                  <c:v>LV</c:v>
                </c:pt>
                <c:pt idx="24">
                  <c:v>HR</c:v>
                </c:pt>
                <c:pt idx="25">
                  <c:v>SI</c:v>
                </c:pt>
                <c:pt idx="26">
                  <c:v>LT</c:v>
                </c:pt>
                <c:pt idx="27">
                  <c:v>RO</c:v>
                </c:pt>
              </c:strCache>
            </c:strRef>
          </c:cat>
          <c:val>
            <c:numRef>
              <c:f>'Podjetniški dohodek'!$O$2:$O$29</c:f>
              <c:numCache>
                <c:formatCode>#,##0\ "€"</c:formatCode>
                <c:ptCount val="28"/>
                <c:pt idx="0">
                  <c:v>47009.277193799149</c:v>
                </c:pt>
                <c:pt idx="1">
                  <c:v>36881.468340666746</c:v>
                </c:pt>
                <c:pt idx="2">
                  <c:v>30287.115514365047</c:v>
                </c:pt>
                <c:pt idx="3">
                  <c:v>21892.719778446393</c:v>
                </c:pt>
                <c:pt idx="4">
                  <c:v>20354.939285315948</c:v>
                </c:pt>
                <c:pt idx="5">
                  <c:v>18457.282047967572</c:v>
                </c:pt>
                <c:pt idx="6">
                  <c:v>17597.951350787567</c:v>
                </c:pt>
                <c:pt idx="7">
                  <c:v>17053.279204680632</c:v>
                </c:pt>
                <c:pt idx="8">
                  <c:v>16897.04182104849</c:v>
                </c:pt>
                <c:pt idx="9">
                  <c:v>16655.499805887495</c:v>
                </c:pt>
                <c:pt idx="10">
                  <c:v>16373.757900058048</c:v>
                </c:pt>
                <c:pt idx="11">
                  <c:v>15325.639796718297</c:v>
                </c:pt>
                <c:pt idx="12">
                  <c:v>14846.339621827345</c:v>
                </c:pt>
                <c:pt idx="13">
                  <c:v>14244.000607607755</c:v>
                </c:pt>
                <c:pt idx="14">
                  <c:v>13282.640643293766</c:v>
                </c:pt>
                <c:pt idx="15">
                  <c:v>12516.159919489695</c:v>
                </c:pt>
                <c:pt idx="16">
                  <c:v>12301.531728665208</c:v>
                </c:pt>
                <c:pt idx="17">
                  <c:v>10032.983050439318</c:v>
                </c:pt>
                <c:pt idx="18">
                  <c:v>9685.6182363274711</c:v>
                </c:pt>
                <c:pt idx="19">
                  <c:v>9077.7716093118997</c:v>
                </c:pt>
                <c:pt idx="20">
                  <c:v>7364.2734344228811</c:v>
                </c:pt>
                <c:pt idx="21">
                  <c:v>6224.7309602964888</c:v>
                </c:pt>
                <c:pt idx="22">
                  <c:v>5806.0070060949702</c:v>
                </c:pt>
                <c:pt idx="23">
                  <c:v>5654.8147556217609</c:v>
                </c:pt>
                <c:pt idx="24">
                  <c:v>5442.9384267235064</c:v>
                </c:pt>
                <c:pt idx="25">
                  <c:v>5079.3208179972553</c:v>
                </c:pt>
                <c:pt idx="26">
                  <c:v>4304.94023808983</c:v>
                </c:pt>
                <c:pt idx="27">
                  <c:v>4193.8581366794006</c:v>
                </c:pt>
              </c:numCache>
            </c:numRef>
          </c:val>
          <c:extLst>
            <c:ext xmlns:c16="http://schemas.microsoft.com/office/drawing/2014/chart" uri="{C3380CC4-5D6E-409C-BE32-E72D297353CC}">
              <c16:uniqueId val="{00000005-60B9-4741-9206-F41B0FEF9B04}"/>
            </c:ext>
          </c:extLst>
        </c:ser>
        <c:dLbls>
          <c:showLegendKey val="0"/>
          <c:showVal val="0"/>
          <c:showCatName val="0"/>
          <c:showSerName val="0"/>
          <c:showPercent val="0"/>
          <c:showBubbleSize val="0"/>
        </c:dLbls>
        <c:gapWidth val="219"/>
        <c:overlap val="-27"/>
        <c:axId val="143342976"/>
        <c:axId val="143352960"/>
      </c:barChart>
      <c:catAx>
        <c:axId val="143342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352960"/>
        <c:crosses val="autoZero"/>
        <c:auto val="1"/>
        <c:lblAlgn val="ctr"/>
        <c:lblOffset val="100"/>
        <c:noMultiLvlLbl val="0"/>
      </c:catAx>
      <c:valAx>
        <c:axId val="143352960"/>
        <c:scaling>
          <c:orientation val="minMax"/>
        </c:scaling>
        <c:delete val="0"/>
        <c:axPos val="l"/>
        <c:majorGridlines>
          <c:spPr>
            <a:ln w="9525" cap="flat" cmpd="sng" algn="ctr">
              <a:solidFill>
                <a:schemeClr val="tx1">
                  <a:lumMod val="15000"/>
                  <a:lumOff val="85000"/>
                </a:schemeClr>
              </a:solidFill>
              <a:round/>
            </a:ln>
            <a:effectLst/>
          </c:spPr>
        </c:majorGridlines>
        <c:numFmt formatCode="#,##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3429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'Primerjava z gospodarstvom'!$O$1</c:f>
              <c:strCache>
                <c:ptCount val="1"/>
                <c:pt idx="0">
                  <c:v>Povprečje 2015-2019</c:v>
                </c:pt>
              </c:strCache>
            </c:strRef>
          </c:tx>
          <c:spPr>
            <a:solidFill>
              <a:schemeClr val="accent1"/>
            </a:solidFill>
            <a:ln>
              <a:noFill/>
            </a:ln>
            <a:effectLst/>
          </c:spPr>
          <c:invertIfNegative val="0"/>
          <c:dPt>
            <c:idx val="18"/>
            <c:invertIfNegative val="0"/>
            <c:bubble3D val="0"/>
            <c:spPr>
              <a:solidFill>
                <a:srgbClr val="C00000"/>
              </a:solidFill>
              <a:ln>
                <a:noFill/>
              </a:ln>
              <a:effectLst/>
            </c:spPr>
            <c:extLst>
              <c:ext xmlns:c16="http://schemas.microsoft.com/office/drawing/2014/chart" uri="{C3380CC4-5D6E-409C-BE32-E72D297353CC}">
                <c16:uniqueId val="{00000001-9854-4BCC-AA36-00C233021668}"/>
              </c:ext>
            </c:extLst>
          </c:dPt>
          <c:dPt>
            <c:idx val="26"/>
            <c:invertIfNegative val="0"/>
            <c:bubble3D val="0"/>
            <c:spPr>
              <a:solidFill>
                <a:schemeClr val="accent6">
                  <a:lumMod val="50000"/>
                </a:schemeClr>
              </a:solidFill>
              <a:ln>
                <a:noFill/>
              </a:ln>
              <a:effectLst/>
            </c:spPr>
            <c:extLst>
              <c:ext xmlns:c16="http://schemas.microsoft.com/office/drawing/2014/chart" uri="{C3380CC4-5D6E-409C-BE32-E72D297353CC}">
                <c16:uniqueId val="{00000003-9854-4BCC-AA36-00C233021668}"/>
              </c:ext>
            </c:extLst>
          </c:dPt>
          <c:dLbls>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54-4BCC-AA36-00C233021668}"/>
                </c:ext>
              </c:extLst>
            </c:dLbl>
            <c:dLbl>
              <c:idx val="2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54-4BCC-AA36-00C233021668}"/>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'Primerjava z gospodarstvom'!$A$2:$A$29</c:f>
              <c:strCache>
                <c:ptCount val="28"/>
                <c:pt idx="0">
                  <c:v>ES</c:v>
                </c:pt>
                <c:pt idx="1">
                  <c:v>CZ</c:v>
                </c:pt>
                <c:pt idx="2">
                  <c:v>BG</c:v>
                </c:pt>
                <c:pt idx="3">
                  <c:v>EL</c:v>
                </c:pt>
                <c:pt idx="4">
                  <c:v>CY</c:v>
                </c:pt>
                <c:pt idx="5">
                  <c:v>EE</c:v>
                </c:pt>
                <c:pt idx="6">
                  <c:v>NL</c:v>
                </c:pt>
                <c:pt idx="7">
                  <c:v>FR</c:v>
                </c:pt>
                <c:pt idx="8">
                  <c:v>HU</c:v>
                </c:pt>
                <c:pt idx="9">
                  <c:v>PT</c:v>
                </c:pt>
                <c:pt idx="10">
                  <c:v>SK</c:v>
                </c:pt>
                <c:pt idx="11">
                  <c:v>MT</c:v>
                </c:pt>
                <c:pt idx="12">
                  <c:v>IT</c:v>
                </c:pt>
                <c:pt idx="13">
                  <c:v>PL</c:v>
                </c:pt>
                <c:pt idx="14">
                  <c:v>RO</c:v>
                </c:pt>
                <c:pt idx="15">
                  <c:v>LV</c:v>
                </c:pt>
                <c:pt idx="16">
                  <c:v>SE</c:v>
                </c:pt>
                <c:pt idx="17">
                  <c:v>AT</c:v>
                </c:pt>
                <c:pt idx="18">
                  <c:v>EU</c:v>
                </c:pt>
                <c:pt idx="19">
                  <c:v>LT</c:v>
                </c:pt>
                <c:pt idx="20">
                  <c:v>HR</c:v>
                </c:pt>
                <c:pt idx="21">
                  <c:v>BE</c:v>
                </c:pt>
                <c:pt idx="22">
                  <c:v>IE</c:v>
                </c:pt>
                <c:pt idx="23">
                  <c:v>DE</c:v>
                </c:pt>
                <c:pt idx="24">
                  <c:v>FI</c:v>
                </c:pt>
                <c:pt idx="25">
                  <c:v>DK</c:v>
                </c:pt>
                <c:pt idx="26">
                  <c:v>SI</c:v>
                </c:pt>
                <c:pt idx="27">
                  <c:v>LU</c:v>
                </c:pt>
              </c:strCache>
            </c:strRef>
          </c:cat>
          <c:val>
            <c:numRef>
              <c:f>'Primerjava z gospodarstvom'!$O$2:$O$29</c:f>
              <c:numCache>
                <c:formatCode>0%</c:formatCode>
                <c:ptCount val="28"/>
                <c:pt idx="0">
                  <c:v>1.7427418574144136</c:v>
                </c:pt>
                <c:pt idx="1">
                  <c:v>1.7026662025372326</c:v>
                </c:pt>
                <c:pt idx="2">
                  <c:v>0.91089020594819803</c:v>
                </c:pt>
                <c:pt idx="3">
                  <c:v>0.89454527292539265</c:v>
                </c:pt>
                <c:pt idx="4">
                  <c:v>0.8390993433999544</c:v>
                </c:pt>
                <c:pt idx="5">
                  <c:v>0.81551107279506108</c:v>
                </c:pt>
                <c:pt idx="6">
                  <c:v>0.81124538506321908</c:v>
                </c:pt>
                <c:pt idx="7">
                  <c:v>0.71867571220847293</c:v>
                </c:pt>
                <c:pt idx="8">
                  <c:v>0.69801278938396394</c:v>
                </c:pt>
                <c:pt idx="9">
                  <c:v>0.68240995802582416</c:v>
                </c:pt>
                <c:pt idx="10">
                  <c:v>0.66349655627615278</c:v>
                </c:pt>
                <c:pt idx="11">
                  <c:v>0.65839568513148106</c:v>
                </c:pt>
                <c:pt idx="12">
                  <c:v>0.59740130869965458</c:v>
                </c:pt>
                <c:pt idx="13">
                  <c:v>0.56298992581627982</c:v>
                </c:pt>
                <c:pt idx="14">
                  <c:v>0.54210720767381748</c:v>
                </c:pt>
                <c:pt idx="15">
                  <c:v>0.52563650851974819</c:v>
                </c:pt>
                <c:pt idx="16">
                  <c:v>0.50618323303040014</c:v>
                </c:pt>
                <c:pt idx="17">
                  <c:v>0.44788414340958949</c:v>
                </c:pt>
                <c:pt idx="18">
                  <c:v>0.43538625069976644</c:v>
                </c:pt>
                <c:pt idx="19">
                  <c:v>0.41698337544064584</c:v>
                </c:pt>
                <c:pt idx="20">
                  <c:v>0.40417653233194428</c:v>
                </c:pt>
                <c:pt idx="21">
                  <c:v>0.39933612521940248</c:v>
                </c:pt>
                <c:pt idx="22">
                  <c:v>0.39419249650393434</c:v>
                </c:pt>
                <c:pt idx="23">
                  <c:v>0.38527174255953645</c:v>
                </c:pt>
                <c:pt idx="24">
                  <c:v>0.37986902972575748</c:v>
                </c:pt>
                <c:pt idx="25">
                  <c:v>0.26934214460970413</c:v>
                </c:pt>
                <c:pt idx="26">
                  <c:v>0.20985915580730669</c:v>
                </c:pt>
                <c:pt idx="27">
                  <c:v>0.20534007969737922</c:v>
                </c:pt>
              </c:numCache>
            </c:numRef>
          </c:val>
          <c:extLst>
            <c:ext xmlns:c16="http://schemas.microsoft.com/office/drawing/2014/chart" uri="{C3380CC4-5D6E-409C-BE32-E72D297353CC}">
              <c16:uniqueId val="{00000004-9854-4BCC-AA36-00C233021668}"/>
            </c:ext>
          </c:extLst>
        </c:ser>
        <c:dLbls>
          <c:showLegendKey val="0"/>
          <c:showVal val="0"/>
          <c:showCatName val="0"/>
          <c:showSerName val="0"/>
          <c:showPercent val="0"/>
          <c:showBubbleSize val="0"/>
        </c:dLbls>
        <c:gapWidth val="219"/>
        <c:overlap val="-27"/>
        <c:axId val="143384576"/>
        <c:axId val="143386112"/>
      </c:barChart>
      <c:catAx>
        <c:axId val="143384576"/>
        <c:scaling>
          <c:orientation val="minMax"/>
        </c:scaling>
        <c:delete val="0"/>
        <c:axPos val="b"/>
        <c:numFmt formatCode="General" sourceLinked="1"/>
        <c:majorTickMark val="none"/>
        <c:minorTickMark val="none"/>
        <c:tickLblPos val="nextTo"/>
        <c:spPr>
          <a:noFill/>
          <a:ln w="9525" cap="flat" cmpd="sng" algn="ctr">
            <a:noFill/>
            <a:round/>
          </a:ln>
          <a:effectLst/>
        </c:spPr>
        <c:txPr>
          <a:bodyPr rot="-5400000" spcFirstLastPara="1" vertOverflow="ellipsis"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3386112"/>
        <c:crosses val="autoZero"/>
        <c:auto val="1"/>
        <c:lblAlgn val="ctr"/>
        <c:lblOffset val="100"/>
        <c:noMultiLvlLbl val="0"/>
      </c:catAx>
      <c:valAx>
        <c:axId val="143386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33845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1">
              <a:lumMod val="95000"/>
              <a:lumOff val="5000"/>
            </a:schemeClr>
          </a:solidFill>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'Struktura z EU'!$B$1</c:f>
              <c:strCache>
                <c:ptCount val="1"/>
                <c:pt idx="0">
                  <c:v>KZU (ha)</c:v>
                </c:pt>
              </c:strCache>
            </c:strRef>
          </c:tx>
          <c:spPr>
            <a:solidFill>
              <a:schemeClr val="accent1"/>
            </a:solidFill>
            <a:ln>
              <a:noFill/>
            </a:ln>
            <a:effectLst/>
          </c:spPr>
          <c:invertIfNegative val="0"/>
          <c:cat>
            <c:strRef>
              <c:f>'Struktura z EU'!$A$2:$A$29</c:f>
              <c:strCache>
                <c:ptCount val="28"/>
                <c:pt idx="0">
                  <c:v>CZ</c:v>
                </c:pt>
                <c:pt idx="1">
                  <c:v>DK</c:v>
                </c:pt>
                <c:pt idx="2">
                  <c:v>SK</c:v>
                </c:pt>
                <c:pt idx="3">
                  <c:v>LU</c:v>
                </c:pt>
                <c:pt idx="4">
                  <c:v>FR</c:v>
                </c:pt>
                <c:pt idx="5">
                  <c:v>DE</c:v>
                </c:pt>
                <c:pt idx="6">
                  <c:v>EE</c:v>
                </c:pt>
                <c:pt idx="7">
                  <c:v>SE</c:v>
                </c:pt>
                <c:pt idx="8">
                  <c:v>FI</c:v>
                </c:pt>
                <c:pt idx="9">
                  <c:v>BE</c:v>
                </c:pt>
                <c:pt idx="10">
                  <c:v>IE</c:v>
                </c:pt>
                <c:pt idx="11">
                  <c:v>NL</c:v>
                </c:pt>
                <c:pt idx="12">
                  <c:v>LV</c:v>
                </c:pt>
                <c:pt idx="13">
                  <c:v>ES</c:v>
                </c:pt>
                <c:pt idx="14">
                  <c:v>BG</c:v>
                </c:pt>
                <c:pt idx="15">
                  <c:v>AT</c:v>
                </c:pt>
                <c:pt idx="16">
                  <c:v>LT</c:v>
                </c:pt>
                <c:pt idx="17">
                  <c:v>EU-27</c:v>
                </c:pt>
                <c:pt idx="18">
                  <c:v>PT</c:v>
                </c:pt>
                <c:pt idx="19">
                  <c:v>HR</c:v>
                </c:pt>
                <c:pt idx="20">
                  <c:v>IT</c:v>
                </c:pt>
                <c:pt idx="21">
                  <c:v>HU</c:v>
                </c:pt>
                <c:pt idx="22">
                  <c:v>PL</c:v>
                </c:pt>
                <c:pt idx="23">
                  <c:v>SI</c:v>
                </c:pt>
                <c:pt idx="24">
                  <c:v>EL</c:v>
                </c:pt>
                <c:pt idx="25">
                  <c:v>RO</c:v>
                </c:pt>
                <c:pt idx="26">
                  <c:v>CY</c:v>
                </c:pt>
                <c:pt idx="27">
                  <c:v>MT</c:v>
                </c:pt>
              </c:strCache>
            </c:strRef>
          </c:cat>
          <c:val>
            <c:numRef>
              <c:f>'Struktura z EU'!$B$2:$B$29</c:f>
              <c:numCache>
                <c:formatCode>General</c:formatCode>
                <c:ptCount val="28"/>
                <c:pt idx="0">
                  <c:v>130.245</c:v>
                </c:pt>
                <c:pt idx="1">
                  <c:v>74.596000000000004</c:v>
                </c:pt>
                <c:pt idx="2">
                  <c:v>73.649000000000001</c:v>
                </c:pt>
                <c:pt idx="3">
                  <c:v>66.319999999999993</c:v>
                </c:pt>
                <c:pt idx="4">
                  <c:v>60.927</c:v>
                </c:pt>
                <c:pt idx="5">
                  <c:v>60.536000000000001</c:v>
                </c:pt>
                <c:pt idx="6">
                  <c:v>59.587000000000003</c:v>
                </c:pt>
                <c:pt idx="7">
                  <c:v>47.865000000000002</c:v>
                </c:pt>
                <c:pt idx="8">
                  <c:v>44.921999999999997</c:v>
                </c:pt>
                <c:pt idx="9">
                  <c:v>36.710999999999999</c:v>
                </c:pt>
                <c:pt idx="10">
                  <c:v>35.502000000000002</c:v>
                </c:pt>
                <c:pt idx="11">
                  <c:v>32.26</c:v>
                </c:pt>
                <c:pt idx="12">
                  <c:v>27.611999999999998</c:v>
                </c:pt>
                <c:pt idx="13">
                  <c:v>24.581</c:v>
                </c:pt>
                <c:pt idx="14">
                  <c:v>22.042999999999999</c:v>
                </c:pt>
                <c:pt idx="15">
                  <c:v>20.149000000000001</c:v>
                </c:pt>
                <c:pt idx="16">
                  <c:v>19.456</c:v>
                </c:pt>
                <c:pt idx="17">
                  <c:v>15.236000000000001</c:v>
                </c:pt>
                <c:pt idx="18">
                  <c:v>14.061999999999999</c:v>
                </c:pt>
                <c:pt idx="19">
                  <c:v>11.624000000000001</c:v>
                </c:pt>
                <c:pt idx="20">
                  <c:v>10.996</c:v>
                </c:pt>
                <c:pt idx="21">
                  <c:v>10.862</c:v>
                </c:pt>
                <c:pt idx="22">
                  <c:v>10.212</c:v>
                </c:pt>
                <c:pt idx="23">
                  <c:v>6.9870000000000001</c:v>
                </c:pt>
                <c:pt idx="24">
                  <c:v>6.6479999999999997</c:v>
                </c:pt>
                <c:pt idx="25">
                  <c:v>3.6539999999999999</c:v>
                </c:pt>
                <c:pt idx="26">
                  <c:v>3.2040000000000002</c:v>
                </c:pt>
                <c:pt idx="27">
                  <c:v>1.2070000000000001</c:v>
                </c:pt>
              </c:numCache>
            </c:numRef>
          </c:val>
          <c:extLst>
            <c:ext xmlns:c16="http://schemas.microsoft.com/office/drawing/2014/chart" uri="{C3380CC4-5D6E-409C-BE32-E72D297353CC}">
              <c16:uniqueId val="{00000000-88B9-4A0B-B5B6-6DC1C0BAB230}"/>
            </c:ext>
          </c:extLst>
        </c:ser>
        <c:dLbls>
          <c:showLegendKey val="0"/>
          <c:showVal val="0"/>
          <c:showCatName val="0"/>
          <c:showSerName val="0"/>
          <c:showPercent val="0"/>
          <c:showBubbleSize val="0"/>
        </c:dLbls>
        <c:gapWidth val="150"/>
        <c:axId val="41014400"/>
        <c:axId val="41015936"/>
      </c:barChart>
      <c:catAx>
        <c:axId val="4101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41015936"/>
        <c:crosses val="autoZero"/>
        <c:auto val="1"/>
        <c:lblAlgn val="ctr"/>
        <c:lblOffset val="100"/>
        <c:noMultiLvlLbl val="0"/>
      </c:catAx>
      <c:valAx>
        <c:axId val="41015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sl-SI"/>
                  <a:t>KZU (ha)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410144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95000"/>
                    <a:lumOff val="5000"/>
                  </a:schemeClr>
                </a:solidFill>
                <a:latin typeface="+mn-lt"/>
                <a:ea typeface="+mn-ea"/>
                <a:cs typeface="+mn-cs"/>
              </a:defRPr>
            </a:pPr>
            <a:endParaRPr lang="sl-SI"/>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List3!$A$5</c:f>
              <c:strCache>
                <c:ptCount val="1"/>
                <c:pt idx="0">
                  <c:v>EU</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1"/>
            <c:trendlineLbl>
              <c:layout>
                <c:manualLayout>
                  <c:x val="1.4203731933830784E-2"/>
                  <c:y val="7.4074438611840182E-2"/>
                </c:manualLayout>
              </c:layout>
              <c:tx>
                <c:rich>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en-US"/>
                      <a:t>y = 1</a:t>
                    </a:r>
                    <a:r>
                      <a:rPr lang="sl-SI"/>
                      <a:t>,</a:t>
                    </a:r>
                    <a:r>
                      <a:rPr lang="en-US"/>
                      <a:t>14</a:t>
                    </a:r>
                    <a:r>
                      <a:rPr lang="sl-SI"/>
                      <a:t> % </a:t>
                    </a:r>
                    <a:r>
                      <a:rPr lang="en-US"/>
                      <a:t>x + 31</a:t>
                    </a:r>
                    <a:r>
                      <a:rPr lang="sl-SI"/>
                      <a:t>,</a:t>
                    </a:r>
                    <a:r>
                      <a:rPr lang="en-US"/>
                      <a:t>6</a:t>
                    </a:r>
                    <a:r>
                      <a:rPr lang="sl-SI"/>
                      <a:t> %</a:t>
                    </a:r>
                    <a:endParaRPr lang="en-US"/>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trendlineLbl>
          </c:trendline>
          <c:cat>
            <c:numRef>
              <c:f>List3!$B$1:$N$1</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List3!$B$5:$N$5</c:f>
              <c:numCache>
                <c:formatCode>0%</c:formatCode>
                <c:ptCount val="13"/>
                <c:pt idx="0">
                  <c:v>0.36299669925642258</c:v>
                </c:pt>
                <c:pt idx="1">
                  <c:v>0.32786581005219129</c:v>
                </c:pt>
                <c:pt idx="2">
                  <c:v>0.26153284061512544</c:v>
                </c:pt>
                <c:pt idx="3">
                  <c:v>0.36643757498730706</c:v>
                </c:pt>
                <c:pt idx="4">
                  <c:v>0.41452333530887714</c:v>
                </c:pt>
                <c:pt idx="5">
                  <c:v>0.39938422512786853</c:v>
                </c:pt>
                <c:pt idx="6">
                  <c:v>0.41422802290179761</c:v>
                </c:pt>
                <c:pt idx="7">
                  <c:v>0.41873302474195873</c:v>
                </c:pt>
                <c:pt idx="8">
                  <c:v>0.39984014101763776</c:v>
                </c:pt>
                <c:pt idx="9">
                  <c:v>0.40564221609183559</c:v>
                </c:pt>
                <c:pt idx="10">
                  <c:v>0.47638753196392863</c:v>
                </c:pt>
                <c:pt idx="11">
                  <c:v>0.44133847906309709</c:v>
                </c:pt>
                <c:pt idx="12">
                  <c:v>0.45372288536233341</c:v>
                </c:pt>
              </c:numCache>
            </c:numRef>
          </c:val>
          <c:smooth val="0"/>
          <c:extLst>
            <c:ext xmlns:c16="http://schemas.microsoft.com/office/drawing/2014/chart" uri="{C3380CC4-5D6E-409C-BE32-E72D297353CC}">
              <c16:uniqueId val="{00000000-16D7-4298-9F4B-B629E581D5A9}"/>
            </c:ext>
          </c:extLst>
        </c:ser>
        <c:ser>
          <c:idx val="1"/>
          <c:order val="1"/>
          <c:tx>
            <c:strRef>
              <c:f>List3!$A$6</c:f>
              <c:strCache>
                <c:ptCount val="1"/>
                <c:pt idx="0">
                  <c:v>SI</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0"/>
            <c:dispEq val="1"/>
            <c:trendlineLbl>
              <c:layout>
                <c:manualLayout>
                  <c:x val="1.6398519503452644E-2"/>
                  <c:y val="8.5590915718868468E-2"/>
                </c:manualLayout>
              </c:layout>
              <c:tx>
                <c:rich>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sl-SI"/>
                      <a:t>y = 0,31 % x + 17,3 %</a:t>
                    </a:r>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trendlineLbl>
          </c:trendline>
          <c:cat>
            <c:numRef>
              <c:f>List3!$B$1:$N$1</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List3!$B$6:$N$6</c:f>
              <c:numCache>
                <c:formatCode>0%</c:formatCode>
                <c:ptCount val="13"/>
                <c:pt idx="0">
                  <c:v>0.19937314849157256</c:v>
                </c:pt>
                <c:pt idx="1">
                  <c:v>0.16501974611550291</c:v>
                </c:pt>
                <c:pt idx="2">
                  <c:v>0.16508296473635842</c:v>
                </c:pt>
                <c:pt idx="3">
                  <c:v>0.18543084212194386</c:v>
                </c:pt>
                <c:pt idx="4">
                  <c:v>0.22079046093072516</c:v>
                </c:pt>
                <c:pt idx="5">
                  <c:v>0.16646429111058378</c:v>
                </c:pt>
                <c:pt idx="6">
                  <c:v>0.17423098311341509</c:v>
                </c:pt>
                <c:pt idx="7">
                  <c:v>0.20072040459387927</c:v>
                </c:pt>
                <c:pt idx="8">
                  <c:v>0.22981375891033057</c:v>
                </c:pt>
                <c:pt idx="9">
                  <c:v>0.19367949425690362</c:v>
                </c:pt>
                <c:pt idx="10">
                  <c:v>0.16932706827643559</c:v>
                </c:pt>
                <c:pt idx="11">
                  <c:v>0.24517925557090547</c:v>
                </c:pt>
                <c:pt idx="12">
                  <c:v>0.21129620202195817</c:v>
                </c:pt>
              </c:numCache>
            </c:numRef>
          </c:val>
          <c:smooth val="0"/>
          <c:extLst>
            <c:ext xmlns:c16="http://schemas.microsoft.com/office/drawing/2014/chart" uri="{C3380CC4-5D6E-409C-BE32-E72D297353CC}">
              <c16:uniqueId val="{00000001-16D7-4298-9F4B-B629E581D5A9}"/>
            </c:ext>
          </c:extLst>
        </c:ser>
        <c:dLbls>
          <c:showLegendKey val="0"/>
          <c:showVal val="0"/>
          <c:showCatName val="0"/>
          <c:showSerName val="0"/>
          <c:showPercent val="0"/>
          <c:showBubbleSize val="0"/>
        </c:dLbls>
        <c:smooth val="0"/>
        <c:axId val="141933952"/>
        <c:axId val="143524992"/>
      </c:lineChart>
      <c:catAx>
        <c:axId val="14193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3524992"/>
        <c:crosses val="autoZero"/>
        <c:auto val="1"/>
        <c:lblAlgn val="ctr"/>
        <c:lblOffset val="100"/>
        <c:noMultiLvlLbl val="0"/>
      </c:catAx>
      <c:valAx>
        <c:axId val="143524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1933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chemeClr val="tx1">
              <a:lumMod val="95000"/>
              <a:lumOff val="5000"/>
            </a:schemeClr>
          </a:solidFill>
        </a:defRPr>
      </a:pPr>
      <a:endParaRPr lang="sl-SI"/>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FADNPublicReport_151020133300!$O$2</c:f>
              <c:strCache>
                <c:ptCount val="1"/>
                <c:pt idx="0">
                  <c:v>SE256/SE131</c:v>
                </c:pt>
              </c:strCache>
            </c:strRef>
          </c:tx>
          <c:spPr>
            <a:solidFill>
              <a:schemeClr val="accent1"/>
            </a:solidFill>
            <a:ln>
              <a:noFill/>
            </a:ln>
            <a:effectLst/>
          </c:spPr>
          <c:invertIfNegative val="0"/>
          <c:dPt>
            <c:idx val="1"/>
            <c:invertIfNegative val="0"/>
            <c:bubble3D val="0"/>
            <c:spPr>
              <a:solidFill>
                <a:schemeClr val="accent6">
                  <a:lumMod val="50000"/>
                </a:schemeClr>
              </a:solidFill>
              <a:ln>
                <a:noFill/>
              </a:ln>
              <a:effectLst/>
            </c:spPr>
            <c:extLst>
              <c:ext xmlns:c16="http://schemas.microsoft.com/office/drawing/2014/chart" uri="{C3380CC4-5D6E-409C-BE32-E72D297353CC}">
                <c16:uniqueId val="{00000001-FA70-45E9-BADD-037380A29D7C}"/>
              </c:ext>
            </c:extLst>
          </c:dPt>
          <c:dPt>
            <c:idx val="13"/>
            <c:invertIfNegative val="0"/>
            <c:bubble3D val="0"/>
            <c:spPr>
              <a:solidFill>
                <a:srgbClr val="C00000"/>
              </a:solidFill>
              <a:ln>
                <a:noFill/>
              </a:ln>
              <a:effectLst/>
            </c:spPr>
            <c:extLst>
              <c:ext xmlns:c16="http://schemas.microsoft.com/office/drawing/2014/chart" uri="{C3380CC4-5D6E-409C-BE32-E72D297353CC}">
                <c16:uniqueId val="{00000003-FA70-45E9-BADD-037380A29D7C}"/>
              </c:ext>
            </c:extLst>
          </c:dPt>
          <c:dLbls>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70-45E9-BADD-037380A29D7C}"/>
                </c:ext>
              </c:extLst>
            </c:dLbl>
            <c:dLbl>
              <c:idx val="1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70-45E9-BADD-037380A29D7C}"/>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FADNPublicReport_151020133300!$B$3:$B$30</c:f>
              <c:strCache>
                <c:ptCount val="28"/>
                <c:pt idx="0">
                  <c:v>AT</c:v>
                </c:pt>
                <c:pt idx="1">
                  <c:v>SI</c:v>
                </c:pt>
                <c:pt idx="2">
                  <c:v>DK</c:v>
                </c:pt>
                <c:pt idx="3">
                  <c:v>SK</c:v>
                </c:pt>
                <c:pt idx="4">
                  <c:v>HU</c:v>
                </c:pt>
                <c:pt idx="5">
                  <c:v>EE</c:v>
                </c:pt>
                <c:pt idx="6">
                  <c:v>FI</c:v>
                </c:pt>
                <c:pt idx="7">
                  <c:v>SE</c:v>
                </c:pt>
                <c:pt idx="8">
                  <c:v>LU</c:v>
                </c:pt>
                <c:pt idx="9">
                  <c:v>CZ</c:v>
                </c:pt>
                <c:pt idx="10">
                  <c:v>LV</c:v>
                </c:pt>
                <c:pt idx="11">
                  <c:v>DE</c:v>
                </c:pt>
                <c:pt idx="12">
                  <c:v>NL</c:v>
                </c:pt>
                <c:pt idx="13">
                  <c:v>EU</c:v>
                </c:pt>
                <c:pt idx="14">
                  <c:v>IT</c:v>
                </c:pt>
                <c:pt idx="15">
                  <c:v>BE</c:v>
                </c:pt>
                <c:pt idx="16">
                  <c:v>PT</c:v>
                </c:pt>
                <c:pt idx="17">
                  <c:v>CY</c:v>
                </c:pt>
                <c:pt idx="18">
                  <c:v>FR</c:v>
                </c:pt>
                <c:pt idx="19">
                  <c:v>HR</c:v>
                </c:pt>
                <c:pt idx="20">
                  <c:v>LT</c:v>
                </c:pt>
                <c:pt idx="21">
                  <c:v>BG</c:v>
                </c:pt>
                <c:pt idx="22">
                  <c:v>PL</c:v>
                </c:pt>
                <c:pt idx="23">
                  <c:v>EL</c:v>
                </c:pt>
                <c:pt idx="24">
                  <c:v>IE</c:v>
                </c:pt>
                <c:pt idx="25">
                  <c:v>ES</c:v>
                </c:pt>
                <c:pt idx="26">
                  <c:v>MT</c:v>
                </c:pt>
                <c:pt idx="27">
                  <c:v>RO</c:v>
                </c:pt>
              </c:strCache>
            </c:strRef>
          </c:cat>
          <c:val>
            <c:numRef>
              <c:f>FADNPublicReport_151020133300!$O$3:$O$30</c:f>
              <c:numCache>
                <c:formatCode>0%</c:formatCode>
                <c:ptCount val="28"/>
                <c:pt idx="0">
                  <c:v>0.22789225576789005</c:v>
                </c:pt>
                <c:pt idx="1">
                  <c:v>0.19087507941363324</c:v>
                </c:pt>
                <c:pt idx="2">
                  <c:v>0.16684747223661645</c:v>
                </c:pt>
                <c:pt idx="3">
                  <c:v>0.16409004591921586</c:v>
                </c:pt>
                <c:pt idx="4">
                  <c:v>0.13681307372494134</c:v>
                </c:pt>
                <c:pt idx="5">
                  <c:v>0.13409004516984066</c:v>
                </c:pt>
                <c:pt idx="6">
                  <c:v>0.13379661543014498</c:v>
                </c:pt>
                <c:pt idx="7">
                  <c:v>0.12498225760978407</c:v>
                </c:pt>
                <c:pt idx="8">
                  <c:v>0.12031431645309654</c:v>
                </c:pt>
                <c:pt idx="9">
                  <c:v>0.11380997627253303</c:v>
                </c:pt>
                <c:pt idx="10">
                  <c:v>0.10411997134736695</c:v>
                </c:pt>
                <c:pt idx="11">
                  <c:v>9.4526104969663641E-2</c:v>
                </c:pt>
                <c:pt idx="12">
                  <c:v>9.0600071598562065E-2</c:v>
                </c:pt>
                <c:pt idx="13">
                  <c:v>6.635550083610503E-2</c:v>
                </c:pt>
                <c:pt idx="14">
                  <c:v>5.654917307449199E-2</c:v>
                </c:pt>
                <c:pt idx="15">
                  <c:v>5.2499421386320431E-2</c:v>
                </c:pt>
                <c:pt idx="16">
                  <c:v>5.1065686223860117E-2</c:v>
                </c:pt>
                <c:pt idx="17">
                  <c:v>4.7592856396407299E-2</c:v>
                </c:pt>
                <c:pt idx="18">
                  <c:v>4.3964181507193889E-2</c:v>
                </c:pt>
                <c:pt idx="19">
                  <c:v>2.2910284293320236E-2</c:v>
                </c:pt>
                <c:pt idx="20">
                  <c:v>2.2133865619265319E-2</c:v>
                </c:pt>
                <c:pt idx="21">
                  <c:v>2.2062782200463725E-2</c:v>
                </c:pt>
                <c:pt idx="22">
                  <c:v>1.6817728255446533E-2</c:v>
                </c:pt>
                <c:pt idx="23">
                  <c:v>1.5351545162609762E-2</c:v>
                </c:pt>
                <c:pt idx="24">
                  <c:v>1.3600357430881241E-2</c:v>
                </c:pt>
                <c:pt idx="25">
                  <c:v>1.1595692635814447E-2</c:v>
                </c:pt>
                <c:pt idx="26">
                  <c:v>3.9456288216823667E-3</c:v>
                </c:pt>
                <c:pt idx="27">
                  <c:v>2.7818469688225978E-3</c:v>
                </c:pt>
              </c:numCache>
            </c:numRef>
          </c:val>
          <c:extLst>
            <c:ext xmlns:c16="http://schemas.microsoft.com/office/drawing/2014/chart" uri="{C3380CC4-5D6E-409C-BE32-E72D297353CC}">
              <c16:uniqueId val="{00000004-FA70-45E9-BADD-037380A29D7C}"/>
            </c:ext>
          </c:extLst>
        </c:ser>
        <c:dLbls>
          <c:showLegendKey val="0"/>
          <c:showVal val="0"/>
          <c:showCatName val="0"/>
          <c:showSerName val="0"/>
          <c:showPercent val="0"/>
          <c:showBubbleSize val="0"/>
        </c:dLbls>
        <c:gapWidth val="219"/>
        <c:overlap val="-27"/>
        <c:axId val="143573760"/>
        <c:axId val="143575296"/>
      </c:barChart>
      <c:catAx>
        <c:axId val="143573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575296"/>
        <c:crosses val="autoZero"/>
        <c:auto val="1"/>
        <c:lblAlgn val="ctr"/>
        <c:lblOffset val="100"/>
        <c:noMultiLvlLbl val="0"/>
      </c:catAx>
      <c:valAx>
        <c:axId val="143575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5737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'OMD SE256-SE131'!$C$1</c:f>
              <c:strCache>
                <c:ptCount val="1"/>
                <c:pt idx="0">
                  <c:v>ne gorska OMD območja</c:v>
                </c:pt>
              </c:strCache>
            </c:strRef>
          </c:tx>
          <c:spPr>
            <a:ln w="28575" cap="rnd">
              <a:solidFill>
                <a:schemeClr val="accent1"/>
              </a:solidFill>
              <a:round/>
            </a:ln>
            <a:effectLst/>
          </c:spPr>
          <c:marker>
            <c:symbol val="none"/>
          </c:marker>
          <c:cat>
            <c:numRef>
              <c:f>'OMD SE256-SE131'!$A$2:$A$16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'OMD SE256-SE131'!$C$2:$C$16</c:f>
              <c:numCache>
                <c:formatCode>0.00%</c:formatCode>
                <c:ptCount val="15"/>
                <c:pt idx="0">
                  <c:v>3.0755821192877598E-2</c:v>
                </c:pt>
                <c:pt idx="1">
                  <c:v>3.8219763640935378E-2</c:v>
                </c:pt>
                <c:pt idx="2">
                  <c:v>4.6702826149015129E-2</c:v>
                </c:pt>
                <c:pt idx="3">
                  <c:v>5.8837570115765604E-2</c:v>
                </c:pt>
                <c:pt idx="4">
                  <c:v>7.4069379304516833E-2</c:v>
                </c:pt>
                <c:pt idx="5">
                  <c:v>5.9904697072838665E-2</c:v>
                </c:pt>
                <c:pt idx="6">
                  <c:v>5.0287411016787846E-2</c:v>
                </c:pt>
                <c:pt idx="7">
                  <c:v>5.1059109775296978E-2</c:v>
                </c:pt>
                <c:pt idx="8">
                  <c:v>5.7762017336485422E-2</c:v>
                </c:pt>
                <c:pt idx="9">
                  <c:v>6.5307837781046443E-2</c:v>
                </c:pt>
                <c:pt idx="10">
                  <c:v>0.16939000683024222</c:v>
                </c:pt>
                <c:pt idx="11">
                  <c:v>0.13090522654815959</c:v>
                </c:pt>
                <c:pt idx="12">
                  <c:v>0.10783017482003819</c:v>
                </c:pt>
                <c:pt idx="13">
                  <c:v>0.12055401140057474</c:v>
                </c:pt>
                <c:pt idx="14">
                  <c:v>0.12460212716404005</c:v>
                </c:pt>
              </c:numCache>
            </c:numRef>
          </c:val>
          <c:smooth val="0"/>
          <c:extLst>
            <c:ext xmlns:c16="http://schemas.microsoft.com/office/drawing/2014/chart" uri="{C3380CC4-5D6E-409C-BE32-E72D297353CC}">
              <c16:uniqueId val="{00000000-921B-401A-BFCE-726546C3F132}"/>
            </c:ext>
          </c:extLst>
        </c:ser>
        <c:ser>
          <c:idx val="1"/>
          <c:order val="1"/>
          <c:tx>
            <c:strRef>
              <c:f>'OMD SE256-SE131'!$D$1</c:f>
              <c:strCache>
                <c:ptCount val="1"/>
                <c:pt idx="0">
                  <c:v>gorska OMD območja</c:v>
                </c:pt>
              </c:strCache>
            </c:strRef>
          </c:tx>
          <c:spPr>
            <a:ln w="28575" cap="rnd">
              <a:solidFill>
                <a:schemeClr val="accent2"/>
              </a:solidFill>
              <a:round/>
            </a:ln>
            <a:effectLst/>
          </c:spPr>
          <c:marker>
            <c:symbol val="none"/>
          </c:marker>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'OMD SE256-SE131'!$A$2:$A$16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'OMD SE256-SE131'!$D$2:$D$16</c:f>
              <c:numCache>
                <c:formatCode>0.00%</c:formatCode>
                <c:ptCount val="15"/>
                <c:pt idx="0">
                  <c:v>0.18117761399530249</c:v>
                </c:pt>
                <c:pt idx="1">
                  <c:v>0.18779457175361614</c:v>
                </c:pt>
                <c:pt idx="2">
                  <c:v>0.18342210386151797</c:v>
                </c:pt>
                <c:pt idx="3">
                  <c:v>0.12891823049332016</c:v>
                </c:pt>
                <c:pt idx="4">
                  <c:v>0.22835583796664019</c:v>
                </c:pt>
                <c:pt idx="5">
                  <c:v>0.22422397444854775</c:v>
                </c:pt>
                <c:pt idx="6">
                  <c:v>0.25022483203724277</c:v>
                </c:pt>
                <c:pt idx="7">
                  <c:v>0.23301168105637379</c:v>
                </c:pt>
                <c:pt idx="8">
                  <c:v>0.27842595435472317</c:v>
                </c:pt>
                <c:pt idx="9">
                  <c:v>0.31721835883171073</c:v>
                </c:pt>
                <c:pt idx="10">
                  <c:v>0.26463676305302952</c:v>
                </c:pt>
                <c:pt idx="11">
                  <c:v>0.23566618128867856</c:v>
                </c:pt>
                <c:pt idx="12">
                  <c:v>0.28524647426101385</c:v>
                </c:pt>
                <c:pt idx="13">
                  <c:v>0.27552911763438082</c:v>
                </c:pt>
                <c:pt idx="14">
                  <c:v>0.2661482552459849</c:v>
                </c:pt>
              </c:numCache>
            </c:numRef>
          </c:val>
          <c:smooth val="0"/>
          <c:extLst>
            <c:ext xmlns:c16="http://schemas.microsoft.com/office/drawing/2014/chart" uri="{C3380CC4-5D6E-409C-BE32-E72D297353CC}">
              <c16:uniqueId val="{00000001-921B-401A-BFCE-726546C3F132}"/>
            </c:ext>
          </c:extLst>
        </c:ser>
        <c:ser>
          <c:idx val="2"/>
          <c:order val="2"/>
          <c:tx>
            <c:strRef>
              <c:f>'OMD SE256-SE131'!$E$1</c:f>
              <c:strCache>
                <c:ptCount val="1"/>
                <c:pt idx="0">
                  <c:v>ne OMD območja</c:v>
                </c:pt>
              </c:strCache>
            </c:strRef>
          </c:tx>
          <c:spPr>
            <a:ln w="28575" cap="rnd">
              <a:solidFill>
                <a:schemeClr val="accent3"/>
              </a:solidFill>
              <a:round/>
            </a:ln>
            <a:effectLst/>
          </c:spPr>
          <c:marker>
            <c:symbol val="none"/>
          </c:marker>
          <c:cat>
            <c:numRef>
              <c:f>'OMD SE256-SE131'!$A$2:$A$16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'OMD SE256-SE131'!$E$2:$E$16</c:f>
              <c:numCache>
                <c:formatCode>0.00%</c:formatCode>
                <c:ptCount val="15"/>
                <c:pt idx="0">
                  <c:v>1.5643105446118192E-2</c:v>
                </c:pt>
                <c:pt idx="1">
                  <c:v>3.0513443660070208E-2</c:v>
                </c:pt>
                <c:pt idx="2">
                  <c:v>2.659376165030446E-2</c:v>
                </c:pt>
                <c:pt idx="3">
                  <c:v>1.2142661012295207E-2</c:v>
                </c:pt>
                <c:pt idx="4">
                  <c:v>6.5447005732406388E-2</c:v>
                </c:pt>
                <c:pt idx="5">
                  <c:v>9.2608531001480365E-2</c:v>
                </c:pt>
                <c:pt idx="6">
                  <c:v>2.2067169660145557E-2</c:v>
                </c:pt>
                <c:pt idx="7">
                  <c:v>2.4512724487190399E-2</c:v>
                </c:pt>
                <c:pt idx="8">
                  <c:v>2.1156109820888874E-2</c:v>
                </c:pt>
                <c:pt idx="9">
                  <c:v>2.7091807088901802E-2</c:v>
                </c:pt>
                <c:pt idx="10">
                  <c:v>7.3551409782393953E-2</c:v>
                </c:pt>
                <c:pt idx="11">
                  <c:v>8.7875105169673742E-2</c:v>
                </c:pt>
                <c:pt idx="12">
                  <c:v>8.1430987106320019E-2</c:v>
                </c:pt>
                <c:pt idx="13">
                  <c:v>8.918354818907305E-2</c:v>
                </c:pt>
                <c:pt idx="14">
                  <c:v>8.98414699633443E-2</c:v>
                </c:pt>
              </c:numCache>
            </c:numRef>
          </c:val>
          <c:smooth val="0"/>
          <c:extLst>
            <c:ext xmlns:c16="http://schemas.microsoft.com/office/drawing/2014/chart" uri="{C3380CC4-5D6E-409C-BE32-E72D297353CC}">
              <c16:uniqueId val="{00000002-921B-401A-BFCE-726546C3F132}"/>
            </c:ext>
          </c:extLst>
        </c:ser>
        <c:dLbls>
          <c:showLegendKey val="0"/>
          <c:showVal val="0"/>
          <c:showCatName val="0"/>
          <c:showSerName val="0"/>
          <c:showPercent val="0"/>
          <c:showBubbleSize val="0"/>
        </c:dLbls>
        <c:smooth val="0"/>
        <c:axId val="143925632"/>
        <c:axId val="143927168"/>
      </c:lineChart>
      <c:catAx>
        <c:axId val="14392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3927168"/>
        <c:crosses val="autoZero"/>
        <c:auto val="1"/>
        <c:lblAlgn val="ctr"/>
        <c:lblOffset val="100"/>
        <c:noMultiLvlLbl val="0"/>
      </c:catAx>
      <c:valAx>
        <c:axId val="143927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3925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chemeClr val="tx1">
              <a:lumMod val="95000"/>
              <a:lumOff val="5000"/>
            </a:schemeClr>
          </a:solidFill>
        </a:defRPr>
      </a:pPr>
      <a:endParaRPr lang="sl-SI"/>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KmečkoZavarovanje!$D$2</c:f>
              <c:strCache>
                <c:ptCount val="1"/>
                <c:pt idx="0">
                  <c:v>% KMG, kjer je nosilec pokojninsko in invalidsko zavarovan</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KmečkoZavarovanje!$A$3:$A$16</c:f>
              <c:strCache>
                <c:ptCount val="14"/>
                <c:pt idx="0">
                  <c:v>&lt; 4 ha</c:v>
                </c:pt>
                <c:pt idx="1">
                  <c:v>4 -&lt; 6 ha</c:v>
                </c:pt>
                <c:pt idx="2">
                  <c:v>6 -&lt; 8 ha</c:v>
                </c:pt>
                <c:pt idx="3">
                  <c:v>8 -&lt; 10 ha</c:v>
                </c:pt>
                <c:pt idx="4">
                  <c:v>10 -&lt; 12 ha</c:v>
                </c:pt>
                <c:pt idx="5">
                  <c:v>12 -&lt; 14 ha</c:v>
                </c:pt>
                <c:pt idx="6">
                  <c:v>14 -&lt; 16 ha</c:v>
                </c:pt>
                <c:pt idx="7">
                  <c:v>16 -&lt; 18 ha</c:v>
                </c:pt>
                <c:pt idx="8">
                  <c:v>18 -&lt; 20 ha</c:v>
                </c:pt>
                <c:pt idx="9">
                  <c:v>20 -&lt; 25 ha</c:v>
                </c:pt>
                <c:pt idx="10">
                  <c:v>25 -&lt; 30 ha</c:v>
                </c:pt>
                <c:pt idx="11">
                  <c:v>30 -&lt; 40 ha</c:v>
                </c:pt>
                <c:pt idx="12">
                  <c:v>40 -&lt; 60 ha</c:v>
                </c:pt>
                <c:pt idx="13">
                  <c:v> -&gt; 60 ha</c:v>
                </c:pt>
              </c:strCache>
            </c:strRef>
          </c:cat>
          <c:val>
            <c:numRef>
              <c:f>KmečkoZavarovanje!$D$3:$D$16</c:f>
              <c:numCache>
                <c:formatCode>0%</c:formatCode>
                <c:ptCount val="14"/>
                <c:pt idx="0">
                  <c:v>1.9E-2</c:v>
                </c:pt>
                <c:pt idx="1">
                  <c:v>3.9600000000000003E-2</c:v>
                </c:pt>
                <c:pt idx="2">
                  <c:v>7.5999999999999998E-2</c:v>
                </c:pt>
                <c:pt idx="3">
                  <c:v>0.13850000000000001</c:v>
                </c:pt>
                <c:pt idx="4">
                  <c:v>0.19070000000000001</c:v>
                </c:pt>
                <c:pt idx="5">
                  <c:v>0.2611</c:v>
                </c:pt>
                <c:pt idx="6">
                  <c:v>0.30259999999999998</c:v>
                </c:pt>
                <c:pt idx="7">
                  <c:v>0.3634</c:v>
                </c:pt>
                <c:pt idx="8">
                  <c:v>0.39889999999999998</c:v>
                </c:pt>
                <c:pt idx="9">
                  <c:v>0.46960000000000002</c:v>
                </c:pt>
                <c:pt idx="10">
                  <c:v>0.50729999999999997</c:v>
                </c:pt>
                <c:pt idx="11">
                  <c:v>0.58550000000000002</c:v>
                </c:pt>
                <c:pt idx="12">
                  <c:v>0.63980000000000004</c:v>
                </c:pt>
                <c:pt idx="13">
                  <c:v>0.70840000000000003</c:v>
                </c:pt>
              </c:numCache>
            </c:numRef>
          </c:val>
          <c:extLst>
            <c:ext xmlns:c16="http://schemas.microsoft.com/office/drawing/2014/chart" uri="{C3380CC4-5D6E-409C-BE32-E72D297353CC}">
              <c16:uniqueId val="{00000000-880A-46F2-9F8A-9381780F23F1}"/>
            </c:ext>
          </c:extLst>
        </c:ser>
        <c:ser>
          <c:idx val="1"/>
          <c:order val="1"/>
          <c:tx>
            <c:strRef>
              <c:f>KmečkoZavarovanje!$E$2</c:f>
              <c:strCache>
                <c:ptCount val="1"/>
              </c:strCache>
            </c:strRef>
          </c:tx>
          <c:spPr>
            <a:solidFill>
              <a:schemeClr val="accent2"/>
            </a:solidFill>
            <a:ln>
              <a:noFill/>
            </a:ln>
            <a:effectLst/>
          </c:spPr>
          <c:invertIfNegative val="0"/>
          <c:cat>
            <c:strRef>
              <c:f>KmečkoZavarovanje!$A$3:$A$16</c:f>
              <c:strCache>
                <c:ptCount val="14"/>
                <c:pt idx="0">
                  <c:v>&lt; 4 ha</c:v>
                </c:pt>
                <c:pt idx="1">
                  <c:v>4 -&lt; 6 ha</c:v>
                </c:pt>
                <c:pt idx="2">
                  <c:v>6 -&lt; 8 ha</c:v>
                </c:pt>
                <c:pt idx="3">
                  <c:v>8 -&lt; 10 ha</c:v>
                </c:pt>
                <c:pt idx="4">
                  <c:v>10 -&lt; 12 ha</c:v>
                </c:pt>
                <c:pt idx="5">
                  <c:v>12 -&lt; 14 ha</c:v>
                </c:pt>
                <c:pt idx="6">
                  <c:v>14 -&lt; 16 ha</c:v>
                </c:pt>
                <c:pt idx="7">
                  <c:v>16 -&lt; 18 ha</c:v>
                </c:pt>
                <c:pt idx="8">
                  <c:v>18 -&lt; 20 ha</c:v>
                </c:pt>
                <c:pt idx="9">
                  <c:v>20 -&lt; 25 ha</c:v>
                </c:pt>
                <c:pt idx="10">
                  <c:v>25 -&lt; 30 ha</c:v>
                </c:pt>
                <c:pt idx="11">
                  <c:v>30 -&lt; 40 ha</c:v>
                </c:pt>
                <c:pt idx="12">
                  <c:v>40 -&lt; 60 ha</c:v>
                </c:pt>
                <c:pt idx="13">
                  <c:v> -&gt; 60 ha</c:v>
                </c:pt>
              </c:strCache>
            </c:strRef>
          </c:cat>
          <c:val>
            <c:numRef>
              <c:f>KmečkoZavarovanje!$E$3:$E$16</c:f>
              <c:numCache>
                <c:formatCode>0.0%</c:formatCode>
                <c:ptCount val="14"/>
                <c:pt idx="0">
                  <c:v>0.98099999999999998</c:v>
                </c:pt>
                <c:pt idx="1">
                  <c:v>0.96040000000000003</c:v>
                </c:pt>
                <c:pt idx="2">
                  <c:v>0.92400000000000004</c:v>
                </c:pt>
                <c:pt idx="3">
                  <c:v>0.86149999999999993</c:v>
                </c:pt>
                <c:pt idx="4">
                  <c:v>0.80930000000000002</c:v>
                </c:pt>
                <c:pt idx="5">
                  <c:v>0.7389</c:v>
                </c:pt>
                <c:pt idx="6">
                  <c:v>0.69740000000000002</c:v>
                </c:pt>
                <c:pt idx="7">
                  <c:v>0.63660000000000005</c:v>
                </c:pt>
                <c:pt idx="8">
                  <c:v>0.60109999999999997</c:v>
                </c:pt>
                <c:pt idx="9">
                  <c:v>0.53039999999999998</c:v>
                </c:pt>
                <c:pt idx="10">
                  <c:v>0.49270000000000003</c:v>
                </c:pt>
                <c:pt idx="11">
                  <c:v>0.41449999999999998</c:v>
                </c:pt>
                <c:pt idx="12">
                  <c:v>0.36019999999999996</c:v>
                </c:pt>
                <c:pt idx="13">
                  <c:v>0.29159999999999997</c:v>
                </c:pt>
              </c:numCache>
            </c:numRef>
          </c:val>
          <c:extLst>
            <c:ext xmlns:c16="http://schemas.microsoft.com/office/drawing/2014/chart" uri="{C3380CC4-5D6E-409C-BE32-E72D297353CC}">
              <c16:uniqueId val="{00000001-880A-46F2-9F8A-9381780F23F1}"/>
            </c:ext>
          </c:extLst>
        </c:ser>
        <c:dLbls>
          <c:showLegendKey val="0"/>
          <c:showVal val="0"/>
          <c:showCatName val="0"/>
          <c:showSerName val="0"/>
          <c:showPercent val="0"/>
          <c:showBubbleSize val="0"/>
        </c:dLbls>
        <c:gapWidth val="150"/>
        <c:overlap val="100"/>
        <c:axId val="143969664"/>
        <c:axId val="143971456"/>
      </c:barChart>
      <c:catAx>
        <c:axId val="14396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971456"/>
        <c:crosses val="autoZero"/>
        <c:auto val="1"/>
        <c:lblAlgn val="ctr"/>
        <c:lblOffset val="100"/>
        <c:noMultiLvlLbl val="0"/>
      </c:catAx>
      <c:valAx>
        <c:axId val="14397145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3969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Izračun!$D$1</c:f>
              <c:strCache>
                <c:ptCount val="1"/>
                <c:pt idx="0">
                  <c:v>Povprečna vrednost subvencij / Povprečni faktorski dohodek</c:v>
                </c:pt>
              </c:strCache>
            </c:strRef>
          </c:tx>
          <c:spPr>
            <a:solidFill>
              <a:schemeClr val="accent1"/>
            </a:solidFill>
            <a:ln>
              <a:noFill/>
            </a:ln>
            <a:effectLst/>
          </c:spPr>
          <c:invertIfNegative val="0"/>
          <c:dPt>
            <c:idx val="9"/>
            <c:invertIfNegative val="0"/>
            <c:bubble3D val="0"/>
            <c:spPr>
              <a:solidFill>
                <a:schemeClr val="accent6">
                  <a:lumMod val="50000"/>
                </a:schemeClr>
              </a:solidFill>
              <a:ln>
                <a:noFill/>
              </a:ln>
              <a:effectLst/>
            </c:spPr>
            <c:extLst>
              <c:ext xmlns:c16="http://schemas.microsoft.com/office/drawing/2014/chart" uri="{C3380CC4-5D6E-409C-BE32-E72D297353CC}">
                <c16:uniqueId val="{00000001-973E-45AF-AD43-A8CAA20F3B22}"/>
              </c:ext>
            </c:extLst>
          </c:dPt>
          <c:dPt>
            <c:idx val="18"/>
            <c:invertIfNegative val="0"/>
            <c:bubble3D val="0"/>
            <c:spPr>
              <a:solidFill>
                <a:srgbClr val="C00000"/>
              </a:solidFill>
              <a:ln>
                <a:noFill/>
              </a:ln>
              <a:effectLst/>
            </c:spPr>
            <c:extLst>
              <c:ext xmlns:c16="http://schemas.microsoft.com/office/drawing/2014/chart" uri="{C3380CC4-5D6E-409C-BE32-E72D297353CC}">
                <c16:uniqueId val="{00000003-973E-45AF-AD43-A8CAA20F3B22}"/>
              </c:ext>
            </c:extLst>
          </c:dPt>
          <c:dLbls>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3E-45AF-AD43-A8CAA20F3B22}"/>
                </c:ext>
              </c:extLst>
            </c:dLbl>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3E-45AF-AD43-A8CAA20F3B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Izračun!$A$2:$A$29</c:f>
              <c:strCache>
                <c:ptCount val="28"/>
                <c:pt idx="0">
                  <c:v>FI</c:v>
                </c:pt>
                <c:pt idx="1">
                  <c:v>LU</c:v>
                </c:pt>
                <c:pt idx="2">
                  <c:v>SK</c:v>
                </c:pt>
                <c:pt idx="3">
                  <c:v>EE</c:v>
                </c:pt>
                <c:pt idx="4">
                  <c:v>SE</c:v>
                </c:pt>
                <c:pt idx="5">
                  <c:v>CZ</c:v>
                </c:pt>
                <c:pt idx="6">
                  <c:v>AT</c:v>
                </c:pt>
                <c:pt idx="7">
                  <c:v>LV</c:v>
                </c:pt>
                <c:pt idx="8">
                  <c:v>DE</c:v>
                </c:pt>
                <c:pt idx="9">
                  <c:v>SI</c:v>
                </c:pt>
                <c:pt idx="10">
                  <c:v>IE</c:v>
                </c:pt>
                <c:pt idx="11">
                  <c:v>DK</c:v>
                </c:pt>
                <c:pt idx="12">
                  <c:v>BG</c:v>
                </c:pt>
                <c:pt idx="13">
                  <c:v>EL</c:v>
                </c:pt>
                <c:pt idx="14">
                  <c:v>HR</c:v>
                </c:pt>
                <c:pt idx="15">
                  <c:v>HU</c:v>
                </c:pt>
                <c:pt idx="16">
                  <c:v>PL</c:v>
                </c:pt>
                <c:pt idx="17">
                  <c:v>RO</c:v>
                </c:pt>
                <c:pt idx="18">
                  <c:v>EU-27</c:v>
                </c:pt>
                <c:pt idx="19">
                  <c:v>FR</c:v>
                </c:pt>
                <c:pt idx="20">
                  <c:v>BE</c:v>
                </c:pt>
                <c:pt idx="21">
                  <c:v>PT</c:v>
                </c:pt>
                <c:pt idx="22">
                  <c:v>MT</c:v>
                </c:pt>
                <c:pt idx="23">
                  <c:v>ES</c:v>
                </c:pt>
                <c:pt idx="24">
                  <c:v>IT</c:v>
                </c:pt>
                <c:pt idx="25">
                  <c:v>LT</c:v>
                </c:pt>
                <c:pt idx="26">
                  <c:v>NL</c:v>
                </c:pt>
                <c:pt idx="27">
                  <c:v>CY</c:v>
                </c:pt>
              </c:strCache>
            </c:strRef>
          </c:cat>
          <c:val>
            <c:numRef>
              <c:f>Izračun!$D$2:$D$29</c:f>
              <c:numCache>
                <c:formatCode>0%</c:formatCode>
                <c:ptCount val="28"/>
                <c:pt idx="0">
                  <c:v>1.0318979076307135</c:v>
                </c:pt>
                <c:pt idx="1">
                  <c:v>0.82496752096374149</c:v>
                </c:pt>
                <c:pt idx="2">
                  <c:v>0.64548910207422905</c:v>
                </c:pt>
                <c:pt idx="3">
                  <c:v>0.61520714280951394</c:v>
                </c:pt>
                <c:pt idx="4">
                  <c:v>0.6005637295063746</c:v>
                </c:pt>
                <c:pt idx="5">
                  <c:v>0.58225331271113689</c:v>
                </c:pt>
                <c:pt idx="6">
                  <c:v>0.55524849963646217</c:v>
                </c:pt>
                <c:pt idx="7">
                  <c:v>0.53842993778177284</c:v>
                </c:pt>
                <c:pt idx="8">
                  <c:v>0.5015439751097438</c:v>
                </c:pt>
                <c:pt idx="9">
                  <c:v>0.48607534404973285</c:v>
                </c:pt>
                <c:pt idx="10">
                  <c:v>0.47400423754647336</c:v>
                </c:pt>
                <c:pt idx="11">
                  <c:v>0.43988590693510604</c:v>
                </c:pt>
                <c:pt idx="12">
                  <c:v>0.38803322998577361</c:v>
                </c:pt>
                <c:pt idx="13">
                  <c:v>0.37797853981895402</c:v>
                </c:pt>
                <c:pt idx="14">
                  <c:v>0.37302867103422022</c:v>
                </c:pt>
                <c:pt idx="15">
                  <c:v>0.35509921803817962</c:v>
                </c:pt>
                <c:pt idx="16">
                  <c:v>0.35446379603868761</c:v>
                </c:pt>
                <c:pt idx="17">
                  <c:v>0.31932385527821072</c:v>
                </c:pt>
                <c:pt idx="18">
                  <c:v>0.31740333785522257</c:v>
                </c:pt>
                <c:pt idx="19">
                  <c:v>0.31177220615063</c:v>
                </c:pt>
                <c:pt idx="20">
                  <c:v>0.29086082521550422</c:v>
                </c:pt>
                <c:pt idx="21">
                  <c:v>0.28046617130730356</c:v>
                </c:pt>
                <c:pt idx="22">
                  <c:v>0.23048970901348467</c:v>
                </c:pt>
                <c:pt idx="23">
                  <c:v>0.20910400257042303</c:v>
                </c:pt>
                <c:pt idx="24">
                  <c:v>0.19392786496219599</c:v>
                </c:pt>
                <c:pt idx="25">
                  <c:v>0.1853700780407847</c:v>
                </c:pt>
                <c:pt idx="26">
                  <c:v>0.12505607798758184</c:v>
                </c:pt>
                <c:pt idx="27">
                  <c:v>0.12321342587699208</c:v>
                </c:pt>
              </c:numCache>
            </c:numRef>
          </c:val>
          <c:extLst>
            <c:ext xmlns:c16="http://schemas.microsoft.com/office/drawing/2014/chart" uri="{C3380CC4-5D6E-409C-BE32-E72D297353CC}">
              <c16:uniqueId val="{00000004-973E-45AF-AD43-A8CAA20F3B22}"/>
            </c:ext>
          </c:extLst>
        </c:ser>
        <c:dLbls>
          <c:showLegendKey val="0"/>
          <c:showVal val="0"/>
          <c:showCatName val="0"/>
          <c:showSerName val="0"/>
          <c:showPercent val="0"/>
          <c:showBubbleSize val="0"/>
        </c:dLbls>
        <c:gapWidth val="219"/>
        <c:overlap val="-27"/>
        <c:axId val="141267712"/>
        <c:axId val="141269248"/>
      </c:barChart>
      <c:catAx>
        <c:axId val="14126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1269248"/>
        <c:crosses val="autoZero"/>
        <c:auto val="1"/>
        <c:lblAlgn val="ctr"/>
        <c:lblOffset val="100"/>
        <c:noMultiLvlLbl val="0"/>
      </c:catAx>
      <c:valAx>
        <c:axId val="141269248"/>
        <c:scaling>
          <c:orientation val="minMax"/>
          <c:max val="1.100000000000000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crossAx val="141267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Subvencije</c:v>
                </c:pt>
              </c:strCache>
            </c:strRef>
          </c:tx>
          <c:spPr>
            <a:ln w="28575" cap="rnd">
              <a:solidFill>
                <a:schemeClr val="accent1"/>
              </a:solidFill>
              <a:round/>
            </a:ln>
            <a:effectLst/>
          </c:spPr>
          <c:marker>
            <c:symbol val="none"/>
          </c:marker>
          <c:cat>
            <c:strRef>
              <c:f>List1!$A$2:$A$17</c:f>
              <c:strCach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strCache>
            </c:strRef>
          </c:cat>
          <c:val>
            <c:numRef>
              <c:f>List1!$B$2:$B$17</c:f>
              <c:numCache>
                <c:formatCode>#,##0</c:formatCode>
                <c:ptCount val="16"/>
                <c:pt idx="0">
                  <c:v>108.89</c:v>
                </c:pt>
                <c:pt idx="1">
                  <c:v>133.07</c:v>
                </c:pt>
                <c:pt idx="2">
                  <c:v>146.79</c:v>
                </c:pt>
                <c:pt idx="3">
                  <c:v>236.33</c:v>
                </c:pt>
                <c:pt idx="4">
                  <c:v>236.04</c:v>
                </c:pt>
                <c:pt idx="5">
                  <c:v>234.55</c:v>
                </c:pt>
                <c:pt idx="6">
                  <c:v>238.8</c:v>
                </c:pt>
                <c:pt idx="7">
                  <c:v>235.54</c:v>
                </c:pt>
                <c:pt idx="8">
                  <c:v>250.74</c:v>
                </c:pt>
                <c:pt idx="9">
                  <c:v>254.5</c:v>
                </c:pt>
                <c:pt idx="10">
                  <c:v>246</c:v>
                </c:pt>
                <c:pt idx="11">
                  <c:v>238.49</c:v>
                </c:pt>
                <c:pt idx="12">
                  <c:v>246.9</c:v>
                </c:pt>
                <c:pt idx="13">
                  <c:v>259.92</c:v>
                </c:pt>
                <c:pt idx="14">
                  <c:v>247.39</c:v>
                </c:pt>
                <c:pt idx="15">
                  <c:v>247.39</c:v>
                </c:pt>
              </c:numCache>
            </c:numRef>
          </c:val>
          <c:smooth val="0"/>
          <c:extLst>
            <c:ext xmlns:c16="http://schemas.microsoft.com/office/drawing/2014/chart" uri="{C3380CC4-5D6E-409C-BE32-E72D297353CC}">
              <c16:uniqueId val="{00000000-A408-4F76-8391-39750DC9066B}"/>
            </c:ext>
          </c:extLst>
        </c:ser>
        <c:ser>
          <c:idx val="1"/>
          <c:order val="1"/>
          <c:tx>
            <c:strRef>
              <c:f>List1!$C$1</c:f>
              <c:strCache>
                <c:ptCount val="1"/>
                <c:pt idx="0">
                  <c:v>Faktorski dohodek</c:v>
                </c:pt>
              </c:strCache>
            </c:strRef>
          </c:tx>
          <c:spPr>
            <a:ln w="28575" cap="rnd">
              <a:solidFill>
                <a:schemeClr val="accent2"/>
              </a:solidFill>
              <a:round/>
            </a:ln>
            <a:effectLst/>
          </c:spPr>
          <c:marker>
            <c:symbol val="none"/>
          </c:marker>
          <c:cat>
            <c:strRef>
              <c:f>List1!$A$2:$A$17</c:f>
              <c:strCach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strCache>
            </c:strRef>
          </c:cat>
          <c:val>
            <c:numRef>
              <c:f>List1!$C$2:$C$17</c:f>
              <c:numCache>
                <c:formatCode>#,##0</c:formatCode>
                <c:ptCount val="16"/>
                <c:pt idx="0">
                  <c:v>368.7</c:v>
                </c:pt>
                <c:pt idx="1">
                  <c:v>380.45</c:v>
                </c:pt>
                <c:pt idx="2">
                  <c:v>374.27</c:v>
                </c:pt>
                <c:pt idx="3">
                  <c:v>409.5</c:v>
                </c:pt>
                <c:pt idx="4">
                  <c:v>370.62</c:v>
                </c:pt>
                <c:pt idx="5">
                  <c:v>359.77</c:v>
                </c:pt>
                <c:pt idx="6">
                  <c:v>397.05</c:v>
                </c:pt>
                <c:pt idx="7">
                  <c:v>466.82</c:v>
                </c:pt>
                <c:pt idx="8">
                  <c:v>388.69</c:v>
                </c:pt>
                <c:pt idx="9">
                  <c:v>405.64</c:v>
                </c:pt>
                <c:pt idx="10">
                  <c:v>458.36</c:v>
                </c:pt>
                <c:pt idx="11">
                  <c:v>508.44</c:v>
                </c:pt>
                <c:pt idx="12">
                  <c:v>464.97</c:v>
                </c:pt>
                <c:pt idx="13">
                  <c:v>432.86</c:v>
                </c:pt>
                <c:pt idx="14">
                  <c:v>595.59</c:v>
                </c:pt>
                <c:pt idx="15">
                  <c:v>549.37</c:v>
                </c:pt>
              </c:numCache>
            </c:numRef>
          </c:val>
          <c:smooth val="0"/>
          <c:extLst>
            <c:ext xmlns:c16="http://schemas.microsoft.com/office/drawing/2014/chart" uri="{C3380CC4-5D6E-409C-BE32-E72D297353CC}">
              <c16:uniqueId val="{00000001-A408-4F76-8391-39750DC9066B}"/>
            </c:ext>
          </c:extLst>
        </c:ser>
        <c:dLbls>
          <c:showLegendKey val="0"/>
          <c:showVal val="0"/>
          <c:showCatName val="0"/>
          <c:showSerName val="0"/>
          <c:showPercent val="0"/>
          <c:showBubbleSize val="0"/>
        </c:dLbls>
        <c:marker val="1"/>
        <c:smooth val="0"/>
        <c:axId val="142034432"/>
        <c:axId val="142035968"/>
      </c:lineChart>
      <c:lineChart>
        <c:grouping val="standard"/>
        <c:varyColors val="0"/>
        <c:ser>
          <c:idx val="2"/>
          <c:order val="2"/>
          <c:tx>
            <c:strRef>
              <c:f>List1!$D$1</c:f>
              <c:strCache>
                <c:ptCount val="1"/>
                <c:pt idx="0">
                  <c:v>subvencij / faktorski dohodek</c:v>
                </c:pt>
              </c:strCache>
            </c:strRef>
          </c:tx>
          <c:spPr>
            <a:ln w="41275" cap="rnd">
              <a:solidFill>
                <a:schemeClr val="accent6">
                  <a:lumMod val="75000"/>
                </a:schemeClr>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List1!$A$2:$A$17</c:f>
              <c:strCach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strCache>
            </c:strRef>
          </c:cat>
          <c:val>
            <c:numRef>
              <c:f>List1!$D$2:$D$17</c:f>
              <c:numCache>
                <c:formatCode>0%</c:formatCode>
                <c:ptCount val="16"/>
                <c:pt idx="0">
                  <c:v>0.2953349606726336</c:v>
                </c:pt>
                <c:pt idx="1">
                  <c:v>0.34977000919963203</c:v>
                </c:pt>
                <c:pt idx="2">
                  <c:v>0.39220348945948114</c:v>
                </c:pt>
                <c:pt idx="3">
                  <c:v>0.57711843711843713</c:v>
                </c:pt>
                <c:pt idx="4">
                  <c:v>0.63687874372672815</c:v>
                </c:pt>
                <c:pt idx="5">
                  <c:v>0.65194429774578211</c:v>
                </c:pt>
                <c:pt idx="6">
                  <c:v>0.60143558745749903</c:v>
                </c:pt>
                <c:pt idx="7">
                  <c:v>0.5045627865130029</c:v>
                </c:pt>
                <c:pt idx="8">
                  <c:v>0.64508991741490651</c:v>
                </c:pt>
                <c:pt idx="9">
                  <c:v>0.62740360911152748</c:v>
                </c:pt>
                <c:pt idx="10">
                  <c:v>0.53669604677546034</c:v>
                </c:pt>
                <c:pt idx="11">
                  <c:v>0.46906222956494376</c:v>
                </c:pt>
                <c:pt idx="12">
                  <c:v>0.53100200012904053</c:v>
                </c:pt>
                <c:pt idx="13">
                  <c:v>0.60047128401792726</c:v>
                </c:pt>
                <c:pt idx="14">
                  <c:v>0.4153696334726909</c:v>
                </c:pt>
                <c:pt idx="15">
                  <c:v>0.45031581629866935</c:v>
                </c:pt>
              </c:numCache>
            </c:numRef>
          </c:val>
          <c:smooth val="0"/>
          <c:extLst>
            <c:ext xmlns:c16="http://schemas.microsoft.com/office/drawing/2014/chart" uri="{C3380CC4-5D6E-409C-BE32-E72D297353CC}">
              <c16:uniqueId val="{00000002-A408-4F76-8391-39750DC9066B}"/>
            </c:ext>
          </c:extLst>
        </c:ser>
        <c:dLbls>
          <c:showLegendKey val="0"/>
          <c:showVal val="0"/>
          <c:showCatName val="0"/>
          <c:showSerName val="0"/>
          <c:showPercent val="0"/>
          <c:showBubbleSize val="0"/>
        </c:dLbls>
        <c:marker val="1"/>
        <c:smooth val="0"/>
        <c:axId val="142040064"/>
        <c:axId val="142038144"/>
      </c:lineChart>
      <c:catAx>
        <c:axId val="14203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2035968"/>
        <c:crosses val="autoZero"/>
        <c:auto val="1"/>
        <c:lblAlgn val="ctr"/>
        <c:lblOffset val="100"/>
        <c:noMultiLvlLbl val="0"/>
      </c:catAx>
      <c:valAx>
        <c:axId val="142035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sl-SI"/>
                  <a:t>Subvencij in faktorski dohodek v mio. EUR</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2034432"/>
        <c:crosses val="autoZero"/>
        <c:crossBetween val="between"/>
      </c:valAx>
      <c:valAx>
        <c:axId val="142038144"/>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sl-SI"/>
                  <a:t>podpore / faktorski dohodek</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2040064"/>
        <c:crosses val="max"/>
        <c:crossBetween val="between"/>
      </c:valAx>
      <c:catAx>
        <c:axId val="142040064"/>
        <c:scaling>
          <c:orientation val="minMax"/>
        </c:scaling>
        <c:delete val="1"/>
        <c:axPos val="b"/>
        <c:numFmt formatCode="General" sourceLinked="1"/>
        <c:majorTickMark val="out"/>
        <c:minorTickMark val="none"/>
        <c:tickLblPos val="nextTo"/>
        <c:crossAx val="142038144"/>
        <c:crosses val="autoZero"/>
        <c:auto val="1"/>
        <c:lblAlgn val="ctr"/>
        <c:lblOffset val="100"/>
        <c:noMultiLvlLbl val="0"/>
      </c:catAx>
      <c:spPr>
        <a:noFill/>
        <a:ln>
          <a:noFill/>
        </a:ln>
        <a:effectLst/>
      </c:spPr>
    </c:plotArea>
    <c:legend>
      <c:legendPos val="b"/>
      <c:layout>
        <c:manualLayout>
          <c:xMode val="edge"/>
          <c:yMode val="edge"/>
          <c:x val="2.5589375954871308E-2"/>
          <c:y val="0.86516039661708954"/>
          <c:w val="0.95130861440827363"/>
          <c:h val="0.1070618256051326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b="0">
          <a:solidFill>
            <a:schemeClr val="tx1">
              <a:lumMod val="95000"/>
              <a:lumOff val="5000"/>
            </a:schemeClr>
          </a:solidFill>
        </a:defRPr>
      </a:pPr>
      <a:endParaRPr lang="sl-SI"/>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List1!$C$1</c:f>
              <c:strCache>
                <c:ptCount val="1"/>
                <c:pt idx="0">
                  <c:v>% Št. KMG</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List1!$A$2:$A$8</c:f>
              <c:strCache>
                <c:ptCount val="7"/>
                <c:pt idx="0">
                  <c:v>96 € - 130 €</c:v>
                </c:pt>
                <c:pt idx="1">
                  <c:v>130 € - 160 €</c:v>
                </c:pt>
                <c:pt idx="2">
                  <c:v>160 € - 190 €</c:v>
                </c:pt>
                <c:pt idx="3">
                  <c:v>190 € - 220 €</c:v>
                </c:pt>
                <c:pt idx="4">
                  <c:v>220 € - 250 €</c:v>
                </c:pt>
                <c:pt idx="5">
                  <c:v>250 € - 280 €</c:v>
                </c:pt>
                <c:pt idx="6">
                  <c:v>nad 280 €</c:v>
                </c:pt>
              </c:strCache>
            </c:strRef>
          </c:cat>
          <c:val>
            <c:numRef>
              <c:f>List1!$C$2:$C$8</c:f>
              <c:numCache>
                <c:formatCode>0%</c:formatCode>
                <c:ptCount val="7"/>
                <c:pt idx="0">
                  <c:v>0.33550349538395857</c:v>
                </c:pt>
                <c:pt idx="1">
                  <c:v>0.25478058238611095</c:v>
                </c:pt>
                <c:pt idx="2">
                  <c:v>0.27628653254353663</c:v>
                </c:pt>
                <c:pt idx="3">
                  <c:v>7.8054680968390341E-2</c:v>
                </c:pt>
                <c:pt idx="4">
                  <c:v>3.0435633349342725E-2</c:v>
                </c:pt>
                <c:pt idx="5">
                  <c:v>1.2718572673746376E-2</c:v>
                </c:pt>
                <c:pt idx="6">
                  <c:v>1.2220502694914349E-2</c:v>
                </c:pt>
              </c:numCache>
            </c:numRef>
          </c:val>
          <c:extLst>
            <c:ext xmlns:c16="http://schemas.microsoft.com/office/drawing/2014/chart" uri="{C3380CC4-5D6E-409C-BE32-E72D297353CC}">
              <c16:uniqueId val="{00000000-FE7B-42D2-B982-7A17D431BFAB}"/>
            </c:ext>
          </c:extLst>
        </c:ser>
        <c:ser>
          <c:idx val="1"/>
          <c:order val="1"/>
          <c:tx>
            <c:strRef>
              <c:f>List1!$E$1</c:f>
              <c:strCache>
                <c:ptCount val="1"/>
                <c:pt idx="0">
                  <c:v>% Plačilne pravice (ha)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List1!$A$2:$A$8</c:f>
              <c:strCache>
                <c:ptCount val="7"/>
                <c:pt idx="0">
                  <c:v>96 € - 130 €</c:v>
                </c:pt>
                <c:pt idx="1">
                  <c:v>130 € - 160 €</c:v>
                </c:pt>
                <c:pt idx="2">
                  <c:v>160 € - 190 €</c:v>
                </c:pt>
                <c:pt idx="3">
                  <c:v>190 € - 220 €</c:v>
                </c:pt>
                <c:pt idx="4">
                  <c:v>220 € - 250 €</c:v>
                </c:pt>
                <c:pt idx="5">
                  <c:v>250 € - 280 €</c:v>
                </c:pt>
                <c:pt idx="6">
                  <c:v>nad 280 €</c:v>
                </c:pt>
              </c:strCache>
            </c:strRef>
          </c:cat>
          <c:val>
            <c:numRef>
              <c:f>List1!$E$2:$E$8</c:f>
              <c:numCache>
                <c:formatCode>0%</c:formatCode>
                <c:ptCount val="7"/>
                <c:pt idx="0">
                  <c:v>0.24995018585276435</c:v>
                </c:pt>
                <c:pt idx="1">
                  <c:v>0.2413339384548919</c:v>
                </c:pt>
                <c:pt idx="2">
                  <c:v>0.29611257419687492</c:v>
                </c:pt>
                <c:pt idx="3">
                  <c:v>0.12290046052914327</c:v>
                </c:pt>
                <c:pt idx="4">
                  <c:v>5.000495186632082E-2</c:v>
                </c:pt>
                <c:pt idx="5">
                  <c:v>1.9654794817116517E-2</c:v>
                </c:pt>
                <c:pt idx="6">
                  <c:v>2.0043094282888092E-2</c:v>
                </c:pt>
              </c:numCache>
            </c:numRef>
          </c:val>
          <c:extLst>
            <c:ext xmlns:c16="http://schemas.microsoft.com/office/drawing/2014/chart" uri="{C3380CC4-5D6E-409C-BE32-E72D297353CC}">
              <c16:uniqueId val="{00000001-FE7B-42D2-B982-7A17D431BFAB}"/>
            </c:ext>
          </c:extLst>
        </c:ser>
        <c:dLbls>
          <c:showLegendKey val="0"/>
          <c:showVal val="0"/>
          <c:showCatName val="0"/>
          <c:showSerName val="0"/>
          <c:showPercent val="0"/>
          <c:showBubbleSize val="0"/>
        </c:dLbls>
        <c:gapWidth val="219"/>
        <c:overlap val="-27"/>
        <c:axId val="143402112"/>
        <c:axId val="143403648"/>
      </c:barChart>
      <c:catAx>
        <c:axId val="14340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3403648"/>
        <c:crosses val="autoZero"/>
        <c:auto val="1"/>
        <c:lblAlgn val="ctr"/>
        <c:lblOffset val="100"/>
        <c:noMultiLvlLbl val="0"/>
      </c:catAx>
      <c:valAx>
        <c:axId val="1434036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3402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chemeClr val="tx1">
              <a:lumMod val="95000"/>
              <a:lumOff val="5000"/>
            </a:schemeClr>
          </a:solidFill>
        </a:defRPr>
      </a:pPr>
      <a:endParaRPr lang="sl-SI"/>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282301261405164E-2"/>
          <c:y val="4.8511576626240352E-2"/>
          <c:w val="0.80566269348635722"/>
          <c:h val="0.6993324015313962"/>
        </c:manualLayout>
      </c:layout>
      <c:lineChart>
        <c:grouping val="standard"/>
        <c:varyColors val="0"/>
        <c:ser>
          <c:idx val="2"/>
          <c:order val="2"/>
          <c:tx>
            <c:strRef>
              <c:f>List2!$D$1</c:f>
              <c:strCache>
                <c:ptCount val="1"/>
                <c:pt idx="0">
                  <c:v>% njivskih površin</c:v>
                </c:pt>
              </c:strCache>
            </c:strRef>
          </c:tx>
          <c:spPr>
            <a:ln w="28575" cap="rnd">
              <a:solidFill>
                <a:schemeClr val="accent3"/>
              </a:solidFill>
              <a:round/>
            </a:ln>
            <a:effectLst/>
          </c:spPr>
          <c:marker>
            <c:symbol val="none"/>
          </c:marker>
          <c:cat>
            <c:strRef>
              <c:f>List2!$A$2:$A$8</c:f>
              <c:strCache>
                <c:ptCount val="7"/>
                <c:pt idx="0">
                  <c:v> 96,93 € - 130 €</c:v>
                </c:pt>
                <c:pt idx="1">
                  <c:v>130 € - 160 €</c:v>
                </c:pt>
                <c:pt idx="2">
                  <c:v>160 € - 190 €</c:v>
                </c:pt>
                <c:pt idx="3">
                  <c:v>190 € - 220 €</c:v>
                </c:pt>
                <c:pt idx="4">
                  <c:v>220 € - 250 €</c:v>
                </c:pt>
                <c:pt idx="5">
                  <c:v>250 € - 280 €</c:v>
                </c:pt>
                <c:pt idx="6">
                  <c:v>nad 280 €</c:v>
                </c:pt>
              </c:strCache>
            </c:strRef>
          </c:cat>
          <c:val>
            <c:numRef>
              <c:f>List2!$D$2:$D$8</c:f>
              <c:numCache>
                <c:formatCode>0%</c:formatCode>
                <c:ptCount val="7"/>
                <c:pt idx="0">
                  <c:v>0.1056825516833035</c:v>
                </c:pt>
                <c:pt idx="1">
                  <c:v>0.27173770717132922</c:v>
                </c:pt>
                <c:pt idx="2">
                  <c:v>0.46115666546005707</c:v>
                </c:pt>
                <c:pt idx="3">
                  <c:v>0.59346525234488523</c:v>
                </c:pt>
                <c:pt idx="4">
                  <c:v>0.65236430554102465</c:v>
                </c:pt>
                <c:pt idx="5">
                  <c:v>0.65838850188790776</c:v>
                </c:pt>
                <c:pt idx="6">
                  <c:v>0.72702952253139641</c:v>
                </c:pt>
              </c:numCache>
            </c:numRef>
          </c:val>
          <c:smooth val="0"/>
          <c:extLst>
            <c:ext xmlns:c16="http://schemas.microsoft.com/office/drawing/2014/chart" uri="{C3380CC4-5D6E-409C-BE32-E72D297353CC}">
              <c16:uniqueId val="{00000000-ED63-4AC7-8343-D6B59AD8621E}"/>
            </c:ext>
          </c:extLst>
        </c:ser>
        <c:ser>
          <c:idx val="3"/>
          <c:order val="3"/>
          <c:tx>
            <c:strRef>
              <c:f>List2!$E$1</c:f>
              <c:strCache>
                <c:ptCount val="1"/>
                <c:pt idx="0">
                  <c:v>% trajnega travinja</c:v>
                </c:pt>
              </c:strCache>
            </c:strRef>
          </c:tx>
          <c:spPr>
            <a:ln w="28575" cap="rnd">
              <a:solidFill>
                <a:schemeClr val="accent4"/>
              </a:solidFill>
              <a:round/>
            </a:ln>
            <a:effectLst/>
          </c:spPr>
          <c:marker>
            <c:symbol val="none"/>
          </c:marker>
          <c:cat>
            <c:strRef>
              <c:f>List2!$A$2:$A$8</c:f>
              <c:strCache>
                <c:ptCount val="7"/>
                <c:pt idx="0">
                  <c:v> 96,93 € - 130 €</c:v>
                </c:pt>
                <c:pt idx="1">
                  <c:v>130 € - 160 €</c:v>
                </c:pt>
                <c:pt idx="2">
                  <c:v>160 € - 190 €</c:v>
                </c:pt>
                <c:pt idx="3">
                  <c:v>190 € - 220 €</c:v>
                </c:pt>
                <c:pt idx="4">
                  <c:v>220 € - 250 €</c:v>
                </c:pt>
                <c:pt idx="5">
                  <c:v>250 € - 280 €</c:v>
                </c:pt>
                <c:pt idx="6">
                  <c:v>nad 280 €</c:v>
                </c:pt>
              </c:strCache>
            </c:strRef>
          </c:cat>
          <c:val>
            <c:numRef>
              <c:f>List2!$E$2:$E$8</c:f>
              <c:numCache>
                <c:formatCode>0%</c:formatCode>
                <c:ptCount val="7"/>
                <c:pt idx="0">
                  <c:v>0.76663722595996842</c:v>
                </c:pt>
                <c:pt idx="1">
                  <c:v>0.67457878478778044</c:v>
                </c:pt>
                <c:pt idx="2">
                  <c:v>0.49549588666899108</c:v>
                </c:pt>
                <c:pt idx="3">
                  <c:v>0.36815382493519433</c:v>
                </c:pt>
                <c:pt idx="4">
                  <c:v>0.31816507276105116</c:v>
                </c:pt>
                <c:pt idx="5">
                  <c:v>0.31807539361625037</c:v>
                </c:pt>
                <c:pt idx="6">
                  <c:v>0.24499712421411707</c:v>
                </c:pt>
              </c:numCache>
            </c:numRef>
          </c:val>
          <c:smooth val="0"/>
          <c:extLst>
            <c:ext xmlns:c16="http://schemas.microsoft.com/office/drawing/2014/chart" uri="{C3380CC4-5D6E-409C-BE32-E72D297353CC}">
              <c16:uniqueId val="{00000001-ED63-4AC7-8343-D6B59AD8621E}"/>
            </c:ext>
          </c:extLst>
        </c:ser>
        <c:ser>
          <c:idx val="4"/>
          <c:order val="4"/>
          <c:tx>
            <c:strRef>
              <c:f>List2!$F$1</c:f>
              <c:strCache>
                <c:ptCount val="1"/>
                <c:pt idx="0">
                  <c:v>% KMG v OMD</c:v>
                </c:pt>
              </c:strCache>
            </c:strRef>
          </c:tx>
          <c:spPr>
            <a:ln w="28575" cap="rnd">
              <a:solidFill>
                <a:schemeClr val="accent5"/>
              </a:solidFill>
              <a:round/>
            </a:ln>
            <a:effectLst/>
          </c:spPr>
          <c:marker>
            <c:symbol val="none"/>
          </c:marker>
          <c:cat>
            <c:strRef>
              <c:f>List2!$A$2:$A$8</c:f>
              <c:strCache>
                <c:ptCount val="7"/>
                <c:pt idx="0">
                  <c:v> 96,93 € - 130 €</c:v>
                </c:pt>
                <c:pt idx="1">
                  <c:v>130 € - 160 €</c:v>
                </c:pt>
                <c:pt idx="2">
                  <c:v>160 € - 190 €</c:v>
                </c:pt>
                <c:pt idx="3">
                  <c:v>190 € - 220 €</c:v>
                </c:pt>
                <c:pt idx="4">
                  <c:v>220 € - 250 €</c:v>
                </c:pt>
                <c:pt idx="5">
                  <c:v>250 € - 280 €</c:v>
                </c:pt>
                <c:pt idx="6">
                  <c:v>nad 280 €</c:v>
                </c:pt>
              </c:strCache>
            </c:strRef>
          </c:cat>
          <c:val>
            <c:numRef>
              <c:f>List2!$F$2:$F$8</c:f>
              <c:numCache>
                <c:formatCode>0%</c:formatCode>
                <c:ptCount val="7"/>
                <c:pt idx="0">
                  <c:v>0.93418905689111276</c:v>
                </c:pt>
                <c:pt idx="1">
                  <c:v>0.84420187127870716</c:v>
                </c:pt>
                <c:pt idx="2">
                  <c:v>0.72794502617801049</c:v>
                </c:pt>
                <c:pt idx="3">
                  <c:v>0.62714973629901394</c:v>
                </c:pt>
                <c:pt idx="4">
                  <c:v>0.50500294290759273</c:v>
                </c:pt>
                <c:pt idx="5">
                  <c:v>0.42655367231638419</c:v>
                </c:pt>
                <c:pt idx="6">
                  <c:v>0.39380530973451328</c:v>
                </c:pt>
              </c:numCache>
            </c:numRef>
          </c:val>
          <c:smooth val="0"/>
          <c:extLst>
            <c:ext xmlns:c16="http://schemas.microsoft.com/office/drawing/2014/chart" uri="{C3380CC4-5D6E-409C-BE32-E72D297353CC}">
              <c16:uniqueId val="{00000002-ED63-4AC7-8343-D6B59AD8621E}"/>
            </c:ext>
          </c:extLst>
        </c:ser>
        <c:dLbls>
          <c:showLegendKey val="0"/>
          <c:showVal val="0"/>
          <c:showCatName val="0"/>
          <c:showSerName val="0"/>
          <c:showPercent val="0"/>
          <c:showBubbleSize val="0"/>
        </c:dLbls>
        <c:marker val="1"/>
        <c:smooth val="0"/>
        <c:axId val="143590144"/>
        <c:axId val="143591680"/>
      </c:lineChart>
      <c:lineChart>
        <c:grouping val="standard"/>
        <c:varyColors val="0"/>
        <c:ser>
          <c:idx val="0"/>
          <c:order val="0"/>
          <c:tx>
            <c:strRef>
              <c:f>List2!$B$1</c:f>
              <c:strCache>
                <c:ptCount val="1"/>
                <c:pt idx="0">
                  <c:v>Povprečna velikost KMG (ha)</c:v>
                </c:pt>
              </c:strCache>
            </c:strRef>
          </c:tx>
          <c:spPr>
            <a:ln w="28575" cap="rnd">
              <a:solidFill>
                <a:schemeClr val="accent1"/>
              </a:solidFill>
              <a:round/>
            </a:ln>
            <a:effectLst/>
          </c:spPr>
          <c:marker>
            <c:symbol val="none"/>
          </c:marker>
          <c:cat>
            <c:strRef>
              <c:f>List2!$A$2:$A$8</c:f>
              <c:strCache>
                <c:ptCount val="7"/>
                <c:pt idx="0">
                  <c:v> 96,93 € - 130 €</c:v>
                </c:pt>
                <c:pt idx="1">
                  <c:v>130 € - 160 €</c:v>
                </c:pt>
                <c:pt idx="2">
                  <c:v>160 € - 190 €</c:v>
                </c:pt>
                <c:pt idx="3">
                  <c:v>190 € - 220 €</c:v>
                </c:pt>
                <c:pt idx="4">
                  <c:v>220 € - 250 €</c:v>
                </c:pt>
                <c:pt idx="5">
                  <c:v>250 € - 280 €</c:v>
                </c:pt>
                <c:pt idx="6">
                  <c:v>nad 280 €</c:v>
                </c:pt>
              </c:strCache>
            </c:strRef>
          </c:cat>
          <c:val>
            <c:numRef>
              <c:f>List2!$B$2:$B$8</c:f>
              <c:numCache>
                <c:formatCode>#,##0.00</c:formatCode>
                <c:ptCount val="7"/>
                <c:pt idx="0">
                  <c:v>6.2355978853281506</c:v>
                </c:pt>
                <c:pt idx="1">
                  <c:v>7.8423374228777982</c:v>
                </c:pt>
                <c:pt idx="2">
                  <c:v>8.8666705951679781</c:v>
                </c:pt>
                <c:pt idx="3">
                  <c:v>12.821438073394479</c:v>
                </c:pt>
                <c:pt idx="4">
                  <c:v>13.396383981154292</c:v>
                </c:pt>
                <c:pt idx="5">
                  <c:v>12.662358757062142</c:v>
                </c:pt>
                <c:pt idx="6">
                  <c:v>13.405878877400305</c:v>
                </c:pt>
              </c:numCache>
            </c:numRef>
          </c:val>
          <c:smooth val="0"/>
          <c:extLst>
            <c:ext xmlns:c16="http://schemas.microsoft.com/office/drawing/2014/chart" uri="{C3380CC4-5D6E-409C-BE32-E72D297353CC}">
              <c16:uniqueId val="{00000003-ED63-4AC7-8343-D6B59AD8621E}"/>
            </c:ext>
          </c:extLst>
        </c:ser>
        <c:ser>
          <c:idx val="1"/>
          <c:order val="1"/>
          <c:tx>
            <c:strRef>
              <c:f>List2!$C$1</c:f>
              <c:strCache>
                <c:ptCount val="1"/>
                <c:pt idx="0">
                  <c:v>Št. GVŽ na KMG</c:v>
                </c:pt>
              </c:strCache>
            </c:strRef>
          </c:tx>
          <c:spPr>
            <a:ln w="28575" cap="rnd">
              <a:solidFill>
                <a:schemeClr val="accent2"/>
              </a:solidFill>
              <a:round/>
            </a:ln>
            <a:effectLst/>
          </c:spPr>
          <c:marker>
            <c:symbol val="none"/>
          </c:marker>
          <c:cat>
            <c:strRef>
              <c:f>List2!$A$2:$A$8</c:f>
              <c:strCache>
                <c:ptCount val="7"/>
                <c:pt idx="0">
                  <c:v> 96,93 € - 130 €</c:v>
                </c:pt>
                <c:pt idx="1">
                  <c:v>130 € - 160 €</c:v>
                </c:pt>
                <c:pt idx="2">
                  <c:v>160 € - 190 €</c:v>
                </c:pt>
                <c:pt idx="3">
                  <c:v>190 € - 220 €</c:v>
                </c:pt>
                <c:pt idx="4">
                  <c:v>220 € - 250 €</c:v>
                </c:pt>
                <c:pt idx="5">
                  <c:v>250 € - 280 €</c:v>
                </c:pt>
                <c:pt idx="6">
                  <c:v>nad 280 €</c:v>
                </c:pt>
              </c:strCache>
            </c:strRef>
          </c:cat>
          <c:val>
            <c:numRef>
              <c:f>List2!$C$2:$C$8</c:f>
              <c:numCache>
                <c:formatCode>#,##0.00</c:formatCode>
                <c:ptCount val="7"/>
                <c:pt idx="0">
                  <c:v>4.2311584337879609</c:v>
                </c:pt>
                <c:pt idx="1">
                  <c:v>7.1952030949569794</c:v>
                </c:pt>
                <c:pt idx="2">
                  <c:v>9.9545824481495888</c:v>
                </c:pt>
                <c:pt idx="3">
                  <c:v>14.785466844376742</c:v>
                </c:pt>
                <c:pt idx="4">
                  <c:v>19.616246568954043</c:v>
                </c:pt>
                <c:pt idx="5">
                  <c:v>21.72811258278146</c:v>
                </c:pt>
                <c:pt idx="6">
                  <c:v>23.694425523809532</c:v>
                </c:pt>
              </c:numCache>
            </c:numRef>
          </c:val>
          <c:smooth val="0"/>
          <c:extLst>
            <c:ext xmlns:c16="http://schemas.microsoft.com/office/drawing/2014/chart" uri="{C3380CC4-5D6E-409C-BE32-E72D297353CC}">
              <c16:uniqueId val="{00000004-ED63-4AC7-8343-D6B59AD8621E}"/>
            </c:ext>
          </c:extLst>
        </c:ser>
        <c:dLbls>
          <c:showLegendKey val="0"/>
          <c:showVal val="0"/>
          <c:showCatName val="0"/>
          <c:showSerName val="0"/>
          <c:showPercent val="0"/>
          <c:showBubbleSize val="0"/>
        </c:dLbls>
        <c:marker val="1"/>
        <c:smooth val="0"/>
        <c:axId val="143599872"/>
        <c:axId val="143597952"/>
      </c:lineChart>
      <c:catAx>
        <c:axId val="14359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3591680"/>
        <c:crosses val="autoZero"/>
        <c:auto val="1"/>
        <c:lblAlgn val="ctr"/>
        <c:lblOffset val="100"/>
        <c:noMultiLvlLbl val="0"/>
      </c:catAx>
      <c:valAx>
        <c:axId val="14359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sl-SI"/>
                  <a:t>% njivskih površin, trajnega travinja in št. KMG v OMD</a:t>
                </a:r>
              </a:p>
            </c:rich>
          </c:tx>
          <c:layout>
            <c:manualLayout>
              <c:xMode val="edge"/>
              <c:yMode val="edge"/>
              <c:x val="1.1025358324145534E-2"/>
              <c:y val="4.8511576626240352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3590144"/>
        <c:crosses val="autoZero"/>
        <c:crossBetween val="between"/>
      </c:valAx>
      <c:valAx>
        <c:axId val="143597952"/>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sl-SI"/>
                  <a:t>Povprečna velikost KMG v ha in povprečno št. GVŽ na KMG</a:t>
                </a:r>
              </a:p>
            </c:rich>
          </c:tx>
          <c:layout>
            <c:manualLayout>
              <c:xMode val="edge"/>
              <c:yMode val="edge"/>
              <c:x val="0.9414994487320838"/>
              <c:y val="4.8511576626240352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3599872"/>
        <c:crosses val="max"/>
        <c:crossBetween val="between"/>
      </c:valAx>
      <c:catAx>
        <c:axId val="143599872"/>
        <c:scaling>
          <c:orientation val="minMax"/>
        </c:scaling>
        <c:delete val="1"/>
        <c:axPos val="b"/>
        <c:numFmt formatCode="General" sourceLinked="1"/>
        <c:majorTickMark val="out"/>
        <c:minorTickMark val="none"/>
        <c:tickLblPos val="nextTo"/>
        <c:crossAx val="1435979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chemeClr val="tx1">
              <a:lumMod val="95000"/>
              <a:lumOff val="5000"/>
            </a:schemeClr>
          </a:solidFill>
        </a:defRPr>
      </a:pPr>
      <a:endParaRPr lang="sl-SI"/>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497986362815758"/>
          <c:y val="5.2618990672088015E-2"/>
          <c:w val="0.4873602605229902"/>
          <c:h val="0.80814746877042187"/>
        </c:manualLayout>
      </c:layout>
      <c:barChart>
        <c:barDir val="bar"/>
        <c:grouping val="clustered"/>
        <c:varyColors val="0"/>
        <c:ser>
          <c:idx val="0"/>
          <c:order val="0"/>
          <c:tx>
            <c:strRef>
              <c:f>PP_po_TIPIH!$D$1</c:f>
              <c:strCache>
                <c:ptCount val="1"/>
                <c:pt idx="0">
                  <c:v>Povprečna vrednost plačilnih pravic</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PP_po_TIPIH!$A$2:$A$18</c:f>
              <c:strCache>
                <c:ptCount val="17"/>
                <c:pt idx="0">
                  <c:v>Specializirani vinogradnik</c:v>
                </c:pt>
                <c:pt idx="1">
                  <c:v>Razni trajni nasadi – kombinirano</c:v>
                </c:pt>
                <c:pt idx="2">
                  <c:v>Mešana rastlinska pridelava</c:v>
                </c:pt>
                <c:pt idx="3">
                  <c:v>Ovce, koze in druga pašna živina</c:v>
                </c:pt>
                <c:pt idx="4">
                  <c:v>Specializirani sadjar</c:v>
                </c:pt>
                <c:pt idx="5">
                  <c:v>Specializirani pridelovalec oljk</c:v>
                </c:pt>
                <c:pt idx="6">
                  <c:v>Specializirani vrtnar</c:v>
                </c:pt>
                <c:pt idx="7">
                  <c:v>Specializirani pridelovalec poljščin</c:v>
                </c:pt>
                <c:pt idx="8">
                  <c:v>Razni prašičerejci in perutninarji – kombinirano</c:v>
                </c:pt>
                <c:pt idx="9">
                  <c:v>Specializirani govedorejec – vzreja in pitanje za zakol</c:v>
                </c:pt>
                <c:pt idx="10">
                  <c:v>Mešano rastlinska pridelava – živinoreja</c:v>
                </c:pt>
                <c:pt idx="11">
                  <c:v>Mešana živina, v glavnem pašna</c:v>
                </c:pt>
                <c:pt idx="12">
                  <c:v>Specializirani prašičerejci</c:v>
                </c:pt>
                <c:pt idx="13">
                  <c:v>Specializirani perutninarji</c:v>
                </c:pt>
                <c:pt idx="14">
                  <c:v>Specializirani proizvajalec mleka</c:v>
                </c:pt>
                <c:pt idx="15">
                  <c:v>Mešana živina, v glavnem prašičereja in perutninarstvo</c:v>
                </c:pt>
                <c:pt idx="16">
                  <c:v>Govedo – prireja mleka, vzreja, pitanje za zakol – kombinirano</c:v>
                </c:pt>
              </c:strCache>
            </c:strRef>
          </c:cat>
          <c:val>
            <c:numRef>
              <c:f>PP_po_TIPIH!$D$2:$D$18</c:f>
              <c:numCache>
                <c:formatCode>#,##0.00\ \€;\-#,##0.00\ \€</c:formatCode>
                <c:ptCount val="17"/>
                <c:pt idx="0">
                  <c:v>55.971467924780498</c:v>
                </c:pt>
                <c:pt idx="1">
                  <c:v>102.56531676331301</c:v>
                </c:pt>
                <c:pt idx="2">
                  <c:v>107.751387201277</c:v>
                </c:pt>
                <c:pt idx="3">
                  <c:v>115.23137729326</c:v>
                </c:pt>
                <c:pt idx="4">
                  <c:v>128.81968132249301</c:v>
                </c:pt>
                <c:pt idx="5">
                  <c:v>130.690976549525</c:v>
                </c:pt>
                <c:pt idx="6">
                  <c:v>154.85618196626299</c:v>
                </c:pt>
                <c:pt idx="7">
                  <c:v>160.58992359133299</c:v>
                </c:pt>
                <c:pt idx="8">
                  <c:v>162.73576809003399</c:v>
                </c:pt>
                <c:pt idx="9">
                  <c:v>167.57789174052499</c:v>
                </c:pt>
                <c:pt idx="10">
                  <c:v>170.73737697770599</c:v>
                </c:pt>
                <c:pt idx="11">
                  <c:v>171.914767313401</c:v>
                </c:pt>
                <c:pt idx="12">
                  <c:v>173.60723075434601</c:v>
                </c:pt>
                <c:pt idx="13">
                  <c:v>186.47600952467999</c:v>
                </c:pt>
                <c:pt idx="14">
                  <c:v>202.14590030429599</c:v>
                </c:pt>
                <c:pt idx="15">
                  <c:v>205.84730977617201</c:v>
                </c:pt>
                <c:pt idx="16">
                  <c:v>236.20397937086801</c:v>
                </c:pt>
              </c:numCache>
            </c:numRef>
          </c:val>
          <c:extLst>
            <c:ext xmlns:c16="http://schemas.microsoft.com/office/drawing/2014/chart" uri="{C3380CC4-5D6E-409C-BE32-E72D297353CC}">
              <c16:uniqueId val="{00000000-7892-4873-ABCC-678854E0EBFC}"/>
            </c:ext>
          </c:extLst>
        </c:ser>
        <c:dLbls>
          <c:showLegendKey val="0"/>
          <c:showVal val="0"/>
          <c:showCatName val="0"/>
          <c:showSerName val="0"/>
          <c:showPercent val="0"/>
          <c:showBubbleSize val="0"/>
        </c:dLbls>
        <c:gapWidth val="182"/>
        <c:axId val="143620736"/>
        <c:axId val="143647104"/>
      </c:barChart>
      <c:catAx>
        <c:axId val="143620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3647104"/>
        <c:crosses val="autoZero"/>
        <c:auto val="1"/>
        <c:lblAlgn val="ctr"/>
        <c:lblOffset val="100"/>
        <c:noMultiLvlLbl val="0"/>
      </c:catAx>
      <c:valAx>
        <c:axId val="143647104"/>
        <c:scaling>
          <c:orientation val="minMax"/>
          <c:max val="240"/>
          <c:min val="0"/>
        </c:scaling>
        <c:delete val="0"/>
        <c:axPos val="b"/>
        <c:title>
          <c:tx>
            <c:rich>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sl-SI"/>
                  <a:t>EUR/ha</a:t>
                </a:r>
              </a:p>
            </c:rich>
          </c:tx>
          <c:layout>
            <c:manualLayout>
              <c:xMode val="edge"/>
              <c:yMode val="edge"/>
              <c:x val="0.68502895471399405"/>
              <c:y val="0.9150201417360500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36207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1">
              <a:lumMod val="95000"/>
              <a:lumOff val="5000"/>
            </a:schemeClr>
          </a:solidFill>
        </a:defRPr>
      </a:pPr>
      <a:endParaRPr lang="sl-SI"/>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Izračun!$A$14</c:f>
              <c:strCache>
                <c:ptCount val="1"/>
                <c:pt idx="0">
                  <c:v>Pšenica in pira</c:v>
                </c:pt>
              </c:strCache>
            </c:strRef>
          </c:tx>
          <c:spPr>
            <a:ln w="28575" cap="rnd">
              <a:solidFill>
                <a:schemeClr val="accent1"/>
              </a:solidFill>
              <a:round/>
            </a:ln>
            <a:effectLst/>
          </c:spPr>
          <c:marker>
            <c:symbol val="none"/>
          </c:marker>
          <c:cat>
            <c:strRef>
              <c:f>Izračun!$B$13:$N$13</c:f>
              <c:strCach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strCache>
            </c:strRef>
          </c:cat>
          <c:val>
            <c:numRef>
              <c:f>Izračun!$B$14:$N$14</c:f>
              <c:numCache>
                <c:formatCode>0%</c:formatCode>
                <c:ptCount val="13"/>
                <c:pt idx="0">
                  <c:v>0.84897935794419899</c:v>
                </c:pt>
                <c:pt idx="1">
                  <c:v>1.02062295457729</c:v>
                </c:pt>
                <c:pt idx="2">
                  <c:v>0.87167797883584408</c:v>
                </c:pt>
                <c:pt idx="3">
                  <c:v>0.97722497421334797</c:v>
                </c:pt>
                <c:pt idx="4">
                  <c:v>0.97782347922423563</c:v>
                </c:pt>
                <c:pt idx="5">
                  <c:v>1.1974238816233493</c:v>
                </c:pt>
                <c:pt idx="6">
                  <c:v>0.8801525551070305</c:v>
                </c:pt>
                <c:pt idx="7">
                  <c:v>1.1030638362897782</c:v>
                </c:pt>
                <c:pt idx="8">
                  <c:v>1</c:v>
                </c:pt>
                <c:pt idx="9">
                  <c:v>1.0388837244839486</c:v>
                </c:pt>
                <c:pt idx="10">
                  <c:v>0.89750920042277371</c:v>
                </c:pt>
                <c:pt idx="11">
                  <c:v>0.77615275885341717</c:v>
                </c:pt>
                <c:pt idx="12">
                  <c:v>0.89018706465127528</c:v>
                </c:pt>
              </c:numCache>
            </c:numRef>
          </c:val>
          <c:smooth val="0"/>
          <c:extLst>
            <c:ext xmlns:c16="http://schemas.microsoft.com/office/drawing/2014/chart" uri="{C3380CC4-5D6E-409C-BE32-E72D297353CC}">
              <c16:uniqueId val="{00000000-A72E-4761-9011-ADBD159625B5}"/>
            </c:ext>
          </c:extLst>
        </c:ser>
        <c:ser>
          <c:idx val="1"/>
          <c:order val="1"/>
          <c:tx>
            <c:strRef>
              <c:f>Izračun!$A$15</c:f>
              <c:strCache>
                <c:ptCount val="1"/>
                <c:pt idx="0">
                  <c:v>Ječmen</c:v>
                </c:pt>
              </c:strCache>
            </c:strRef>
          </c:tx>
          <c:spPr>
            <a:ln w="28575" cap="rnd">
              <a:solidFill>
                <a:schemeClr val="accent2"/>
              </a:solidFill>
              <a:round/>
            </a:ln>
            <a:effectLst/>
          </c:spPr>
          <c:marker>
            <c:symbol val="none"/>
          </c:marker>
          <c:cat>
            <c:strRef>
              <c:f>Izračun!$B$13:$N$13</c:f>
              <c:strCach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strCache>
            </c:strRef>
          </c:cat>
          <c:val>
            <c:numRef>
              <c:f>Izračun!$B$15:$N$15</c:f>
              <c:numCache>
                <c:formatCode>0%</c:formatCode>
                <c:ptCount val="13"/>
                <c:pt idx="0">
                  <c:v>0.72878700066542168</c:v>
                </c:pt>
                <c:pt idx="1">
                  <c:v>0.82413548844098139</c:v>
                </c:pt>
                <c:pt idx="2">
                  <c:v>0.75979350462575401</c:v>
                </c:pt>
                <c:pt idx="3">
                  <c:v>0.85989653766072083</c:v>
                </c:pt>
                <c:pt idx="4">
                  <c:v>0.85201880352888149</c:v>
                </c:pt>
                <c:pt idx="5">
                  <c:v>0.90934166183699316</c:v>
                </c:pt>
                <c:pt idx="6">
                  <c:v>0.74380191899027626</c:v>
                </c:pt>
                <c:pt idx="7">
                  <c:v>0.96271492047137619</c:v>
                </c:pt>
                <c:pt idx="8">
                  <c:v>1</c:v>
                </c:pt>
                <c:pt idx="9">
                  <c:v>0.98367570352244194</c:v>
                </c:pt>
                <c:pt idx="10">
                  <c:v>1.0510335501320112</c:v>
                </c:pt>
                <c:pt idx="11">
                  <c:v>0.94508124584111453</c:v>
                </c:pt>
                <c:pt idx="12">
                  <c:v>1.0998776482709769</c:v>
                </c:pt>
              </c:numCache>
            </c:numRef>
          </c:val>
          <c:smooth val="0"/>
          <c:extLst>
            <c:ext xmlns:c16="http://schemas.microsoft.com/office/drawing/2014/chart" uri="{C3380CC4-5D6E-409C-BE32-E72D297353CC}">
              <c16:uniqueId val="{00000001-A72E-4761-9011-ADBD159625B5}"/>
            </c:ext>
          </c:extLst>
        </c:ser>
        <c:ser>
          <c:idx val="2"/>
          <c:order val="2"/>
          <c:tx>
            <c:strRef>
              <c:f>Izračun!$A$16</c:f>
              <c:strCache>
                <c:ptCount val="1"/>
                <c:pt idx="0">
                  <c:v>Koruza za zrnje</c:v>
                </c:pt>
              </c:strCache>
            </c:strRef>
          </c:tx>
          <c:spPr>
            <a:ln w="28575" cap="rnd">
              <a:solidFill>
                <a:schemeClr val="accent3"/>
              </a:solidFill>
              <a:round/>
            </a:ln>
            <a:effectLst/>
          </c:spPr>
          <c:marker>
            <c:symbol val="none"/>
          </c:marker>
          <c:cat>
            <c:strRef>
              <c:f>Izračun!$B$13:$N$13</c:f>
              <c:strCach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strCache>
            </c:strRef>
          </c:cat>
          <c:val>
            <c:numRef>
              <c:f>Izračun!$B$16:$N$16</c:f>
              <c:numCache>
                <c:formatCode>0%</c:formatCode>
                <c:ptCount val="13"/>
                <c:pt idx="0">
                  <c:v>0.9100917593707929</c:v>
                </c:pt>
                <c:pt idx="1">
                  <c:v>0.94446609508963364</c:v>
                </c:pt>
                <c:pt idx="2">
                  <c:v>0.89338435012636108</c:v>
                </c:pt>
                <c:pt idx="3">
                  <c:v>0.91852960627317604</c:v>
                </c:pt>
                <c:pt idx="4">
                  <c:v>1.0304624577812418</c:v>
                </c:pt>
                <c:pt idx="5">
                  <c:v>0.81886086114457124</c:v>
                </c:pt>
                <c:pt idx="6">
                  <c:v>0.66910531661116224</c:v>
                </c:pt>
                <c:pt idx="7">
                  <c:v>1.0350474739601785</c:v>
                </c:pt>
                <c:pt idx="8">
                  <c:v>1</c:v>
                </c:pt>
                <c:pt idx="9">
                  <c:v>1.022139752946456</c:v>
                </c:pt>
                <c:pt idx="10">
                  <c:v>0.80356468031838257</c:v>
                </c:pt>
                <c:pt idx="11">
                  <c:v>1.0347699520536622</c:v>
                </c:pt>
                <c:pt idx="12">
                  <c:v>1.0639038475164742</c:v>
                </c:pt>
              </c:numCache>
            </c:numRef>
          </c:val>
          <c:smooth val="0"/>
          <c:extLst>
            <c:ext xmlns:c16="http://schemas.microsoft.com/office/drawing/2014/chart" uri="{C3380CC4-5D6E-409C-BE32-E72D297353CC}">
              <c16:uniqueId val="{00000002-A72E-4761-9011-ADBD159625B5}"/>
            </c:ext>
          </c:extLst>
        </c:ser>
        <c:ser>
          <c:idx val="3"/>
          <c:order val="3"/>
          <c:tx>
            <c:strRef>
              <c:f>Izračun!$A$17</c:f>
              <c:strCache>
                <c:ptCount val="1"/>
                <c:pt idx="0">
                  <c:v>Silažna koruza</c:v>
                </c:pt>
              </c:strCache>
            </c:strRef>
          </c:tx>
          <c:spPr>
            <a:ln w="28575" cap="rnd">
              <a:solidFill>
                <a:schemeClr val="accent4"/>
              </a:solidFill>
              <a:round/>
            </a:ln>
            <a:effectLst/>
          </c:spPr>
          <c:marker>
            <c:symbol val="none"/>
          </c:marker>
          <c:cat>
            <c:strRef>
              <c:f>Izračun!$B$13:$N$13</c:f>
              <c:strCach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strCache>
            </c:strRef>
          </c:cat>
          <c:val>
            <c:numRef>
              <c:f>Izračun!$B$17:$N$17</c:f>
              <c:numCache>
                <c:formatCode>0%</c:formatCode>
                <c:ptCount val="13"/>
                <c:pt idx="0">
                  <c:v>0.79475766171952245</c:v>
                </c:pt>
                <c:pt idx="1">
                  <c:v>0.80504531587972905</c:v>
                </c:pt>
                <c:pt idx="2">
                  <c:v>0.83588572409733841</c:v>
                </c:pt>
                <c:pt idx="3">
                  <c:v>0.81773245260148875</c:v>
                </c:pt>
                <c:pt idx="4">
                  <c:v>0.85383236944173835</c:v>
                </c:pt>
                <c:pt idx="5">
                  <c:v>0.75073756077828213</c:v>
                </c:pt>
                <c:pt idx="6">
                  <c:v>0.62843525071246009</c:v>
                </c:pt>
                <c:pt idx="7">
                  <c:v>0.99261602531315862</c:v>
                </c:pt>
                <c:pt idx="8">
                  <c:v>1</c:v>
                </c:pt>
                <c:pt idx="9">
                  <c:v>0.99692679977562149</c:v>
                </c:pt>
                <c:pt idx="10">
                  <c:v>0.82493090028614813</c:v>
                </c:pt>
                <c:pt idx="11">
                  <c:v>1.0146180726581946</c:v>
                </c:pt>
                <c:pt idx="12">
                  <c:v>0.98584028817072555</c:v>
                </c:pt>
              </c:numCache>
            </c:numRef>
          </c:val>
          <c:smooth val="0"/>
          <c:extLst>
            <c:ext xmlns:c16="http://schemas.microsoft.com/office/drawing/2014/chart" uri="{C3380CC4-5D6E-409C-BE32-E72D297353CC}">
              <c16:uniqueId val="{00000003-A72E-4761-9011-ADBD159625B5}"/>
            </c:ext>
          </c:extLst>
        </c:ser>
        <c:ser>
          <c:idx val="4"/>
          <c:order val="4"/>
          <c:tx>
            <c:strRef>
              <c:f>Izračun!$A$18</c:f>
              <c:strCache>
                <c:ptCount val="1"/>
                <c:pt idx="0">
                  <c:v>Hmelj</c:v>
                </c:pt>
              </c:strCache>
            </c:strRef>
          </c:tx>
          <c:spPr>
            <a:ln w="28575" cap="rnd">
              <a:solidFill>
                <a:schemeClr val="accent5"/>
              </a:solidFill>
              <a:round/>
            </a:ln>
            <a:effectLst/>
          </c:spPr>
          <c:marker>
            <c:symbol val="none"/>
          </c:marker>
          <c:cat>
            <c:strRef>
              <c:f>Izračun!$B$13:$N$13</c:f>
              <c:strCach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strCache>
            </c:strRef>
          </c:cat>
          <c:val>
            <c:numRef>
              <c:f>Izračun!$B$18:$N$18</c:f>
              <c:numCache>
                <c:formatCode>0%</c:formatCode>
                <c:ptCount val="13"/>
                <c:pt idx="0">
                  <c:v>1.4395404015993674</c:v>
                </c:pt>
                <c:pt idx="1">
                  <c:v>1.1019706489740322</c:v>
                </c:pt>
                <c:pt idx="2">
                  <c:v>1.136089019728459</c:v>
                </c:pt>
                <c:pt idx="3">
                  <c:v>1.1117360165209367</c:v>
                </c:pt>
                <c:pt idx="4">
                  <c:v>1.0564941341886727</c:v>
                </c:pt>
                <c:pt idx="5">
                  <c:v>0.87056768750823854</c:v>
                </c:pt>
                <c:pt idx="6">
                  <c:v>0.68275187837778462</c:v>
                </c:pt>
                <c:pt idx="7">
                  <c:v>1.0635353047146183</c:v>
                </c:pt>
                <c:pt idx="8">
                  <c:v>1</c:v>
                </c:pt>
                <c:pt idx="9">
                  <c:v>0.93266400105452785</c:v>
                </c:pt>
                <c:pt idx="10">
                  <c:v>0.84665407091699985</c:v>
                </c:pt>
                <c:pt idx="11">
                  <c:v>0.80096884748890551</c:v>
                </c:pt>
                <c:pt idx="12">
                  <c:v>0.72452656092095435</c:v>
                </c:pt>
              </c:numCache>
            </c:numRef>
          </c:val>
          <c:smooth val="0"/>
          <c:extLst>
            <c:ext xmlns:c16="http://schemas.microsoft.com/office/drawing/2014/chart" uri="{C3380CC4-5D6E-409C-BE32-E72D297353CC}">
              <c16:uniqueId val="{00000004-A72E-4761-9011-ADBD159625B5}"/>
            </c:ext>
          </c:extLst>
        </c:ser>
        <c:ser>
          <c:idx val="5"/>
          <c:order val="5"/>
          <c:tx>
            <c:strRef>
              <c:f>Izračun!$A$19</c:f>
              <c:strCache>
                <c:ptCount val="1"/>
                <c:pt idx="0">
                  <c:v>Grozdje</c:v>
                </c:pt>
              </c:strCache>
            </c:strRef>
          </c:tx>
          <c:spPr>
            <a:ln w="28575" cap="rnd">
              <a:solidFill>
                <a:schemeClr val="accent6"/>
              </a:solidFill>
              <a:round/>
            </a:ln>
            <a:effectLst/>
          </c:spPr>
          <c:marker>
            <c:symbol val="none"/>
          </c:marker>
          <c:cat>
            <c:strRef>
              <c:f>Izračun!$B$13:$N$13</c:f>
              <c:strCach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strCache>
            </c:strRef>
          </c:cat>
          <c:val>
            <c:numRef>
              <c:f>Izračun!$B$19:$N$19</c:f>
              <c:numCache>
                <c:formatCode>0%</c:formatCode>
                <c:ptCount val="13"/>
                <c:pt idx="0">
                  <c:v>1.0445520581113801</c:v>
                </c:pt>
                <c:pt idx="1">
                  <c:v>1.1157384987893462</c:v>
                </c:pt>
                <c:pt idx="2">
                  <c:v>1.2924939467312349</c:v>
                </c:pt>
                <c:pt idx="3">
                  <c:v>1.0038740920096851</c:v>
                </c:pt>
                <c:pt idx="4">
                  <c:v>1.0430992736077482</c:v>
                </c:pt>
                <c:pt idx="5">
                  <c:v>0.64794188861985469</c:v>
                </c:pt>
                <c:pt idx="6">
                  <c:v>0.59418886198547216</c:v>
                </c:pt>
                <c:pt idx="7">
                  <c:v>1.0992736077481839</c:v>
                </c:pt>
                <c:pt idx="8">
                  <c:v>1</c:v>
                </c:pt>
                <c:pt idx="9">
                  <c:v>1.2</c:v>
                </c:pt>
                <c:pt idx="10">
                  <c:v>1.0460048426150121</c:v>
                </c:pt>
                <c:pt idx="11">
                  <c:v>1.4905569007263924</c:v>
                </c:pt>
                <c:pt idx="12">
                  <c:v>1.2455205811138015</c:v>
                </c:pt>
              </c:numCache>
            </c:numRef>
          </c:val>
          <c:smooth val="0"/>
          <c:extLst>
            <c:ext xmlns:c16="http://schemas.microsoft.com/office/drawing/2014/chart" uri="{C3380CC4-5D6E-409C-BE32-E72D297353CC}">
              <c16:uniqueId val="{00000005-A72E-4761-9011-ADBD159625B5}"/>
            </c:ext>
          </c:extLst>
        </c:ser>
        <c:ser>
          <c:idx val="6"/>
          <c:order val="6"/>
          <c:tx>
            <c:strRef>
              <c:f>Izračun!$A$20</c:f>
              <c:strCache>
                <c:ptCount val="1"/>
                <c:pt idx="0">
                  <c:v>Jabolka v intenzivnih sadovnjakih</c:v>
                </c:pt>
              </c:strCache>
            </c:strRef>
          </c:tx>
          <c:spPr>
            <a:ln w="28575" cap="rnd">
              <a:solidFill>
                <a:schemeClr val="accent1">
                  <a:lumMod val="60000"/>
                </a:schemeClr>
              </a:solidFill>
              <a:round/>
            </a:ln>
            <a:effectLst/>
          </c:spPr>
          <c:marker>
            <c:symbol val="none"/>
          </c:marker>
          <c:cat>
            <c:strRef>
              <c:f>Izračun!$B$13:$N$13</c:f>
              <c:strCach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strCache>
            </c:strRef>
          </c:cat>
          <c:val>
            <c:numRef>
              <c:f>Izračun!$B$20:$N$20</c:f>
              <c:numCache>
                <c:formatCode>0%</c:formatCode>
                <c:ptCount val="13"/>
                <c:pt idx="0">
                  <c:v>1.0421652421652421</c:v>
                </c:pt>
                <c:pt idx="1">
                  <c:v>0.89908576774248417</c:v>
                </c:pt>
                <c:pt idx="2">
                  <c:v>0.95977378066930308</c:v>
                </c:pt>
                <c:pt idx="3">
                  <c:v>0.92308542756303946</c:v>
                </c:pt>
                <c:pt idx="4">
                  <c:v>1.032410596589701</c:v>
                </c:pt>
                <c:pt idx="5">
                  <c:v>0.78516817621295232</c:v>
                </c:pt>
                <c:pt idx="6">
                  <c:v>0.85195390568524898</c:v>
                </c:pt>
                <c:pt idx="7">
                  <c:v>0.80119913254241615</c:v>
                </c:pt>
                <c:pt idx="8">
                  <c:v>1</c:v>
                </c:pt>
                <c:pt idx="9">
                  <c:v>0.80605519411489557</c:v>
                </c:pt>
                <c:pt idx="10">
                  <c:v>0.76043713058638429</c:v>
                </c:pt>
                <c:pt idx="11">
                  <c:v>1.0797125483692649</c:v>
                </c:pt>
                <c:pt idx="12">
                  <c:v>0.89326869923884844</c:v>
                </c:pt>
              </c:numCache>
            </c:numRef>
          </c:val>
          <c:smooth val="0"/>
          <c:extLst>
            <c:ext xmlns:c16="http://schemas.microsoft.com/office/drawing/2014/chart" uri="{C3380CC4-5D6E-409C-BE32-E72D297353CC}">
              <c16:uniqueId val="{00000006-A72E-4761-9011-ADBD159625B5}"/>
            </c:ext>
          </c:extLst>
        </c:ser>
        <c:dLbls>
          <c:showLegendKey val="0"/>
          <c:showVal val="0"/>
          <c:showCatName val="0"/>
          <c:showSerName val="0"/>
          <c:showPercent val="0"/>
          <c:showBubbleSize val="0"/>
        </c:dLbls>
        <c:smooth val="0"/>
        <c:axId val="144108928"/>
        <c:axId val="145110144"/>
      </c:lineChart>
      <c:catAx>
        <c:axId val="14410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sl-SI"/>
          </a:p>
        </c:txPr>
        <c:crossAx val="145110144"/>
        <c:crosses val="autoZero"/>
        <c:auto val="1"/>
        <c:lblAlgn val="ctr"/>
        <c:lblOffset val="100"/>
        <c:noMultiLvlLbl val="0"/>
      </c:catAx>
      <c:valAx>
        <c:axId val="145110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sl-SI"/>
          </a:p>
        </c:txPr>
        <c:crossAx val="14410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chemeClr val="tx1"/>
          </a:solidFill>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List2!$C$1</c:f>
              <c:strCache>
                <c:ptCount val="1"/>
                <c:pt idx="0">
                  <c:v>% KZU na KMG z več kot 100 ha</c:v>
                </c:pt>
              </c:strCache>
            </c:strRef>
          </c:tx>
          <c:spPr>
            <a:solidFill>
              <a:schemeClr val="accent2"/>
            </a:solidFill>
            <a:ln>
              <a:noFill/>
            </a:ln>
            <a:effectLst/>
          </c:spPr>
          <c:invertIfNegative val="0"/>
          <c:dLbls>
            <c:spPr>
              <a:noFill/>
              <a:ln>
                <a:noFill/>
              </a:ln>
              <a:effectLst/>
            </c:spPr>
            <c:txPr>
              <a:bodyPr rot="-5400000" vert="horz"/>
              <a:lstStyle/>
              <a:p>
                <a:pPr>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List2!$A$2:$A$28</c:f>
              <c:strCache>
                <c:ptCount val="27"/>
                <c:pt idx="0">
                  <c:v>LU</c:v>
                </c:pt>
                <c:pt idx="1">
                  <c:v>DK</c:v>
                </c:pt>
                <c:pt idx="2">
                  <c:v>FR</c:v>
                </c:pt>
                <c:pt idx="3">
                  <c:v>CZ</c:v>
                </c:pt>
                <c:pt idx="4">
                  <c:v>DE</c:v>
                </c:pt>
                <c:pt idx="5">
                  <c:v>SE</c:v>
                </c:pt>
                <c:pt idx="6">
                  <c:v>EE</c:v>
                </c:pt>
                <c:pt idx="7">
                  <c:v>FI</c:v>
                </c:pt>
                <c:pt idx="8">
                  <c:v>SK</c:v>
                </c:pt>
                <c:pt idx="9">
                  <c:v>BE</c:v>
                </c:pt>
                <c:pt idx="10">
                  <c:v>ES</c:v>
                </c:pt>
                <c:pt idx="11">
                  <c:v>NL</c:v>
                </c:pt>
                <c:pt idx="12">
                  <c:v>LV</c:v>
                </c:pt>
                <c:pt idx="13">
                  <c:v>IE</c:v>
                </c:pt>
                <c:pt idx="14">
                  <c:v>LT</c:v>
                </c:pt>
                <c:pt idx="15">
                  <c:v>BG</c:v>
                </c:pt>
                <c:pt idx="16">
                  <c:v>PT</c:v>
                </c:pt>
                <c:pt idx="17">
                  <c:v>AT</c:v>
                </c:pt>
                <c:pt idx="18">
                  <c:v>HU</c:v>
                </c:pt>
                <c:pt idx="19">
                  <c:v>IT</c:v>
                </c:pt>
                <c:pt idx="20">
                  <c:v>HR</c:v>
                </c:pt>
                <c:pt idx="21">
                  <c:v>PL</c:v>
                </c:pt>
                <c:pt idx="22">
                  <c:v>RO</c:v>
                </c:pt>
                <c:pt idx="23">
                  <c:v>CY</c:v>
                </c:pt>
                <c:pt idx="24">
                  <c:v>SI</c:v>
                </c:pt>
                <c:pt idx="25">
                  <c:v>EL</c:v>
                </c:pt>
                <c:pt idx="26">
                  <c:v>MT</c:v>
                </c:pt>
              </c:strCache>
            </c:strRef>
          </c:cat>
          <c:val>
            <c:numRef>
              <c:f>List2!$C$2:$C$28</c:f>
              <c:numCache>
                <c:formatCode>0.0%</c:formatCode>
                <c:ptCount val="27"/>
                <c:pt idx="0">
                  <c:v>0.88855721393034826</c:v>
                </c:pt>
                <c:pt idx="1">
                  <c:v>0.85370228715673524</c:v>
                </c:pt>
                <c:pt idx="2">
                  <c:v>0.86917023559223072</c:v>
                </c:pt>
                <c:pt idx="3">
                  <c:v>0.92548496415765424</c:v>
                </c:pt>
                <c:pt idx="4">
                  <c:v>0.79416128437864186</c:v>
                </c:pt>
                <c:pt idx="5">
                  <c:v>0.76458189494928042</c:v>
                </c:pt>
                <c:pt idx="6">
                  <c:v>0.851311425987338</c:v>
                </c:pt>
                <c:pt idx="7">
                  <c:v>0.66908485141598151</c:v>
                </c:pt>
                <c:pt idx="8">
                  <c:v>0.92116709527891549</c:v>
                </c:pt>
                <c:pt idx="9">
                  <c:v>0.621561750046151</c:v>
                </c:pt>
                <c:pt idx="10">
                  <c:v>0.70752763159310794</c:v>
                </c:pt>
                <c:pt idx="11">
                  <c:v>0.5751171879349315</c:v>
                </c:pt>
                <c:pt idx="12">
                  <c:v>0.67058025356314221</c:v>
                </c:pt>
                <c:pt idx="13">
                  <c:v>0.51601978028728512</c:v>
                </c:pt>
                <c:pt idx="14">
                  <c:v>0.63212747042330575</c:v>
                </c:pt>
                <c:pt idx="15">
                  <c:v>0.87255902428107868</c:v>
                </c:pt>
                <c:pt idx="16">
                  <c:v>0.66916184518726196</c:v>
                </c:pt>
                <c:pt idx="17">
                  <c:v>0.39072197771326905</c:v>
                </c:pt>
                <c:pt idx="18">
                  <c:v>0.74354681237367681</c:v>
                </c:pt>
                <c:pt idx="19">
                  <c:v>0.42938571981940221</c:v>
                </c:pt>
                <c:pt idx="20">
                  <c:v>0.58955968726407249</c:v>
                </c:pt>
                <c:pt idx="21">
                  <c:v>0.31635781793948903</c:v>
                </c:pt>
                <c:pt idx="22">
                  <c:v>0.51124811438315731</c:v>
                </c:pt>
                <c:pt idx="23">
                  <c:v>0.33109979451442867</c:v>
                </c:pt>
                <c:pt idx="24">
                  <c:v>0.13652743652743654</c:v>
                </c:pt>
                <c:pt idx="25">
                  <c:v>0.41400096182773621</c:v>
                </c:pt>
                <c:pt idx="26">
                  <c:v>0</c:v>
                </c:pt>
              </c:numCache>
            </c:numRef>
          </c:val>
          <c:extLst>
            <c:ext xmlns:c16="http://schemas.microsoft.com/office/drawing/2014/chart" uri="{C3380CC4-5D6E-409C-BE32-E72D297353CC}">
              <c16:uniqueId val="{00000000-7533-4AA4-ADC7-EC8EC127BC82}"/>
            </c:ext>
          </c:extLst>
        </c:ser>
        <c:dLbls>
          <c:showLegendKey val="0"/>
          <c:showVal val="0"/>
          <c:showCatName val="0"/>
          <c:showSerName val="0"/>
          <c:showPercent val="0"/>
          <c:showBubbleSize val="0"/>
        </c:dLbls>
        <c:gapWidth val="50"/>
        <c:axId val="125211392"/>
        <c:axId val="125212928"/>
      </c:barChart>
      <c:barChart>
        <c:barDir val="col"/>
        <c:grouping val="clustered"/>
        <c:varyColors val="0"/>
        <c:ser>
          <c:idx val="0"/>
          <c:order val="0"/>
          <c:tx>
            <c:strRef>
              <c:f>List2!$B$1</c:f>
              <c:strCache>
                <c:ptCount val="1"/>
                <c:pt idx="0">
                  <c:v>% KMG z več kot 100 ha KZU</c:v>
                </c:pt>
              </c:strCache>
            </c:strRef>
          </c:tx>
          <c:spPr>
            <a:solidFill>
              <a:schemeClr val="accent1"/>
            </a:solidFill>
            <a:ln>
              <a:noFill/>
            </a:ln>
            <a:effectLst/>
          </c:spPr>
          <c:invertIfNegative val="0"/>
          <c:dLbls>
            <c:spPr>
              <a:noFill/>
              <a:ln>
                <a:noFill/>
              </a:ln>
              <a:effectLst/>
            </c:spPr>
            <c:txPr>
              <a:bodyPr rot="-5400000" vert="horz"/>
              <a:lstStyle/>
              <a:p>
                <a:pPr>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List2!$A$2:$A$28</c:f>
              <c:strCache>
                <c:ptCount val="27"/>
                <c:pt idx="0">
                  <c:v>LU</c:v>
                </c:pt>
                <c:pt idx="1">
                  <c:v>DK</c:v>
                </c:pt>
                <c:pt idx="2">
                  <c:v>FR</c:v>
                </c:pt>
                <c:pt idx="3">
                  <c:v>CZ</c:v>
                </c:pt>
                <c:pt idx="4">
                  <c:v>DE</c:v>
                </c:pt>
                <c:pt idx="5">
                  <c:v>SE</c:v>
                </c:pt>
                <c:pt idx="6">
                  <c:v>EE</c:v>
                </c:pt>
                <c:pt idx="7">
                  <c:v>FI</c:v>
                </c:pt>
                <c:pt idx="8">
                  <c:v>SK</c:v>
                </c:pt>
                <c:pt idx="9">
                  <c:v>BE</c:v>
                </c:pt>
                <c:pt idx="10">
                  <c:v>ES</c:v>
                </c:pt>
                <c:pt idx="11">
                  <c:v>NL</c:v>
                </c:pt>
                <c:pt idx="12">
                  <c:v>LV</c:v>
                </c:pt>
                <c:pt idx="13">
                  <c:v>IE</c:v>
                </c:pt>
                <c:pt idx="14">
                  <c:v>LT</c:v>
                </c:pt>
                <c:pt idx="15">
                  <c:v>BG</c:v>
                </c:pt>
                <c:pt idx="16">
                  <c:v>PT</c:v>
                </c:pt>
                <c:pt idx="17">
                  <c:v>AT</c:v>
                </c:pt>
                <c:pt idx="18">
                  <c:v>HU</c:v>
                </c:pt>
                <c:pt idx="19">
                  <c:v>IT</c:v>
                </c:pt>
                <c:pt idx="20">
                  <c:v>HR</c:v>
                </c:pt>
                <c:pt idx="21">
                  <c:v>PL</c:v>
                </c:pt>
                <c:pt idx="22">
                  <c:v>RO</c:v>
                </c:pt>
                <c:pt idx="23">
                  <c:v>CY</c:v>
                </c:pt>
                <c:pt idx="24">
                  <c:v>SI</c:v>
                </c:pt>
                <c:pt idx="25">
                  <c:v>EL</c:v>
                </c:pt>
                <c:pt idx="26">
                  <c:v>MT</c:v>
                </c:pt>
              </c:strCache>
            </c:strRef>
          </c:cat>
          <c:val>
            <c:numRef>
              <c:f>List2!$B$2:$B$28</c:f>
              <c:numCache>
                <c:formatCode>0.0%</c:formatCode>
                <c:ptCount val="27"/>
                <c:pt idx="0">
                  <c:v>0.24365482233502539</c:v>
                </c:pt>
                <c:pt idx="1">
                  <c:v>0.21911554921540657</c:v>
                </c:pt>
                <c:pt idx="2">
                  <c:v>0.21889511960045563</c:v>
                </c:pt>
                <c:pt idx="3">
                  <c:v>0.17753486618921976</c:v>
                </c:pt>
                <c:pt idx="4">
                  <c:v>0.132840793857743</c:v>
                </c:pt>
                <c:pt idx="5">
                  <c:v>0.12805846838258658</c:v>
                </c:pt>
                <c:pt idx="6">
                  <c:v>0.11377245508982035</c:v>
                </c:pt>
                <c:pt idx="7">
                  <c:v>0.10299738483202575</c:v>
                </c:pt>
                <c:pt idx="8">
                  <c:v>9.3530787217459083E-2</c:v>
                </c:pt>
                <c:pt idx="9">
                  <c:v>6.6955814583898071E-2</c:v>
                </c:pt>
                <c:pt idx="10">
                  <c:v>5.4961799750269838E-2</c:v>
                </c:pt>
                <c:pt idx="11">
                  <c:v>4.7234195402298854E-2</c:v>
                </c:pt>
                <c:pt idx="12">
                  <c:v>4.6475046475046473E-2</c:v>
                </c:pt>
                <c:pt idx="13">
                  <c:v>3.5766211107880197E-2</c:v>
                </c:pt>
                <c:pt idx="14">
                  <c:v>3.519159127195317E-2</c:v>
                </c:pt>
                <c:pt idx="15">
                  <c:v>2.9893449092344121E-2</c:v>
                </c:pt>
                <c:pt idx="16">
                  <c:v>2.401729863309908E-2</c:v>
                </c:pt>
                <c:pt idx="17">
                  <c:v>2.0603773584905661E-2</c:v>
                </c:pt>
                <c:pt idx="18">
                  <c:v>2.0372093023255815E-2</c:v>
                </c:pt>
                <c:pt idx="19">
                  <c:v>1.4698309345296803E-2</c:v>
                </c:pt>
                <c:pt idx="20">
                  <c:v>1.2048192771084338E-2</c:v>
                </c:pt>
                <c:pt idx="21">
                  <c:v>8.5135039342170548E-3</c:v>
                </c:pt>
                <c:pt idx="22">
                  <c:v>3.5972799770896224E-3</c:v>
                </c:pt>
                <c:pt idx="23">
                  <c:v>3.4344590726960505E-3</c:v>
                </c:pt>
                <c:pt idx="24">
                  <c:v>1.7167381974248926E-3</c:v>
                </c:pt>
                <c:pt idx="25">
                  <c:v>1.6497554566026718E-3</c:v>
                </c:pt>
                <c:pt idx="26">
                  <c:v>0</c:v>
                </c:pt>
              </c:numCache>
            </c:numRef>
          </c:val>
          <c:extLst>
            <c:ext xmlns:c16="http://schemas.microsoft.com/office/drawing/2014/chart" uri="{C3380CC4-5D6E-409C-BE32-E72D297353CC}">
              <c16:uniqueId val="{00000001-7533-4AA4-ADC7-EC8EC127BC82}"/>
            </c:ext>
          </c:extLst>
        </c:ser>
        <c:dLbls>
          <c:showLegendKey val="0"/>
          <c:showVal val="0"/>
          <c:showCatName val="0"/>
          <c:showSerName val="0"/>
          <c:showPercent val="0"/>
          <c:showBubbleSize val="0"/>
        </c:dLbls>
        <c:gapWidth val="219"/>
        <c:axId val="125218816"/>
        <c:axId val="125220352"/>
      </c:barChart>
      <c:catAx>
        <c:axId val="12521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l-SI"/>
          </a:p>
        </c:txPr>
        <c:crossAx val="125212928"/>
        <c:crosses val="autoZero"/>
        <c:auto val="1"/>
        <c:lblAlgn val="ctr"/>
        <c:lblOffset val="100"/>
        <c:noMultiLvlLbl val="0"/>
      </c:catAx>
      <c:valAx>
        <c:axId val="125212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a:pPr>
            <a:endParaRPr lang="sl-SI"/>
          </a:p>
        </c:txPr>
        <c:crossAx val="125211392"/>
        <c:crosses val="autoZero"/>
        <c:crossBetween val="between"/>
      </c:valAx>
      <c:catAx>
        <c:axId val="125218816"/>
        <c:scaling>
          <c:orientation val="minMax"/>
        </c:scaling>
        <c:delete val="1"/>
        <c:axPos val="b"/>
        <c:numFmt formatCode="General" sourceLinked="1"/>
        <c:majorTickMark val="out"/>
        <c:minorTickMark val="none"/>
        <c:tickLblPos val="nextTo"/>
        <c:crossAx val="125220352"/>
        <c:crosses val="autoZero"/>
        <c:auto val="1"/>
        <c:lblAlgn val="ctr"/>
        <c:lblOffset val="100"/>
        <c:noMultiLvlLbl val="0"/>
      </c:catAx>
      <c:valAx>
        <c:axId val="125220352"/>
        <c:scaling>
          <c:orientation val="minMax"/>
        </c:scaling>
        <c:delete val="0"/>
        <c:axPos val="r"/>
        <c:numFmt formatCode="0%" sourceLinked="0"/>
        <c:majorTickMark val="out"/>
        <c:minorTickMark val="none"/>
        <c:tickLblPos val="nextTo"/>
        <c:spPr>
          <a:noFill/>
          <a:ln>
            <a:noFill/>
          </a:ln>
          <a:effectLst/>
        </c:spPr>
        <c:txPr>
          <a:bodyPr rot="-60000000" vert="horz"/>
          <a:lstStyle/>
          <a:p>
            <a:pPr>
              <a:defRPr/>
            </a:pPr>
            <a:endParaRPr lang="sl-SI"/>
          </a:p>
        </c:txPr>
        <c:crossAx val="125218816"/>
        <c:crosses val="max"/>
        <c:crossBetween val="between"/>
      </c:valAx>
      <c:spPr>
        <a:noFill/>
        <a:ln w="25400">
          <a:noFill/>
        </a:ln>
      </c:spPr>
    </c:plotArea>
    <c:legend>
      <c:legendPos val="b"/>
      <c:overlay val="0"/>
      <c:spPr>
        <a:noFill/>
        <a:ln>
          <a:noFill/>
        </a:ln>
        <a:effectLst/>
      </c:spPr>
      <c:txPr>
        <a:bodyPr rot="0" vert="horz"/>
        <a:lstStyle/>
        <a:p>
          <a:pPr>
            <a:defRPr/>
          </a:pPr>
          <a:endParaRPr lang="sl-SI"/>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Izračuni!$A$14</c:f>
              <c:strCache>
                <c:ptCount val="1"/>
                <c:pt idx="0">
                  <c:v>Med</c:v>
                </c:pt>
              </c:strCache>
            </c:strRef>
          </c:tx>
          <c:spPr>
            <a:ln w="28575" cap="rnd">
              <a:solidFill>
                <a:schemeClr val="accent1"/>
              </a:solidFill>
              <a:round/>
            </a:ln>
            <a:effectLst/>
          </c:spPr>
          <c:marker>
            <c:symbol val="none"/>
          </c:marker>
          <c:cat>
            <c:numRef>
              <c:f>Izračuni!$B$13:$N$13</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Izračuni!$B$14:$N$14</c:f>
              <c:numCache>
                <c:formatCode>0%</c:formatCode>
                <c:ptCount val="13"/>
                <c:pt idx="0">
                  <c:v>0.72300928187591595</c:v>
                </c:pt>
                <c:pt idx="1">
                  <c:v>0.77186126038104541</c:v>
                </c:pt>
                <c:pt idx="2">
                  <c:v>0.93307278944797267</c:v>
                </c:pt>
                <c:pt idx="3">
                  <c:v>0.81729360039081578</c:v>
                </c:pt>
                <c:pt idx="4">
                  <c:v>1.2076209086468002</c:v>
                </c:pt>
                <c:pt idx="5">
                  <c:v>0.50366389838788472</c:v>
                </c:pt>
                <c:pt idx="6">
                  <c:v>1.172447484123107</c:v>
                </c:pt>
                <c:pt idx="7">
                  <c:v>0.23009281875915974</c:v>
                </c:pt>
                <c:pt idx="8">
                  <c:v>1</c:v>
                </c:pt>
                <c:pt idx="9">
                  <c:v>0.6340986809965804</c:v>
                </c:pt>
                <c:pt idx="10">
                  <c:v>0.39276990718124083</c:v>
                </c:pt>
                <c:pt idx="11">
                  <c:v>0.85295554469956036</c:v>
                </c:pt>
                <c:pt idx="12">
                  <c:v>0.31900341963849538</c:v>
                </c:pt>
              </c:numCache>
            </c:numRef>
          </c:val>
          <c:smooth val="0"/>
          <c:extLst>
            <c:ext xmlns:c16="http://schemas.microsoft.com/office/drawing/2014/chart" uri="{C3380CC4-5D6E-409C-BE32-E72D297353CC}">
              <c16:uniqueId val="{00000000-8326-447E-8619-CC7142D3FE8D}"/>
            </c:ext>
          </c:extLst>
        </c:ser>
        <c:ser>
          <c:idx val="1"/>
          <c:order val="1"/>
          <c:tx>
            <c:strRef>
              <c:f>Izračuni!$A$15</c:f>
              <c:strCache>
                <c:ptCount val="1"/>
                <c:pt idx="0">
                  <c:v>Ovčje meso</c:v>
                </c:pt>
              </c:strCache>
            </c:strRef>
          </c:tx>
          <c:spPr>
            <a:ln w="28575" cap="rnd">
              <a:solidFill>
                <a:schemeClr val="accent2"/>
              </a:solidFill>
              <a:round/>
            </a:ln>
            <a:effectLst/>
          </c:spPr>
          <c:marker>
            <c:symbol val="none"/>
          </c:marker>
          <c:cat>
            <c:numRef>
              <c:f>Izračuni!$B$13:$N$13</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Izračuni!$B$15:$N$15</c:f>
              <c:numCache>
                <c:formatCode>0%</c:formatCode>
                <c:ptCount val="13"/>
                <c:pt idx="0">
                  <c:v>1.2142857142857144</c:v>
                </c:pt>
                <c:pt idx="1">
                  <c:v>1.142857142857143</c:v>
                </c:pt>
                <c:pt idx="2">
                  <c:v>1.2142857142857144</c:v>
                </c:pt>
                <c:pt idx="3">
                  <c:v>1.142857142857143</c:v>
                </c:pt>
                <c:pt idx="4">
                  <c:v>1.0714285714285714</c:v>
                </c:pt>
                <c:pt idx="5">
                  <c:v>1</c:v>
                </c:pt>
                <c:pt idx="6">
                  <c:v>0.92857142857142871</c:v>
                </c:pt>
                <c:pt idx="7">
                  <c:v>0.92857142857142871</c:v>
                </c:pt>
                <c:pt idx="8">
                  <c:v>1</c:v>
                </c:pt>
                <c:pt idx="9">
                  <c:v>0.92857142857142871</c:v>
                </c:pt>
                <c:pt idx="10">
                  <c:v>1</c:v>
                </c:pt>
                <c:pt idx="11">
                  <c:v>1</c:v>
                </c:pt>
                <c:pt idx="12">
                  <c:v>1</c:v>
                </c:pt>
              </c:numCache>
            </c:numRef>
          </c:val>
          <c:smooth val="0"/>
          <c:extLst>
            <c:ext xmlns:c16="http://schemas.microsoft.com/office/drawing/2014/chart" uri="{C3380CC4-5D6E-409C-BE32-E72D297353CC}">
              <c16:uniqueId val="{00000001-8326-447E-8619-CC7142D3FE8D}"/>
            </c:ext>
          </c:extLst>
        </c:ser>
        <c:ser>
          <c:idx val="2"/>
          <c:order val="2"/>
          <c:tx>
            <c:strRef>
              <c:f>Izračuni!$A$16</c:f>
              <c:strCache>
                <c:ptCount val="1"/>
                <c:pt idx="0">
                  <c:v>Jajca</c:v>
                </c:pt>
              </c:strCache>
            </c:strRef>
          </c:tx>
          <c:spPr>
            <a:ln w="28575" cap="rnd">
              <a:solidFill>
                <a:schemeClr val="accent3"/>
              </a:solidFill>
              <a:round/>
            </a:ln>
            <a:effectLst/>
          </c:spPr>
          <c:marker>
            <c:symbol val="none"/>
          </c:marker>
          <c:cat>
            <c:numRef>
              <c:f>Izračuni!$B$13:$N$13</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Izračuni!$B$16:$N$16</c:f>
              <c:numCache>
                <c:formatCode>0%</c:formatCode>
                <c:ptCount val="13"/>
                <c:pt idx="0">
                  <c:v>0.82404735554743347</c:v>
                </c:pt>
                <c:pt idx="1">
                  <c:v>0.91710990075475463</c:v>
                </c:pt>
                <c:pt idx="2">
                  <c:v>0.92088750757182691</c:v>
                </c:pt>
                <c:pt idx="3">
                  <c:v>0.91267287407380904</c:v>
                </c:pt>
                <c:pt idx="4">
                  <c:v>0.94364516054828973</c:v>
                </c:pt>
                <c:pt idx="5">
                  <c:v>0.82479623159439031</c:v>
                </c:pt>
                <c:pt idx="6">
                  <c:v>0.98765249084352069</c:v>
                </c:pt>
                <c:pt idx="7">
                  <c:v>0.8698284741586646</c:v>
                </c:pt>
                <c:pt idx="8">
                  <c:v>1</c:v>
                </c:pt>
                <c:pt idx="9">
                  <c:v>0.9889738864622124</c:v>
                </c:pt>
                <c:pt idx="10">
                  <c:v>1.0147040406079952</c:v>
                </c:pt>
                <c:pt idx="11">
                  <c:v>1.0555369543492319</c:v>
                </c:pt>
                <c:pt idx="12">
                  <c:v>1.073325955328138</c:v>
                </c:pt>
              </c:numCache>
            </c:numRef>
          </c:val>
          <c:smooth val="0"/>
          <c:extLst>
            <c:ext xmlns:c16="http://schemas.microsoft.com/office/drawing/2014/chart" uri="{C3380CC4-5D6E-409C-BE32-E72D297353CC}">
              <c16:uniqueId val="{00000002-8326-447E-8619-CC7142D3FE8D}"/>
            </c:ext>
          </c:extLst>
        </c:ser>
        <c:ser>
          <c:idx val="3"/>
          <c:order val="3"/>
          <c:tx>
            <c:strRef>
              <c:f>Izračuni!$A$17</c:f>
              <c:strCache>
                <c:ptCount val="1"/>
                <c:pt idx="0">
                  <c:v>Perutninsko meso</c:v>
                </c:pt>
              </c:strCache>
            </c:strRef>
          </c:tx>
          <c:spPr>
            <a:ln w="28575" cap="rnd">
              <a:solidFill>
                <a:schemeClr val="accent4"/>
              </a:solidFill>
              <a:round/>
            </a:ln>
            <a:effectLst/>
          </c:spPr>
          <c:marker>
            <c:symbol val="none"/>
          </c:marker>
          <c:cat>
            <c:numRef>
              <c:f>Izračuni!$B$13:$N$13</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Izračuni!$B$17:$N$17</c:f>
              <c:numCache>
                <c:formatCode>0%</c:formatCode>
                <c:ptCount val="13"/>
                <c:pt idx="0">
                  <c:v>0.9755301794453507</c:v>
                </c:pt>
                <c:pt idx="1">
                  <c:v>0.97716150081566067</c:v>
                </c:pt>
                <c:pt idx="2">
                  <c:v>1.0195758564437194</c:v>
                </c:pt>
                <c:pt idx="3">
                  <c:v>1.0375203915171289</c:v>
                </c:pt>
                <c:pt idx="4">
                  <c:v>0.99347471451876024</c:v>
                </c:pt>
                <c:pt idx="5">
                  <c:v>1.0146818923327896</c:v>
                </c:pt>
                <c:pt idx="6">
                  <c:v>0.97389885807504084</c:v>
                </c:pt>
                <c:pt idx="7">
                  <c:v>1.0081566068515497</c:v>
                </c:pt>
                <c:pt idx="8">
                  <c:v>1</c:v>
                </c:pt>
                <c:pt idx="9">
                  <c:v>1.0766721044045677</c:v>
                </c:pt>
                <c:pt idx="10">
                  <c:v>1.1419249592169658</c:v>
                </c:pt>
                <c:pt idx="11">
                  <c:v>1.1533442088091355</c:v>
                </c:pt>
                <c:pt idx="12">
                  <c:v>1.1549755301794453</c:v>
                </c:pt>
              </c:numCache>
            </c:numRef>
          </c:val>
          <c:smooth val="0"/>
          <c:extLst>
            <c:ext xmlns:c16="http://schemas.microsoft.com/office/drawing/2014/chart" uri="{C3380CC4-5D6E-409C-BE32-E72D297353CC}">
              <c16:uniqueId val="{00000003-8326-447E-8619-CC7142D3FE8D}"/>
            </c:ext>
          </c:extLst>
        </c:ser>
        <c:ser>
          <c:idx val="4"/>
          <c:order val="4"/>
          <c:tx>
            <c:strRef>
              <c:f>Izračuni!$A$18</c:f>
              <c:strCache>
                <c:ptCount val="1"/>
                <c:pt idx="0">
                  <c:v>Prašičje meso</c:v>
                </c:pt>
              </c:strCache>
            </c:strRef>
          </c:tx>
          <c:spPr>
            <a:ln w="28575" cap="rnd">
              <a:solidFill>
                <a:schemeClr val="accent5"/>
              </a:solidFill>
              <a:round/>
            </a:ln>
            <a:effectLst/>
          </c:spPr>
          <c:marker>
            <c:symbol val="none"/>
          </c:marker>
          <c:cat>
            <c:numRef>
              <c:f>Izračuni!$B$13:$N$13</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Izračuni!$B$18:$N$18</c:f>
              <c:numCache>
                <c:formatCode>0%</c:formatCode>
                <c:ptCount val="13"/>
                <c:pt idx="0">
                  <c:v>2.3636363636363638</c:v>
                </c:pt>
                <c:pt idx="1">
                  <c:v>2.3219696969696968</c:v>
                </c:pt>
                <c:pt idx="2">
                  <c:v>1.7159090909090908</c:v>
                </c:pt>
                <c:pt idx="3">
                  <c:v>1.6856060606060608</c:v>
                </c:pt>
                <c:pt idx="4">
                  <c:v>1.5227272727272729</c:v>
                </c:pt>
                <c:pt idx="5">
                  <c:v>1.3636363636363638</c:v>
                </c:pt>
                <c:pt idx="6">
                  <c:v>1.0984848484848486</c:v>
                </c:pt>
                <c:pt idx="7">
                  <c:v>1.1212121212121213</c:v>
                </c:pt>
                <c:pt idx="8">
                  <c:v>1</c:v>
                </c:pt>
                <c:pt idx="9">
                  <c:v>1.0946969696969697</c:v>
                </c:pt>
                <c:pt idx="10">
                  <c:v>1.1212121212121213</c:v>
                </c:pt>
                <c:pt idx="11">
                  <c:v>1.1174242424242424</c:v>
                </c:pt>
                <c:pt idx="12">
                  <c:v>1.1553030303030303</c:v>
                </c:pt>
              </c:numCache>
            </c:numRef>
          </c:val>
          <c:smooth val="0"/>
          <c:extLst>
            <c:ext xmlns:c16="http://schemas.microsoft.com/office/drawing/2014/chart" uri="{C3380CC4-5D6E-409C-BE32-E72D297353CC}">
              <c16:uniqueId val="{00000004-8326-447E-8619-CC7142D3FE8D}"/>
            </c:ext>
          </c:extLst>
        </c:ser>
        <c:ser>
          <c:idx val="5"/>
          <c:order val="5"/>
          <c:tx>
            <c:strRef>
              <c:f>Izračuni!$A$19</c:f>
              <c:strCache>
                <c:ptCount val="1"/>
                <c:pt idx="0">
                  <c:v>Mleko</c:v>
                </c:pt>
              </c:strCache>
            </c:strRef>
          </c:tx>
          <c:spPr>
            <a:ln w="28575" cap="rnd">
              <a:solidFill>
                <a:schemeClr val="accent6"/>
              </a:solidFill>
              <a:round/>
            </a:ln>
            <a:effectLst/>
          </c:spPr>
          <c:marker>
            <c:symbol val="none"/>
          </c:marker>
          <c:cat>
            <c:numRef>
              <c:f>Izračuni!$B$13:$N$13</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Izračuni!$B$19:$N$19</c:f>
              <c:numCache>
                <c:formatCode>0%</c:formatCode>
                <c:ptCount val="13"/>
                <c:pt idx="0">
                  <c:v>1.0550929194665344</c:v>
                </c:pt>
                <c:pt idx="1">
                  <c:v>1.0348458190724197</c:v>
                </c:pt>
                <c:pt idx="2">
                  <c:v>0.99026371615903519</c:v>
                </c:pt>
                <c:pt idx="3">
                  <c:v>0.95608317992150316</c:v>
                </c:pt>
                <c:pt idx="4">
                  <c:v>0.95238009825966574</c:v>
                </c:pt>
                <c:pt idx="5">
                  <c:v>0.98301572056816455</c:v>
                </c:pt>
                <c:pt idx="6">
                  <c:v>0.94273186655861252</c:v>
                </c:pt>
                <c:pt idx="7">
                  <c:v>0.976110149965839</c:v>
                </c:pt>
                <c:pt idx="8">
                  <c:v>1</c:v>
                </c:pt>
                <c:pt idx="9">
                  <c:v>1.0285011732132345</c:v>
                </c:pt>
                <c:pt idx="10">
                  <c:v>1.025826997112216</c:v>
                </c:pt>
                <c:pt idx="11">
                  <c:v>0.99565772502621186</c:v>
                </c:pt>
                <c:pt idx="12">
                  <c:v>0.98629810867264656</c:v>
                </c:pt>
              </c:numCache>
            </c:numRef>
          </c:val>
          <c:smooth val="0"/>
          <c:extLst>
            <c:ext xmlns:c16="http://schemas.microsoft.com/office/drawing/2014/chart" uri="{C3380CC4-5D6E-409C-BE32-E72D297353CC}">
              <c16:uniqueId val="{00000005-8326-447E-8619-CC7142D3FE8D}"/>
            </c:ext>
          </c:extLst>
        </c:ser>
        <c:ser>
          <c:idx val="6"/>
          <c:order val="6"/>
          <c:tx>
            <c:strRef>
              <c:f>Izračuni!$A$20</c:f>
              <c:strCache>
                <c:ptCount val="1"/>
                <c:pt idx="0">
                  <c:v>Goveje meso</c:v>
                </c:pt>
              </c:strCache>
            </c:strRef>
          </c:tx>
          <c:spPr>
            <a:ln w="28575" cap="rnd">
              <a:solidFill>
                <a:schemeClr val="accent1">
                  <a:lumMod val="60000"/>
                </a:schemeClr>
              </a:solidFill>
              <a:round/>
            </a:ln>
            <a:effectLst/>
          </c:spPr>
          <c:marker>
            <c:symbol val="none"/>
          </c:marker>
          <c:cat>
            <c:numRef>
              <c:f>Izračuni!$B$13:$N$13</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Izračuni!$B$20:$N$20</c:f>
              <c:numCache>
                <c:formatCode>0%</c:formatCode>
                <c:ptCount val="13"/>
                <c:pt idx="0">
                  <c:v>1.1139896373056994</c:v>
                </c:pt>
                <c:pt idx="1">
                  <c:v>1.1528497409326424</c:v>
                </c:pt>
                <c:pt idx="2">
                  <c:v>1.0621761658031088</c:v>
                </c:pt>
                <c:pt idx="3">
                  <c:v>1.1191709844559585</c:v>
                </c:pt>
                <c:pt idx="4">
                  <c:v>1.1580310880829017</c:v>
                </c:pt>
                <c:pt idx="5">
                  <c:v>1.1243523316062176</c:v>
                </c:pt>
                <c:pt idx="6">
                  <c:v>1.0647668393782384</c:v>
                </c:pt>
                <c:pt idx="7">
                  <c:v>1.0259067357512954</c:v>
                </c:pt>
                <c:pt idx="8">
                  <c:v>1</c:v>
                </c:pt>
                <c:pt idx="9">
                  <c:v>1.1502590673575128</c:v>
                </c:pt>
                <c:pt idx="10">
                  <c:v>1.2279792746113989</c:v>
                </c:pt>
                <c:pt idx="11">
                  <c:v>1.1658031088082901</c:v>
                </c:pt>
                <c:pt idx="12">
                  <c:v>1.116580310880829</c:v>
                </c:pt>
              </c:numCache>
            </c:numRef>
          </c:val>
          <c:smooth val="0"/>
          <c:extLst>
            <c:ext xmlns:c16="http://schemas.microsoft.com/office/drawing/2014/chart" uri="{C3380CC4-5D6E-409C-BE32-E72D297353CC}">
              <c16:uniqueId val="{00000006-8326-447E-8619-CC7142D3FE8D}"/>
            </c:ext>
          </c:extLst>
        </c:ser>
        <c:dLbls>
          <c:showLegendKey val="0"/>
          <c:showVal val="0"/>
          <c:showCatName val="0"/>
          <c:showSerName val="0"/>
          <c:showPercent val="0"/>
          <c:showBubbleSize val="0"/>
        </c:dLbls>
        <c:smooth val="0"/>
        <c:axId val="145150336"/>
        <c:axId val="145151872"/>
      </c:lineChart>
      <c:catAx>
        <c:axId val="14515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sl-SI"/>
          </a:p>
        </c:txPr>
        <c:crossAx val="145151872"/>
        <c:crosses val="autoZero"/>
        <c:auto val="1"/>
        <c:lblAlgn val="ctr"/>
        <c:lblOffset val="100"/>
        <c:noMultiLvlLbl val="0"/>
      </c:catAx>
      <c:valAx>
        <c:axId val="145151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sl-SI"/>
          </a:p>
        </c:txPr>
        <c:crossAx val="14515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chemeClr val="tx1"/>
          </a:solidFill>
        </a:defRPr>
      </a:pPr>
      <a:endParaRPr lang="sl-SI"/>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Izračun!$A$14</c:f>
              <c:strCache>
                <c:ptCount val="1"/>
                <c:pt idx="0">
                  <c:v>Žita</c:v>
                </c:pt>
              </c:strCache>
            </c:strRef>
          </c:tx>
          <c:spPr>
            <a:ln w="28575" cap="rnd">
              <a:solidFill>
                <a:schemeClr val="accent1"/>
              </a:solidFill>
              <a:round/>
            </a:ln>
            <a:effectLst/>
          </c:spPr>
          <c:marker>
            <c:symbol val="none"/>
          </c:marker>
          <c:cat>
            <c:strRef>
              <c:f>Izračun!$B$13:$K$13</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Izračun!$B$14:$K$14</c:f>
              <c:numCache>
                <c:formatCode>0%</c:formatCode>
                <c:ptCount val="10"/>
                <c:pt idx="0">
                  <c:v>0.9778</c:v>
                </c:pt>
                <c:pt idx="1">
                  <c:v>1.1776</c:v>
                </c:pt>
                <c:pt idx="2">
                  <c:v>1.3618999999999999</c:v>
                </c:pt>
                <c:pt idx="3">
                  <c:v>1.1023000000000001</c:v>
                </c:pt>
                <c:pt idx="4">
                  <c:v>0.93680000000000008</c:v>
                </c:pt>
                <c:pt idx="5">
                  <c:v>1</c:v>
                </c:pt>
                <c:pt idx="6">
                  <c:v>0.87290000000000001</c:v>
                </c:pt>
                <c:pt idx="7">
                  <c:v>0.97989999999999999</c:v>
                </c:pt>
                <c:pt idx="8">
                  <c:v>1.0125999999999999</c:v>
                </c:pt>
                <c:pt idx="9">
                  <c:v>0.93559999999999999</c:v>
                </c:pt>
              </c:numCache>
            </c:numRef>
          </c:val>
          <c:smooth val="0"/>
          <c:extLst>
            <c:ext xmlns:c16="http://schemas.microsoft.com/office/drawing/2014/chart" uri="{C3380CC4-5D6E-409C-BE32-E72D297353CC}">
              <c16:uniqueId val="{00000000-B2E1-4B0A-AD02-F283FA160438}"/>
            </c:ext>
          </c:extLst>
        </c:ser>
        <c:ser>
          <c:idx val="1"/>
          <c:order val="1"/>
          <c:tx>
            <c:strRef>
              <c:f>Izračun!$A$15</c:f>
              <c:strCache>
                <c:ptCount val="1"/>
                <c:pt idx="0">
                  <c:v>Sveže zelenjadnice</c:v>
                </c:pt>
              </c:strCache>
            </c:strRef>
          </c:tx>
          <c:spPr>
            <a:ln w="28575" cap="rnd">
              <a:solidFill>
                <a:schemeClr val="accent2"/>
              </a:solidFill>
              <a:round/>
            </a:ln>
            <a:effectLst/>
          </c:spPr>
          <c:marker>
            <c:symbol val="none"/>
          </c:marker>
          <c:cat>
            <c:strRef>
              <c:f>Izračun!$B$13:$K$13</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Izračun!$B$15:$K$15</c:f>
              <c:numCache>
                <c:formatCode>0%</c:formatCode>
                <c:ptCount val="10"/>
                <c:pt idx="0">
                  <c:v>0.92269999999999996</c:v>
                </c:pt>
                <c:pt idx="1">
                  <c:v>0.92319999999999991</c:v>
                </c:pt>
                <c:pt idx="2">
                  <c:v>1.0048999999999999</c:v>
                </c:pt>
                <c:pt idx="3">
                  <c:v>1.1958</c:v>
                </c:pt>
                <c:pt idx="4">
                  <c:v>0.98799999999999999</c:v>
                </c:pt>
                <c:pt idx="5">
                  <c:v>1</c:v>
                </c:pt>
                <c:pt idx="6">
                  <c:v>1.0131000000000001</c:v>
                </c:pt>
                <c:pt idx="7">
                  <c:v>1.0646</c:v>
                </c:pt>
                <c:pt idx="8">
                  <c:v>1.1435999999999999</c:v>
                </c:pt>
                <c:pt idx="9">
                  <c:v>1.2222999999999999</c:v>
                </c:pt>
              </c:numCache>
            </c:numRef>
          </c:val>
          <c:smooth val="0"/>
          <c:extLst>
            <c:ext xmlns:c16="http://schemas.microsoft.com/office/drawing/2014/chart" uri="{C3380CC4-5D6E-409C-BE32-E72D297353CC}">
              <c16:uniqueId val="{00000001-B2E1-4B0A-AD02-F283FA160438}"/>
            </c:ext>
          </c:extLst>
        </c:ser>
        <c:ser>
          <c:idx val="2"/>
          <c:order val="2"/>
          <c:tx>
            <c:strRef>
              <c:f>Izračun!$A$16</c:f>
              <c:strCache>
                <c:ptCount val="1"/>
                <c:pt idx="0">
                  <c:v>Jabolka, namizna</c:v>
                </c:pt>
              </c:strCache>
            </c:strRef>
          </c:tx>
          <c:spPr>
            <a:ln w="28575" cap="rnd">
              <a:solidFill>
                <a:schemeClr val="accent3"/>
              </a:solidFill>
              <a:round/>
            </a:ln>
            <a:effectLst/>
          </c:spPr>
          <c:marker>
            <c:symbol val="none"/>
          </c:marker>
          <c:cat>
            <c:strRef>
              <c:f>Izračun!$B$13:$K$13</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Izračun!$B$16:$K$16</c:f>
              <c:numCache>
                <c:formatCode>0%</c:formatCode>
                <c:ptCount val="10"/>
                <c:pt idx="0">
                  <c:v>0.89300000000000002</c:v>
                </c:pt>
                <c:pt idx="1">
                  <c:v>0.98640000000000005</c:v>
                </c:pt>
                <c:pt idx="2">
                  <c:v>1.0334999999999999</c:v>
                </c:pt>
                <c:pt idx="3">
                  <c:v>1.2831999999999999</c:v>
                </c:pt>
                <c:pt idx="4">
                  <c:v>0.91339999999999999</c:v>
                </c:pt>
                <c:pt idx="5">
                  <c:v>1</c:v>
                </c:pt>
                <c:pt idx="6">
                  <c:v>1.0766</c:v>
                </c:pt>
                <c:pt idx="7">
                  <c:v>1.3953</c:v>
                </c:pt>
                <c:pt idx="8">
                  <c:v>1.327</c:v>
                </c:pt>
                <c:pt idx="9">
                  <c:v>1.0666</c:v>
                </c:pt>
              </c:numCache>
            </c:numRef>
          </c:val>
          <c:smooth val="0"/>
          <c:extLst>
            <c:ext xmlns:c16="http://schemas.microsoft.com/office/drawing/2014/chart" uri="{C3380CC4-5D6E-409C-BE32-E72D297353CC}">
              <c16:uniqueId val="{00000002-B2E1-4B0A-AD02-F283FA160438}"/>
            </c:ext>
          </c:extLst>
        </c:ser>
        <c:ser>
          <c:idx val="3"/>
          <c:order val="3"/>
          <c:tx>
            <c:strRef>
              <c:f>Izračun!$A$17</c:f>
              <c:strCache>
                <c:ptCount val="1"/>
                <c:pt idx="0">
                  <c:v>Grozdje (za predelavo)</c:v>
                </c:pt>
              </c:strCache>
            </c:strRef>
          </c:tx>
          <c:spPr>
            <a:ln w="28575" cap="rnd">
              <a:solidFill>
                <a:schemeClr val="accent4"/>
              </a:solidFill>
              <a:round/>
            </a:ln>
            <a:effectLst/>
          </c:spPr>
          <c:marker>
            <c:symbol val="none"/>
          </c:marker>
          <c:cat>
            <c:strRef>
              <c:f>Izračun!$B$13:$K$13</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Izračun!$B$17:$K$17</c:f>
              <c:numCache>
                <c:formatCode>0%</c:formatCode>
                <c:ptCount val="10"/>
                <c:pt idx="0">
                  <c:v>0.8993000000000001</c:v>
                </c:pt>
                <c:pt idx="1">
                  <c:v>0.85549999999999993</c:v>
                </c:pt>
                <c:pt idx="2">
                  <c:v>0.94220000000000004</c:v>
                </c:pt>
                <c:pt idx="3">
                  <c:v>0.90150000000000008</c:v>
                </c:pt>
                <c:pt idx="4">
                  <c:v>0.92980000000000007</c:v>
                </c:pt>
                <c:pt idx="5">
                  <c:v>1</c:v>
                </c:pt>
                <c:pt idx="6">
                  <c:v>1.1375</c:v>
                </c:pt>
                <c:pt idx="7">
                  <c:v>1.1777</c:v>
                </c:pt>
                <c:pt idx="8">
                  <c:v>1.1223000000000001</c:v>
                </c:pt>
                <c:pt idx="9">
                  <c:v>1.2363</c:v>
                </c:pt>
              </c:numCache>
            </c:numRef>
          </c:val>
          <c:smooth val="0"/>
          <c:extLst>
            <c:ext xmlns:c16="http://schemas.microsoft.com/office/drawing/2014/chart" uri="{C3380CC4-5D6E-409C-BE32-E72D297353CC}">
              <c16:uniqueId val="{00000003-B2E1-4B0A-AD02-F283FA160438}"/>
            </c:ext>
          </c:extLst>
        </c:ser>
        <c:dLbls>
          <c:showLegendKey val="0"/>
          <c:showVal val="0"/>
          <c:showCatName val="0"/>
          <c:showSerName val="0"/>
          <c:showPercent val="0"/>
          <c:showBubbleSize val="0"/>
        </c:dLbls>
        <c:smooth val="0"/>
        <c:axId val="143738368"/>
        <c:axId val="143739904"/>
      </c:lineChart>
      <c:catAx>
        <c:axId val="143738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sl-SI"/>
          </a:p>
        </c:txPr>
        <c:crossAx val="143739904"/>
        <c:crosses val="autoZero"/>
        <c:auto val="1"/>
        <c:lblAlgn val="ctr"/>
        <c:lblOffset val="100"/>
        <c:noMultiLvlLbl val="0"/>
      </c:catAx>
      <c:valAx>
        <c:axId val="1437399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sl-SI"/>
          </a:p>
        </c:txPr>
        <c:crossAx val="143738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defRPr>
      </a:pPr>
      <a:endParaRPr lang="sl-SI"/>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Izračun!$A$19</c:f>
              <c:strCache>
                <c:ptCount val="1"/>
                <c:pt idx="0">
                  <c:v>Govedo</c:v>
                </c:pt>
              </c:strCache>
            </c:strRef>
          </c:tx>
          <c:spPr>
            <a:ln w="28575" cap="rnd">
              <a:solidFill>
                <a:schemeClr val="accent1"/>
              </a:solidFill>
              <a:round/>
            </a:ln>
            <a:effectLst/>
          </c:spPr>
          <c:marker>
            <c:symbol val="none"/>
          </c:marker>
          <c:cat>
            <c:strRef>
              <c:f>Izračun!$B$18:$K$18</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Izračun!$B$19:$K$19</c:f>
              <c:numCache>
                <c:formatCode>0%</c:formatCode>
                <c:ptCount val="10"/>
                <c:pt idx="0">
                  <c:v>0.84640000000000004</c:v>
                </c:pt>
                <c:pt idx="1">
                  <c:v>0.95019999999999993</c:v>
                </c:pt>
                <c:pt idx="2">
                  <c:v>1.0528</c:v>
                </c:pt>
                <c:pt idx="3">
                  <c:v>1.0301</c:v>
                </c:pt>
                <c:pt idx="4">
                  <c:v>0.99269999999999992</c:v>
                </c:pt>
                <c:pt idx="5">
                  <c:v>1</c:v>
                </c:pt>
                <c:pt idx="6">
                  <c:v>0.97089999999999999</c:v>
                </c:pt>
                <c:pt idx="7">
                  <c:v>1.0068999999999999</c:v>
                </c:pt>
                <c:pt idx="8">
                  <c:v>1.0273999999999999</c:v>
                </c:pt>
                <c:pt idx="9">
                  <c:v>1.0133000000000001</c:v>
                </c:pt>
              </c:numCache>
            </c:numRef>
          </c:val>
          <c:smooth val="0"/>
          <c:extLst>
            <c:ext xmlns:c16="http://schemas.microsoft.com/office/drawing/2014/chart" uri="{C3380CC4-5D6E-409C-BE32-E72D297353CC}">
              <c16:uniqueId val="{00000000-2A3B-4E81-8C94-99923220CFD2}"/>
            </c:ext>
          </c:extLst>
        </c:ser>
        <c:ser>
          <c:idx val="1"/>
          <c:order val="1"/>
          <c:tx>
            <c:strRef>
              <c:f>Izračun!$A$20</c:f>
              <c:strCache>
                <c:ptCount val="1"/>
                <c:pt idx="0">
                  <c:v>Prašiči</c:v>
                </c:pt>
              </c:strCache>
            </c:strRef>
          </c:tx>
          <c:spPr>
            <a:ln w="28575" cap="rnd">
              <a:solidFill>
                <a:schemeClr val="accent2"/>
              </a:solidFill>
              <a:round/>
            </a:ln>
            <a:effectLst/>
          </c:spPr>
          <c:marker>
            <c:symbol val="none"/>
          </c:marker>
          <c:cat>
            <c:strRef>
              <c:f>Izračun!$B$18:$K$18</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Izračun!$B$20:$K$20</c:f>
              <c:numCache>
                <c:formatCode>0%</c:formatCode>
                <c:ptCount val="10"/>
                <c:pt idx="0">
                  <c:v>0.89629999999999999</c:v>
                </c:pt>
                <c:pt idx="1">
                  <c:v>0.96389999999999998</c:v>
                </c:pt>
                <c:pt idx="2">
                  <c:v>1.0893000000000002</c:v>
                </c:pt>
                <c:pt idx="3">
                  <c:v>1.1054999999999999</c:v>
                </c:pt>
                <c:pt idx="4">
                  <c:v>1.0605</c:v>
                </c:pt>
                <c:pt idx="5">
                  <c:v>1</c:v>
                </c:pt>
                <c:pt idx="6">
                  <c:v>0.98829999999999996</c:v>
                </c:pt>
                <c:pt idx="7">
                  <c:v>1.0659000000000001</c:v>
                </c:pt>
                <c:pt idx="8">
                  <c:v>1.0201</c:v>
                </c:pt>
                <c:pt idx="9">
                  <c:v>1.1741999999999999</c:v>
                </c:pt>
              </c:numCache>
            </c:numRef>
          </c:val>
          <c:smooth val="0"/>
          <c:extLst>
            <c:ext xmlns:c16="http://schemas.microsoft.com/office/drawing/2014/chart" uri="{C3380CC4-5D6E-409C-BE32-E72D297353CC}">
              <c16:uniqueId val="{00000001-2A3B-4E81-8C94-99923220CFD2}"/>
            </c:ext>
          </c:extLst>
        </c:ser>
        <c:ser>
          <c:idx val="2"/>
          <c:order val="2"/>
          <c:tx>
            <c:strRef>
              <c:f>Izračun!$A$21</c:f>
              <c:strCache>
                <c:ptCount val="1"/>
                <c:pt idx="0">
                  <c:v>Ovce in koze (jagnjeta)</c:v>
                </c:pt>
              </c:strCache>
            </c:strRef>
          </c:tx>
          <c:spPr>
            <a:ln w="28575" cap="rnd">
              <a:solidFill>
                <a:schemeClr val="accent3"/>
              </a:solidFill>
              <a:round/>
            </a:ln>
            <a:effectLst/>
          </c:spPr>
          <c:marker>
            <c:symbol val="none"/>
          </c:marker>
          <c:cat>
            <c:strRef>
              <c:f>Izračun!$B$18:$K$18</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Izračun!$B$21:$K$21</c:f>
              <c:numCache>
                <c:formatCode>0%</c:formatCode>
                <c:ptCount val="10"/>
                <c:pt idx="0">
                  <c:v>0.78739999999999999</c:v>
                </c:pt>
                <c:pt idx="1">
                  <c:v>0.76239999999999997</c:v>
                </c:pt>
                <c:pt idx="2">
                  <c:v>0.77099999999999991</c:v>
                </c:pt>
                <c:pt idx="3">
                  <c:v>0.8073999999999999</c:v>
                </c:pt>
                <c:pt idx="4">
                  <c:v>0.88769999999999993</c:v>
                </c:pt>
                <c:pt idx="5">
                  <c:v>1</c:v>
                </c:pt>
                <c:pt idx="6">
                  <c:v>1.0122</c:v>
                </c:pt>
                <c:pt idx="7">
                  <c:v>1.0044999999999999</c:v>
                </c:pt>
                <c:pt idx="8">
                  <c:v>1.0009000000000001</c:v>
                </c:pt>
                <c:pt idx="9">
                  <c:v>1.0125999999999999</c:v>
                </c:pt>
              </c:numCache>
            </c:numRef>
          </c:val>
          <c:smooth val="0"/>
          <c:extLst>
            <c:ext xmlns:c16="http://schemas.microsoft.com/office/drawing/2014/chart" uri="{C3380CC4-5D6E-409C-BE32-E72D297353CC}">
              <c16:uniqueId val="{00000002-2A3B-4E81-8C94-99923220CFD2}"/>
            </c:ext>
          </c:extLst>
        </c:ser>
        <c:ser>
          <c:idx val="3"/>
          <c:order val="3"/>
          <c:tx>
            <c:strRef>
              <c:f>Izračun!$A$22</c:f>
              <c:strCache>
                <c:ptCount val="1"/>
                <c:pt idx="0">
                  <c:v>Perutnina</c:v>
                </c:pt>
              </c:strCache>
            </c:strRef>
          </c:tx>
          <c:spPr>
            <a:ln w="28575" cap="rnd">
              <a:solidFill>
                <a:schemeClr val="accent4"/>
              </a:solidFill>
              <a:round/>
            </a:ln>
            <a:effectLst/>
          </c:spPr>
          <c:marker>
            <c:symbol val="none"/>
          </c:marker>
          <c:cat>
            <c:strRef>
              <c:f>Izračun!$B$18:$K$18</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Izračun!$B$22:$K$22</c:f>
              <c:numCache>
                <c:formatCode>0%</c:formatCode>
                <c:ptCount val="10"/>
                <c:pt idx="0">
                  <c:v>0.94590000000000007</c:v>
                </c:pt>
                <c:pt idx="1">
                  <c:v>1.0055000000000001</c:v>
                </c:pt>
                <c:pt idx="2">
                  <c:v>1.018</c:v>
                </c:pt>
                <c:pt idx="3">
                  <c:v>1.0891999999999999</c:v>
                </c:pt>
                <c:pt idx="4">
                  <c:v>1.0331000000000001</c:v>
                </c:pt>
                <c:pt idx="5">
                  <c:v>1</c:v>
                </c:pt>
                <c:pt idx="6">
                  <c:v>0.98319999999999996</c:v>
                </c:pt>
                <c:pt idx="7">
                  <c:v>0.92620000000000002</c:v>
                </c:pt>
                <c:pt idx="8">
                  <c:v>0.92920000000000003</c:v>
                </c:pt>
                <c:pt idx="9">
                  <c:v>0.95279999999999998</c:v>
                </c:pt>
              </c:numCache>
            </c:numRef>
          </c:val>
          <c:smooth val="0"/>
          <c:extLst>
            <c:ext xmlns:c16="http://schemas.microsoft.com/office/drawing/2014/chart" uri="{C3380CC4-5D6E-409C-BE32-E72D297353CC}">
              <c16:uniqueId val="{00000003-2A3B-4E81-8C94-99923220CFD2}"/>
            </c:ext>
          </c:extLst>
        </c:ser>
        <c:ser>
          <c:idx val="4"/>
          <c:order val="4"/>
          <c:tx>
            <c:strRef>
              <c:f>Izračun!$A$23</c:f>
              <c:strCache>
                <c:ptCount val="1"/>
                <c:pt idx="0">
                  <c:v>Mleko, kravje</c:v>
                </c:pt>
              </c:strCache>
            </c:strRef>
          </c:tx>
          <c:spPr>
            <a:ln w="28575" cap="rnd">
              <a:solidFill>
                <a:schemeClr val="accent5"/>
              </a:solidFill>
              <a:round/>
            </a:ln>
            <a:effectLst/>
          </c:spPr>
          <c:marker>
            <c:symbol val="none"/>
          </c:marker>
          <c:cat>
            <c:strRef>
              <c:f>Izračun!$B$18:$K$18</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Izračun!$B$23:$K$23</c:f>
              <c:numCache>
                <c:formatCode>0%</c:formatCode>
                <c:ptCount val="10"/>
                <c:pt idx="0">
                  <c:v>0.9405</c:v>
                </c:pt>
                <c:pt idx="1">
                  <c:v>1.0703</c:v>
                </c:pt>
                <c:pt idx="2">
                  <c:v>1.0637000000000001</c:v>
                </c:pt>
                <c:pt idx="3">
                  <c:v>1.1399999999999999</c:v>
                </c:pt>
                <c:pt idx="4">
                  <c:v>1.2187000000000001</c:v>
                </c:pt>
                <c:pt idx="5">
                  <c:v>1</c:v>
                </c:pt>
                <c:pt idx="6">
                  <c:v>0.88670000000000004</c:v>
                </c:pt>
                <c:pt idx="7">
                  <c:v>1.0656999999999999</c:v>
                </c:pt>
                <c:pt idx="8">
                  <c:v>1.0643</c:v>
                </c:pt>
                <c:pt idx="9">
                  <c:v>1.1375</c:v>
                </c:pt>
              </c:numCache>
            </c:numRef>
          </c:val>
          <c:smooth val="0"/>
          <c:extLst>
            <c:ext xmlns:c16="http://schemas.microsoft.com/office/drawing/2014/chart" uri="{C3380CC4-5D6E-409C-BE32-E72D297353CC}">
              <c16:uniqueId val="{00000004-2A3B-4E81-8C94-99923220CFD2}"/>
            </c:ext>
          </c:extLst>
        </c:ser>
        <c:ser>
          <c:idx val="5"/>
          <c:order val="5"/>
          <c:tx>
            <c:strRef>
              <c:f>Izračun!$A$24</c:f>
              <c:strCache>
                <c:ptCount val="1"/>
                <c:pt idx="0">
                  <c:v>Jajca</c:v>
                </c:pt>
              </c:strCache>
            </c:strRef>
          </c:tx>
          <c:spPr>
            <a:ln w="28575" cap="rnd">
              <a:solidFill>
                <a:schemeClr val="accent6"/>
              </a:solidFill>
              <a:round/>
            </a:ln>
            <a:effectLst/>
          </c:spPr>
          <c:marker>
            <c:symbol val="none"/>
          </c:marker>
          <c:cat>
            <c:strRef>
              <c:f>Izračun!$B$18:$K$18</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Izračun!$B$24:$K$24</c:f>
              <c:numCache>
                <c:formatCode>0%</c:formatCode>
                <c:ptCount val="10"/>
                <c:pt idx="0">
                  <c:v>0.88450000000000006</c:v>
                </c:pt>
                <c:pt idx="1">
                  <c:v>0.90269999999999995</c:v>
                </c:pt>
                <c:pt idx="2">
                  <c:v>0.99269999999999992</c:v>
                </c:pt>
                <c:pt idx="3">
                  <c:v>1.0405</c:v>
                </c:pt>
                <c:pt idx="4">
                  <c:v>1.0295999999999998</c:v>
                </c:pt>
                <c:pt idx="5">
                  <c:v>1</c:v>
                </c:pt>
                <c:pt idx="6">
                  <c:v>0.98970000000000002</c:v>
                </c:pt>
                <c:pt idx="7">
                  <c:v>0.98080000000000001</c:v>
                </c:pt>
                <c:pt idx="8">
                  <c:v>0.99329999999999996</c:v>
                </c:pt>
                <c:pt idx="9">
                  <c:v>1.0201</c:v>
                </c:pt>
              </c:numCache>
            </c:numRef>
          </c:val>
          <c:smooth val="0"/>
          <c:extLst>
            <c:ext xmlns:c16="http://schemas.microsoft.com/office/drawing/2014/chart" uri="{C3380CC4-5D6E-409C-BE32-E72D297353CC}">
              <c16:uniqueId val="{00000005-2A3B-4E81-8C94-99923220CFD2}"/>
            </c:ext>
          </c:extLst>
        </c:ser>
        <c:dLbls>
          <c:showLegendKey val="0"/>
          <c:showVal val="0"/>
          <c:showCatName val="0"/>
          <c:showSerName val="0"/>
          <c:showPercent val="0"/>
          <c:showBubbleSize val="0"/>
        </c:dLbls>
        <c:smooth val="0"/>
        <c:axId val="144135296"/>
        <c:axId val="144136832"/>
      </c:lineChart>
      <c:catAx>
        <c:axId val="14413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sl-SI"/>
          </a:p>
        </c:txPr>
        <c:crossAx val="144136832"/>
        <c:crosses val="autoZero"/>
        <c:auto val="1"/>
        <c:lblAlgn val="ctr"/>
        <c:lblOffset val="100"/>
        <c:noMultiLvlLbl val="0"/>
      </c:catAx>
      <c:valAx>
        <c:axId val="1441368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sl-SI"/>
          </a:p>
        </c:txPr>
        <c:crossAx val="144135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defRPr>
      </a:pPr>
      <a:endParaRPr lang="sl-SI"/>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Izračun!$A$8</c:f>
              <c:strCache>
                <c:ptCount val="1"/>
                <c:pt idx="0">
                  <c:v>Proizvodi in storitve za tekočo porabo (input 1)</c:v>
                </c:pt>
              </c:strCache>
            </c:strRef>
          </c:tx>
          <c:spPr>
            <a:ln w="28575" cap="rnd">
              <a:solidFill>
                <a:schemeClr val="accent1"/>
              </a:solidFill>
              <a:prstDash val="solid"/>
              <a:round/>
            </a:ln>
            <a:effectLst/>
          </c:spPr>
          <c:marker>
            <c:symbol val="none"/>
          </c:marker>
          <c:cat>
            <c:strRef>
              <c:f>Izračun!$B$7:$K$7</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Izračun!$B$8:$K$8</c:f>
              <c:numCache>
                <c:formatCode>0%</c:formatCode>
                <c:ptCount val="10"/>
                <c:pt idx="0">
                  <c:v>0.90329999999999999</c:v>
                </c:pt>
                <c:pt idx="1">
                  <c:v>1.0256999999999998</c:v>
                </c:pt>
                <c:pt idx="2">
                  <c:v>1.0774999999999999</c:v>
                </c:pt>
                <c:pt idx="3">
                  <c:v>1.1073999999999999</c:v>
                </c:pt>
                <c:pt idx="4">
                  <c:v>1.0481</c:v>
                </c:pt>
                <c:pt idx="5">
                  <c:v>1</c:v>
                </c:pt>
                <c:pt idx="6">
                  <c:v>0.96959999999999991</c:v>
                </c:pt>
                <c:pt idx="7">
                  <c:v>0.97260000000000002</c:v>
                </c:pt>
                <c:pt idx="8">
                  <c:v>1.0102</c:v>
                </c:pt>
                <c:pt idx="9">
                  <c:v>1.0346</c:v>
                </c:pt>
              </c:numCache>
            </c:numRef>
          </c:val>
          <c:smooth val="0"/>
          <c:extLst>
            <c:ext xmlns:c16="http://schemas.microsoft.com/office/drawing/2014/chart" uri="{C3380CC4-5D6E-409C-BE32-E72D297353CC}">
              <c16:uniqueId val="{00000000-0805-4197-A5AA-80A1406D7D47}"/>
            </c:ext>
          </c:extLst>
        </c:ser>
        <c:ser>
          <c:idx val="1"/>
          <c:order val="1"/>
          <c:tx>
            <c:strRef>
              <c:f>Izračun!$A$9</c:f>
              <c:strCache>
                <c:ptCount val="1"/>
                <c:pt idx="0">
                  <c:v>Proizvodi in storitve za investicije (input 2)</c:v>
                </c:pt>
              </c:strCache>
            </c:strRef>
          </c:tx>
          <c:spPr>
            <a:ln w="28575" cap="rnd">
              <a:solidFill>
                <a:schemeClr val="accent2"/>
              </a:solidFill>
              <a:prstDash val="solid"/>
              <a:round/>
            </a:ln>
            <a:effectLst/>
          </c:spPr>
          <c:marker>
            <c:symbol val="none"/>
          </c:marker>
          <c:cat>
            <c:strRef>
              <c:f>Izračun!$B$7:$K$7</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Izračun!$B$9:$K$9</c:f>
              <c:numCache>
                <c:formatCode>0%</c:formatCode>
                <c:ptCount val="10"/>
                <c:pt idx="0">
                  <c:v>0.91150000000000009</c:v>
                </c:pt>
                <c:pt idx="1">
                  <c:v>0.94129999999999991</c:v>
                </c:pt>
                <c:pt idx="2">
                  <c:v>0.95730000000000004</c:v>
                </c:pt>
                <c:pt idx="3">
                  <c:v>0.9758</c:v>
                </c:pt>
                <c:pt idx="4">
                  <c:v>0.97909999999999997</c:v>
                </c:pt>
                <c:pt idx="5">
                  <c:v>1</c:v>
                </c:pt>
                <c:pt idx="6">
                  <c:v>1.0148000000000001</c:v>
                </c:pt>
                <c:pt idx="7">
                  <c:v>1.0345</c:v>
                </c:pt>
                <c:pt idx="8">
                  <c:v>1.0715000000000001</c:v>
                </c:pt>
                <c:pt idx="9">
                  <c:v>1.1052999999999999</c:v>
                </c:pt>
              </c:numCache>
            </c:numRef>
          </c:val>
          <c:smooth val="0"/>
          <c:extLst>
            <c:ext xmlns:c16="http://schemas.microsoft.com/office/drawing/2014/chart" uri="{C3380CC4-5D6E-409C-BE32-E72D297353CC}">
              <c16:uniqueId val="{00000001-0805-4197-A5AA-80A1406D7D47}"/>
            </c:ext>
          </c:extLst>
        </c:ser>
        <c:dLbls>
          <c:showLegendKey val="0"/>
          <c:showVal val="0"/>
          <c:showCatName val="0"/>
          <c:showSerName val="0"/>
          <c:showPercent val="0"/>
          <c:showBubbleSize val="0"/>
        </c:dLbls>
        <c:smooth val="0"/>
        <c:axId val="144171008"/>
        <c:axId val="144172544"/>
      </c:lineChart>
      <c:catAx>
        <c:axId val="14417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144172544"/>
        <c:crosses val="autoZero"/>
        <c:auto val="1"/>
        <c:lblAlgn val="ctr"/>
        <c:lblOffset val="100"/>
        <c:noMultiLvlLbl val="0"/>
      </c:catAx>
      <c:valAx>
        <c:axId val="144172544"/>
        <c:scaling>
          <c:orientation val="minMax"/>
          <c:min val="0.7500000000000001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144171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sl-SI"/>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30895443625102"/>
          <c:y val="5.7682223387519667E-2"/>
          <c:w val="0.79273094335430294"/>
          <c:h val="0.75873594589349636"/>
        </c:manualLayout>
      </c:layout>
      <c:lineChart>
        <c:grouping val="standard"/>
        <c:varyColors val="0"/>
        <c:ser>
          <c:idx val="1"/>
          <c:order val="1"/>
          <c:tx>
            <c:strRef>
              <c:f>'Površine-živali'!$A$14</c:f>
              <c:strCache>
                <c:ptCount val="1"/>
                <c:pt idx="0">
                  <c:v>Skupaj število živali</c:v>
                </c:pt>
              </c:strCache>
            </c:strRef>
          </c:tx>
          <c:spPr>
            <a:ln w="28575" cap="rnd">
              <a:solidFill>
                <a:schemeClr val="accent2"/>
              </a:solidFill>
              <a:round/>
            </a:ln>
            <a:effectLst/>
          </c:spPr>
          <c:marker>
            <c:symbol val="none"/>
          </c:marker>
          <c:dLbls>
            <c:dLbl>
              <c:idx val="0"/>
              <c:layout>
                <c:manualLayout>
                  <c:x val="-4.1361607576830689E-2"/>
                  <c:y val="-2.349445902595509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BE-48DE-84C9-09DF1103CB95}"/>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'Površine-živali'!$B$1:$M$1</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'Površine-živali'!$B$14:$L$14</c:f>
              <c:numCache>
                <c:formatCode>#,##0</c:formatCode>
                <c:ptCount val="11"/>
                <c:pt idx="0">
                  <c:v>332055</c:v>
                </c:pt>
                <c:pt idx="1">
                  <c:v>163270</c:v>
                </c:pt>
                <c:pt idx="2">
                  <c:v>221038</c:v>
                </c:pt>
                <c:pt idx="3">
                  <c:v>200641</c:v>
                </c:pt>
                <c:pt idx="4">
                  <c:v>155691</c:v>
                </c:pt>
                <c:pt idx="5">
                  <c:v>53273</c:v>
                </c:pt>
                <c:pt idx="6">
                  <c:v>79328</c:v>
                </c:pt>
                <c:pt idx="7">
                  <c:v>86942</c:v>
                </c:pt>
                <c:pt idx="8">
                  <c:v>72727</c:v>
                </c:pt>
                <c:pt idx="9">
                  <c:v>72560</c:v>
                </c:pt>
                <c:pt idx="10">
                  <c:v>71558</c:v>
                </c:pt>
              </c:numCache>
            </c:numRef>
          </c:val>
          <c:smooth val="0"/>
          <c:extLst>
            <c:ext xmlns:c16="http://schemas.microsoft.com/office/drawing/2014/chart" uri="{C3380CC4-5D6E-409C-BE32-E72D297353CC}">
              <c16:uniqueId val="{00000001-4FBE-48DE-84C9-09DF1103CB95}"/>
            </c:ext>
          </c:extLst>
        </c:ser>
        <c:dLbls>
          <c:showLegendKey val="0"/>
          <c:showVal val="0"/>
          <c:showCatName val="0"/>
          <c:showSerName val="0"/>
          <c:showPercent val="0"/>
          <c:showBubbleSize val="0"/>
        </c:dLbls>
        <c:marker val="1"/>
        <c:smooth val="0"/>
        <c:axId val="145331712"/>
        <c:axId val="145333248"/>
      </c:lineChart>
      <c:lineChart>
        <c:grouping val="standard"/>
        <c:varyColors val="0"/>
        <c:ser>
          <c:idx val="0"/>
          <c:order val="0"/>
          <c:tx>
            <c:strRef>
              <c:f>'Površine-živali'!$A$7</c:f>
              <c:strCache>
                <c:ptCount val="1"/>
                <c:pt idx="0">
                  <c:v>Skupaj površin (brez travnikov in pašnikov)</c:v>
                </c:pt>
              </c:strCache>
            </c:strRef>
          </c:tx>
          <c:spPr>
            <a:ln w="28575" cap="rnd">
              <a:solidFill>
                <a:schemeClr val="accent1"/>
              </a:solidFill>
              <a:round/>
            </a:ln>
            <a:effectLst/>
          </c:spPr>
          <c:marker>
            <c:symbol val="none"/>
          </c:marker>
          <c:dLbls>
            <c:dLbl>
              <c:idx val="0"/>
              <c:layout>
                <c:manualLayout>
                  <c:x val="-3.391187212709524E-2"/>
                  <c:y val="4.4016112569262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FBE-48DE-84C9-09DF1103CB95}"/>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'Površine-živali'!$B$1:$M$1</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'Površine-živali'!$B$7:$M$7</c:f>
              <c:numCache>
                <c:formatCode>#,##0</c:formatCode>
                <c:ptCount val="12"/>
                <c:pt idx="0">
                  <c:v>61243</c:v>
                </c:pt>
                <c:pt idx="1">
                  <c:v>73546</c:v>
                </c:pt>
                <c:pt idx="2">
                  <c:v>55067</c:v>
                </c:pt>
                <c:pt idx="3">
                  <c:v>46751</c:v>
                </c:pt>
                <c:pt idx="4">
                  <c:v>46971</c:v>
                </c:pt>
                <c:pt idx="5">
                  <c:v>42681</c:v>
                </c:pt>
                <c:pt idx="6">
                  <c:v>38343</c:v>
                </c:pt>
                <c:pt idx="7">
                  <c:v>41486</c:v>
                </c:pt>
                <c:pt idx="8">
                  <c:v>36762</c:v>
                </c:pt>
                <c:pt idx="9">
                  <c:v>45448</c:v>
                </c:pt>
                <c:pt idx="10">
                  <c:v>50958</c:v>
                </c:pt>
                <c:pt idx="11">
                  <c:v>52871</c:v>
                </c:pt>
              </c:numCache>
            </c:numRef>
          </c:val>
          <c:smooth val="0"/>
          <c:extLst>
            <c:ext xmlns:c16="http://schemas.microsoft.com/office/drawing/2014/chart" uri="{C3380CC4-5D6E-409C-BE32-E72D297353CC}">
              <c16:uniqueId val="{00000003-4FBE-48DE-84C9-09DF1103CB95}"/>
            </c:ext>
          </c:extLst>
        </c:ser>
        <c:dLbls>
          <c:showLegendKey val="0"/>
          <c:showVal val="0"/>
          <c:showCatName val="0"/>
          <c:showSerName val="0"/>
          <c:showPercent val="0"/>
          <c:showBubbleSize val="0"/>
        </c:dLbls>
        <c:marker val="1"/>
        <c:smooth val="0"/>
        <c:axId val="145349632"/>
        <c:axId val="145347712"/>
      </c:lineChart>
      <c:catAx>
        <c:axId val="14533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5333248"/>
        <c:crosses val="autoZero"/>
        <c:auto val="1"/>
        <c:lblAlgn val="ctr"/>
        <c:lblOffset val="100"/>
        <c:noMultiLvlLbl val="0"/>
      </c:catAx>
      <c:valAx>
        <c:axId val="14533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sl-SI"/>
                  <a:t>Št. živali</a:t>
                </a:r>
              </a:p>
            </c:rich>
          </c:tx>
          <c:layout>
            <c:manualLayout>
              <c:xMode val="edge"/>
              <c:yMode val="edge"/>
              <c:x val="6.6137566137566134E-3"/>
              <c:y val="0.33139985713636871"/>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5331712"/>
        <c:crosses val="autoZero"/>
        <c:crossBetween val="between"/>
      </c:valAx>
      <c:valAx>
        <c:axId val="145347712"/>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sl-SI"/>
                  <a:t>površina v ha</a:t>
                </a:r>
              </a:p>
            </c:rich>
          </c:tx>
          <c:layout>
            <c:manualLayout>
              <c:xMode val="edge"/>
              <c:yMode val="edge"/>
              <c:x val="0.96524462220000273"/>
              <c:y val="0.28209456251109666"/>
            </c:manualLayout>
          </c:layout>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5349632"/>
        <c:crosses val="max"/>
        <c:crossBetween val="between"/>
      </c:valAx>
      <c:catAx>
        <c:axId val="145349632"/>
        <c:scaling>
          <c:orientation val="minMax"/>
        </c:scaling>
        <c:delete val="1"/>
        <c:axPos val="b"/>
        <c:numFmt formatCode="General" sourceLinked="1"/>
        <c:majorTickMark val="out"/>
        <c:minorTickMark val="none"/>
        <c:tickLblPos val="nextTo"/>
        <c:crossAx val="145347712"/>
        <c:crosses val="autoZero"/>
        <c:auto val="1"/>
        <c:lblAlgn val="ctr"/>
        <c:lblOffset val="100"/>
        <c:noMultiLvlLbl val="0"/>
      </c:catAx>
      <c:spPr>
        <a:noFill/>
        <a:ln>
          <a:noFill/>
        </a:ln>
        <a:effectLst/>
      </c:spPr>
    </c:plotArea>
    <c:legend>
      <c:legendPos val="b"/>
      <c:layout>
        <c:manualLayout>
          <c:xMode val="edge"/>
          <c:yMode val="edge"/>
          <c:x val="0.17266574317099251"/>
          <c:y val="0.9073554125084129"/>
          <c:w val="0.65907768473385275"/>
          <c:h val="8.21569105120381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chemeClr val="tx1">
              <a:lumMod val="95000"/>
              <a:lumOff val="5000"/>
            </a:schemeClr>
          </a:solidFill>
        </a:defRPr>
      </a:pPr>
      <a:endParaRPr lang="sl-SI"/>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Deleži!$H$1</c:f>
              <c:strCache>
                <c:ptCount val="1"/>
                <c:pt idx="0">
                  <c:v>Povprečje 2015-2019</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Deleži!$G$2:$G$6</c:f>
              <c:strCache>
                <c:ptCount val="5"/>
                <c:pt idx="0">
                  <c:v>Hmelj</c:v>
                </c:pt>
                <c:pt idx="1">
                  <c:v>Žita</c:v>
                </c:pt>
                <c:pt idx="2">
                  <c:v>Sadje, intenzivni nasadi</c:v>
                </c:pt>
                <c:pt idx="3">
                  <c:v>Vinogradi</c:v>
                </c:pt>
                <c:pt idx="4">
                  <c:v>Skupaj površin (brez trajnega travinja)</c:v>
                </c:pt>
              </c:strCache>
            </c:strRef>
          </c:cat>
          <c:val>
            <c:numRef>
              <c:f>Deleži!$H$2:$H$6</c:f>
              <c:numCache>
                <c:formatCode>0%</c:formatCode>
                <c:ptCount val="5"/>
                <c:pt idx="0">
                  <c:v>0.83271309798631399</c:v>
                </c:pt>
                <c:pt idx="1">
                  <c:v>0.56742633133639164</c:v>
                </c:pt>
                <c:pt idx="2">
                  <c:v>0.32914667393108621</c:v>
                </c:pt>
                <c:pt idx="3">
                  <c:v>0.23603924583874497</c:v>
                </c:pt>
                <c:pt idx="4">
                  <c:v>0.23456731817023022</c:v>
                </c:pt>
              </c:numCache>
            </c:numRef>
          </c:val>
          <c:extLst>
            <c:ext xmlns:c16="http://schemas.microsoft.com/office/drawing/2014/chart" uri="{C3380CC4-5D6E-409C-BE32-E72D297353CC}">
              <c16:uniqueId val="{00000000-EA76-4D94-976A-69089FF47E25}"/>
            </c:ext>
          </c:extLst>
        </c:ser>
        <c:dLbls>
          <c:showLegendKey val="0"/>
          <c:showVal val="0"/>
          <c:showCatName val="0"/>
          <c:showSerName val="0"/>
          <c:showPercent val="0"/>
          <c:showBubbleSize val="0"/>
        </c:dLbls>
        <c:gapWidth val="219"/>
        <c:overlap val="-27"/>
        <c:axId val="146812288"/>
        <c:axId val="146814080"/>
      </c:barChart>
      <c:catAx>
        <c:axId val="14681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sl-SI"/>
          </a:p>
        </c:txPr>
        <c:crossAx val="146814080"/>
        <c:crosses val="autoZero"/>
        <c:auto val="1"/>
        <c:lblAlgn val="ctr"/>
        <c:lblOffset val="100"/>
        <c:noMultiLvlLbl val="0"/>
      </c:catAx>
      <c:valAx>
        <c:axId val="14681408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sl-SI"/>
          </a:p>
        </c:txPr>
        <c:crossAx val="1468122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1"/>
          </a:solidFill>
        </a:defRPr>
      </a:pPr>
      <a:endParaRPr lang="sl-SI"/>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'2019_zavarovanje'!$F$1</c:f>
              <c:strCache>
                <c:ptCount val="1"/>
                <c:pt idx="0">
                  <c:v>%</c:v>
                </c:pt>
              </c:strCache>
            </c:strRef>
          </c:tx>
          <c:spPr>
            <a:ln w="28575" cap="rnd">
              <a:solidFill>
                <a:schemeClr val="accent1"/>
              </a:solidFill>
              <a:round/>
            </a:ln>
            <a:effectLst/>
          </c:spPr>
          <c:marker>
            <c:symbol val="none"/>
          </c:marker>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'2019_zavarovanje'!$A$2:$A$8</c:f>
              <c:strCache>
                <c:ptCount val="7"/>
                <c:pt idx="0">
                  <c:v>do 2 ha</c:v>
                </c:pt>
                <c:pt idx="1">
                  <c:v>2 - 5 ha</c:v>
                </c:pt>
                <c:pt idx="2">
                  <c:v>5 - 10 ha</c:v>
                </c:pt>
                <c:pt idx="3">
                  <c:v>10 - 20 ha</c:v>
                </c:pt>
                <c:pt idx="4">
                  <c:v>20 - 30 ha</c:v>
                </c:pt>
                <c:pt idx="5">
                  <c:v>30 - 50 ha</c:v>
                </c:pt>
                <c:pt idx="6">
                  <c:v>nad 50 ha</c:v>
                </c:pt>
              </c:strCache>
            </c:strRef>
          </c:cat>
          <c:val>
            <c:numRef>
              <c:f>'2019_zavarovanje'!$F$2:$F$8</c:f>
              <c:numCache>
                <c:formatCode>0.0%</c:formatCode>
                <c:ptCount val="7"/>
                <c:pt idx="0">
                  <c:v>3.4288398309065292E-2</c:v>
                </c:pt>
                <c:pt idx="1">
                  <c:v>6.66100575525993E-2</c:v>
                </c:pt>
                <c:pt idx="2">
                  <c:v>0.1100377455057258</c:v>
                </c:pt>
                <c:pt idx="3">
                  <c:v>0.1682643794147326</c:v>
                </c:pt>
                <c:pt idx="4">
                  <c:v>0.24231738035264483</c:v>
                </c:pt>
                <c:pt idx="5">
                  <c:v>0.28618693134822165</c:v>
                </c:pt>
                <c:pt idx="6">
                  <c:v>0.35404624277456648</c:v>
                </c:pt>
              </c:numCache>
            </c:numRef>
          </c:val>
          <c:smooth val="0"/>
          <c:extLst>
            <c:ext xmlns:c16="http://schemas.microsoft.com/office/drawing/2014/chart" uri="{C3380CC4-5D6E-409C-BE32-E72D297353CC}">
              <c16:uniqueId val="{00000000-51D0-4C60-B0B7-8395518E7B87}"/>
            </c:ext>
          </c:extLst>
        </c:ser>
        <c:dLbls>
          <c:showLegendKey val="0"/>
          <c:showVal val="0"/>
          <c:showCatName val="0"/>
          <c:showSerName val="0"/>
          <c:showPercent val="0"/>
          <c:showBubbleSize val="0"/>
        </c:dLbls>
        <c:smooth val="0"/>
        <c:axId val="146863616"/>
        <c:axId val="146865152"/>
      </c:lineChart>
      <c:catAx>
        <c:axId val="14686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6865152"/>
        <c:crosses val="autoZero"/>
        <c:auto val="1"/>
        <c:lblAlgn val="ctr"/>
        <c:lblOffset val="100"/>
        <c:noMultiLvlLbl val="0"/>
      </c:catAx>
      <c:valAx>
        <c:axId val="14686515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68636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1">
              <a:lumMod val="95000"/>
              <a:lumOff val="5000"/>
            </a:schemeClr>
          </a:solidFill>
        </a:defRPr>
      </a:pPr>
      <a:endParaRPr lang="sl-SI"/>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'ŠKODE po letih'!$C$21</c:f>
              <c:strCache>
                <c:ptCount val="1"/>
                <c:pt idx="0">
                  <c:v>Višina škode (v mio. EUR)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6E2-4A82-AF8D-D3BC239775C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6E2-4A82-AF8D-D3BC239775C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6E2-4A82-AF8D-D3BC239775C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6E2-4A82-AF8D-D3BC239775C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'ŠKODE po letih'!$A$22:$A$25</c:f>
              <c:strCache>
                <c:ptCount val="4"/>
                <c:pt idx="0">
                  <c:v>suša</c:v>
                </c:pt>
                <c:pt idx="1">
                  <c:v>toča</c:v>
                </c:pt>
                <c:pt idx="2">
                  <c:v>pozeba</c:v>
                </c:pt>
                <c:pt idx="3">
                  <c:v>ostalo</c:v>
                </c:pt>
              </c:strCache>
            </c:strRef>
          </c:cat>
          <c:val>
            <c:numRef>
              <c:f>'ŠKODE po letih'!$C$22:$C$25</c:f>
              <c:numCache>
                <c:formatCode>0</c:formatCode>
                <c:ptCount val="4"/>
                <c:pt idx="0">
                  <c:v>343.12209799999999</c:v>
                </c:pt>
                <c:pt idx="1">
                  <c:v>100.029076</c:v>
                </c:pt>
                <c:pt idx="2">
                  <c:v>93.269293000000005</c:v>
                </c:pt>
                <c:pt idx="3">
                  <c:v>14.45621</c:v>
                </c:pt>
              </c:numCache>
            </c:numRef>
          </c:val>
          <c:extLst>
            <c:ext xmlns:c16="http://schemas.microsoft.com/office/drawing/2014/chart" uri="{C3380CC4-5D6E-409C-BE32-E72D297353CC}">
              <c16:uniqueId val="{00000008-16E2-4A82-AF8D-D3BC239775C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sl-SI"/>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pivotSource>
    <c:name>[PovprečnaVelikostOMD.xlsx]List4!Vrtilna tabela4</c:name>
    <c:fmtId val="-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sl-SI"/>
            </a:p>
          </c:txPr>
          <c:dLblPos val="t"/>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sl-SI"/>
            </a:p>
          </c:txPr>
          <c:dLblPos val="b"/>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sl-SI"/>
            </a:p>
          </c:txPr>
          <c:dLblPos val="t"/>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showLegendKey val="1"/>
          <c:showVal val="1"/>
          <c:showCatName val="1"/>
          <c:showSerName val="1"/>
          <c:showPercent val="1"/>
          <c:showBubbleSize val="1"/>
          <c:extLst>
            <c:ext xmlns:c15="http://schemas.microsoft.com/office/drawing/2012/chart" uri="{CE6537A1-D6FC-4f65-9D91-7224C49458BB}"/>
          </c:extLst>
        </c:dLbl>
      </c:pivotFmt>
      <c:pivotFmt>
        <c:idx val="7"/>
        <c:spPr>
          <a:solidFill>
            <a:schemeClr val="accent1"/>
          </a:solidFill>
          <a:ln w="28575" cap="rnd">
            <a:solidFill>
              <a:schemeClr val="accent2"/>
            </a:solidFill>
            <a:round/>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showLegendKey val="1"/>
          <c:showVal val="1"/>
          <c:showCatName val="1"/>
          <c:showSerName val="1"/>
          <c:showPercent val="1"/>
          <c:showBubbleSize val="1"/>
          <c:extLst>
            <c:ext xmlns:c15="http://schemas.microsoft.com/office/drawing/2012/chart" uri="{CE6537A1-D6FC-4f65-9D91-7224C49458BB}"/>
          </c:extLst>
        </c:dLbl>
      </c:pivotFmt>
      <c:pivotFmt>
        <c:idx val="8"/>
        <c:spPr>
          <a:solidFill>
            <a:schemeClr val="accent1"/>
          </a:solidFill>
          <a:ln w="28575" cap="rnd">
            <a:solidFill>
              <a:schemeClr val="accent3"/>
            </a:solidFill>
            <a:round/>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showLegendKey val="1"/>
          <c:showVal val="1"/>
          <c:showCatName val="1"/>
          <c:showSerName val="1"/>
          <c:showPercent val="1"/>
          <c:showBubbleSize val="1"/>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dLblPos val="t"/>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dLblPos val="b"/>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dLblPos val="t"/>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dLblPos val="t"/>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dLblPos val="b"/>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l-SI"/>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6.8444082365743772E-2"/>
          <c:y val="4.5275590551181105E-2"/>
          <c:w val="0.91238386210872469"/>
          <c:h val="0.75575313502478858"/>
        </c:manualLayout>
      </c:layout>
      <c:lineChart>
        <c:grouping val="standard"/>
        <c:varyColors val="0"/>
        <c:ser>
          <c:idx val="0"/>
          <c:order val="0"/>
          <c:tx>
            <c:strRef>
              <c:f>List4!$B$34:$B$35</c:f>
              <c:strCache>
                <c:ptCount val="1"/>
                <c:pt idx="0">
                  <c:v>izven OMD</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1"/>
            <c:trendlineLbl>
              <c:layout>
                <c:manualLayout>
                  <c:x val="1.97409070529884E-2"/>
                  <c:y val="6.3144867308253139E-2"/>
                </c:manualLayout>
              </c:layout>
              <c:tx>
                <c:rich>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en-US" baseline="0"/>
                      <a:t>y = 0,1</a:t>
                    </a:r>
                    <a:r>
                      <a:rPr lang="sl-SI" baseline="0"/>
                      <a:t>8</a:t>
                    </a:r>
                    <a:r>
                      <a:rPr lang="en-US" baseline="0"/>
                      <a:t>x + 10,233</a:t>
                    </a:r>
                    <a:endParaRPr lang="en-US"/>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trendlineLbl>
          </c:trendline>
          <c:cat>
            <c:strRef>
              <c:f>List4!$A$36:$A$41</c:f>
              <c:strCache>
                <c:ptCount val="5"/>
                <c:pt idx="0">
                  <c:v>2015</c:v>
                </c:pt>
                <c:pt idx="1">
                  <c:v>2016</c:v>
                </c:pt>
                <c:pt idx="2">
                  <c:v>2017</c:v>
                </c:pt>
                <c:pt idx="3">
                  <c:v>2018</c:v>
                </c:pt>
                <c:pt idx="4">
                  <c:v>2019</c:v>
                </c:pt>
              </c:strCache>
            </c:strRef>
          </c:cat>
          <c:val>
            <c:numRef>
              <c:f>List4!$B$36:$B$41</c:f>
              <c:numCache>
                <c:formatCode>0.0</c:formatCode>
                <c:ptCount val="5"/>
                <c:pt idx="0">
                  <c:v>10.419080221039712</c:v>
                </c:pt>
                <c:pt idx="1">
                  <c:v>10.619621854636623</c:v>
                </c:pt>
                <c:pt idx="2">
                  <c:v>10.730673694880887</c:v>
                </c:pt>
                <c:pt idx="3">
                  <c:v>10.879111862233987</c:v>
                </c:pt>
                <c:pt idx="4">
                  <c:v>11.175414436755343</c:v>
                </c:pt>
              </c:numCache>
            </c:numRef>
          </c:val>
          <c:smooth val="0"/>
          <c:extLst>
            <c:ext xmlns:c16="http://schemas.microsoft.com/office/drawing/2014/chart" uri="{C3380CC4-5D6E-409C-BE32-E72D297353CC}">
              <c16:uniqueId val="{00000000-180B-4C7C-956C-F51FAFF381AC}"/>
            </c:ext>
          </c:extLst>
        </c:ser>
        <c:ser>
          <c:idx val="1"/>
          <c:order val="1"/>
          <c:tx>
            <c:strRef>
              <c:f>List4!$C$34:$C$35</c:f>
              <c:strCache>
                <c:ptCount val="1"/>
                <c:pt idx="0">
                  <c:v>OMD</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1"/>
            <c:trendlineLbl>
              <c:layout>
                <c:manualLayout>
                  <c:x val="6.2734679294981369E-3"/>
                  <c:y val="-3.3287401574803151E-2"/>
                </c:manualLayout>
              </c:layout>
              <c:tx>
                <c:rich>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en-US" baseline="0"/>
                      <a:t>y = 0,06x + 7,2069</a:t>
                    </a:r>
                    <a:endParaRPr lang="en-US"/>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trendlineLbl>
          </c:trendline>
          <c:cat>
            <c:strRef>
              <c:f>List4!$A$36:$A$41</c:f>
              <c:strCache>
                <c:ptCount val="5"/>
                <c:pt idx="0">
                  <c:v>2015</c:v>
                </c:pt>
                <c:pt idx="1">
                  <c:v>2016</c:v>
                </c:pt>
                <c:pt idx="2">
                  <c:v>2017</c:v>
                </c:pt>
                <c:pt idx="3">
                  <c:v>2018</c:v>
                </c:pt>
                <c:pt idx="4">
                  <c:v>2019</c:v>
                </c:pt>
              </c:strCache>
            </c:strRef>
          </c:cat>
          <c:val>
            <c:numRef>
              <c:f>List4!$C$36:$C$41</c:f>
              <c:numCache>
                <c:formatCode>0.0</c:formatCode>
                <c:ptCount val="5"/>
                <c:pt idx="0">
                  <c:v>7.2834887563474418</c:v>
                </c:pt>
                <c:pt idx="1">
                  <c:v>7.3117739910412434</c:v>
                </c:pt>
                <c:pt idx="2">
                  <c:v>7.3585579293326715</c:v>
                </c:pt>
                <c:pt idx="3">
                  <c:v>7.4021806267806189</c:v>
                </c:pt>
                <c:pt idx="4">
                  <c:v>7.5180705278312399</c:v>
                </c:pt>
              </c:numCache>
            </c:numRef>
          </c:val>
          <c:smooth val="0"/>
          <c:extLst>
            <c:ext xmlns:c16="http://schemas.microsoft.com/office/drawing/2014/chart" uri="{C3380CC4-5D6E-409C-BE32-E72D297353CC}">
              <c16:uniqueId val="{00000001-180B-4C7C-956C-F51FAFF381AC}"/>
            </c:ext>
          </c:extLst>
        </c:ser>
        <c:ser>
          <c:idx val="2"/>
          <c:order val="2"/>
          <c:tx>
            <c:strRef>
              <c:f>List4!$D$34:$D$35</c:f>
              <c:strCache>
                <c:ptCount val="1"/>
                <c:pt idx="0">
                  <c:v>Skupaj</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List4!$A$36:$A$41</c:f>
              <c:strCache>
                <c:ptCount val="5"/>
                <c:pt idx="0">
                  <c:v>2015</c:v>
                </c:pt>
                <c:pt idx="1">
                  <c:v>2016</c:v>
                </c:pt>
                <c:pt idx="2">
                  <c:v>2017</c:v>
                </c:pt>
                <c:pt idx="3">
                  <c:v>2018</c:v>
                </c:pt>
                <c:pt idx="4">
                  <c:v>2019</c:v>
                </c:pt>
              </c:strCache>
            </c:strRef>
          </c:cat>
          <c:val>
            <c:numRef>
              <c:f>List4!$D$36:$D$41</c:f>
              <c:numCache>
                <c:formatCode>0.0</c:formatCode>
                <c:ptCount val="5"/>
                <c:pt idx="0">
                  <c:v>7.9449613871475062</c:v>
                </c:pt>
                <c:pt idx="1">
                  <c:v>7.9975787702434022</c:v>
                </c:pt>
                <c:pt idx="2">
                  <c:v>8.0512372011105615</c:v>
                </c:pt>
                <c:pt idx="3">
                  <c:v>8.1118066996912574</c:v>
                </c:pt>
                <c:pt idx="4">
                  <c:v>8.2283067676651793</c:v>
                </c:pt>
              </c:numCache>
            </c:numRef>
          </c:val>
          <c:smooth val="0"/>
          <c:extLst>
            <c:ext xmlns:c16="http://schemas.microsoft.com/office/drawing/2014/chart" uri="{C3380CC4-5D6E-409C-BE32-E72D297353CC}">
              <c16:uniqueId val="{00000002-180B-4C7C-956C-F51FAFF381AC}"/>
            </c:ext>
          </c:extLst>
        </c:ser>
        <c:dLbls>
          <c:showLegendKey val="0"/>
          <c:showVal val="0"/>
          <c:showCatName val="0"/>
          <c:showSerName val="0"/>
          <c:showPercent val="0"/>
          <c:showBubbleSize val="0"/>
        </c:dLbls>
        <c:smooth val="0"/>
        <c:axId val="145261696"/>
        <c:axId val="145263232"/>
      </c:lineChart>
      <c:catAx>
        <c:axId val="14526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5263232"/>
        <c:crosses val="autoZero"/>
        <c:auto val="1"/>
        <c:lblAlgn val="ctr"/>
        <c:lblOffset val="100"/>
        <c:noMultiLvlLbl val="0"/>
      </c:catAx>
      <c:valAx>
        <c:axId val="145263232"/>
        <c:scaling>
          <c:orientation val="minMax"/>
          <c:min val="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r>
                  <a:rPr lang="sl-SI"/>
                  <a:t>Povprečna velikost KMG v ha</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crossAx val="145261696"/>
        <c:crosses val="autoZero"/>
        <c:crossBetween val="between"/>
      </c:valAx>
      <c:spPr>
        <a:noFill/>
        <a:ln>
          <a:noFill/>
        </a:ln>
        <a:effectLst/>
      </c:spPr>
    </c:plotArea>
    <c:legend>
      <c:legendPos val="r"/>
      <c:layout>
        <c:manualLayout>
          <c:xMode val="edge"/>
          <c:yMode val="edge"/>
          <c:x val="2.002736138143453E-2"/>
          <c:y val="0.87695610965296"/>
          <c:w val="0.95328373353264806"/>
          <c:h val="0.121087416156313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sz="800">
          <a:solidFill>
            <a:schemeClr val="tx1">
              <a:lumMod val="95000"/>
              <a:lumOff val="5000"/>
            </a:schemeClr>
          </a:solidFill>
        </a:defRPr>
      </a:pPr>
      <a:endParaRPr lang="sl-SI"/>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5"/>
          <c:dPt>
            <c:idx val="0"/>
            <c:bubble3D val="0"/>
            <c:spPr>
              <a:solidFill>
                <a:schemeClr val="tx2">
                  <a:lumMod val="40000"/>
                  <a:lumOff val="60000"/>
                </a:schemeClr>
              </a:solidFill>
            </c:spPr>
            <c:extLst>
              <c:ext xmlns:c16="http://schemas.microsoft.com/office/drawing/2014/chart" uri="{C3380CC4-5D6E-409C-BE32-E72D297353CC}">
                <c16:uniqueId val="{00000001-6E01-4E32-A765-5012C3167834}"/>
              </c:ext>
            </c:extLst>
          </c:dPt>
          <c:dPt>
            <c:idx val="1"/>
            <c:bubble3D val="0"/>
            <c:spPr>
              <a:solidFill>
                <a:schemeClr val="accent6">
                  <a:lumMod val="40000"/>
                  <a:lumOff val="60000"/>
                </a:schemeClr>
              </a:solidFill>
            </c:spPr>
            <c:extLst>
              <c:ext xmlns:c16="http://schemas.microsoft.com/office/drawing/2014/chart" uri="{C3380CC4-5D6E-409C-BE32-E72D297353CC}">
                <c16:uniqueId val="{00000003-6E01-4E32-A765-5012C3167834}"/>
              </c:ext>
            </c:extLst>
          </c:dPt>
          <c:dPt>
            <c:idx val="2"/>
            <c:bubble3D val="0"/>
            <c:spPr>
              <a:solidFill>
                <a:srgbClr val="CCFF99"/>
              </a:solidFill>
            </c:spPr>
            <c:extLst>
              <c:ext xmlns:c16="http://schemas.microsoft.com/office/drawing/2014/chart" uri="{C3380CC4-5D6E-409C-BE32-E72D297353CC}">
                <c16:uniqueId val="{00000005-6E01-4E32-A765-5012C3167834}"/>
              </c:ext>
            </c:extLst>
          </c:dPt>
          <c:dPt>
            <c:idx val="5"/>
            <c:bubble3D val="0"/>
            <c:spPr>
              <a:solidFill>
                <a:srgbClr val="FFFF00"/>
              </a:solidFill>
            </c:spPr>
            <c:extLst>
              <c:ext xmlns:c16="http://schemas.microsoft.com/office/drawing/2014/chart" uri="{C3380CC4-5D6E-409C-BE32-E72D297353CC}">
                <c16:uniqueId val="{00000007-6E01-4E32-A765-5012C3167834}"/>
              </c:ext>
            </c:extLst>
          </c:dPt>
          <c:dLbls>
            <c:dLbl>
              <c:idx val="0"/>
              <c:layout>
                <c:manualLayout>
                  <c:x val="3.0424140769386075E-2"/>
                  <c:y val="-1.3791149480875411E-2"/>
                </c:manualLayout>
              </c:layout>
              <c:tx>
                <c:rich>
                  <a:bodyPr/>
                  <a:lstStyle/>
                  <a:p>
                    <a:r>
                      <a:rPr lang="en-US"/>
                      <a:t>Specializirani rejec pašne živine
35,7%</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E01-4E32-A765-5012C3167834}"/>
                </c:ext>
              </c:extLst>
            </c:dLbl>
            <c:dLbl>
              <c:idx val="1"/>
              <c:layout>
                <c:manualLayout>
                  <c:x val="8.8218989268353296E-2"/>
                  <c:y val="-5.4719050361597861E-2"/>
                </c:manualLayout>
              </c:layout>
              <c:tx>
                <c:rich>
                  <a:bodyPr/>
                  <a:lstStyle/>
                  <a:p>
                    <a:r>
                      <a:rPr lang="en-US"/>
                      <a:t>Specializirani pridelovalec poljščin
19,2%</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E01-4E32-A765-5012C3167834}"/>
                </c:ext>
              </c:extLst>
            </c:dLbl>
            <c:dLbl>
              <c:idx val="2"/>
              <c:layout>
                <c:manualLayout>
                  <c:x val="-3.2179720138532979E-2"/>
                  <c:y val="-3.6036693275720323E-2"/>
                </c:manualLayout>
              </c:layout>
              <c:tx>
                <c:rich>
                  <a:bodyPr/>
                  <a:lstStyle/>
                  <a:p>
                    <a:r>
                      <a:rPr lang="en-US"/>
                      <a:t>Mešano rastlinska pridelava – živinoreja
17,2%</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E01-4E32-A765-5012C3167834}"/>
                </c:ext>
              </c:extLst>
            </c:dLbl>
            <c:dLbl>
              <c:idx val="3"/>
              <c:layout>
                <c:manualLayout>
                  <c:x val="1.3857568839398034E-3"/>
                  <c:y val="-1.7809566684768005E-2"/>
                </c:manualLayout>
              </c:layout>
              <c:tx>
                <c:rich>
                  <a:bodyPr/>
                  <a:lstStyle/>
                  <a:p>
                    <a:r>
                      <a:rPr lang="en-US"/>
                      <a:t>Specializirani gojitelj trajnih nasadov
13,1%</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6E01-4E32-A765-5012C3167834}"/>
                </c:ext>
              </c:extLst>
            </c:dLbl>
            <c:dLbl>
              <c:idx val="4"/>
              <c:layout>
                <c:manualLayout>
                  <c:x val="-4.5145477175035545E-2"/>
                  <c:y val="2.6020117145846192E-2"/>
                </c:manualLayout>
              </c:layout>
              <c:tx>
                <c:rich>
                  <a:bodyPr/>
                  <a:lstStyle/>
                  <a:p>
                    <a:r>
                      <a:rPr lang="en-US"/>
                      <a:t>Mešana rastlinska pridelava
8,2%</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E01-4E32-A765-5012C3167834}"/>
                </c:ext>
              </c:extLst>
            </c:dLbl>
            <c:dLbl>
              <c:idx val="5"/>
              <c:layout>
                <c:manualLayout>
                  <c:x val="-2.3128407026044823E-2"/>
                  <c:y val="2.9494479269105687E-3"/>
                </c:manualLayout>
              </c:layout>
              <c:tx>
                <c:rich>
                  <a:bodyPr/>
                  <a:lstStyle/>
                  <a:p>
                    <a:r>
                      <a:rPr lang="en-US"/>
                      <a:t>Mešana živinoreja
5,4%</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E01-4E32-A765-5012C3167834}"/>
                </c:ext>
              </c:extLst>
            </c:dLbl>
            <c:dLbl>
              <c:idx val="6"/>
              <c:tx>
                <c:rich>
                  <a:bodyPr/>
                  <a:lstStyle/>
                  <a:p>
                    <a:r>
                      <a:rPr lang="en-US"/>
                      <a:t>Specializirani vrtnar
0,6%</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6E01-4E32-A765-5012C3167834}"/>
                </c:ext>
              </c:extLst>
            </c:dLbl>
            <c:dLbl>
              <c:idx val="7"/>
              <c:tx>
                <c:rich>
                  <a:bodyPr/>
                  <a:lstStyle/>
                  <a:p>
                    <a:r>
                      <a:rPr lang="en-US"/>
                      <a:t>Specializirani prašičerejci in perutninarji
0,6%</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E01-4E32-A765-5012C3167834}"/>
                </c:ext>
              </c:extLst>
            </c:dLbl>
            <c:numFmt formatCode="#.#00%" sourceLinked="0"/>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List2!$A$1:$A$8</c:f>
              <c:strCache>
                <c:ptCount val="8"/>
                <c:pt idx="0">
                  <c:v>Specializirani rejec pašne živine</c:v>
                </c:pt>
                <c:pt idx="1">
                  <c:v>Specializirani pridelovalec poljščin</c:v>
                </c:pt>
                <c:pt idx="2">
                  <c:v>Mešano rastlinska pridelava – živinoreja</c:v>
                </c:pt>
                <c:pt idx="3">
                  <c:v>Specializirani gojitelj trajnih nasadov</c:v>
                </c:pt>
                <c:pt idx="4">
                  <c:v>Mešana rastlinska pridelava</c:v>
                </c:pt>
                <c:pt idx="5">
                  <c:v>Mešana živinoreja</c:v>
                </c:pt>
                <c:pt idx="6">
                  <c:v>Specializirani vrtnar</c:v>
                </c:pt>
                <c:pt idx="7">
                  <c:v>Specializirani prašičerejci in perutninarji</c:v>
                </c:pt>
              </c:strCache>
            </c:strRef>
          </c:cat>
          <c:val>
            <c:numRef>
              <c:f>List2!$B$1:$B$8</c:f>
              <c:numCache>
                <c:formatCode>#,##0</c:formatCode>
                <c:ptCount val="8"/>
                <c:pt idx="0">
                  <c:v>24983</c:v>
                </c:pt>
                <c:pt idx="1">
                  <c:v>13413</c:v>
                </c:pt>
                <c:pt idx="2">
                  <c:v>11962</c:v>
                </c:pt>
                <c:pt idx="3">
                  <c:v>9189</c:v>
                </c:pt>
                <c:pt idx="4">
                  <c:v>5720</c:v>
                </c:pt>
                <c:pt idx="5">
                  <c:v>3793</c:v>
                </c:pt>
                <c:pt idx="6">
                  <c:v>432</c:v>
                </c:pt>
                <c:pt idx="7">
                  <c:v>410</c:v>
                </c:pt>
              </c:numCache>
            </c:numRef>
          </c:val>
          <c:extLst>
            <c:ext xmlns:c16="http://schemas.microsoft.com/office/drawing/2014/chart" uri="{C3380CC4-5D6E-409C-BE32-E72D297353CC}">
              <c16:uniqueId val="{0000000C-6E01-4E32-A765-5012C3167834}"/>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sz="800"/>
      </a:pPr>
      <a:endParaRPr lang="sl-SI"/>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13"/>
    </mc:Choice>
    <mc:Fallback>
      <c:style val="1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3080055407581822E-2"/>
          <c:y val="1.8469567823482688E-2"/>
          <c:w val="0.95171932523978542"/>
          <c:h val="0.93985581890544345"/>
        </c:manualLayout>
      </c:layout>
      <c:barChart>
        <c:barDir val="bar"/>
        <c:grouping val="clustered"/>
        <c:varyColors val="0"/>
        <c:ser>
          <c:idx val="0"/>
          <c:order val="0"/>
          <c:tx>
            <c:strRef>
              <c:f>List1!$C$3</c:f>
              <c:strCache>
                <c:ptCount val="1"/>
                <c:pt idx="0">
                  <c:v>2007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List1!$A$4:$A$11</c:f>
              <c:strCache>
                <c:ptCount val="8"/>
                <c:pt idx="0">
                  <c:v>Specializirani rejec pašne živine</c:v>
                </c:pt>
                <c:pt idx="1">
                  <c:v>Specializirani pridelovalec poljščin</c:v>
                </c:pt>
                <c:pt idx="2">
                  <c:v>Mešano rastlinska pridelava – živinoreja</c:v>
                </c:pt>
                <c:pt idx="3">
                  <c:v>Specializirani gojitelj trajnih nasadov</c:v>
                </c:pt>
                <c:pt idx="4">
                  <c:v>Mešana rastlinska pridelava</c:v>
                </c:pt>
                <c:pt idx="5">
                  <c:v>Mešana živinoreja</c:v>
                </c:pt>
                <c:pt idx="6">
                  <c:v>Specializirani vrtnar</c:v>
                </c:pt>
                <c:pt idx="7">
                  <c:v>Specializirani prašičerejci in perutninarji</c:v>
                </c:pt>
              </c:strCache>
            </c:strRef>
          </c:cat>
          <c:val>
            <c:numRef>
              <c:f>List1!$C$4:$C$11</c:f>
              <c:numCache>
                <c:formatCode>#,##0</c:formatCode>
                <c:ptCount val="8"/>
                <c:pt idx="0">
                  <c:v>33263</c:v>
                </c:pt>
                <c:pt idx="1">
                  <c:v>9444</c:v>
                </c:pt>
                <c:pt idx="2">
                  <c:v>12245</c:v>
                </c:pt>
                <c:pt idx="3">
                  <c:v>6789</c:v>
                </c:pt>
                <c:pt idx="4">
                  <c:v>6132</c:v>
                </c:pt>
                <c:pt idx="5">
                  <c:v>5587</c:v>
                </c:pt>
                <c:pt idx="6">
                  <c:v>516</c:v>
                </c:pt>
                <c:pt idx="7">
                  <c:v>1364</c:v>
                </c:pt>
              </c:numCache>
            </c:numRef>
          </c:val>
          <c:extLst>
            <c:ext xmlns:c16="http://schemas.microsoft.com/office/drawing/2014/chart" uri="{C3380CC4-5D6E-409C-BE32-E72D297353CC}">
              <c16:uniqueId val="{00000000-B832-4DF6-9B0B-A185AD26277D}"/>
            </c:ext>
          </c:extLst>
        </c:ser>
        <c:ser>
          <c:idx val="1"/>
          <c:order val="1"/>
          <c:tx>
            <c:strRef>
              <c:f>List1!$E$3</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List1!$A$4:$A$11</c:f>
              <c:strCache>
                <c:ptCount val="8"/>
                <c:pt idx="0">
                  <c:v>Specializirani rejec pašne živine</c:v>
                </c:pt>
                <c:pt idx="1">
                  <c:v>Specializirani pridelovalec poljščin</c:v>
                </c:pt>
                <c:pt idx="2">
                  <c:v>Mešano rastlinska pridelava – živinoreja</c:v>
                </c:pt>
                <c:pt idx="3">
                  <c:v>Specializirani gojitelj trajnih nasadov</c:v>
                </c:pt>
                <c:pt idx="4">
                  <c:v>Mešana rastlinska pridelava</c:v>
                </c:pt>
                <c:pt idx="5">
                  <c:v>Mešana živinoreja</c:v>
                </c:pt>
                <c:pt idx="6">
                  <c:v>Specializirani vrtnar</c:v>
                </c:pt>
                <c:pt idx="7">
                  <c:v>Specializirani prašičerejci in perutninarji</c:v>
                </c:pt>
              </c:strCache>
            </c:strRef>
          </c:cat>
          <c:val>
            <c:numRef>
              <c:f>List1!$E$4:$E$11</c:f>
              <c:numCache>
                <c:formatCode>#,##0</c:formatCode>
                <c:ptCount val="8"/>
                <c:pt idx="0">
                  <c:v>29885</c:v>
                </c:pt>
                <c:pt idx="1">
                  <c:v>12778</c:v>
                </c:pt>
                <c:pt idx="2">
                  <c:v>11416</c:v>
                </c:pt>
                <c:pt idx="3">
                  <c:v>8688</c:v>
                </c:pt>
                <c:pt idx="4">
                  <c:v>5513</c:v>
                </c:pt>
                <c:pt idx="5">
                  <c:v>4929</c:v>
                </c:pt>
                <c:pt idx="6">
                  <c:v>523</c:v>
                </c:pt>
                <c:pt idx="7">
                  <c:v>914</c:v>
                </c:pt>
              </c:numCache>
            </c:numRef>
          </c:val>
          <c:extLst>
            <c:ext xmlns:c16="http://schemas.microsoft.com/office/drawing/2014/chart" uri="{C3380CC4-5D6E-409C-BE32-E72D297353CC}">
              <c16:uniqueId val="{00000001-B832-4DF6-9B0B-A185AD26277D}"/>
            </c:ext>
          </c:extLst>
        </c:ser>
        <c:ser>
          <c:idx val="2"/>
          <c:order val="2"/>
          <c:tx>
            <c:strRef>
              <c:f>List1!$G$3</c:f>
              <c:strCache>
                <c:ptCount val="1"/>
                <c:pt idx="0">
                  <c:v>2013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List1!$A$4:$A$11</c:f>
              <c:strCache>
                <c:ptCount val="8"/>
                <c:pt idx="0">
                  <c:v>Specializirani rejec pašne živine</c:v>
                </c:pt>
                <c:pt idx="1">
                  <c:v>Specializirani pridelovalec poljščin</c:v>
                </c:pt>
                <c:pt idx="2">
                  <c:v>Mešano rastlinska pridelava – živinoreja</c:v>
                </c:pt>
                <c:pt idx="3">
                  <c:v>Specializirani gojitelj trajnih nasadov</c:v>
                </c:pt>
                <c:pt idx="4">
                  <c:v>Mešana rastlinska pridelava</c:v>
                </c:pt>
                <c:pt idx="5">
                  <c:v>Mešana živinoreja</c:v>
                </c:pt>
                <c:pt idx="6">
                  <c:v>Specializirani vrtnar</c:v>
                </c:pt>
                <c:pt idx="7">
                  <c:v>Specializirani prašičerejci in perutninarji</c:v>
                </c:pt>
              </c:strCache>
            </c:strRef>
          </c:cat>
          <c:val>
            <c:numRef>
              <c:f>List1!$G$4:$G$11</c:f>
              <c:numCache>
                <c:formatCode>#,##0</c:formatCode>
                <c:ptCount val="8"/>
                <c:pt idx="0">
                  <c:v>28535</c:v>
                </c:pt>
                <c:pt idx="1">
                  <c:v>14984</c:v>
                </c:pt>
                <c:pt idx="2">
                  <c:v>10393</c:v>
                </c:pt>
                <c:pt idx="3">
                  <c:v>7242</c:v>
                </c:pt>
                <c:pt idx="4">
                  <c:v>6032</c:v>
                </c:pt>
                <c:pt idx="5">
                  <c:v>4174</c:v>
                </c:pt>
                <c:pt idx="6">
                  <c:v>449</c:v>
                </c:pt>
                <c:pt idx="7">
                  <c:v>568</c:v>
                </c:pt>
              </c:numCache>
            </c:numRef>
          </c:val>
          <c:extLst>
            <c:ext xmlns:c16="http://schemas.microsoft.com/office/drawing/2014/chart" uri="{C3380CC4-5D6E-409C-BE32-E72D297353CC}">
              <c16:uniqueId val="{00000002-B832-4DF6-9B0B-A185AD26277D}"/>
            </c:ext>
          </c:extLst>
        </c:ser>
        <c:ser>
          <c:idx val="3"/>
          <c:order val="3"/>
          <c:tx>
            <c:strRef>
              <c:f>List1!$I$3</c:f>
              <c:strCache>
                <c:ptCount val="1"/>
                <c:pt idx="0">
                  <c:v>2016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List1!$A$4:$A$11</c:f>
              <c:strCache>
                <c:ptCount val="8"/>
                <c:pt idx="0">
                  <c:v>Specializirani rejec pašne živine</c:v>
                </c:pt>
                <c:pt idx="1">
                  <c:v>Specializirani pridelovalec poljščin</c:v>
                </c:pt>
                <c:pt idx="2">
                  <c:v>Mešano rastlinska pridelava – živinoreja</c:v>
                </c:pt>
                <c:pt idx="3">
                  <c:v>Specializirani gojitelj trajnih nasadov</c:v>
                </c:pt>
                <c:pt idx="4">
                  <c:v>Mešana rastlinska pridelava</c:v>
                </c:pt>
                <c:pt idx="5">
                  <c:v>Mešana živinoreja</c:v>
                </c:pt>
                <c:pt idx="6">
                  <c:v>Specializirani vrtnar</c:v>
                </c:pt>
                <c:pt idx="7">
                  <c:v>Specializirani prašičerejci in perutninarji</c:v>
                </c:pt>
              </c:strCache>
            </c:strRef>
          </c:cat>
          <c:val>
            <c:numRef>
              <c:f>List1!$I$4:$I$11</c:f>
              <c:numCache>
                <c:formatCode>#,##0</c:formatCode>
                <c:ptCount val="8"/>
                <c:pt idx="0">
                  <c:v>24983</c:v>
                </c:pt>
                <c:pt idx="1">
                  <c:v>13413</c:v>
                </c:pt>
                <c:pt idx="2">
                  <c:v>11962</c:v>
                </c:pt>
                <c:pt idx="3">
                  <c:v>9189</c:v>
                </c:pt>
                <c:pt idx="4">
                  <c:v>5720</c:v>
                </c:pt>
                <c:pt idx="5">
                  <c:v>3793</c:v>
                </c:pt>
                <c:pt idx="6">
                  <c:v>432</c:v>
                </c:pt>
                <c:pt idx="7">
                  <c:v>410</c:v>
                </c:pt>
              </c:numCache>
            </c:numRef>
          </c:val>
          <c:extLst>
            <c:ext xmlns:c16="http://schemas.microsoft.com/office/drawing/2014/chart" uri="{C3380CC4-5D6E-409C-BE32-E72D297353CC}">
              <c16:uniqueId val="{00000003-B832-4DF6-9B0B-A185AD26277D}"/>
            </c:ext>
          </c:extLst>
        </c:ser>
        <c:dLbls>
          <c:showLegendKey val="0"/>
          <c:showVal val="0"/>
          <c:showCatName val="0"/>
          <c:showSerName val="0"/>
          <c:showPercent val="0"/>
          <c:showBubbleSize val="0"/>
        </c:dLbls>
        <c:gapWidth val="150"/>
        <c:axId val="132551040"/>
        <c:axId val="132552576"/>
      </c:barChart>
      <c:catAx>
        <c:axId val="132551040"/>
        <c:scaling>
          <c:orientation val="minMax"/>
        </c:scaling>
        <c:delete val="0"/>
        <c:axPos val="l"/>
        <c:numFmt formatCode="General" sourceLinked="1"/>
        <c:majorTickMark val="out"/>
        <c:minorTickMark val="none"/>
        <c:tickLblPos val="nextTo"/>
        <c:crossAx val="132552576"/>
        <c:crosses val="autoZero"/>
        <c:auto val="1"/>
        <c:lblAlgn val="ctr"/>
        <c:lblOffset val="100"/>
        <c:noMultiLvlLbl val="0"/>
      </c:catAx>
      <c:valAx>
        <c:axId val="132552576"/>
        <c:scaling>
          <c:orientation val="minMax"/>
        </c:scaling>
        <c:delete val="0"/>
        <c:axPos val="b"/>
        <c:numFmt formatCode="#,##0" sourceLinked="1"/>
        <c:majorTickMark val="out"/>
        <c:minorTickMark val="none"/>
        <c:tickLblPos val="nextTo"/>
        <c:crossAx val="132551040"/>
        <c:crosses val="autoZero"/>
        <c:crossBetween val="between"/>
      </c:valAx>
    </c:plotArea>
    <c:legend>
      <c:legendPos val="r"/>
      <c:layout>
        <c:manualLayout>
          <c:xMode val="edge"/>
          <c:yMode val="edge"/>
          <c:x val="0.90794937069472414"/>
          <c:y val="2.0346625644722862E-2"/>
          <c:w val="7.422978377702788E-2"/>
          <c:h val="0.1835419360652886"/>
        </c:manualLayout>
      </c:layout>
      <c:overlay val="0"/>
    </c:legend>
    <c:plotVisOnly val="1"/>
    <c:dispBlanksAs val="gap"/>
    <c:showDLblsOverMax val="0"/>
  </c:chart>
  <c:spPr>
    <a:ln>
      <a:noFill/>
    </a:ln>
  </c:spPr>
  <c:txPr>
    <a:bodyPr/>
    <a:lstStyle/>
    <a:p>
      <a:pPr>
        <a:defRPr sz="800"/>
      </a:pPr>
      <a:endParaRPr lang="sl-SI"/>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13"/>
    </mc:Choice>
    <mc:Fallback>
      <c:style val="13"/>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List1!$B$3</c:f>
              <c:strCache>
                <c:ptCount val="1"/>
                <c:pt idx="0">
                  <c:v>2007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List1!$A$4:$A$11</c:f>
              <c:strCache>
                <c:ptCount val="8"/>
                <c:pt idx="0">
                  <c:v>Specializirani rejec pašne živine</c:v>
                </c:pt>
                <c:pt idx="1">
                  <c:v>Specializirani pridelovalec poljščin</c:v>
                </c:pt>
                <c:pt idx="2">
                  <c:v>Mešano rastlinska pridelava – živinoreja</c:v>
                </c:pt>
                <c:pt idx="3">
                  <c:v>Specializirani gojitelj trajnih nasadov</c:v>
                </c:pt>
                <c:pt idx="4">
                  <c:v>Mešana rastlinska pridelava</c:v>
                </c:pt>
                <c:pt idx="5">
                  <c:v>Mešana živinoreja</c:v>
                </c:pt>
                <c:pt idx="6">
                  <c:v>Specializirani vrtnar</c:v>
                </c:pt>
                <c:pt idx="7">
                  <c:v>Specializirani prašičerejci in perutninarji</c:v>
                </c:pt>
              </c:strCache>
            </c:strRef>
          </c:cat>
          <c:val>
            <c:numRef>
              <c:f>List1!$B$4:$B$11</c:f>
              <c:numCache>
                <c:formatCode>#,##0\ "€"</c:formatCode>
                <c:ptCount val="8"/>
                <c:pt idx="0">
                  <c:v>437035</c:v>
                </c:pt>
                <c:pt idx="1">
                  <c:v>37988</c:v>
                </c:pt>
                <c:pt idx="2">
                  <c:v>92045</c:v>
                </c:pt>
                <c:pt idx="3">
                  <c:v>54533</c:v>
                </c:pt>
                <c:pt idx="4">
                  <c:v>28225</c:v>
                </c:pt>
                <c:pt idx="5">
                  <c:v>50794</c:v>
                </c:pt>
                <c:pt idx="6">
                  <c:v>75439</c:v>
                </c:pt>
                <c:pt idx="7">
                  <c:v>108937</c:v>
                </c:pt>
              </c:numCache>
            </c:numRef>
          </c:val>
          <c:extLst>
            <c:ext xmlns:c16="http://schemas.microsoft.com/office/drawing/2014/chart" uri="{C3380CC4-5D6E-409C-BE32-E72D297353CC}">
              <c16:uniqueId val="{00000000-6A61-4965-9938-DFFE17958E1C}"/>
            </c:ext>
          </c:extLst>
        </c:ser>
        <c:ser>
          <c:idx val="1"/>
          <c:order val="1"/>
          <c:tx>
            <c:strRef>
              <c:f>List1!$D$3</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List1!$A$4:$A$11</c:f>
              <c:strCache>
                <c:ptCount val="8"/>
                <c:pt idx="0">
                  <c:v>Specializirani rejec pašne živine</c:v>
                </c:pt>
                <c:pt idx="1">
                  <c:v>Specializirani pridelovalec poljščin</c:v>
                </c:pt>
                <c:pt idx="2">
                  <c:v>Mešano rastlinska pridelava – živinoreja</c:v>
                </c:pt>
                <c:pt idx="3">
                  <c:v>Specializirani gojitelj trajnih nasadov</c:v>
                </c:pt>
                <c:pt idx="4">
                  <c:v>Mešana rastlinska pridelava</c:v>
                </c:pt>
                <c:pt idx="5">
                  <c:v>Mešana živinoreja</c:v>
                </c:pt>
                <c:pt idx="6">
                  <c:v>Specializirani vrtnar</c:v>
                </c:pt>
                <c:pt idx="7">
                  <c:v>Specializirani prašičerejci in perutninarji</c:v>
                </c:pt>
              </c:strCache>
            </c:strRef>
          </c:cat>
          <c:val>
            <c:numRef>
              <c:f>List1!$D$4:$D$11</c:f>
              <c:numCache>
                <c:formatCode>#,##0\ "€"</c:formatCode>
                <c:ptCount val="8"/>
                <c:pt idx="0">
                  <c:v>457907</c:v>
                </c:pt>
                <c:pt idx="1">
                  <c:v>62666</c:v>
                </c:pt>
                <c:pt idx="2">
                  <c:v>117477</c:v>
                </c:pt>
                <c:pt idx="3">
                  <c:v>76194</c:v>
                </c:pt>
                <c:pt idx="4">
                  <c:v>31544</c:v>
                </c:pt>
                <c:pt idx="5">
                  <c:v>47735</c:v>
                </c:pt>
                <c:pt idx="6">
                  <c:v>27253</c:v>
                </c:pt>
                <c:pt idx="7">
                  <c:v>92419</c:v>
                </c:pt>
              </c:numCache>
            </c:numRef>
          </c:val>
          <c:extLst>
            <c:ext xmlns:c16="http://schemas.microsoft.com/office/drawing/2014/chart" uri="{C3380CC4-5D6E-409C-BE32-E72D297353CC}">
              <c16:uniqueId val="{00000001-6A61-4965-9938-DFFE17958E1C}"/>
            </c:ext>
          </c:extLst>
        </c:ser>
        <c:ser>
          <c:idx val="2"/>
          <c:order val="2"/>
          <c:tx>
            <c:strRef>
              <c:f>List1!$F$3</c:f>
              <c:strCache>
                <c:ptCount val="1"/>
                <c:pt idx="0">
                  <c:v>2013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List1!$A$4:$A$11</c:f>
              <c:strCache>
                <c:ptCount val="8"/>
                <c:pt idx="0">
                  <c:v>Specializirani rejec pašne živine</c:v>
                </c:pt>
                <c:pt idx="1">
                  <c:v>Specializirani pridelovalec poljščin</c:v>
                </c:pt>
                <c:pt idx="2">
                  <c:v>Mešano rastlinska pridelava – živinoreja</c:v>
                </c:pt>
                <c:pt idx="3">
                  <c:v>Specializirani gojitelj trajnih nasadov</c:v>
                </c:pt>
                <c:pt idx="4">
                  <c:v>Mešana rastlinska pridelava</c:v>
                </c:pt>
                <c:pt idx="5">
                  <c:v>Mešana živinoreja</c:v>
                </c:pt>
                <c:pt idx="6">
                  <c:v>Specializirani vrtnar</c:v>
                </c:pt>
                <c:pt idx="7">
                  <c:v>Specializirani prašičerejci in perutninarji</c:v>
                </c:pt>
              </c:strCache>
            </c:strRef>
          </c:cat>
          <c:val>
            <c:numRef>
              <c:f>List1!$F$4:$F$11</c:f>
              <c:numCache>
                <c:formatCode>#,##0\ "€"</c:formatCode>
                <c:ptCount val="8"/>
                <c:pt idx="0">
                  <c:v>505440</c:v>
                </c:pt>
                <c:pt idx="1">
                  <c:v>88503</c:v>
                </c:pt>
                <c:pt idx="2">
                  <c:v>134549</c:v>
                </c:pt>
                <c:pt idx="3">
                  <c:v>80257</c:v>
                </c:pt>
                <c:pt idx="4">
                  <c:v>42945</c:v>
                </c:pt>
                <c:pt idx="5">
                  <c:v>48139</c:v>
                </c:pt>
                <c:pt idx="6">
                  <c:v>25306</c:v>
                </c:pt>
                <c:pt idx="7">
                  <c:v>84090</c:v>
                </c:pt>
              </c:numCache>
            </c:numRef>
          </c:val>
          <c:extLst>
            <c:ext xmlns:c16="http://schemas.microsoft.com/office/drawing/2014/chart" uri="{C3380CC4-5D6E-409C-BE32-E72D297353CC}">
              <c16:uniqueId val="{00000002-6A61-4965-9938-DFFE17958E1C}"/>
            </c:ext>
          </c:extLst>
        </c:ser>
        <c:ser>
          <c:idx val="3"/>
          <c:order val="3"/>
          <c:tx>
            <c:strRef>
              <c:f>List1!$H$3</c:f>
              <c:strCache>
                <c:ptCount val="1"/>
                <c:pt idx="0">
                  <c:v>2016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List1!$A$4:$A$11</c:f>
              <c:strCache>
                <c:ptCount val="8"/>
                <c:pt idx="0">
                  <c:v>Specializirani rejec pašne živine</c:v>
                </c:pt>
                <c:pt idx="1">
                  <c:v>Specializirani pridelovalec poljščin</c:v>
                </c:pt>
                <c:pt idx="2">
                  <c:v>Mešano rastlinska pridelava – živinoreja</c:v>
                </c:pt>
                <c:pt idx="3">
                  <c:v>Specializirani gojitelj trajnih nasadov</c:v>
                </c:pt>
                <c:pt idx="4">
                  <c:v>Mešana rastlinska pridelava</c:v>
                </c:pt>
                <c:pt idx="5">
                  <c:v>Mešana živinoreja</c:v>
                </c:pt>
                <c:pt idx="6">
                  <c:v>Specializirani vrtnar</c:v>
                </c:pt>
                <c:pt idx="7">
                  <c:v>Specializirani prašičerejci in perutninarji</c:v>
                </c:pt>
              </c:strCache>
            </c:strRef>
          </c:cat>
          <c:val>
            <c:numRef>
              <c:f>List1!$H$4:$H$11</c:f>
              <c:numCache>
                <c:formatCode>#,##0\ "€"</c:formatCode>
                <c:ptCount val="8"/>
                <c:pt idx="0">
                  <c:v>503913</c:v>
                </c:pt>
                <c:pt idx="1">
                  <c:v>106024</c:v>
                </c:pt>
                <c:pt idx="2">
                  <c:v>164152</c:v>
                </c:pt>
                <c:pt idx="3">
                  <c:v>160069</c:v>
                </c:pt>
                <c:pt idx="4">
                  <c:v>60449</c:v>
                </c:pt>
                <c:pt idx="5">
                  <c:v>42767</c:v>
                </c:pt>
                <c:pt idx="6">
                  <c:v>27631</c:v>
                </c:pt>
                <c:pt idx="7">
                  <c:v>93768</c:v>
                </c:pt>
              </c:numCache>
            </c:numRef>
          </c:val>
          <c:extLst>
            <c:ext xmlns:c16="http://schemas.microsoft.com/office/drawing/2014/chart" uri="{C3380CC4-5D6E-409C-BE32-E72D297353CC}">
              <c16:uniqueId val="{00000003-6A61-4965-9938-DFFE17958E1C}"/>
            </c:ext>
          </c:extLst>
        </c:ser>
        <c:dLbls>
          <c:showLegendKey val="0"/>
          <c:showVal val="0"/>
          <c:showCatName val="0"/>
          <c:showSerName val="0"/>
          <c:showPercent val="0"/>
          <c:showBubbleSize val="0"/>
        </c:dLbls>
        <c:gapWidth val="150"/>
        <c:axId val="132678400"/>
        <c:axId val="132679936"/>
      </c:barChart>
      <c:catAx>
        <c:axId val="132678400"/>
        <c:scaling>
          <c:orientation val="minMax"/>
        </c:scaling>
        <c:delete val="0"/>
        <c:axPos val="l"/>
        <c:numFmt formatCode="General" sourceLinked="0"/>
        <c:majorTickMark val="out"/>
        <c:minorTickMark val="none"/>
        <c:tickLblPos val="nextTo"/>
        <c:crossAx val="132679936"/>
        <c:crosses val="autoZero"/>
        <c:auto val="1"/>
        <c:lblAlgn val="ctr"/>
        <c:lblOffset val="100"/>
        <c:noMultiLvlLbl val="0"/>
      </c:catAx>
      <c:valAx>
        <c:axId val="132679936"/>
        <c:scaling>
          <c:orientation val="minMax"/>
        </c:scaling>
        <c:delete val="0"/>
        <c:axPos val="b"/>
        <c:numFmt formatCode="#,##0\ &quot;€&quot;" sourceLinked="1"/>
        <c:majorTickMark val="out"/>
        <c:minorTickMark val="none"/>
        <c:tickLblPos val="nextTo"/>
        <c:crossAx val="132678400"/>
        <c:crosses val="autoZero"/>
        <c:crossBetween val="between"/>
      </c:valAx>
    </c:plotArea>
    <c:legend>
      <c:legendPos val="r"/>
      <c:layout>
        <c:manualLayout>
          <c:xMode val="edge"/>
          <c:yMode val="edge"/>
          <c:x val="0.89542145778560622"/>
          <c:y val="2.4050168770317289E-2"/>
          <c:w val="8.0285300113171587E-2"/>
          <c:h val="0.2937468449948506"/>
        </c:manualLayout>
      </c:layout>
      <c:overlay val="0"/>
    </c:legend>
    <c:plotVisOnly val="1"/>
    <c:dispBlanksAs val="gap"/>
    <c:showDLblsOverMax val="0"/>
  </c:chart>
  <c:spPr>
    <a:ln>
      <a:noFill/>
    </a:ln>
  </c:spPr>
  <c:txPr>
    <a:bodyPr/>
    <a:lstStyle/>
    <a:p>
      <a:pPr>
        <a:defRPr sz="800"/>
      </a:pPr>
      <a:endParaRPr lang="sl-SI"/>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657266134849028"/>
          <c:y val="1.9419296543511121E-2"/>
          <c:w val="0.63564632058436976"/>
          <c:h val="0.93957401858063028"/>
        </c:manualLayout>
      </c:layout>
      <c:barChart>
        <c:barDir val="bar"/>
        <c:grouping val="clustered"/>
        <c:varyColors val="0"/>
        <c:ser>
          <c:idx val="0"/>
          <c:order val="0"/>
          <c:tx>
            <c:strRef>
              <c:f>List1!$C$2</c:f>
              <c:strCache>
                <c:ptCount val="1"/>
                <c:pt idx="0">
                  <c:v>SLO % kmetij</c:v>
                </c:pt>
              </c:strCache>
            </c:strRef>
          </c:tx>
          <c:spPr>
            <a:solidFill>
              <a:schemeClr val="accent3">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List1!$A$3:$A$16</c:f>
              <c:strCache>
                <c:ptCount val="14"/>
                <c:pt idx="0">
                  <c:v>Specializirana govedoreja - vzreja in pitanje za zakol</c:v>
                </c:pt>
                <c:pt idx="1">
                  <c:v>Razni rastlinski pridelki in živinoreja, kombinirano </c:v>
                </c:pt>
                <c:pt idx="2">
                  <c:v>Splošno poljedelstvo </c:v>
                </c:pt>
                <c:pt idx="3">
                  <c:v>Specializirani proizvajalec mleka </c:v>
                </c:pt>
                <c:pt idx="4">
                  <c:v>Mešana rastlinska pridelava</c:v>
                </c:pt>
                <c:pt idx="5">
                  <c:v>Specializirani vinogradnik </c:v>
                </c:pt>
                <c:pt idx="6">
                  <c:v>Ovce, koze in druga pašna živina </c:v>
                </c:pt>
                <c:pt idx="7">
                  <c:v>Mešana živina, v glavnem pašna živina </c:v>
                </c:pt>
                <c:pt idx="8">
                  <c:v>Specializirani pridelovalec žit,oljnic in stročnic </c:v>
                </c:pt>
                <c:pt idx="9">
                  <c:v>Specializirani sadjar in pridelovalec citrusov </c:v>
                </c:pt>
                <c:pt idx="10">
                  <c:v>Razni stalni nasadi – kombinirano </c:v>
                </c:pt>
                <c:pt idx="11">
                  <c:v>Poljščine – pašna živina kombinirano </c:v>
                </c:pt>
                <c:pt idx="12">
                  <c:v>Govedo – prireja mleka, vzreja, pitanje za zakol – kombinirano </c:v>
                </c:pt>
                <c:pt idx="13">
                  <c:v>Drugo</c:v>
                </c:pt>
              </c:strCache>
            </c:strRef>
          </c:cat>
          <c:val>
            <c:numRef>
              <c:f>List1!$C$3:$C$16</c:f>
              <c:numCache>
                <c:formatCode>#.#00%</c:formatCode>
                <c:ptCount val="14"/>
                <c:pt idx="0">
                  <c:v>0.186552217453505</c:v>
                </c:pt>
                <c:pt idx="1">
                  <c:v>0.15150214592274677</c:v>
                </c:pt>
                <c:pt idx="2">
                  <c:v>0.14234620886981403</c:v>
                </c:pt>
                <c:pt idx="3">
                  <c:v>8.9842632331902719E-2</c:v>
                </c:pt>
                <c:pt idx="4">
                  <c:v>8.1402002861230324E-2</c:v>
                </c:pt>
                <c:pt idx="5">
                  <c:v>6.5808297567954227E-2</c:v>
                </c:pt>
                <c:pt idx="6">
                  <c:v>6.2947067238912732E-2</c:v>
                </c:pt>
                <c:pt idx="7">
                  <c:v>5.0214592274678109E-2</c:v>
                </c:pt>
                <c:pt idx="8">
                  <c:v>4.9499284692417739E-2</c:v>
                </c:pt>
                <c:pt idx="9">
                  <c:v>3.7339055793991417E-2</c:v>
                </c:pt>
                <c:pt idx="10">
                  <c:v>2.1888412017167382E-2</c:v>
                </c:pt>
                <c:pt idx="11">
                  <c:v>1.9742489270386267E-2</c:v>
                </c:pt>
                <c:pt idx="12">
                  <c:v>1.8025751072961373E-2</c:v>
                </c:pt>
                <c:pt idx="13">
                  <c:v>2.2889842632331903E-2</c:v>
                </c:pt>
              </c:numCache>
            </c:numRef>
          </c:val>
          <c:extLst>
            <c:ext xmlns:c16="http://schemas.microsoft.com/office/drawing/2014/chart" uri="{C3380CC4-5D6E-409C-BE32-E72D297353CC}">
              <c16:uniqueId val="{00000000-AA5E-49DB-930B-4092FECA44D0}"/>
            </c:ext>
          </c:extLst>
        </c:ser>
        <c:ser>
          <c:idx val="1"/>
          <c:order val="1"/>
          <c:tx>
            <c:strRef>
              <c:f>List1!$E$2</c:f>
              <c:strCache>
                <c:ptCount val="1"/>
                <c:pt idx="0">
                  <c:v>EU % kmetij</c:v>
                </c:pt>
              </c:strCache>
            </c:strRef>
          </c:tx>
          <c:spPr>
            <a:solidFill>
              <a:schemeClr val="tx2">
                <a:lumMod val="60000"/>
                <a:lumOff val="4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List1!$A$3:$A$16</c:f>
              <c:strCache>
                <c:ptCount val="14"/>
                <c:pt idx="0">
                  <c:v>Specializirana govedoreja - vzreja in pitanje za zakol</c:v>
                </c:pt>
                <c:pt idx="1">
                  <c:v>Razni rastlinski pridelki in živinoreja, kombinirano </c:v>
                </c:pt>
                <c:pt idx="2">
                  <c:v>Splošno poljedelstvo </c:v>
                </c:pt>
                <c:pt idx="3">
                  <c:v>Specializirani proizvajalec mleka </c:v>
                </c:pt>
                <c:pt idx="4">
                  <c:v>Mešana rastlinska pridelava</c:v>
                </c:pt>
                <c:pt idx="5">
                  <c:v>Specializirani vinogradnik </c:v>
                </c:pt>
                <c:pt idx="6">
                  <c:v>Ovce, koze in druga pašna živina </c:v>
                </c:pt>
                <c:pt idx="7">
                  <c:v>Mešana živina, v glavnem pašna živina </c:v>
                </c:pt>
                <c:pt idx="8">
                  <c:v>Specializirani pridelovalec žit,oljnic in stročnic </c:v>
                </c:pt>
                <c:pt idx="9">
                  <c:v>Specializirani sadjar in pridelovalec citrusov </c:v>
                </c:pt>
                <c:pt idx="10">
                  <c:v>Razni stalni nasadi – kombinirano </c:v>
                </c:pt>
                <c:pt idx="11">
                  <c:v>Poljščine – pašna živina kombinirano </c:v>
                </c:pt>
                <c:pt idx="12">
                  <c:v>Govedo – prireja mleka, vzreja, pitanje za zakol – kombinirano </c:v>
                </c:pt>
                <c:pt idx="13">
                  <c:v>Drugo</c:v>
                </c:pt>
              </c:strCache>
            </c:strRef>
          </c:cat>
          <c:val>
            <c:numRef>
              <c:f>List1!$E$3:$E$16</c:f>
              <c:numCache>
                <c:formatCode>#.#00%</c:formatCode>
                <c:ptCount val="14"/>
                <c:pt idx="0">
                  <c:v>3.863004119314925E-2</c:v>
                </c:pt>
                <c:pt idx="1">
                  <c:v>0.10141138123151466</c:v>
                </c:pt>
                <c:pt idx="2">
                  <c:v>0.16421373818276308</c:v>
                </c:pt>
                <c:pt idx="3">
                  <c:v>5.4299105061636876E-2</c:v>
                </c:pt>
                <c:pt idx="4">
                  <c:v>4.7458099918225104E-2</c:v>
                </c:pt>
                <c:pt idx="5">
                  <c:v>4.3021620671471257E-2</c:v>
                </c:pt>
                <c:pt idx="6">
                  <c:v>6.2072496885675635E-2</c:v>
                </c:pt>
                <c:pt idx="7">
                  <c:v>2.7711754950438299E-2</c:v>
                </c:pt>
                <c:pt idx="8">
                  <c:v>0.15241083097052283</c:v>
                </c:pt>
                <c:pt idx="9">
                  <c:v>5.1316614060696847E-2</c:v>
                </c:pt>
                <c:pt idx="10">
                  <c:v>1.900788707421645E-2</c:v>
                </c:pt>
                <c:pt idx="11">
                  <c:v>2.7558904674925676E-2</c:v>
                </c:pt>
                <c:pt idx="12">
                  <c:v>1.0872431160057166E-2</c:v>
                </c:pt>
                <c:pt idx="13">
                  <c:v>0.20001987053581663</c:v>
                </c:pt>
              </c:numCache>
            </c:numRef>
          </c:val>
          <c:extLst>
            <c:ext xmlns:c16="http://schemas.microsoft.com/office/drawing/2014/chart" uri="{C3380CC4-5D6E-409C-BE32-E72D297353CC}">
              <c16:uniqueId val="{00000001-AA5E-49DB-930B-4092FECA44D0}"/>
            </c:ext>
          </c:extLst>
        </c:ser>
        <c:dLbls>
          <c:showLegendKey val="0"/>
          <c:showVal val="0"/>
          <c:showCatName val="0"/>
          <c:showSerName val="0"/>
          <c:showPercent val="0"/>
          <c:showBubbleSize val="0"/>
        </c:dLbls>
        <c:gapWidth val="150"/>
        <c:axId val="132707840"/>
        <c:axId val="132709376"/>
      </c:barChart>
      <c:catAx>
        <c:axId val="132707840"/>
        <c:scaling>
          <c:orientation val="minMax"/>
        </c:scaling>
        <c:delete val="0"/>
        <c:axPos val="l"/>
        <c:numFmt formatCode="General" sourceLinked="1"/>
        <c:majorTickMark val="out"/>
        <c:minorTickMark val="none"/>
        <c:tickLblPos val="nextTo"/>
        <c:txPr>
          <a:bodyPr rot="0" vert="horz"/>
          <a:lstStyle/>
          <a:p>
            <a:pPr>
              <a:defRPr/>
            </a:pPr>
            <a:endParaRPr lang="sl-SI"/>
          </a:p>
        </c:txPr>
        <c:crossAx val="132709376"/>
        <c:crosses val="autoZero"/>
        <c:auto val="1"/>
        <c:lblAlgn val="ctr"/>
        <c:lblOffset val="100"/>
        <c:noMultiLvlLbl val="0"/>
      </c:catAx>
      <c:valAx>
        <c:axId val="132709376"/>
        <c:scaling>
          <c:orientation val="minMax"/>
        </c:scaling>
        <c:delete val="0"/>
        <c:axPos val="b"/>
        <c:numFmt formatCode="#.#00%" sourceLinked="1"/>
        <c:majorTickMark val="out"/>
        <c:minorTickMark val="none"/>
        <c:tickLblPos val="nextTo"/>
        <c:txPr>
          <a:bodyPr rot="0" vert="horz"/>
          <a:lstStyle/>
          <a:p>
            <a:pPr>
              <a:defRPr/>
            </a:pPr>
            <a:endParaRPr lang="sl-SI"/>
          </a:p>
        </c:txPr>
        <c:crossAx val="132707840"/>
        <c:crosses val="autoZero"/>
        <c:crossBetween val="between"/>
      </c:valAx>
    </c:plotArea>
    <c:legend>
      <c:legendPos val="r"/>
      <c:layout>
        <c:manualLayout>
          <c:xMode val="edge"/>
          <c:yMode val="edge"/>
          <c:x val="0.85328087140925912"/>
          <c:y val="0.1026266503119271"/>
          <c:w val="0.13074373382976059"/>
          <c:h val="7.5424239067885757E-2"/>
        </c:manualLayout>
      </c:layout>
      <c:overlay val="0"/>
    </c:legend>
    <c:plotVisOnly val="1"/>
    <c:dispBlanksAs val="gap"/>
    <c:showDLblsOverMax val="0"/>
  </c:chart>
  <c:spPr>
    <a:ln>
      <a:noFill/>
    </a:ln>
  </c:spPr>
  <c:txPr>
    <a:bodyPr/>
    <a:lstStyle/>
    <a:p>
      <a:pPr>
        <a:defRPr sz="800" b="0" i="0" u="none" strike="noStrike" baseline="0">
          <a:solidFill>
            <a:srgbClr val="000000"/>
          </a:solidFill>
          <a:latin typeface="Calibri"/>
          <a:ea typeface="Calibri"/>
          <a:cs typeface="Calibri"/>
        </a:defRPr>
      </a:pPr>
      <a:endParaRPr lang="sl-SI"/>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710768278896232"/>
          <c:y val="5.1400554097404488E-2"/>
          <c:w val="0.76413162071789908"/>
          <c:h val="0.74002697579469234"/>
        </c:manualLayout>
      </c:layout>
      <c:lineChart>
        <c:grouping val="standard"/>
        <c:varyColors val="0"/>
        <c:ser>
          <c:idx val="0"/>
          <c:order val="0"/>
          <c:tx>
            <c:strRef>
              <c:f>List1!$A$3</c:f>
              <c:strCache>
                <c:ptCount val="1"/>
                <c:pt idx="0">
                  <c:v>GVŽ skupaj</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List1!$B$2:$F$2</c:f>
              <c:strCache>
                <c:ptCount val="5"/>
                <c:pt idx="0">
                  <c:v>2005</c:v>
                </c:pt>
                <c:pt idx="1">
                  <c:v>2007</c:v>
                </c:pt>
                <c:pt idx="2">
                  <c:v>2010</c:v>
                </c:pt>
                <c:pt idx="3">
                  <c:v>2013</c:v>
                </c:pt>
                <c:pt idx="4">
                  <c:v>2016</c:v>
                </c:pt>
              </c:strCache>
            </c:strRef>
          </c:cat>
          <c:val>
            <c:numRef>
              <c:f>List1!$B$3:$F$3</c:f>
              <c:numCache>
                <c:formatCode>#,##0</c:formatCode>
                <c:ptCount val="5"/>
                <c:pt idx="0">
                  <c:v>421587</c:v>
                </c:pt>
                <c:pt idx="1">
                  <c:v>433382</c:v>
                </c:pt>
                <c:pt idx="2">
                  <c:v>421553</c:v>
                </c:pt>
                <c:pt idx="3">
                  <c:v>399349</c:v>
                </c:pt>
                <c:pt idx="4">
                  <c:v>418684</c:v>
                </c:pt>
              </c:numCache>
            </c:numRef>
          </c:val>
          <c:smooth val="0"/>
          <c:extLst>
            <c:ext xmlns:c16="http://schemas.microsoft.com/office/drawing/2014/chart" uri="{C3380CC4-5D6E-409C-BE32-E72D297353CC}">
              <c16:uniqueId val="{00000000-8032-4495-9445-684CFBDF796D}"/>
            </c:ext>
          </c:extLst>
        </c:ser>
        <c:dLbls>
          <c:showLegendKey val="0"/>
          <c:showVal val="0"/>
          <c:showCatName val="0"/>
          <c:showSerName val="0"/>
          <c:showPercent val="0"/>
          <c:showBubbleSize val="0"/>
        </c:dLbls>
        <c:marker val="1"/>
        <c:smooth val="0"/>
        <c:axId val="135191168"/>
        <c:axId val="135197056"/>
      </c:lineChart>
      <c:lineChart>
        <c:grouping val="standard"/>
        <c:varyColors val="0"/>
        <c:ser>
          <c:idx val="2"/>
          <c:order val="1"/>
          <c:tx>
            <c:strRef>
              <c:f>List1!$A$6</c:f>
              <c:strCache>
                <c:ptCount val="1"/>
                <c:pt idx="0">
                  <c:v>Delež kmetij brez GVŽ od vseh kmetij</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List1!$B$2:$F$2</c:f>
              <c:strCache>
                <c:ptCount val="5"/>
                <c:pt idx="0">
                  <c:v>2005</c:v>
                </c:pt>
                <c:pt idx="1">
                  <c:v>2007</c:v>
                </c:pt>
                <c:pt idx="2">
                  <c:v>2010</c:v>
                </c:pt>
                <c:pt idx="3">
                  <c:v>2013</c:v>
                </c:pt>
                <c:pt idx="4">
                  <c:v>2016</c:v>
                </c:pt>
              </c:strCache>
            </c:strRef>
          </c:cat>
          <c:val>
            <c:numRef>
              <c:f>List1!$B$6:$F$6</c:f>
              <c:numCache>
                <c:formatCode>0%</c:formatCode>
                <c:ptCount val="5"/>
                <c:pt idx="0">
                  <c:v>0.13302235179786201</c:v>
                </c:pt>
                <c:pt idx="1">
                  <c:v>0.15650384921688346</c:v>
                </c:pt>
                <c:pt idx="2">
                  <c:v>0.21431824880100742</c:v>
                </c:pt>
                <c:pt idx="3">
                  <c:v>0.20210840460367244</c:v>
                </c:pt>
                <c:pt idx="4">
                  <c:v>0.20199708162856569</c:v>
                </c:pt>
              </c:numCache>
            </c:numRef>
          </c:val>
          <c:smooth val="0"/>
          <c:extLst>
            <c:ext xmlns:c16="http://schemas.microsoft.com/office/drawing/2014/chart" uri="{C3380CC4-5D6E-409C-BE32-E72D297353CC}">
              <c16:uniqueId val="{00000001-8032-4495-9445-684CFBDF796D}"/>
            </c:ext>
          </c:extLst>
        </c:ser>
        <c:dLbls>
          <c:showLegendKey val="0"/>
          <c:showVal val="0"/>
          <c:showCatName val="0"/>
          <c:showSerName val="0"/>
          <c:showPercent val="0"/>
          <c:showBubbleSize val="0"/>
        </c:dLbls>
        <c:marker val="1"/>
        <c:smooth val="0"/>
        <c:axId val="140710272"/>
        <c:axId val="135198976"/>
      </c:lineChart>
      <c:catAx>
        <c:axId val="135191168"/>
        <c:scaling>
          <c:orientation val="minMax"/>
        </c:scaling>
        <c:delete val="0"/>
        <c:axPos val="b"/>
        <c:numFmt formatCode="General" sourceLinked="0"/>
        <c:majorTickMark val="out"/>
        <c:minorTickMark val="none"/>
        <c:tickLblPos val="nextTo"/>
        <c:crossAx val="135197056"/>
        <c:crosses val="autoZero"/>
        <c:auto val="1"/>
        <c:lblAlgn val="ctr"/>
        <c:lblOffset val="100"/>
        <c:noMultiLvlLbl val="0"/>
      </c:catAx>
      <c:valAx>
        <c:axId val="135197056"/>
        <c:scaling>
          <c:orientation val="minMax"/>
          <c:min val="0"/>
        </c:scaling>
        <c:delete val="0"/>
        <c:axPos val="l"/>
        <c:title>
          <c:tx>
            <c:rich>
              <a:bodyPr rot="-5400000" vert="horz"/>
              <a:lstStyle/>
              <a:p>
                <a:pPr>
                  <a:defRPr/>
                </a:pPr>
                <a:r>
                  <a:rPr lang="sl-SI"/>
                  <a:t>št. GVŽ in št. kmetij</a:t>
                </a:r>
              </a:p>
            </c:rich>
          </c:tx>
          <c:overlay val="0"/>
        </c:title>
        <c:numFmt formatCode="#,##0" sourceLinked="1"/>
        <c:majorTickMark val="out"/>
        <c:minorTickMark val="none"/>
        <c:tickLblPos val="nextTo"/>
        <c:crossAx val="135191168"/>
        <c:crosses val="autoZero"/>
        <c:crossBetween val="between"/>
      </c:valAx>
      <c:valAx>
        <c:axId val="135198976"/>
        <c:scaling>
          <c:orientation val="minMax"/>
        </c:scaling>
        <c:delete val="0"/>
        <c:axPos val="r"/>
        <c:title>
          <c:tx>
            <c:rich>
              <a:bodyPr rot="-5400000" vert="horz"/>
              <a:lstStyle/>
              <a:p>
                <a:pPr>
                  <a:defRPr/>
                </a:pPr>
                <a:r>
                  <a:rPr lang="sl-SI"/>
                  <a:t>delež kmetij brez GVŽ</a:t>
                </a:r>
              </a:p>
            </c:rich>
          </c:tx>
          <c:overlay val="0"/>
        </c:title>
        <c:numFmt formatCode="0%" sourceLinked="1"/>
        <c:majorTickMark val="out"/>
        <c:minorTickMark val="none"/>
        <c:tickLblPos val="nextTo"/>
        <c:crossAx val="140710272"/>
        <c:crosses val="max"/>
        <c:crossBetween val="between"/>
      </c:valAx>
      <c:catAx>
        <c:axId val="140710272"/>
        <c:scaling>
          <c:orientation val="minMax"/>
        </c:scaling>
        <c:delete val="1"/>
        <c:axPos val="b"/>
        <c:numFmt formatCode="General" sourceLinked="1"/>
        <c:majorTickMark val="out"/>
        <c:minorTickMark val="none"/>
        <c:tickLblPos val="nextTo"/>
        <c:crossAx val="135198976"/>
        <c:crosses val="autoZero"/>
        <c:auto val="1"/>
        <c:lblAlgn val="ctr"/>
        <c:lblOffset val="100"/>
        <c:noMultiLvlLbl val="0"/>
      </c:catAx>
    </c:plotArea>
    <c:legend>
      <c:legendPos val="r"/>
      <c:layout>
        <c:manualLayout>
          <c:xMode val="edge"/>
          <c:yMode val="edge"/>
          <c:x val="0"/>
          <c:y val="0.86960265383493729"/>
          <c:w val="0.99447353455818022"/>
          <c:h val="0.10338728492271797"/>
        </c:manualLayout>
      </c:layout>
      <c:overlay val="0"/>
    </c:legend>
    <c:plotVisOnly val="1"/>
    <c:dispBlanksAs val="gap"/>
    <c:showDLblsOverMax val="0"/>
  </c:chart>
  <c:spPr>
    <a:ln>
      <a:noFill/>
    </a:ln>
  </c:spPr>
  <c:txPr>
    <a:bodyPr/>
    <a:lstStyle/>
    <a:p>
      <a:pPr>
        <a:defRPr sz="800"/>
      </a:pPr>
      <a:endParaRPr lang="sl-SI"/>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225396475418A4B8D8FB4A494E5A7CA" ma:contentTypeVersion="1" ma:contentTypeDescription="Ustvari nov dokument." ma:contentTypeScope="" ma:versionID="740d13182d870ac1b231001472d0ea55">
  <xsd:schema xmlns:xsd="http://www.w3.org/2001/XMLSchema" xmlns:xs="http://www.w3.org/2001/XMLSchema" xmlns:p="http://schemas.microsoft.com/office/2006/metadata/properties" xmlns:ns1="http://schemas.microsoft.com/sharepoint/v3" targetNamespace="http://schemas.microsoft.com/office/2006/metadata/properties" ma:root="true" ma:fieldsID="479823c2837ba2e0561586e40a1e9a5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286532-7500-4D4A-A128-0C5F70FBDFA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795811A-1011-476C-AF51-B3FDB6B3E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65C855-09B9-446D-B377-14A18F95A3C2}">
  <ds:schemaRefs>
    <ds:schemaRef ds:uri="http://schemas.microsoft.com/sharepoint/v3/contenttype/forms"/>
  </ds:schemaRefs>
</ds:datastoreItem>
</file>

<file path=customXml/itemProps4.xml><?xml version="1.0" encoding="utf-8"?>
<ds:datastoreItem xmlns:ds="http://schemas.openxmlformats.org/officeDocument/2006/customXml" ds:itemID="{1E1BCBFD-0C53-4E14-90E6-A6EF2CC9D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102</Pages>
  <Words>29860</Words>
  <Characters>170203</Characters>
  <Application>Microsoft Office Word</Application>
  <DocSecurity>0</DocSecurity>
  <Lines>1418</Lines>
  <Paragraphs>399</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199664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 Kavšek</dc:creator>
  <cp:keywords/>
  <dc:description/>
  <cp:lastModifiedBy>Metka Valek</cp:lastModifiedBy>
  <cp:revision>2</cp:revision>
  <cp:lastPrinted>2022-06-27T04:39:00Z</cp:lastPrinted>
  <dcterms:created xsi:type="dcterms:W3CDTF">2024-07-17T06:12:00Z</dcterms:created>
  <dcterms:modified xsi:type="dcterms:W3CDTF">2024-07-17T06:12:00Z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0x010100F225396475418A4B8D8FB4A494E5A7CA</vt:lpwstr>
  </property>
  <property fmtid="{D5CDD505-2E9C-101B-9397-08002B2CF9AE}" pid="3" name="IsMyDocuments">
    <vt:bool>true</vt:bool>
  </property>
</Properties>
</file>