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2E44" w14:textId="77777777" w:rsidR="00CA678E" w:rsidRPr="00D62244" w:rsidRDefault="00CA678E" w:rsidP="00461629">
      <w:pPr>
        <w:pStyle w:val="Telobesedila2"/>
        <w:rPr>
          <w:rFonts w:ascii="Arial" w:hAnsi="Arial"/>
          <w:b w:val="0"/>
          <w:sz w:val="20"/>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4962"/>
        <w:gridCol w:w="573"/>
        <w:gridCol w:w="223"/>
        <w:gridCol w:w="2180"/>
        <w:gridCol w:w="28"/>
      </w:tblGrid>
      <w:tr w:rsidR="00461629" w:rsidRPr="00D62244" w14:paraId="695B1637" w14:textId="77777777" w:rsidTr="0088295C">
        <w:trPr>
          <w:gridAfter w:val="1"/>
          <w:wAfter w:w="28" w:type="dxa"/>
          <w:trHeight w:val="20"/>
        </w:trPr>
        <w:tc>
          <w:tcPr>
            <w:tcW w:w="6096" w:type="dxa"/>
            <w:gridSpan w:val="2"/>
            <w:tcBorders>
              <w:bottom w:val="single" w:sz="4" w:space="0" w:color="000000"/>
            </w:tcBorders>
            <w:shd w:val="clear" w:color="auto" w:fill="auto"/>
          </w:tcPr>
          <w:p w14:paraId="6ADE5FE3" w14:textId="31424F1A" w:rsidR="00461629" w:rsidRPr="00D62244" w:rsidRDefault="00461629" w:rsidP="0088295C">
            <w:pPr>
              <w:spacing w:line="240" w:lineRule="atLeast"/>
              <w:ind w:right="-1"/>
              <w:rPr>
                <w:rFonts w:cs="Arial"/>
                <w:snapToGrid w:val="0"/>
                <w:szCs w:val="20"/>
                <w:lang w:val="sl-SI"/>
              </w:rPr>
            </w:pPr>
            <w:r w:rsidRPr="00D62244">
              <w:rPr>
                <w:szCs w:val="20"/>
                <w:lang w:val="sl-SI"/>
              </w:rPr>
              <w:t xml:space="preserve">Številka: </w:t>
            </w:r>
            <w:r w:rsidRPr="00D62244">
              <w:rPr>
                <w:rFonts w:cs="Arial"/>
                <w:lang w:val="sl-SI"/>
              </w:rPr>
              <w:t>35009-2/2019-2550-</w:t>
            </w:r>
            <w:r w:rsidRPr="00161729">
              <w:rPr>
                <w:rFonts w:cs="Arial"/>
                <w:lang w:val="sl-SI"/>
              </w:rPr>
              <w:t>16</w:t>
            </w:r>
            <w:r w:rsidR="00161729" w:rsidRPr="00161729">
              <w:rPr>
                <w:rFonts w:cs="Arial"/>
                <w:lang w:val="sl-SI"/>
              </w:rPr>
              <w:t>4</w:t>
            </w:r>
          </w:p>
        </w:tc>
        <w:tc>
          <w:tcPr>
            <w:tcW w:w="2976" w:type="dxa"/>
            <w:gridSpan w:val="3"/>
            <w:tcBorders>
              <w:top w:val="nil"/>
              <w:bottom w:val="nil"/>
              <w:right w:val="nil"/>
            </w:tcBorders>
            <w:shd w:val="clear" w:color="auto" w:fill="auto"/>
            <w:vAlign w:val="bottom"/>
          </w:tcPr>
          <w:p w14:paraId="701178FB" w14:textId="57E15DD4" w:rsidR="00461629" w:rsidRPr="00D62244" w:rsidRDefault="00461629" w:rsidP="0088295C">
            <w:pPr>
              <w:pStyle w:val="Naslov1"/>
              <w:rPr>
                <w:i/>
                <w:sz w:val="20"/>
                <w:szCs w:val="20"/>
                <w:highlight w:val="yellow"/>
              </w:rPr>
            </w:pPr>
          </w:p>
        </w:tc>
      </w:tr>
      <w:tr w:rsidR="00461629" w:rsidRPr="00D62244" w14:paraId="764F5BF5" w14:textId="77777777" w:rsidTr="0088295C">
        <w:tblPrEx>
          <w:tblLook w:val="04A0" w:firstRow="1" w:lastRow="0" w:firstColumn="1" w:lastColumn="0" w:noHBand="0" w:noVBand="1"/>
        </w:tblPrEx>
        <w:trPr>
          <w:gridAfter w:val="4"/>
          <w:wAfter w:w="3004" w:type="dxa"/>
        </w:trPr>
        <w:tc>
          <w:tcPr>
            <w:tcW w:w="6096" w:type="dxa"/>
            <w:gridSpan w:val="2"/>
          </w:tcPr>
          <w:p w14:paraId="66701E82" w14:textId="6397DB4D" w:rsidR="00461629" w:rsidRPr="00D62244" w:rsidRDefault="00461629" w:rsidP="0088295C">
            <w:pPr>
              <w:pStyle w:val="Neotevilenodstavek"/>
              <w:spacing w:before="0" w:after="0" w:line="260" w:lineRule="exact"/>
              <w:jc w:val="left"/>
              <w:rPr>
                <w:sz w:val="20"/>
                <w:szCs w:val="20"/>
              </w:rPr>
            </w:pPr>
            <w:r w:rsidRPr="00D62244">
              <w:rPr>
                <w:sz w:val="20"/>
                <w:szCs w:val="20"/>
              </w:rPr>
              <w:t xml:space="preserve">Ljubljana, </w:t>
            </w:r>
            <w:r w:rsidR="00B660F3">
              <w:rPr>
                <w:sz w:val="20"/>
                <w:szCs w:val="20"/>
              </w:rPr>
              <w:t>30</w:t>
            </w:r>
            <w:r w:rsidRPr="00D62244">
              <w:rPr>
                <w:sz w:val="20"/>
                <w:szCs w:val="20"/>
              </w:rPr>
              <w:t xml:space="preserve">. </w:t>
            </w:r>
            <w:r w:rsidR="00B660F3">
              <w:rPr>
                <w:sz w:val="20"/>
                <w:szCs w:val="20"/>
              </w:rPr>
              <w:t>8</w:t>
            </w:r>
            <w:r w:rsidRPr="00D62244">
              <w:rPr>
                <w:sz w:val="20"/>
                <w:szCs w:val="20"/>
              </w:rPr>
              <w:t>. 2023</w:t>
            </w:r>
          </w:p>
        </w:tc>
      </w:tr>
      <w:tr w:rsidR="00461629" w:rsidRPr="00D62244" w14:paraId="354D2BE0" w14:textId="77777777" w:rsidTr="0088295C">
        <w:tblPrEx>
          <w:tblLook w:val="04A0" w:firstRow="1" w:lastRow="0" w:firstColumn="1" w:lastColumn="0" w:noHBand="0" w:noVBand="1"/>
        </w:tblPrEx>
        <w:trPr>
          <w:gridAfter w:val="4"/>
          <w:wAfter w:w="3004" w:type="dxa"/>
        </w:trPr>
        <w:tc>
          <w:tcPr>
            <w:tcW w:w="6096" w:type="dxa"/>
            <w:gridSpan w:val="2"/>
          </w:tcPr>
          <w:p w14:paraId="5D87B412" w14:textId="77777777" w:rsidR="00461629" w:rsidRPr="00D62244" w:rsidRDefault="00461629" w:rsidP="0088295C">
            <w:pPr>
              <w:rPr>
                <w:rFonts w:cs="Arial"/>
                <w:szCs w:val="20"/>
                <w:lang w:val="sl-SI"/>
              </w:rPr>
            </w:pPr>
          </w:p>
          <w:p w14:paraId="3A14104C" w14:textId="77777777" w:rsidR="00461629" w:rsidRPr="00D62244" w:rsidRDefault="00461629" w:rsidP="0088295C">
            <w:pPr>
              <w:rPr>
                <w:rFonts w:cs="Arial"/>
                <w:szCs w:val="20"/>
                <w:lang w:val="sl-SI"/>
              </w:rPr>
            </w:pPr>
            <w:r w:rsidRPr="00D62244">
              <w:rPr>
                <w:rFonts w:cs="Arial"/>
                <w:szCs w:val="20"/>
                <w:lang w:val="sl-SI"/>
              </w:rPr>
              <w:t>GENERALNI SEKRETARIAT VLADE REPUBLIKE SLOVENIJE</w:t>
            </w:r>
          </w:p>
          <w:p w14:paraId="2EC213D2" w14:textId="77777777" w:rsidR="00461629" w:rsidRPr="00D62244" w:rsidRDefault="00000000" w:rsidP="0088295C">
            <w:pPr>
              <w:rPr>
                <w:rFonts w:cs="Arial"/>
                <w:szCs w:val="20"/>
                <w:lang w:val="sl-SI"/>
              </w:rPr>
            </w:pPr>
            <w:hyperlink r:id="rId8" w:history="1">
              <w:r w:rsidR="00461629" w:rsidRPr="00D62244">
                <w:rPr>
                  <w:rStyle w:val="Hiperpovezava"/>
                  <w:szCs w:val="20"/>
                  <w:lang w:val="sl-SI"/>
                </w:rPr>
                <w:t>Gp.gs@gov.si</w:t>
              </w:r>
            </w:hyperlink>
          </w:p>
          <w:p w14:paraId="667F1B74" w14:textId="77777777" w:rsidR="00461629" w:rsidRPr="00D62244" w:rsidRDefault="00461629" w:rsidP="0088295C">
            <w:pPr>
              <w:rPr>
                <w:rFonts w:cs="Arial"/>
                <w:szCs w:val="20"/>
                <w:lang w:val="sl-SI"/>
              </w:rPr>
            </w:pPr>
          </w:p>
        </w:tc>
      </w:tr>
      <w:tr w:rsidR="00461629" w:rsidRPr="00D62244" w14:paraId="437210F3" w14:textId="77777777" w:rsidTr="0088295C">
        <w:tblPrEx>
          <w:tblLook w:val="04A0" w:firstRow="1" w:lastRow="0" w:firstColumn="1" w:lastColumn="0" w:noHBand="0" w:noVBand="1"/>
        </w:tblPrEx>
        <w:tc>
          <w:tcPr>
            <w:tcW w:w="9100" w:type="dxa"/>
            <w:gridSpan w:val="6"/>
          </w:tcPr>
          <w:p w14:paraId="6C98F814" w14:textId="77777777" w:rsidR="00461629" w:rsidRPr="00D62244" w:rsidRDefault="00461629" w:rsidP="0088295C">
            <w:pPr>
              <w:tabs>
                <w:tab w:val="left" w:pos="1026"/>
              </w:tabs>
              <w:ind w:left="1026" w:hanging="1026"/>
              <w:rPr>
                <w:b/>
                <w:szCs w:val="20"/>
                <w:lang w:val="sl-SI"/>
              </w:rPr>
            </w:pPr>
            <w:r w:rsidRPr="00D62244">
              <w:rPr>
                <w:b/>
                <w:szCs w:val="20"/>
                <w:lang w:val="sl-SI"/>
              </w:rPr>
              <w:t xml:space="preserve">ZADEVA:  </w:t>
            </w:r>
            <w:r w:rsidRPr="00D62244">
              <w:rPr>
                <w:rStyle w:val="FontStyle50"/>
                <w:rFonts w:cs="Arial"/>
                <w:bCs/>
                <w:szCs w:val="20"/>
                <w:lang w:val="sl-SI"/>
              </w:rPr>
              <w:t xml:space="preserve">Opredelitev do predloga najustreznejše variante </w:t>
            </w:r>
            <w:r w:rsidRPr="00D62244">
              <w:rPr>
                <w:rFonts w:cs="Arial"/>
                <w:b/>
                <w:szCs w:val="20"/>
                <w:lang w:val="sl-SI"/>
              </w:rPr>
              <w:t>daljnovoda 2 </w:t>
            </w:r>
            <w:r w:rsidRPr="00D62244">
              <w:rPr>
                <w:rFonts w:cs="Arial"/>
                <w:b/>
                <w:szCs w:val="20"/>
                <w:lang w:val="sl-SI"/>
              </w:rPr>
              <w:sym w:font="Symbol" w:char="F0B4"/>
            </w:r>
            <w:r w:rsidRPr="00D62244">
              <w:rPr>
                <w:rFonts w:cs="Arial"/>
                <w:b/>
                <w:szCs w:val="20"/>
                <w:lang w:val="sl-SI"/>
              </w:rPr>
              <w:t> 110 kV Murska Sobota–Mačkovci, od SM 16 do SM 21</w:t>
            </w:r>
            <w:r w:rsidRPr="00D62244">
              <w:rPr>
                <w:b/>
                <w:szCs w:val="20"/>
                <w:lang w:val="sl-SI"/>
              </w:rPr>
              <w:t xml:space="preserve"> – predlog za obravnavo </w:t>
            </w:r>
          </w:p>
        </w:tc>
      </w:tr>
      <w:tr w:rsidR="00461629" w:rsidRPr="00D62244" w14:paraId="6656959A" w14:textId="77777777" w:rsidTr="0088295C">
        <w:tblPrEx>
          <w:tblLook w:val="04A0" w:firstRow="1" w:lastRow="0" w:firstColumn="1" w:lastColumn="0" w:noHBand="0" w:noVBand="1"/>
        </w:tblPrEx>
        <w:tc>
          <w:tcPr>
            <w:tcW w:w="9100" w:type="dxa"/>
            <w:gridSpan w:val="6"/>
          </w:tcPr>
          <w:p w14:paraId="0A011385" w14:textId="77777777" w:rsidR="00461629" w:rsidRPr="00D62244" w:rsidRDefault="00461629" w:rsidP="0088295C">
            <w:pPr>
              <w:pStyle w:val="Poglavje"/>
              <w:spacing w:before="0" w:after="0" w:line="260" w:lineRule="exact"/>
              <w:jc w:val="left"/>
              <w:rPr>
                <w:sz w:val="20"/>
                <w:szCs w:val="20"/>
              </w:rPr>
            </w:pPr>
            <w:r w:rsidRPr="00D62244">
              <w:rPr>
                <w:sz w:val="20"/>
                <w:szCs w:val="20"/>
              </w:rPr>
              <w:t>1. Predlog sklepa vlade:</w:t>
            </w:r>
          </w:p>
        </w:tc>
      </w:tr>
      <w:tr w:rsidR="00461629" w:rsidRPr="00D62244" w14:paraId="0A7F7EA9" w14:textId="77777777" w:rsidTr="0088295C">
        <w:tblPrEx>
          <w:tblLook w:val="04A0" w:firstRow="1" w:lastRow="0" w:firstColumn="1" w:lastColumn="0" w:noHBand="0" w:noVBand="1"/>
        </w:tblPrEx>
        <w:tc>
          <w:tcPr>
            <w:tcW w:w="9100" w:type="dxa"/>
            <w:gridSpan w:val="6"/>
          </w:tcPr>
          <w:p w14:paraId="22B62F4E" w14:textId="77777777" w:rsidR="00461629" w:rsidRPr="00D62244" w:rsidRDefault="00461629" w:rsidP="0088295C">
            <w:pPr>
              <w:pStyle w:val="Style2"/>
              <w:widowControl/>
              <w:spacing w:line="245" w:lineRule="exact"/>
              <w:rPr>
                <w:rStyle w:val="FontStyle50"/>
                <w:rFonts w:cs="Arial"/>
                <w:b w:val="0"/>
                <w:bCs/>
                <w:szCs w:val="20"/>
              </w:rPr>
            </w:pPr>
          </w:p>
          <w:p w14:paraId="42418E90" w14:textId="592BFDB0" w:rsidR="00461629" w:rsidRPr="00D62244" w:rsidRDefault="00461629" w:rsidP="0088295C">
            <w:pPr>
              <w:pStyle w:val="Style2"/>
              <w:widowControl/>
              <w:spacing w:line="245" w:lineRule="exact"/>
              <w:rPr>
                <w:rFonts w:ascii="Arial" w:hAnsi="Arial" w:cs="Arial"/>
                <w:bCs/>
                <w:sz w:val="20"/>
                <w:szCs w:val="20"/>
              </w:rPr>
            </w:pPr>
            <w:r w:rsidRPr="00D62244">
              <w:rPr>
                <w:rStyle w:val="FontStyle50"/>
                <w:rFonts w:cs="Arial"/>
                <w:b w:val="0"/>
                <w:szCs w:val="20"/>
              </w:rPr>
              <w:t xml:space="preserve">Na podlagi </w:t>
            </w:r>
            <w:r w:rsidRPr="00D62244">
              <w:rPr>
                <w:rFonts w:ascii="Arial" w:hAnsi="Arial" w:cs="Arial"/>
                <w:bCs/>
                <w:sz w:val="20"/>
                <w:szCs w:val="20"/>
              </w:rPr>
              <w:t xml:space="preserve">tretjega odstavka 298. člena Zakona o urejanju prostora (Uradni list RS, št. 199/21 in </w:t>
            </w:r>
            <w:hyperlink r:id="rId9" w:history="1">
              <w:r w:rsidRPr="00D62244">
                <w:rPr>
                  <w:rFonts w:ascii="Arial" w:hAnsi="Arial" w:cs="Arial"/>
                  <w:bCs/>
                  <w:sz w:val="20"/>
                  <w:szCs w:val="20"/>
                </w:rPr>
                <w:t>18/23</w:t>
              </w:r>
            </w:hyperlink>
            <w:r w:rsidRPr="00D62244">
              <w:rPr>
                <w:rFonts w:ascii="Arial" w:hAnsi="Arial" w:cs="Arial"/>
                <w:bCs/>
                <w:sz w:val="20"/>
                <w:szCs w:val="20"/>
              </w:rPr>
              <w:t xml:space="preserve"> –</w:t>
            </w:r>
            <w:r w:rsidRPr="00D62244">
              <w:rPr>
                <w:rFonts w:ascii="Arial" w:hAnsi="Arial" w:cs="Arial"/>
                <w:color w:val="000000"/>
                <w:sz w:val="20"/>
                <w:szCs w:val="20"/>
              </w:rPr>
              <w:t xml:space="preserve"> ZDU-1O</w:t>
            </w:r>
            <w:r w:rsidRPr="00D62244">
              <w:rPr>
                <w:rFonts w:ascii="Arial" w:hAnsi="Arial" w:cs="Arial"/>
                <w:bCs/>
                <w:sz w:val="20"/>
                <w:szCs w:val="20"/>
              </w:rPr>
              <w:t>) v zvezi s</w:t>
            </w:r>
            <w:r w:rsidRPr="00D62244">
              <w:rPr>
                <w:rStyle w:val="FontStyle50"/>
                <w:rFonts w:cs="Arial"/>
                <w:bCs/>
                <w:szCs w:val="20"/>
              </w:rPr>
              <w:t xml:space="preserve"> </w:t>
            </w:r>
            <w:r w:rsidRPr="00D62244">
              <w:rPr>
                <w:rStyle w:val="FontStyle50"/>
                <w:rFonts w:cs="Arial"/>
                <w:b w:val="0"/>
                <w:szCs w:val="20"/>
              </w:rPr>
              <w:t>prvim odstavkom 89. člena</w:t>
            </w:r>
            <w:r w:rsidRPr="00D62244">
              <w:rPr>
                <w:rStyle w:val="FontStyle50"/>
                <w:rFonts w:cs="Arial"/>
                <w:bCs/>
                <w:szCs w:val="20"/>
              </w:rPr>
              <w:t xml:space="preserve"> </w:t>
            </w:r>
            <w:r w:rsidRPr="00D62244">
              <w:rPr>
                <w:rStyle w:val="FontStyle54"/>
                <w:rFonts w:ascii="Arial" w:hAnsi="Arial" w:cs="Arial"/>
                <w:sz w:val="20"/>
                <w:szCs w:val="20"/>
              </w:rPr>
              <w:t xml:space="preserve">Zakona o urejanju prostora (Uradni list RS, št. </w:t>
            </w:r>
            <w:hyperlink r:id="rId10" w:tgtFrame="_blank" w:tooltip="Zakon o urejanju prostora (ZUreP-2)" w:history="1">
              <w:r w:rsidRPr="00D62244">
                <w:rPr>
                  <w:rStyle w:val="FontStyle54"/>
                  <w:rFonts w:ascii="Arial" w:hAnsi="Arial" w:cs="Arial"/>
                  <w:sz w:val="20"/>
                  <w:szCs w:val="20"/>
                </w:rPr>
                <w:t>61/17</w:t>
              </w:r>
            </w:hyperlink>
            <w:r w:rsidRPr="00D62244">
              <w:rPr>
                <w:rStyle w:val="FontStyle54"/>
                <w:rFonts w:ascii="Arial" w:hAnsi="Arial" w:cs="Arial"/>
                <w:sz w:val="20"/>
                <w:szCs w:val="20"/>
              </w:rPr>
              <w:t xml:space="preserve">, 199/21 – ZUreP-3 in </w:t>
            </w:r>
            <w:hyperlink r:id="rId11" w:history="1">
              <w:r w:rsidRPr="00D62244">
                <w:rPr>
                  <w:rStyle w:val="FontStyle54"/>
                  <w:rFonts w:ascii="Arial" w:hAnsi="Arial" w:cs="Arial"/>
                  <w:sz w:val="20"/>
                  <w:szCs w:val="20"/>
                </w:rPr>
                <w:t>20/22</w:t>
              </w:r>
            </w:hyperlink>
            <w:r w:rsidRPr="00D62244">
              <w:rPr>
                <w:rStyle w:val="FontStyle54"/>
                <w:rFonts w:ascii="Arial" w:hAnsi="Arial" w:cs="Arial"/>
                <w:sz w:val="20"/>
                <w:szCs w:val="20"/>
              </w:rPr>
              <w:t xml:space="preserve"> – odl. US) </w:t>
            </w:r>
            <w:r w:rsidRPr="00D62244">
              <w:rPr>
                <w:rStyle w:val="FontStyle50"/>
                <w:rFonts w:cs="Arial"/>
                <w:b w:val="0"/>
                <w:szCs w:val="20"/>
              </w:rPr>
              <w:t>je Vlada Republike Slovenije na …….. seji dne ………. pod točko …….. sprejela naslednji</w:t>
            </w:r>
          </w:p>
          <w:p w14:paraId="6807123C" w14:textId="77777777" w:rsidR="00461629" w:rsidRPr="00D62244" w:rsidRDefault="00461629" w:rsidP="0088295C">
            <w:pPr>
              <w:pStyle w:val="Style3"/>
              <w:widowControl/>
              <w:spacing w:line="240" w:lineRule="exact"/>
              <w:ind w:left="34"/>
              <w:jc w:val="both"/>
              <w:rPr>
                <w:rFonts w:ascii="Arial" w:hAnsi="Arial" w:cs="Arial"/>
                <w:sz w:val="20"/>
                <w:szCs w:val="20"/>
              </w:rPr>
            </w:pPr>
          </w:p>
          <w:p w14:paraId="72538586" w14:textId="77777777" w:rsidR="00461629" w:rsidRPr="00D62244" w:rsidRDefault="00461629" w:rsidP="0088295C">
            <w:pPr>
              <w:pStyle w:val="Style3"/>
              <w:widowControl/>
              <w:ind w:left="34"/>
              <w:jc w:val="center"/>
              <w:rPr>
                <w:rStyle w:val="FontStyle50"/>
                <w:rFonts w:cs="Arial"/>
                <w:b w:val="0"/>
                <w:bCs/>
                <w:spacing w:val="60"/>
                <w:szCs w:val="20"/>
              </w:rPr>
            </w:pPr>
            <w:r w:rsidRPr="00D62244">
              <w:rPr>
                <w:rStyle w:val="FontStyle50"/>
                <w:rFonts w:cs="Arial"/>
                <w:bCs/>
                <w:spacing w:val="60"/>
                <w:szCs w:val="20"/>
              </w:rPr>
              <w:t>SKLEP:</w:t>
            </w:r>
          </w:p>
          <w:p w14:paraId="09365DF1" w14:textId="77777777" w:rsidR="00461629" w:rsidRPr="00D62244" w:rsidRDefault="00461629" w:rsidP="0088295C">
            <w:pPr>
              <w:pStyle w:val="Style2"/>
              <w:widowControl/>
              <w:spacing w:line="240" w:lineRule="exact"/>
              <w:rPr>
                <w:rFonts w:ascii="Arial" w:hAnsi="Arial" w:cs="Arial"/>
                <w:sz w:val="20"/>
                <w:szCs w:val="20"/>
              </w:rPr>
            </w:pPr>
          </w:p>
          <w:p w14:paraId="05BEAE90" w14:textId="57D5E8E4" w:rsidR="00461629" w:rsidRPr="00D62244" w:rsidRDefault="00461629" w:rsidP="0088295C">
            <w:pPr>
              <w:pStyle w:val="Style2"/>
              <w:widowControl/>
              <w:spacing w:line="250" w:lineRule="exact"/>
              <w:rPr>
                <w:rStyle w:val="FontStyle50"/>
                <w:rFonts w:cs="Arial"/>
                <w:bCs/>
                <w:szCs w:val="20"/>
              </w:rPr>
            </w:pPr>
            <w:r w:rsidRPr="00D62244">
              <w:rPr>
                <w:rFonts w:ascii="Arial" w:hAnsi="Arial" w:cs="Arial"/>
                <w:bCs/>
                <w:sz w:val="20"/>
                <w:szCs w:val="20"/>
              </w:rPr>
              <w:t>Vlada Republike Slovenije se strinja s predlogom</w:t>
            </w:r>
            <w:r w:rsidR="00415602" w:rsidRPr="00D62244">
              <w:rPr>
                <w:rFonts w:ascii="Arial" w:hAnsi="Arial" w:cs="Arial"/>
                <w:bCs/>
                <w:sz w:val="20"/>
                <w:szCs w:val="20"/>
              </w:rPr>
              <w:t>, da je</w:t>
            </w:r>
            <w:r w:rsidRPr="00D62244">
              <w:rPr>
                <w:rFonts w:ascii="Arial" w:hAnsi="Arial" w:cs="Arial"/>
                <w:bCs/>
                <w:sz w:val="20"/>
                <w:szCs w:val="20"/>
              </w:rPr>
              <w:t xml:space="preserve"> </w:t>
            </w:r>
            <w:r w:rsidR="00415602" w:rsidRPr="00D62244">
              <w:rPr>
                <w:rFonts w:ascii="Arial" w:hAnsi="Arial" w:cs="Arial"/>
                <w:bCs/>
                <w:sz w:val="20"/>
                <w:szCs w:val="20"/>
              </w:rPr>
              <w:t xml:space="preserve">varianta 3 najustreznejša varianta </w:t>
            </w:r>
            <w:r w:rsidRPr="00D62244">
              <w:rPr>
                <w:rFonts w:ascii="Arial" w:hAnsi="Arial" w:cs="Arial"/>
                <w:bCs/>
                <w:sz w:val="20"/>
                <w:szCs w:val="20"/>
              </w:rPr>
              <w:t>daljnovoda 2 </w:t>
            </w:r>
            <w:r w:rsidRPr="00D62244">
              <w:rPr>
                <w:rFonts w:ascii="Arial" w:hAnsi="Arial" w:cs="Arial"/>
                <w:bCs/>
                <w:sz w:val="20"/>
                <w:szCs w:val="20"/>
              </w:rPr>
              <w:sym w:font="Symbol" w:char="F0B4"/>
            </w:r>
            <w:r w:rsidRPr="00D62244">
              <w:rPr>
                <w:rFonts w:ascii="Arial" w:hAnsi="Arial" w:cs="Arial"/>
                <w:bCs/>
                <w:sz w:val="20"/>
                <w:szCs w:val="20"/>
              </w:rPr>
              <w:t> 110 kV Murska Sobota–Mačkovci, od SM 16 do SM 21.</w:t>
            </w:r>
          </w:p>
          <w:p w14:paraId="7F3B6CC7" w14:textId="77777777" w:rsidR="00461629" w:rsidRPr="00D62244" w:rsidRDefault="00461629" w:rsidP="0088295C">
            <w:pPr>
              <w:ind w:left="34"/>
              <w:jc w:val="both"/>
              <w:rPr>
                <w:rFonts w:cs="Arial"/>
                <w:szCs w:val="20"/>
                <w:lang w:val="sl-SI"/>
              </w:rPr>
            </w:pPr>
          </w:p>
          <w:p w14:paraId="25C8FD6A" w14:textId="77777777" w:rsidR="00461629" w:rsidRPr="00D62244" w:rsidRDefault="00461629" w:rsidP="0088295C">
            <w:pPr>
              <w:pStyle w:val="Neotevilenodstavek"/>
              <w:spacing w:before="0" w:after="0" w:line="260" w:lineRule="exact"/>
              <w:ind w:left="3828"/>
              <w:jc w:val="center"/>
              <w:rPr>
                <w:sz w:val="20"/>
                <w:szCs w:val="20"/>
              </w:rPr>
            </w:pPr>
            <w:r w:rsidRPr="00D62244">
              <w:rPr>
                <w:sz w:val="20"/>
                <w:szCs w:val="20"/>
              </w:rPr>
              <w:t>Barbara Kolenko Helbl</w:t>
            </w:r>
          </w:p>
          <w:p w14:paraId="2AAE8D5F" w14:textId="77777777" w:rsidR="00461629" w:rsidRPr="00D62244" w:rsidRDefault="00461629" w:rsidP="0088295C">
            <w:pPr>
              <w:pStyle w:val="Neotevilenodstavek"/>
              <w:spacing w:before="0" w:after="0" w:line="260" w:lineRule="exact"/>
              <w:ind w:left="3828"/>
              <w:jc w:val="center"/>
              <w:rPr>
                <w:sz w:val="20"/>
                <w:szCs w:val="20"/>
              </w:rPr>
            </w:pPr>
            <w:r w:rsidRPr="00D62244">
              <w:rPr>
                <w:sz w:val="20"/>
                <w:szCs w:val="20"/>
              </w:rPr>
              <w:t>GENERALNA SEKRETARKA</w:t>
            </w:r>
          </w:p>
          <w:p w14:paraId="05724264" w14:textId="77777777" w:rsidR="00461629" w:rsidRPr="00D62244" w:rsidRDefault="00461629" w:rsidP="0088295C">
            <w:pPr>
              <w:ind w:left="34"/>
              <w:jc w:val="both"/>
              <w:rPr>
                <w:rFonts w:cs="Arial"/>
                <w:szCs w:val="20"/>
                <w:lang w:val="sl-SI"/>
              </w:rPr>
            </w:pPr>
          </w:p>
          <w:p w14:paraId="0B69B7BE" w14:textId="77777777" w:rsidR="00461629" w:rsidRPr="00D62244" w:rsidRDefault="00461629" w:rsidP="0088295C">
            <w:pPr>
              <w:ind w:left="34"/>
              <w:jc w:val="both"/>
              <w:rPr>
                <w:rFonts w:cs="Arial"/>
                <w:szCs w:val="20"/>
                <w:lang w:val="sl-SI"/>
              </w:rPr>
            </w:pPr>
          </w:p>
          <w:p w14:paraId="71BABD73" w14:textId="77777777" w:rsidR="00461629" w:rsidRPr="00D62244" w:rsidRDefault="00461629" w:rsidP="0088295C">
            <w:pPr>
              <w:ind w:left="567" w:hanging="567"/>
              <w:outlineLvl w:val="0"/>
              <w:rPr>
                <w:rFonts w:cs="Arial"/>
                <w:szCs w:val="20"/>
                <w:lang w:val="sl-SI"/>
              </w:rPr>
            </w:pPr>
            <w:r w:rsidRPr="00D62244">
              <w:rPr>
                <w:rFonts w:cs="Arial"/>
                <w:szCs w:val="20"/>
                <w:lang w:val="sl-SI"/>
              </w:rPr>
              <w:t>Prejmejo:</w:t>
            </w:r>
          </w:p>
          <w:p w14:paraId="2402E548" w14:textId="77777777" w:rsidR="00461629" w:rsidRPr="00D62244" w:rsidRDefault="00461629" w:rsidP="00461629">
            <w:pPr>
              <w:numPr>
                <w:ilvl w:val="0"/>
                <w:numId w:val="33"/>
              </w:numPr>
              <w:spacing w:line="240" w:lineRule="atLeast"/>
              <w:ind w:right="-1"/>
              <w:rPr>
                <w:rFonts w:cs="Arial"/>
                <w:color w:val="000000"/>
                <w:szCs w:val="20"/>
                <w:lang w:val="sl-SI"/>
              </w:rPr>
            </w:pPr>
            <w:r w:rsidRPr="00D62244">
              <w:rPr>
                <w:rFonts w:cs="Arial"/>
                <w:color w:val="000000"/>
                <w:szCs w:val="20"/>
                <w:lang w:val="sl-SI"/>
              </w:rPr>
              <w:t>Ministrstvo za naravne vire in prostor, Direktorat za prostor in graditev (</w:t>
            </w:r>
            <w:hyperlink r:id="rId12" w:history="1">
              <w:r w:rsidRPr="00D62244">
                <w:rPr>
                  <w:rStyle w:val="Hiperpovezava"/>
                  <w:rFonts w:cs="Arial"/>
                  <w:szCs w:val="20"/>
                  <w:lang w:val="sl-SI"/>
                </w:rPr>
                <w:t>gp.mnvp@gov.si</w:t>
              </w:r>
            </w:hyperlink>
            <w:r w:rsidRPr="00D62244">
              <w:rPr>
                <w:rFonts w:cs="Arial"/>
                <w:color w:val="000000"/>
                <w:szCs w:val="20"/>
                <w:lang w:val="sl-SI"/>
              </w:rPr>
              <w:t>);</w:t>
            </w:r>
          </w:p>
          <w:p w14:paraId="1E22C26A" w14:textId="77777777" w:rsidR="00461629" w:rsidRPr="00D62244" w:rsidRDefault="00461629" w:rsidP="00461629">
            <w:pPr>
              <w:numPr>
                <w:ilvl w:val="0"/>
                <w:numId w:val="33"/>
              </w:numPr>
              <w:tabs>
                <w:tab w:val="left" w:pos="567"/>
              </w:tabs>
              <w:spacing w:line="240" w:lineRule="atLeast"/>
              <w:ind w:right="-1"/>
              <w:rPr>
                <w:rFonts w:cs="Arial"/>
                <w:szCs w:val="20"/>
                <w:lang w:val="sl-SI"/>
              </w:rPr>
            </w:pPr>
            <w:r w:rsidRPr="00D62244">
              <w:rPr>
                <w:rFonts w:cs="Arial"/>
                <w:color w:val="000000"/>
                <w:szCs w:val="20"/>
                <w:lang w:val="sl-SI"/>
              </w:rPr>
              <w:t xml:space="preserve">Ministrstvo za </w:t>
            </w:r>
            <w:r w:rsidRPr="00D62244">
              <w:rPr>
                <w:rFonts w:cs="Arial"/>
                <w:szCs w:val="20"/>
                <w:lang w:val="sl-SI"/>
              </w:rPr>
              <w:t xml:space="preserve">okolje, podnebje in energijo, Direktorat za </w:t>
            </w:r>
            <w:r w:rsidRPr="00D62244">
              <w:rPr>
                <w:rFonts w:cs="Arial"/>
                <w:color w:val="000000"/>
                <w:szCs w:val="20"/>
                <w:lang w:val="sl-SI"/>
              </w:rPr>
              <w:t>energijo (</w:t>
            </w:r>
            <w:hyperlink r:id="rId13" w:history="1">
              <w:r w:rsidRPr="00D62244">
                <w:rPr>
                  <w:rStyle w:val="Hiperpovezava"/>
                  <w:rFonts w:cs="Arial"/>
                  <w:szCs w:val="20"/>
                  <w:lang w:val="sl-SI"/>
                </w:rPr>
                <w:t>gp.mope@gov.si</w:t>
              </w:r>
            </w:hyperlink>
            <w:r w:rsidRPr="00D62244">
              <w:rPr>
                <w:rFonts w:cs="Arial"/>
                <w:color w:val="000000"/>
                <w:szCs w:val="20"/>
                <w:lang w:val="sl-SI"/>
              </w:rPr>
              <w:t>);</w:t>
            </w:r>
          </w:p>
          <w:p w14:paraId="36892C62" w14:textId="77777777" w:rsidR="00461629" w:rsidRPr="00D62244" w:rsidRDefault="00461629" w:rsidP="00461629">
            <w:pPr>
              <w:pStyle w:val="Telobesedila"/>
              <w:numPr>
                <w:ilvl w:val="0"/>
                <w:numId w:val="33"/>
              </w:numPr>
              <w:tabs>
                <w:tab w:val="left" w:pos="851"/>
                <w:tab w:val="left" w:pos="1134"/>
                <w:tab w:val="left" w:pos="1418"/>
              </w:tabs>
              <w:jc w:val="left"/>
              <w:rPr>
                <w:rFonts w:ascii="Arial" w:hAnsi="Arial" w:cs="Arial"/>
                <w:sz w:val="20"/>
                <w:szCs w:val="20"/>
              </w:rPr>
            </w:pPr>
            <w:r w:rsidRPr="00D62244">
              <w:rPr>
                <w:rFonts w:ascii="Arial" w:hAnsi="Arial" w:cs="Arial"/>
                <w:sz w:val="20"/>
                <w:szCs w:val="20"/>
              </w:rPr>
              <w:t xml:space="preserve">Mestna občina Murska Sobota, Kardoševa 2, 9000 Murska Sobota, </w:t>
            </w:r>
            <w:hyperlink r:id="rId14" w:history="1">
              <w:r w:rsidRPr="00D62244">
                <w:rPr>
                  <w:rFonts w:ascii="Arial" w:hAnsi="Arial" w:cs="Arial"/>
                  <w:color w:val="0000FF"/>
                  <w:sz w:val="20"/>
                  <w:szCs w:val="20"/>
                  <w:u w:val="single"/>
                </w:rPr>
                <w:t>mestna.obcina@murska-sobota.si</w:t>
              </w:r>
            </w:hyperlink>
            <w:r w:rsidRPr="00D62244">
              <w:rPr>
                <w:rFonts w:ascii="Arial" w:hAnsi="Arial" w:cs="Arial"/>
                <w:color w:val="0000FF"/>
                <w:sz w:val="20"/>
                <w:szCs w:val="20"/>
                <w:u w:val="single"/>
              </w:rPr>
              <w:t>;</w:t>
            </w:r>
          </w:p>
          <w:p w14:paraId="47787734" w14:textId="77777777" w:rsidR="00461629" w:rsidRPr="00D62244" w:rsidRDefault="00461629" w:rsidP="00461629">
            <w:pPr>
              <w:pStyle w:val="Odstavekseznama"/>
              <w:numPr>
                <w:ilvl w:val="0"/>
                <w:numId w:val="33"/>
              </w:numPr>
              <w:spacing w:after="0" w:line="240" w:lineRule="atLeast"/>
              <w:ind w:right="-1"/>
              <w:rPr>
                <w:rFonts w:ascii="Arial" w:hAnsi="Arial" w:cs="Arial"/>
                <w:sz w:val="20"/>
                <w:szCs w:val="20"/>
              </w:rPr>
            </w:pPr>
            <w:r w:rsidRPr="00D62244">
              <w:rPr>
                <w:rFonts w:ascii="Arial" w:hAnsi="Arial" w:cs="Arial"/>
                <w:color w:val="000000"/>
                <w:sz w:val="20"/>
                <w:szCs w:val="20"/>
              </w:rPr>
              <w:t xml:space="preserve">Občina Puconci, Puconci 80, 9201 Puconci, </w:t>
            </w:r>
            <w:hyperlink r:id="rId15" w:history="1">
              <w:r w:rsidRPr="00D62244">
                <w:rPr>
                  <w:rStyle w:val="Hiperpovezava"/>
                  <w:rFonts w:ascii="Arial" w:hAnsi="Arial" w:cs="Arial"/>
                  <w:sz w:val="20"/>
                  <w:szCs w:val="20"/>
                </w:rPr>
                <w:t>obcina.puconci@puconci.si</w:t>
              </w:r>
            </w:hyperlink>
            <w:r w:rsidRPr="00D62244">
              <w:rPr>
                <w:rStyle w:val="Hiperpovezava"/>
                <w:rFonts w:ascii="Arial" w:hAnsi="Arial" w:cs="Arial"/>
                <w:sz w:val="20"/>
                <w:szCs w:val="20"/>
              </w:rPr>
              <w:t>;</w:t>
            </w:r>
          </w:p>
          <w:p w14:paraId="7381EA4B" w14:textId="77777777" w:rsidR="00461629" w:rsidRPr="00D62244" w:rsidRDefault="00461629" w:rsidP="00461629">
            <w:pPr>
              <w:numPr>
                <w:ilvl w:val="0"/>
                <w:numId w:val="33"/>
              </w:numPr>
              <w:tabs>
                <w:tab w:val="left" w:pos="567"/>
              </w:tabs>
              <w:spacing w:line="240" w:lineRule="atLeast"/>
              <w:ind w:right="-1"/>
              <w:rPr>
                <w:rFonts w:cs="Arial"/>
                <w:szCs w:val="20"/>
                <w:lang w:val="sl-SI"/>
              </w:rPr>
            </w:pPr>
            <w:r w:rsidRPr="00D62244">
              <w:rPr>
                <w:rFonts w:cs="Arial"/>
                <w:szCs w:val="20"/>
                <w:lang w:val="sl-SI"/>
              </w:rPr>
              <w:t>Elektro Maribor d. d., Vetrinjska ulica 2, 2000 Maribor</w:t>
            </w:r>
            <w:r w:rsidRPr="00D62244">
              <w:rPr>
                <w:rFonts w:cs="Arial"/>
                <w:color w:val="000000"/>
                <w:szCs w:val="20"/>
                <w:lang w:val="sl-SI"/>
              </w:rPr>
              <w:t xml:space="preserve">, </w:t>
            </w:r>
            <w:hyperlink r:id="rId16" w:history="1">
              <w:r w:rsidRPr="00D62244">
                <w:rPr>
                  <w:rStyle w:val="Hiperpovezava"/>
                  <w:rFonts w:cs="Arial"/>
                  <w:szCs w:val="20"/>
                  <w:lang w:val="sl-SI"/>
                </w:rPr>
                <w:t>info@elektro-maribor.si</w:t>
              </w:r>
            </w:hyperlink>
            <w:r w:rsidRPr="00D62244">
              <w:rPr>
                <w:rFonts w:cs="Arial"/>
                <w:szCs w:val="20"/>
                <w:lang w:val="sl-SI"/>
              </w:rPr>
              <w:t>.</w:t>
            </w:r>
          </w:p>
          <w:p w14:paraId="5A06285F" w14:textId="77777777" w:rsidR="00461629" w:rsidRPr="00D62244" w:rsidRDefault="00461629" w:rsidP="0088295C">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jc w:val="left"/>
              <w:rPr>
                <w:rFonts w:ascii="Arial" w:hAnsi="Arial" w:cs="Arial"/>
                <w:w w:val="100"/>
                <w:sz w:val="20"/>
                <w:lang w:val="sl-SI" w:eastAsia="sl-SI"/>
              </w:rPr>
            </w:pPr>
          </w:p>
          <w:p w14:paraId="3947985B" w14:textId="77777777" w:rsidR="00461629" w:rsidRPr="00D62244" w:rsidRDefault="00461629" w:rsidP="0088295C">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jc w:val="left"/>
              <w:rPr>
                <w:rFonts w:ascii="Arial" w:hAnsi="Arial" w:cs="Arial"/>
                <w:w w:val="100"/>
                <w:sz w:val="20"/>
                <w:lang w:val="sl-SI" w:eastAsia="sl-SI"/>
              </w:rPr>
            </w:pPr>
            <w:r w:rsidRPr="00D62244">
              <w:rPr>
                <w:rFonts w:ascii="Arial" w:hAnsi="Arial" w:cs="Arial"/>
                <w:w w:val="100"/>
                <w:sz w:val="20"/>
                <w:lang w:val="sl-SI" w:eastAsia="sl-SI"/>
              </w:rPr>
              <w:t>V vednost:</w:t>
            </w:r>
          </w:p>
          <w:p w14:paraId="0AACBEB8" w14:textId="77777777" w:rsidR="00461629" w:rsidRPr="00D62244" w:rsidRDefault="00461629" w:rsidP="00461629">
            <w:pPr>
              <w:numPr>
                <w:ilvl w:val="0"/>
                <w:numId w:val="33"/>
              </w:numPr>
              <w:spacing w:line="240" w:lineRule="atLeast"/>
              <w:ind w:right="-1"/>
              <w:rPr>
                <w:rFonts w:cs="Arial"/>
                <w:color w:val="000000"/>
                <w:szCs w:val="20"/>
                <w:lang w:val="sl-SI"/>
              </w:rPr>
            </w:pPr>
            <w:r w:rsidRPr="00D62244">
              <w:rPr>
                <w:rFonts w:cs="Arial"/>
                <w:color w:val="000000"/>
                <w:szCs w:val="20"/>
                <w:lang w:val="sl-SI"/>
              </w:rPr>
              <w:t>Ministrstvo za finance (</w:t>
            </w:r>
            <w:hyperlink r:id="rId17" w:history="1">
              <w:r w:rsidRPr="00D62244">
                <w:rPr>
                  <w:rStyle w:val="Hiperpovezava"/>
                  <w:rFonts w:cs="Arial"/>
                  <w:szCs w:val="20"/>
                  <w:lang w:val="sl-SI"/>
                </w:rPr>
                <w:t>gp.mf@gov.si</w:t>
              </w:r>
            </w:hyperlink>
            <w:r w:rsidRPr="00D62244">
              <w:rPr>
                <w:rFonts w:cs="Arial"/>
                <w:color w:val="000000"/>
                <w:szCs w:val="20"/>
                <w:lang w:val="sl-SI"/>
              </w:rPr>
              <w:t>);</w:t>
            </w:r>
          </w:p>
          <w:p w14:paraId="201D3C4A" w14:textId="77777777" w:rsidR="00461629" w:rsidRPr="00D62244" w:rsidRDefault="00461629" w:rsidP="00461629">
            <w:pPr>
              <w:numPr>
                <w:ilvl w:val="0"/>
                <w:numId w:val="33"/>
              </w:numPr>
              <w:spacing w:line="240" w:lineRule="atLeast"/>
              <w:ind w:right="-1"/>
              <w:rPr>
                <w:rFonts w:cs="Arial"/>
                <w:color w:val="000000"/>
                <w:szCs w:val="20"/>
                <w:lang w:val="sl-SI"/>
              </w:rPr>
            </w:pPr>
            <w:r w:rsidRPr="00D62244">
              <w:rPr>
                <w:rFonts w:cs="Arial"/>
                <w:color w:val="000000"/>
                <w:szCs w:val="20"/>
                <w:lang w:val="sl-SI"/>
              </w:rPr>
              <w:t>Služba Vlade Republike Slovenije za zakonodajo (</w:t>
            </w:r>
            <w:hyperlink r:id="rId18" w:history="1">
              <w:r w:rsidRPr="00D62244">
                <w:rPr>
                  <w:rStyle w:val="Hiperpovezava"/>
                  <w:rFonts w:cs="Arial"/>
                  <w:szCs w:val="20"/>
                  <w:lang w:val="sl-SI"/>
                </w:rPr>
                <w:t>gp.svz@gov.si</w:t>
              </w:r>
            </w:hyperlink>
            <w:r w:rsidRPr="00D62244">
              <w:rPr>
                <w:rFonts w:cs="Arial"/>
                <w:color w:val="000000"/>
                <w:szCs w:val="20"/>
                <w:lang w:val="sl-SI"/>
              </w:rPr>
              <w:t>);</w:t>
            </w:r>
          </w:p>
          <w:p w14:paraId="1C9E9324" w14:textId="77777777" w:rsidR="00461629" w:rsidRPr="00D62244" w:rsidRDefault="00461629" w:rsidP="00461629">
            <w:pPr>
              <w:pStyle w:val="Odstavekseznama"/>
              <w:numPr>
                <w:ilvl w:val="0"/>
                <w:numId w:val="33"/>
              </w:numPr>
              <w:spacing w:after="0" w:line="260" w:lineRule="atLeast"/>
              <w:jc w:val="both"/>
              <w:rPr>
                <w:rFonts w:ascii="Arial" w:hAnsi="Arial" w:cs="Arial"/>
                <w:iCs/>
                <w:sz w:val="20"/>
                <w:szCs w:val="20"/>
              </w:rPr>
            </w:pPr>
            <w:r w:rsidRPr="00D62244">
              <w:rPr>
                <w:rFonts w:ascii="Arial" w:hAnsi="Arial" w:cs="Arial"/>
                <w:color w:val="000000"/>
                <w:sz w:val="20"/>
                <w:szCs w:val="20"/>
              </w:rPr>
              <w:t>Urad Vlade Republike Slovenije za komuniciranje (</w:t>
            </w:r>
            <w:hyperlink r:id="rId19" w:history="1">
              <w:r w:rsidRPr="00D62244">
                <w:rPr>
                  <w:rStyle w:val="Hiperpovezava"/>
                  <w:rFonts w:ascii="Arial" w:hAnsi="Arial" w:cs="Arial"/>
                  <w:sz w:val="20"/>
                  <w:szCs w:val="20"/>
                </w:rPr>
                <w:t>gp.ukom@gov.si</w:t>
              </w:r>
            </w:hyperlink>
            <w:r w:rsidRPr="00D62244">
              <w:rPr>
                <w:rFonts w:ascii="Arial" w:hAnsi="Arial" w:cs="Arial"/>
                <w:color w:val="000000"/>
                <w:sz w:val="20"/>
                <w:szCs w:val="20"/>
              </w:rPr>
              <w:t>).</w:t>
            </w:r>
          </w:p>
        </w:tc>
      </w:tr>
      <w:tr w:rsidR="00461629" w:rsidRPr="00D62244" w14:paraId="7AC092AD" w14:textId="77777777" w:rsidTr="0088295C">
        <w:tblPrEx>
          <w:tblLook w:val="04A0" w:firstRow="1" w:lastRow="0" w:firstColumn="1" w:lastColumn="0" w:noHBand="0" w:noVBand="1"/>
        </w:tblPrEx>
        <w:tc>
          <w:tcPr>
            <w:tcW w:w="9100" w:type="dxa"/>
            <w:gridSpan w:val="6"/>
          </w:tcPr>
          <w:p w14:paraId="582ABDCF" w14:textId="77777777" w:rsidR="00461629" w:rsidRPr="00D62244" w:rsidRDefault="00461629" w:rsidP="0088295C">
            <w:pPr>
              <w:pStyle w:val="Neotevilenodstavek"/>
              <w:spacing w:before="0" w:after="0" w:line="260" w:lineRule="exact"/>
              <w:rPr>
                <w:b/>
                <w:iCs/>
                <w:sz w:val="20"/>
                <w:szCs w:val="20"/>
              </w:rPr>
            </w:pPr>
            <w:r w:rsidRPr="00D62244">
              <w:rPr>
                <w:b/>
                <w:sz w:val="20"/>
                <w:szCs w:val="20"/>
              </w:rPr>
              <w:t>2. Predlog za obravnavo predloga zakona po nujnem ali skrajšanem postopku v Državnem zboru z obrazložitvijo razlogov:</w:t>
            </w:r>
          </w:p>
        </w:tc>
      </w:tr>
      <w:tr w:rsidR="00461629" w:rsidRPr="00D62244" w14:paraId="37F37B33" w14:textId="77777777" w:rsidTr="0088295C">
        <w:tblPrEx>
          <w:tblLook w:val="04A0" w:firstRow="1" w:lastRow="0" w:firstColumn="1" w:lastColumn="0" w:noHBand="0" w:noVBand="1"/>
        </w:tblPrEx>
        <w:tc>
          <w:tcPr>
            <w:tcW w:w="9100" w:type="dxa"/>
            <w:gridSpan w:val="6"/>
          </w:tcPr>
          <w:p w14:paraId="48C7E6F1" w14:textId="77777777" w:rsidR="00461629" w:rsidRPr="00D62244" w:rsidRDefault="00461629" w:rsidP="0088295C">
            <w:pPr>
              <w:pStyle w:val="Neotevilenodstavek"/>
              <w:spacing w:before="0" w:after="0" w:line="260" w:lineRule="exact"/>
              <w:rPr>
                <w:iCs/>
                <w:sz w:val="20"/>
                <w:szCs w:val="20"/>
              </w:rPr>
            </w:pPr>
          </w:p>
        </w:tc>
      </w:tr>
      <w:tr w:rsidR="00461629" w:rsidRPr="00D62244" w14:paraId="71B6DB42" w14:textId="77777777" w:rsidTr="0088295C">
        <w:tblPrEx>
          <w:tblLook w:val="04A0" w:firstRow="1" w:lastRow="0" w:firstColumn="1" w:lastColumn="0" w:noHBand="0" w:noVBand="1"/>
        </w:tblPrEx>
        <w:tc>
          <w:tcPr>
            <w:tcW w:w="9100" w:type="dxa"/>
            <w:gridSpan w:val="6"/>
          </w:tcPr>
          <w:p w14:paraId="12CA3097" w14:textId="77777777" w:rsidR="00461629" w:rsidRPr="00D62244" w:rsidRDefault="00461629" w:rsidP="0088295C">
            <w:pPr>
              <w:pStyle w:val="Neotevilenodstavek"/>
              <w:spacing w:before="0" w:after="0" w:line="260" w:lineRule="exact"/>
              <w:rPr>
                <w:b/>
                <w:iCs/>
                <w:sz w:val="20"/>
                <w:szCs w:val="20"/>
              </w:rPr>
            </w:pPr>
            <w:r w:rsidRPr="00D62244">
              <w:rPr>
                <w:b/>
                <w:sz w:val="20"/>
                <w:szCs w:val="20"/>
              </w:rPr>
              <w:t>3.a Osebe, odgovorne za strokovno pripravo in usklajenost gradiva:</w:t>
            </w:r>
          </w:p>
        </w:tc>
      </w:tr>
      <w:tr w:rsidR="00461629" w:rsidRPr="00D62244" w14:paraId="249A6C1C" w14:textId="77777777" w:rsidTr="0088295C">
        <w:tblPrEx>
          <w:tblLook w:val="04A0" w:firstRow="1" w:lastRow="0" w:firstColumn="1" w:lastColumn="0" w:noHBand="0" w:noVBand="1"/>
        </w:tblPrEx>
        <w:tc>
          <w:tcPr>
            <w:tcW w:w="9100" w:type="dxa"/>
            <w:gridSpan w:val="6"/>
          </w:tcPr>
          <w:p w14:paraId="0F065AFB" w14:textId="77777777" w:rsidR="00461629" w:rsidRPr="00D62244" w:rsidRDefault="00461629" w:rsidP="00461629">
            <w:pPr>
              <w:numPr>
                <w:ilvl w:val="0"/>
                <w:numId w:val="33"/>
              </w:numPr>
              <w:spacing w:line="240" w:lineRule="atLeast"/>
              <w:ind w:right="-1"/>
              <w:jc w:val="both"/>
              <w:rPr>
                <w:rFonts w:cs="Arial"/>
                <w:snapToGrid w:val="0"/>
                <w:color w:val="000000"/>
                <w:szCs w:val="20"/>
                <w:lang w:val="sl-SI"/>
              </w:rPr>
            </w:pPr>
            <w:r w:rsidRPr="00D62244">
              <w:rPr>
                <w:rFonts w:cs="Arial"/>
                <w:snapToGrid w:val="0"/>
                <w:color w:val="000000"/>
                <w:szCs w:val="20"/>
                <w:lang w:val="sl-SI"/>
              </w:rPr>
              <w:t>Uroš BREŽAN, minister,</w:t>
            </w:r>
          </w:p>
          <w:p w14:paraId="01DD0729" w14:textId="77777777" w:rsidR="00461629" w:rsidRPr="00D62244" w:rsidRDefault="00461629" w:rsidP="00461629">
            <w:pPr>
              <w:numPr>
                <w:ilvl w:val="0"/>
                <w:numId w:val="33"/>
              </w:numPr>
              <w:spacing w:line="240" w:lineRule="atLeast"/>
              <w:ind w:right="-1"/>
              <w:jc w:val="both"/>
              <w:rPr>
                <w:rFonts w:cs="Arial"/>
                <w:snapToGrid w:val="0"/>
                <w:color w:val="000000"/>
                <w:szCs w:val="20"/>
                <w:lang w:val="sl-SI"/>
              </w:rPr>
            </w:pPr>
            <w:r w:rsidRPr="00D62244">
              <w:rPr>
                <w:szCs w:val="20"/>
                <w:lang w:val="sl-SI"/>
              </w:rPr>
              <w:t>Lenka KAVČIČ</w:t>
            </w:r>
            <w:r w:rsidRPr="00D62244">
              <w:rPr>
                <w:rFonts w:cs="Arial"/>
                <w:snapToGrid w:val="0"/>
                <w:color w:val="000000"/>
                <w:szCs w:val="20"/>
                <w:lang w:val="sl-SI"/>
              </w:rPr>
              <w:t>, državna sekretarka,</w:t>
            </w:r>
          </w:p>
          <w:p w14:paraId="1768574F" w14:textId="77777777" w:rsidR="00461629" w:rsidRPr="00D62244" w:rsidRDefault="00461629" w:rsidP="00461629">
            <w:pPr>
              <w:numPr>
                <w:ilvl w:val="0"/>
                <w:numId w:val="33"/>
              </w:numPr>
              <w:spacing w:line="240" w:lineRule="atLeast"/>
              <w:ind w:right="-1"/>
              <w:jc w:val="both"/>
              <w:rPr>
                <w:rFonts w:cs="Arial"/>
                <w:snapToGrid w:val="0"/>
                <w:color w:val="000000"/>
                <w:szCs w:val="20"/>
                <w:lang w:val="sl-SI"/>
              </w:rPr>
            </w:pPr>
            <w:r w:rsidRPr="00D62244">
              <w:rPr>
                <w:rFonts w:cs="Arial"/>
                <w:snapToGrid w:val="0"/>
                <w:color w:val="000000"/>
                <w:spacing w:val="-2"/>
                <w:szCs w:val="20"/>
                <w:lang w:val="sl-SI"/>
              </w:rPr>
              <w:t>Georgi BANGIEV</w:t>
            </w:r>
            <w:r w:rsidRPr="00D62244">
              <w:rPr>
                <w:rFonts w:cs="Arial"/>
                <w:snapToGrid w:val="0"/>
                <w:color w:val="000000"/>
                <w:szCs w:val="20"/>
                <w:lang w:val="sl-SI"/>
              </w:rPr>
              <w:t>, generalni direktor Direktorata za prostor in graditev,</w:t>
            </w:r>
          </w:p>
          <w:p w14:paraId="18EA3A03" w14:textId="77777777" w:rsidR="00461629" w:rsidRPr="00D62244" w:rsidRDefault="00461629" w:rsidP="00461629">
            <w:pPr>
              <w:numPr>
                <w:ilvl w:val="0"/>
                <w:numId w:val="33"/>
              </w:numPr>
              <w:spacing w:line="240" w:lineRule="atLeast"/>
              <w:ind w:right="-1"/>
              <w:jc w:val="both"/>
              <w:rPr>
                <w:rFonts w:cs="Arial"/>
                <w:snapToGrid w:val="0"/>
                <w:color w:val="000000"/>
                <w:szCs w:val="20"/>
                <w:lang w:val="sl-SI"/>
              </w:rPr>
            </w:pPr>
            <w:r w:rsidRPr="00D62244">
              <w:rPr>
                <w:rFonts w:cs="Arial"/>
                <w:snapToGrid w:val="0"/>
                <w:color w:val="000000"/>
                <w:spacing w:val="-8"/>
                <w:szCs w:val="20"/>
                <w:lang w:val="sl-SI"/>
              </w:rPr>
              <w:t xml:space="preserve">Ana VIDMAR, </w:t>
            </w:r>
            <w:r w:rsidRPr="00D62244">
              <w:rPr>
                <w:rFonts w:cs="Arial"/>
                <w:snapToGrid w:val="0"/>
                <w:color w:val="000000"/>
                <w:szCs w:val="20"/>
                <w:lang w:val="sl-SI"/>
              </w:rPr>
              <w:t>vodja Sektorja za državno prostorsko načrtovanje,</w:t>
            </w:r>
          </w:p>
          <w:p w14:paraId="6CC03411" w14:textId="77777777" w:rsidR="00461629" w:rsidRPr="00D62244" w:rsidRDefault="00461629" w:rsidP="00461629">
            <w:pPr>
              <w:numPr>
                <w:ilvl w:val="0"/>
                <w:numId w:val="33"/>
              </w:numPr>
              <w:spacing w:line="240" w:lineRule="atLeast"/>
              <w:ind w:right="-1"/>
              <w:jc w:val="both"/>
              <w:rPr>
                <w:i/>
                <w:iCs/>
                <w:szCs w:val="20"/>
                <w:lang w:val="sl-SI"/>
              </w:rPr>
            </w:pPr>
            <w:r w:rsidRPr="00D62244">
              <w:rPr>
                <w:rFonts w:cs="Arial"/>
                <w:snapToGrid w:val="0"/>
                <w:color w:val="000000"/>
                <w:szCs w:val="20"/>
                <w:lang w:val="sl-SI"/>
              </w:rPr>
              <w:t>Angelca KUNŠIČ, Višja svetovalka I.</w:t>
            </w:r>
          </w:p>
        </w:tc>
      </w:tr>
      <w:tr w:rsidR="00461629" w:rsidRPr="00D62244" w14:paraId="47C59202" w14:textId="77777777" w:rsidTr="0088295C">
        <w:tblPrEx>
          <w:tblLook w:val="04A0" w:firstRow="1" w:lastRow="0" w:firstColumn="1" w:lastColumn="0" w:noHBand="0" w:noVBand="1"/>
        </w:tblPrEx>
        <w:tc>
          <w:tcPr>
            <w:tcW w:w="9100" w:type="dxa"/>
            <w:gridSpan w:val="6"/>
          </w:tcPr>
          <w:p w14:paraId="5332326E" w14:textId="77777777" w:rsidR="00461629" w:rsidRPr="00D62244" w:rsidRDefault="00461629" w:rsidP="0088295C">
            <w:pPr>
              <w:pStyle w:val="Neotevilenodstavek"/>
              <w:spacing w:before="0" w:after="0" w:line="260" w:lineRule="exact"/>
              <w:rPr>
                <w:b/>
                <w:iCs/>
                <w:sz w:val="20"/>
                <w:szCs w:val="20"/>
              </w:rPr>
            </w:pPr>
            <w:r w:rsidRPr="00D62244">
              <w:rPr>
                <w:b/>
                <w:iCs/>
                <w:sz w:val="20"/>
                <w:szCs w:val="20"/>
              </w:rPr>
              <w:t xml:space="preserve">3.b Zunanji strokovnjaki, ki so </w:t>
            </w:r>
            <w:r w:rsidRPr="00D62244">
              <w:rPr>
                <w:b/>
                <w:sz w:val="20"/>
                <w:szCs w:val="20"/>
              </w:rPr>
              <w:t>sodelovali pri pripravi dela ali celotnega gradiva:</w:t>
            </w:r>
          </w:p>
        </w:tc>
      </w:tr>
      <w:tr w:rsidR="00461629" w:rsidRPr="00D62244" w14:paraId="0709C144" w14:textId="77777777" w:rsidTr="0088295C">
        <w:tblPrEx>
          <w:tblLook w:val="04A0" w:firstRow="1" w:lastRow="0" w:firstColumn="1" w:lastColumn="0" w:noHBand="0" w:noVBand="1"/>
        </w:tblPrEx>
        <w:tc>
          <w:tcPr>
            <w:tcW w:w="9100" w:type="dxa"/>
            <w:gridSpan w:val="6"/>
          </w:tcPr>
          <w:p w14:paraId="017F2DB9" w14:textId="77777777" w:rsidR="00461629" w:rsidRPr="00D62244" w:rsidRDefault="00461629" w:rsidP="0088295C">
            <w:pPr>
              <w:pStyle w:val="Neotevilenodstavek"/>
              <w:spacing w:before="0" w:after="0" w:line="260" w:lineRule="exact"/>
              <w:rPr>
                <w:iCs/>
                <w:sz w:val="20"/>
                <w:szCs w:val="20"/>
              </w:rPr>
            </w:pPr>
          </w:p>
        </w:tc>
      </w:tr>
      <w:tr w:rsidR="00461629" w:rsidRPr="00D62244" w14:paraId="11C99A3B" w14:textId="77777777" w:rsidTr="0088295C">
        <w:tblPrEx>
          <w:tblLook w:val="04A0" w:firstRow="1" w:lastRow="0" w:firstColumn="1" w:lastColumn="0" w:noHBand="0" w:noVBand="1"/>
        </w:tblPrEx>
        <w:tc>
          <w:tcPr>
            <w:tcW w:w="9100" w:type="dxa"/>
            <w:gridSpan w:val="6"/>
          </w:tcPr>
          <w:p w14:paraId="1C4803E1" w14:textId="77777777" w:rsidR="00461629" w:rsidRPr="00D62244" w:rsidRDefault="00461629" w:rsidP="0088295C">
            <w:pPr>
              <w:pStyle w:val="Neotevilenodstavek"/>
              <w:spacing w:before="0" w:after="0" w:line="260" w:lineRule="exact"/>
              <w:rPr>
                <w:b/>
                <w:iCs/>
                <w:sz w:val="20"/>
                <w:szCs w:val="20"/>
              </w:rPr>
            </w:pPr>
            <w:r w:rsidRPr="00D62244">
              <w:rPr>
                <w:b/>
                <w:sz w:val="20"/>
                <w:szCs w:val="20"/>
              </w:rPr>
              <w:t>4. Predstavniki vlade, ki bodo sodelovali pri delu Državnega zbora RS:</w:t>
            </w:r>
          </w:p>
        </w:tc>
      </w:tr>
      <w:tr w:rsidR="00461629" w:rsidRPr="00D62244" w14:paraId="5B5EF703" w14:textId="77777777" w:rsidTr="0088295C">
        <w:tblPrEx>
          <w:tblLook w:val="04A0" w:firstRow="1" w:lastRow="0" w:firstColumn="1" w:lastColumn="0" w:noHBand="0" w:noVBand="1"/>
        </w:tblPrEx>
        <w:tc>
          <w:tcPr>
            <w:tcW w:w="9100" w:type="dxa"/>
            <w:gridSpan w:val="6"/>
          </w:tcPr>
          <w:p w14:paraId="7E2E9033" w14:textId="77777777" w:rsidR="00461629" w:rsidRPr="00D62244" w:rsidRDefault="00461629" w:rsidP="0088295C">
            <w:pPr>
              <w:pStyle w:val="Neotevilenodstavek"/>
              <w:spacing w:before="0" w:after="0" w:line="260" w:lineRule="exact"/>
              <w:rPr>
                <w:b/>
                <w:sz w:val="20"/>
                <w:szCs w:val="20"/>
              </w:rPr>
            </w:pPr>
          </w:p>
        </w:tc>
      </w:tr>
      <w:tr w:rsidR="00461629" w:rsidRPr="00D62244" w14:paraId="0FFAD04D" w14:textId="77777777" w:rsidTr="0088295C">
        <w:tblPrEx>
          <w:tblLook w:val="04A0" w:firstRow="1" w:lastRow="0" w:firstColumn="1" w:lastColumn="0" w:noHBand="0" w:noVBand="1"/>
        </w:tblPrEx>
        <w:tc>
          <w:tcPr>
            <w:tcW w:w="9100" w:type="dxa"/>
            <w:gridSpan w:val="6"/>
          </w:tcPr>
          <w:p w14:paraId="653727B2" w14:textId="77777777" w:rsidR="00461629" w:rsidRPr="00D62244" w:rsidRDefault="00461629" w:rsidP="0088295C">
            <w:pPr>
              <w:pStyle w:val="Oddelek"/>
              <w:numPr>
                <w:ilvl w:val="0"/>
                <w:numId w:val="0"/>
              </w:numPr>
              <w:spacing w:before="0" w:after="0" w:line="260" w:lineRule="exact"/>
              <w:jc w:val="left"/>
              <w:rPr>
                <w:sz w:val="20"/>
                <w:szCs w:val="20"/>
              </w:rPr>
            </w:pPr>
            <w:r w:rsidRPr="00D62244">
              <w:rPr>
                <w:sz w:val="20"/>
                <w:szCs w:val="20"/>
              </w:rPr>
              <w:t>5. Kratek povzetek gradiva:</w:t>
            </w:r>
          </w:p>
        </w:tc>
      </w:tr>
      <w:tr w:rsidR="00461629" w:rsidRPr="00D62244" w14:paraId="76012938" w14:textId="77777777" w:rsidTr="0088295C">
        <w:tblPrEx>
          <w:tblLook w:val="04A0" w:firstRow="1" w:lastRow="0" w:firstColumn="1" w:lastColumn="0" w:noHBand="0" w:noVBand="1"/>
        </w:tblPrEx>
        <w:tc>
          <w:tcPr>
            <w:tcW w:w="9100" w:type="dxa"/>
            <w:gridSpan w:val="6"/>
          </w:tcPr>
          <w:p w14:paraId="2415DE62" w14:textId="3B22F0B1" w:rsidR="00461629" w:rsidRPr="00D62244" w:rsidRDefault="00461629" w:rsidP="0088295C">
            <w:pPr>
              <w:pStyle w:val="Neotevilenodstavek"/>
              <w:spacing w:before="0" w:after="0" w:line="260" w:lineRule="exact"/>
              <w:rPr>
                <w:b/>
                <w:iCs/>
                <w:sz w:val="20"/>
                <w:szCs w:val="20"/>
              </w:rPr>
            </w:pPr>
            <w:r w:rsidRPr="00D62244">
              <w:rPr>
                <w:rStyle w:val="FontStyle50"/>
                <w:b w:val="0"/>
                <w:szCs w:val="20"/>
              </w:rPr>
              <w:t>Vlada RS se je seznanila z gradivom Študija variant</w:t>
            </w:r>
            <w:r w:rsidRPr="00D62244">
              <w:rPr>
                <w:rStyle w:val="FontStyle50"/>
                <w:bCs/>
                <w:szCs w:val="20"/>
              </w:rPr>
              <w:t xml:space="preserve"> </w:t>
            </w:r>
            <w:r w:rsidRPr="00D62244">
              <w:rPr>
                <w:bCs/>
                <w:sz w:val="20"/>
                <w:szCs w:val="20"/>
              </w:rPr>
              <w:t>s predlogom</w:t>
            </w:r>
            <w:r w:rsidR="009F2F7B" w:rsidRPr="00D62244">
              <w:rPr>
                <w:bCs/>
                <w:sz w:val="20"/>
                <w:szCs w:val="20"/>
              </w:rPr>
              <w:t>, da je varianta 3</w:t>
            </w:r>
            <w:r w:rsidRPr="00D62244">
              <w:rPr>
                <w:bCs/>
                <w:sz w:val="20"/>
                <w:szCs w:val="20"/>
              </w:rPr>
              <w:t xml:space="preserve"> </w:t>
            </w:r>
            <w:r w:rsidR="009F2F7B" w:rsidRPr="00D62244">
              <w:rPr>
                <w:bCs/>
                <w:sz w:val="20"/>
                <w:szCs w:val="20"/>
              </w:rPr>
              <w:t xml:space="preserve">najustreznejša varianta </w:t>
            </w:r>
            <w:r w:rsidRPr="00D62244">
              <w:rPr>
                <w:bCs/>
                <w:sz w:val="20"/>
                <w:szCs w:val="20"/>
              </w:rPr>
              <w:t>daljnovoda 2 </w:t>
            </w:r>
            <w:r w:rsidRPr="00D62244">
              <w:rPr>
                <w:bCs/>
                <w:sz w:val="20"/>
                <w:szCs w:val="20"/>
              </w:rPr>
              <w:sym w:font="Symbol" w:char="F0B4"/>
            </w:r>
            <w:r w:rsidRPr="00D62244">
              <w:rPr>
                <w:bCs/>
                <w:sz w:val="20"/>
                <w:szCs w:val="20"/>
              </w:rPr>
              <w:t> 110 kV Murska Sobota–Mačkovci, od SM 16 do SM 21</w:t>
            </w:r>
            <w:r w:rsidRPr="00D62244">
              <w:rPr>
                <w:rStyle w:val="FontStyle50"/>
                <w:bCs/>
                <w:szCs w:val="20"/>
              </w:rPr>
              <w:t xml:space="preserve"> </w:t>
            </w:r>
            <w:r w:rsidRPr="00D62244">
              <w:rPr>
                <w:rStyle w:val="FontStyle50"/>
                <w:b w:val="0"/>
                <w:szCs w:val="20"/>
              </w:rPr>
              <w:t>(</w:t>
            </w:r>
            <w:r w:rsidRPr="00D62244">
              <w:rPr>
                <w:sz w:val="20"/>
                <w:szCs w:val="20"/>
              </w:rPr>
              <w:t>ZEU d. o. o., Murska Sobota</w:t>
            </w:r>
            <w:r w:rsidRPr="00D62244">
              <w:rPr>
                <w:rStyle w:val="FontStyle50"/>
                <w:b w:val="0"/>
                <w:szCs w:val="20"/>
              </w:rPr>
              <w:t>, št. naloge</w:t>
            </w:r>
            <w:r w:rsidRPr="00D62244">
              <w:rPr>
                <w:rStyle w:val="FontStyle50"/>
                <w:bCs/>
                <w:szCs w:val="20"/>
              </w:rPr>
              <w:t xml:space="preserve"> </w:t>
            </w:r>
            <w:r w:rsidRPr="00D62244">
              <w:rPr>
                <w:sz w:val="20"/>
                <w:szCs w:val="20"/>
              </w:rPr>
              <w:t>DPN 19/19</w:t>
            </w:r>
            <w:r w:rsidRPr="00D62244">
              <w:rPr>
                <w:rStyle w:val="FontStyle50"/>
                <w:b w:val="0"/>
                <w:szCs w:val="20"/>
              </w:rPr>
              <w:t>, avgust 2021, dopolnitev februar 2023, dopolnitev maj 2023</w:t>
            </w:r>
            <w:r w:rsidR="00FD4E4E">
              <w:rPr>
                <w:rStyle w:val="FontStyle50"/>
                <w:b w:val="0"/>
                <w:szCs w:val="20"/>
              </w:rPr>
              <w:t>, dopolnitev julij 2023</w:t>
            </w:r>
            <w:r w:rsidRPr="00D62244">
              <w:rPr>
                <w:rStyle w:val="FontStyle50"/>
                <w:b w:val="0"/>
                <w:szCs w:val="20"/>
              </w:rPr>
              <w:t>), iz katerega izhaja, da se v nadaljevanju postopka za predlagano varianto 3 izdela podrobnejše idejne rešitve in dodatne strokovne podlage, ki bodo omogočale izdelavo predloga državnega prostorskega načrta.</w:t>
            </w:r>
          </w:p>
        </w:tc>
      </w:tr>
      <w:tr w:rsidR="00461629" w:rsidRPr="00D62244" w14:paraId="3643E4BF" w14:textId="77777777" w:rsidTr="0088295C">
        <w:tblPrEx>
          <w:tblLook w:val="04A0" w:firstRow="1" w:lastRow="0" w:firstColumn="1" w:lastColumn="0" w:noHBand="0" w:noVBand="1"/>
        </w:tblPrEx>
        <w:tc>
          <w:tcPr>
            <w:tcW w:w="9100" w:type="dxa"/>
            <w:gridSpan w:val="6"/>
          </w:tcPr>
          <w:p w14:paraId="25973E75" w14:textId="77777777" w:rsidR="00461629" w:rsidRPr="00D62244" w:rsidRDefault="00461629" w:rsidP="0088295C">
            <w:pPr>
              <w:pStyle w:val="Oddelek"/>
              <w:numPr>
                <w:ilvl w:val="0"/>
                <w:numId w:val="0"/>
              </w:numPr>
              <w:spacing w:before="0" w:after="0" w:line="260" w:lineRule="exact"/>
              <w:jc w:val="left"/>
              <w:rPr>
                <w:sz w:val="20"/>
                <w:szCs w:val="20"/>
              </w:rPr>
            </w:pPr>
            <w:r w:rsidRPr="00D62244">
              <w:rPr>
                <w:sz w:val="20"/>
                <w:szCs w:val="20"/>
              </w:rPr>
              <w:t>6. Presoja posledic za:</w:t>
            </w:r>
          </w:p>
        </w:tc>
      </w:tr>
      <w:tr w:rsidR="00461629" w:rsidRPr="00D62244" w14:paraId="791804D4" w14:textId="77777777" w:rsidTr="0088295C">
        <w:tblPrEx>
          <w:tblLook w:val="04A0" w:firstRow="1" w:lastRow="0" w:firstColumn="1" w:lastColumn="0" w:noHBand="0" w:noVBand="1"/>
        </w:tblPrEx>
        <w:tc>
          <w:tcPr>
            <w:tcW w:w="1134" w:type="dxa"/>
          </w:tcPr>
          <w:p w14:paraId="65AB4FD9" w14:textId="77777777" w:rsidR="00461629" w:rsidRPr="00D62244" w:rsidRDefault="00461629" w:rsidP="0088295C">
            <w:pPr>
              <w:pStyle w:val="Neotevilenodstavek"/>
              <w:spacing w:before="0" w:after="0" w:line="260" w:lineRule="exact"/>
              <w:ind w:left="360"/>
              <w:rPr>
                <w:iCs/>
                <w:sz w:val="20"/>
                <w:szCs w:val="20"/>
              </w:rPr>
            </w:pPr>
            <w:r w:rsidRPr="00D62244">
              <w:rPr>
                <w:iCs/>
                <w:sz w:val="20"/>
                <w:szCs w:val="20"/>
              </w:rPr>
              <w:t>a)</w:t>
            </w:r>
          </w:p>
        </w:tc>
        <w:tc>
          <w:tcPr>
            <w:tcW w:w="5758" w:type="dxa"/>
            <w:gridSpan w:val="3"/>
          </w:tcPr>
          <w:p w14:paraId="78231736" w14:textId="77777777" w:rsidR="00461629" w:rsidRPr="00D62244" w:rsidRDefault="00461629" w:rsidP="0088295C">
            <w:pPr>
              <w:pStyle w:val="Neotevilenodstavek"/>
              <w:spacing w:before="0" w:after="0" w:line="260" w:lineRule="exact"/>
              <w:rPr>
                <w:sz w:val="20"/>
                <w:szCs w:val="20"/>
              </w:rPr>
            </w:pPr>
            <w:r w:rsidRPr="00D62244">
              <w:rPr>
                <w:sz w:val="20"/>
                <w:szCs w:val="20"/>
              </w:rPr>
              <w:t>javnofinančna sredstva nad 40.000 EUR v tekočem in naslednjih treh letih</w:t>
            </w:r>
          </w:p>
        </w:tc>
        <w:tc>
          <w:tcPr>
            <w:tcW w:w="2208" w:type="dxa"/>
            <w:gridSpan w:val="2"/>
            <w:vAlign w:val="center"/>
          </w:tcPr>
          <w:p w14:paraId="753E7B95" w14:textId="77777777" w:rsidR="00461629" w:rsidRPr="00D62244" w:rsidRDefault="00461629" w:rsidP="0088295C">
            <w:pPr>
              <w:pStyle w:val="Neotevilenodstavek"/>
              <w:spacing w:before="0" w:after="0" w:line="260" w:lineRule="exact"/>
              <w:jc w:val="center"/>
              <w:rPr>
                <w:iCs/>
                <w:sz w:val="20"/>
                <w:szCs w:val="20"/>
              </w:rPr>
            </w:pPr>
            <w:r w:rsidRPr="00D62244">
              <w:rPr>
                <w:sz w:val="20"/>
                <w:szCs w:val="20"/>
              </w:rPr>
              <w:t>NE</w:t>
            </w:r>
          </w:p>
        </w:tc>
      </w:tr>
      <w:tr w:rsidR="00461629" w:rsidRPr="00D62244" w14:paraId="2989C791" w14:textId="77777777" w:rsidTr="0088295C">
        <w:tblPrEx>
          <w:tblLook w:val="04A0" w:firstRow="1" w:lastRow="0" w:firstColumn="1" w:lastColumn="0" w:noHBand="0" w:noVBand="1"/>
        </w:tblPrEx>
        <w:tc>
          <w:tcPr>
            <w:tcW w:w="1134" w:type="dxa"/>
          </w:tcPr>
          <w:p w14:paraId="297E230A" w14:textId="77777777" w:rsidR="00461629" w:rsidRPr="00D62244" w:rsidRDefault="00461629" w:rsidP="0088295C">
            <w:pPr>
              <w:pStyle w:val="Neotevilenodstavek"/>
              <w:spacing w:before="0" w:after="0" w:line="260" w:lineRule="exact"/>
              <w:ind w:left="360"/>
              <w:rPr>
                <w:iCs/>
                <w:sz w:val="20"/>
                <w:szCs w:val="20"/>
              </w:rPr>
            </w:pPr>
            <w:r w:rsidRPr="00D62244">
              <w:rPr>
                <w:iCs/>
                <w:sz w:val="20"/>
                <w:szCs w:val="20"/>
              </w:rPr>
              <w:t>b)</w:t>
            </w:r>
          </w:p>
        </w:tc>
        <w:tc>
          <w:tcPr>
            <w:tcW w:w="5758" w:type="dxa"/>
            <w:gridSpan w:val="3"/>
          </w:tcPr>
          <w:p w14:paraId="6713115E" w14:textId="77777777" w:rsidR="00461629" w:rsidRPr="00D62244" w:rsidRDefault="00461629" w:rsidP="0088295C">
            <w:pPr>
              <w:pStyle w:val="Neotevilenodstavek"/>
              <w:spacing w:before="0" w:after="0" w:line="260" w:lineRule="exact"/>
              <w:rPr>
                <w:iCs/>
                <w:sz w:val="20"/>
                <w:szCs w:val="20"/>
              </w:rPr>
            </w:pPr>
            <w:r w:rsidRPr="00D62244">
              <w:rPr>
                <w:bCs/>
                <w:sz w:val="20"/>
                <w:szCs w:val="20"/>
              </w:rPr>
              <w:t>usklajenost slovenskega pravnega reda s pravnim redom Evropske unije</w:t>
            </w:r>
          </w:p>
        </w:tc>
        <w:tc>
          <w:tcPr>
            <w:tcW w:w="2208" w:type="dxa"/>
            <w:gridSpan w:val="2"/>
            <w:vAlign w:val="center"/>
          </w:tcPr>
          <w:p w14:paraId="618E4213" w14:textId="77777777" w:rsidR="00461629" w:rsidRPr="00D62244" w:rsidRDefault="00461629" w:rsidP="0088295C">
            <w:pPr>
              <w:pStyle w:val="Neotevilenodstavek"/>
              <w:spacing w:before="0" w:after="0" w:line="260" w:lineRule="exact"/>
              <w:jc w:val="center"/>
              <w:rPr>
                <w:iCs/>
                <w:sz w:val="20"/>
                <w:szCs w:val="20"/>
              </w:rPr>
            </w:pPr>
            <w:r w:rsidRPr="00D62244">
              <w:rPr>
                <w:sz w:val="20"/>
                <w:szCs w:val="20"/>
              </w:rPr>
              <w:t>NE</w:t>
            </w:r>
          </w:p>
        </w:tc>
      </w:tr>
      <w:tr w:rsidR="00461629" w:rsidRPr="00D62244" w14:paraId="79E7F5EA" w14:textId="77777777" w:rsidTr="0088295C">
        <w:tblPrEx>
          <w:tblLook w:val="04A0" w:firstRow="1" w:lastRow="0" w:firstColumn="1" w:lastColumn="0" w:noHBand="0" w:noVBand="1"/>
        </w:tblPrEx>
        <w:tc>
          <w:tcPr>
            <w:tcW w:w="1134" w:type="dxa"/>
          </w:tcPr>
          <w:p w14:paraId="25B9D866" w14:textId="77777777" w:rsidR="00461629" w:rsidRPr="00D62244" w:rsidRDefault="00461629" w:rsidP="0088295C">
            <w:pPr>
              <w:pStyle w:val="Neotevilenodstavek"/>
              <w:spacing w:before="0" w:after="0" w:line="260" w:lineRule="exact"/>
              <w:ind w:left="360"/>
              <w:rPr>
                <w:iCs/>
                <w:sz w:val="20"/>
                <w:szCs w:val="20"/>
              </w:rPr>
            </w:pPr>
            <w:r w:rsidRPr="00D62244">
              <w:rPr>
                <w:iCs/>
                <w:sz w:val="20"/>
                <w:szCs w:val="20"/>
              </w:rPr>
              <w:t>c)</w:t>
            </w:r>
          </w:p>
        </w:tc>
        <w:tc>
          <w:tcPr>
            <w:tcW w:w="5758" w:type="dxa"/>
            <w:gridSpan w:val="3"/>
          </w:tcPr>
          <w:p w14:paraId="65AF88E9" w14:textId="77777777" w:rsidR="00461629" w:rsidRPr="00D62244" w:rsidRDefault="00461629" w:rsidP="0088295C">
            <w:pPr>
              <w:pStyle w:val="Neotevilenodstavek"/>
              <w:spacing w:before="0" w:after="0" w:line="260" w:lineRule="exact"/>
              <w:rPr>
                <w:iCs/>
                <w:sz w:val="20"/>
                <w:szCs w:val="20"/>
              </w:rPr>
            </w:pPr>
            <w:r w:rsidRPr="00D62244">
              <w:rPr>
                <w:sz w:val="20"/>
                <w:szCs w:val="20"/>
              </w:rPr>
              <w:t>administrativne posledice</w:t>
            </w:r>
          </w:p>
        </w:tc>
        <w:tc>
          <w:tcPr>
            <w:tcW w:w="2208" w:type="dxa"/>
            <w:gridSpan w:val="2"/>
            <w:vAlign w:val="center"/>
          </w:tcPr>
          <w:p w14:paraId="1A2433E7" w14:textId="77777777" w:rsidR="00461629" w:rsidRPr="00D62244" w:rsidRDefault="00461629" w:rsidP="0088295C">
            <w:pPr>
              <w:pStyle w:val="Neotevilenodstavek"/>
              <w:spacing w:before="0" w:after="0" w:line="260" w:lineRule="exact"/>
              <w:jc w:val="center"/>
              <w:rPr>
                <w:sz w:val="20"/>
                <w:szCs w:val="20"/>
              </w:rPr>
            </w:pPr>
            <w:r w:rsidRPr="00D62244">
              <w:rPr>
                <w:sz w:val="20"/>
                <w:szCs w:val="20"/>
              </w:rPr>
              <w:t>NE</w:t>
            </w:r>
          </w:p>
        </w:tc>
      </w:tr>
      <w:tr w:rsidR="00461629" w:rsidRPr="00D62244" w14:paraId="5958138A" w14:textId="77777777" w:rsidTr="0088295C">
        <w:tblPrEx>
          <w:tblLook w:val="04A0" w:firstRow="1" w:lastRow="0" w:firstColumn="1" w:lastColumn="0" w:noHBand="0" w:noVBand="1"/>
        </w:tblPrEx>
        <w:tc>
          <w:tcPr>
            <w:tcW w:w="1134" w:type="dxa"/>
          </w:tcPr>
          <w:p w14:paraId="52D1F968" w14:textId="77777777" w:rsidR="00461629" w:rsidRPr="00D62244" w:rsidRDefault="00461629" w:rsidP="0088295C">
            <w:pPr>
              <w:pStyle w:val="Neotevilenodstavek"/>
              <w:spacing w:before="0" w:after="0" w:line="260" w:lineRule="exact"/>
              <w:ind w:left="360"/>
              <w:rPr>
                <w:iCs/>
                <w:sz w:val="20"/>
                <w:szCs w:val="20"/>
              </w:rPr>
            </w:pPr>
            <w:r w:rsidRPr="00D62244">
              <w:rPr>
                <w:iCs/>
                <w:sz w:val="20"/>
                <w:szCs w:val="20"/>
              </w:rPr>
              <w:t>č)</w:t>
            </w:r>
          </w:p>
        </w:tc>
        <w:tc>
          <w:tcPr>
            <w:tcW w:w="5758" w:type="dxa"/>
            <w:gridSpan w:val="3"/>
          </w:tcPr>
          <w:p w14:paraId="5C59FE18" w14:textId="77777777" w:rsidR="00461629" w:rsidRPr="00D62244" w:rsidRDefault="00461629" w:rsidP="0088295C">
            <w:pPr>
              <w:pStyle w:val="Neotevilenodstavek"/>
              <w:spacing w:before="0" w:after="0" w:line="260" w:lineRule="exact"/>
              <w:rPr>
                <w:bCs/>
                <w:sz w:val="20"/>
                <w:szCs w:val="20"/>
              </w:rPr>
            </w:pPr>
            <w:r w:rsidRPr="00D62244">
              <w:rPr>
                <w:sz w:val="20"/>
                <w:szCs w:val="20"/>
              </w:rPr>
              <w:t>gospodarstvo, zlasti</w:t>
            </w:r>
            <w:r w:rsidRPr="00D62244">
              <w:rPr>
                <w:bCs/>
                <w:sz w:val="20"/>
                <w:szCs w:val="20"/>
              </w:rPr>
              <w:t xml:space="preserve"> mala in srednja podjetja ter konkurenčnost podjetij</w:t>
            </w:r>
          </w:p>
        </w:tc>
        <w:tc>
          <w:tcPr>
            <w:tcW w:w="2208" w:type="dxa"/>
            <w:gridSpan w:val="2"/>
            <w:vAlign w:val="center"/>
          </w:tcPr>
          <w:p w14:paraId="0375CD77" w14:textId="77777777" w:rsidR="00461629" w:rsidRPr="00D62244" w:rsidRDefault="00461629" w:rsidP="0088295C">
            <w:pPr>
              <w:pStyle w:val="Neotevilenodstavek"/>
              <w:spacing w:before="0" w:after="0" w:line="260" w:lineRule="exact"/>
              <w:jc w:val="center"/>
              <w:rPr>
                <w:iCs/>
                <w:sz w:val="20"/>
                <w:szCs w:val="20"/>
              </w:rPr>
            </w:pPr>
            <w:r w:rsidRPr="00D62244">
              <w:rPr>
                <w:sz w:val="20"/>
                <w:szCs w:val="20"/>
              </w:rPr>
              <w:t>NE</w:t>
            </w:r>
          </w:p>
        </w:tc>
      </w:tr>
      <w:tr w:rsidR="00461629" w:rsidRPr="00D62244" w14:paraId="2C85C04A" w14:textId="77777777" w:rsidTr="0088295C">
        <w:tblPrEx>
          <w:tblLook w:val="04A0" w:firstRow="1" w:lastRow="0" w:firstColumn="1" w:lastColumn="0" w:noHBand="0" w:noVBand="1"/>
        </w:tblPrEx>
        <w:tc>
          <w:tcPr>
            <w:tcW w:w="1134" w:type="dxa"/>
          </w:tcPr>
          <w:p w14:paraId="22F26FA6" w14:textId="77777777" w:rsidR="00461629" w:rsidRPr="00D62244" w:rsidRDefault="00461629" w:rsidP="0088295C">
            <w:pPr>
              <w:pStyle w:val="Neotevilenodstavek"/>
              <w:spacing w:before="0" w:after="0" w:line="260" w:lineRule="exact"/>
              <w:ind w:left="360"/>
              <w:rPr>
                <w:iCs/>
                <w:sz w:val="20"/>
                <w:szCs w:val="20"/>
              </w:rPr>
            </w:pPr>
            <w:r w:rsidRPr="00D62244">
              <w:rPr>
                <w:iCs/>
                <w:sz w:val="20"/>
                <w:szCs w:val="20"/>
              </w:rPr>
              <w:t>d)</w:t>
            </w:r>
          </w:p>
        </w:tc>
        <w:tc>
          <w:tcPr>
            <w:tcW w:w="5758" w:type="dxa"/>
            <w:gridSpan w:val="3"/>
          </w:tcPr>
          <w:p w14:paraId="49B1F6F7" w14:textId="77777777" w:rsidR="00461629" w:rsidRPr="00D62244" w:rsidRDefault="00461629" w:rsidP="0088295C">
            <w:pPr>
              <w:pStyle w:val="Neotevilenodstavek"/>
              <w:spacing w:before="0" w:after="0" w:line="260" w:lineRule="exact"/>
              <w:rPr>
                <w:bCs/>
                <w:sz w:val="20"/>
                <w:szCs w:val="20"/>
              </w:rPr>
            </w:pPr>
            <w:r w:rsidRPr="00D62244">
              <w:rPr>
                <w:bCs/>
                <w:sz w:val="20"/>
                <w:szCs w:val="20"/>
              </w:rPr>
              <w:t>okolje, vključno s prostorskimi in varstvenimi vidiki</w:t>
            </w:r>
          </w:p>
        </w:tc>
        <w:tc>
          <w:tcPr>
            <w:tcW w:w="2208" w:type="dxa"/>
            <w:gridSpan w:val="2"/>
            <w:vAlign w:val="center"/>
          </w:tcPr>
          <w:p w14:paraId="4B5C3C65" w14:textId="77777777" w:rsidR="00461629" w:rsidRPr="00D62244" w:rsidRDefault="00461629" w:rsidP="0088295C">
            <w:pPr>
              <w:pStyle w:val="Neotevilenodstavek"/>
              <w:spacing w:before="0" w:after="0" w:line="260" w:lineRule="exact"/>
              <w:jc w:val="center"/>
              <w:rPr>
                <w:iCs/>
                <w:sz w:val="20"/>
                <w:szCs w:val="20"/>
              </w:rPr>
            </w:pPr>
            <w:r w:rsidRPr="00D62244">
              <w:rPr>
                <w:sz w:val="20"/>
                <w:szCs w:val="20"/>
              </w:rPr>
              <w:t>NE</w:t>
            </w:r>
          </w:p>
        </w:tc>
      </w:tr>
      <w:tr w:rsidR="00461629" w:rsidRPr="00D62244" w14:paraId="091F334B" w14:textId="77777777" w:rsidTr="0088295C">
        <w:tblPrEx>
          <w:tblLook w:val="04A0" w:firstRow="1" w:lastRow="0" w:firstColumn="1" w:lastColumn="0" w:noHBand="0" w:noVBand="1"/>
        </w:tblPrEx>
        <w:tc>
          <w:tcPr>
            <w:tcW w:w="1134" w:type="dxa"/>
          </w:tcPr>
          <w:p w14:paraId="222EA94E" w14:textId="77777777" w:rsidR="00461629" w:rsidRPr="00D62244" w:rsidRDefault="00461629" w:rsidP="0088295C">
            <w:pPr>
              <w:pStyle w:val="Neotevilenodstavek"/>
              <w:spacing w:before="0" w:after="0" w:line="260" w:lineRule="exact"/>
              <w:ind w:left="360"/>
              <w:rPr>
                <w:iCs/>
                <w:sz w:val="20"/>
                <w:szCs w:val="20"/>
              </w:rPr>
            </w:pPr>
            <w:r w:rsidRPr="00D62244">
              <w:rPr>
                <w:iCs/>
                <w:sz w:val="20"/>
                <w:szCs w:val="20"/>
              </w:rPr>
              <w:t>e)</w:t>
            </w:r>
          </w:p>
        </w:tc>
        <w:tc>
          <w:tcPr>
            <w:tcW w:w="5758" w:type="dxa"/>
            <w:gridSpan w:val="3"/>
          </w:tcPr>
          <w:p w14:paraId="7321E7AE" w14:textId="77777777" w:rsidR="00461629" w:rsidRPr="00D62244" w:rsidRDefault="00461629" w:rsidP="0088295C">
            <w:pPr>
              <w:pStyle w:val="Neotevilenodstavek"/>
              <w:spacing w:before="0" w:after="0" w:line="260" w:lineRule="exact"/>
              <w:rPr>
                <w:bCs/>
                <w:sz w:val="20"/>
                <w:szCs w:val="20"/>
              </w:rPr>
            </w:pPr>
            <w:r w:rsidRPr="00D62244">
              <w:rPr>
                <w:bCs/>
                <w:sz w:val="20"/>
                <w:szCs w:val="20"/>
              </w:rPr>
              <w:t>socialno področje</w:t>
            </w:r>
          </w:p>
        </w:tc>
        <w:tc>
          <w:tcPr>
            <w:tcW w:w="2208" w:type="dxa"/>
            <w:gridSpan w:val="2"/>
            <w:vAlign w:val="center"/>
          </w:tcPr>
          <w:p w14:paraId="76C1EFF3" w14:textId="77777777" w:rsidR="00461629" w:rsidRPr="00D62244" w:rsidRDefault="00461629" w:rsidP="0088295C">
            <w:pPr>
              <w:pStyle w:val="Neotevilenodstavek"/>
              <w:spacing w:before="0" w:after="0" w:line="260" w:lineRule="exact"/>
              <w:jc w:val="center"/>
              <w:rPr>
                <w:iCs/>
                <w:sz w:val="20"/>
                <w:szCs w:val="20"/>
              </w:rPr>
            </w:pPr>
            <w:r w:rsidRPr="00D62244">
              <w:rPr>
                <w:sz w:val="20"/>
                <w:szCs w:val="20"/>
              </w:rPr>
              <w:t>NE</w:t>
            </w:r>
          </w:p>
        </w:tc>
      </w:tr>
      <w:tr w:rsidR="00461629" w:rsidRPr="00D62244" w14:paraId="48BA101C" w14:textId="77777777" w:rsidTr="0088295C">
        <w:tblPrEx>
          <w:tblLook w:val="04A0" w:firstRow="1" w:lastRow="0" w:firstColumn="1" w:lastColumn="0" w:noHBand="0" w:noVBand="1"/>
        </w:tblPrEx>
        <w:tc>
          <w:tcPr>
            <w:tcW w:w="1134" w:type="dxa"/>
            <w:tcBorders>
              <w:bottom w:val="single" w:sz="4" w:space="0" w:color="auto"/>
            </w:tcBorders>
          </w:tcPr>
          <w:p w14:paraId="0CFF7B06" w14:textId="77777777" w:rsidR="00461629" w:rsidRPr="00D62244" w:rsidRDefault="00461629" w:rsidP="0088295C">
            <w:pPr>
              <w:pStyle w:val="Neotevilenodstavek"/>
              <w:spacing w:before="0" w:after="0" w:line="260" w:lineRule="exact"/>
              <w:ind w:left="360"/>
              <w:rPr>
                <w:iCs/>
                <w:sz w:val="20"/>
                <w:szCs w:val="20"/>
              </w:rPr>
            </w:pPr>
            <w:r w:rsidRPr="00D62244">
              <w:rPr>
                <w:iCs/>
                <w:sz w:val="20"/>
                <w:szCs w:val="20"/>
              </w:rPr>
              <w:t>f)</w:t>
            </w:r>
          </w:p>
        </w:tc>
        <w:tc>
          <w:tcPr>
            <w:tcW w:w="5758" w:type="dxa"/>
            <w:gridSpan w:val="3"/>
            <w:tcBorders>
              <w:bottom w:val="single" w:sz="4" w:space="0" w:color="auto"/>
            </w:tcBorders>
          </w:tcPr>
          <w:p w14:paraId="401F4030" w14:textId="77777777" w:rsidR="00461629" w:rsidRPr="00D62244" w:rsidRDefault="00461629" w:rsidP="0088295C">
            <w:pPr>
              <w:pStyle w:val="Neotevilenodstavek"/>
              <w:spacing w:before="0" w:after="0" w:line="260" w:lineRule="exact"/>
              <w:rPr>
                <w:bCs/>
                <w:sz w:val="20"/>
                <w:szCs w:val="20"/>
              </w:rPr>
            </w:pPr>
            <w:r w:rsidRPr="00D62244">
              <w:rPr>
                <w:bCs/>
                <w:sz w:val="20"/>
                <w:szCs w:val="20"/>
              </w:rPr>
              <w:t>dokumente razvojnega načrtovanja:</w:t>
            </w:r>
          </w:p>
          <w:p w14:paraId="09EE5552" w14:textId="77777777" w:rsidR="00461629" w:rsidRPr="00D62244" w:rsidRDefault="00461629" w:rsidP="0088295C">
            <w:pPr>
              <w:pStyle w:val="Neotevilenodstavek"/>
              <w:numPr>
                <w:ilvl w:val="0"/>
                <w:numId w:val="9"/>
              </w:numPr>
              <w:spacing w:before="0" w:after="0" w:line="260" w:lineRule="exact"/>
              <w:rPr>
                <w:bCs/>
                <w:sz w:val="20"/>
                <w:szCs w:val="20"/>
              </w:rPr>
            </w:pPr>
            <w:r w:rsidRPr="00D62244">
              <w:rPr>
                <w:bCs/>
                <w:sz w:val="20"/>
                <w:szCs w:val="20"/>
              </w:rPr>
              <w:t>nacionalne dokumente razvojnega načrtovanja</w:t>
            </w:r>
          </w:p>
          <w:p w14:paraId="174BE323" w14:textId="77777777" w:rsidR="00461629" w:rsidRPr="00D62244" w:rsidRDefault="00461629" w:rsidP="0088295C">
            <w:pPr>
              <w:pStyle w:val="Neotevilenodstavek"/>
              <w:numPr>
                <w:ilvl w:val="0"/>
                <w:numId w:val="9"/>
              </w:numPr>
              <w:spacing w:before="0" w:after="0" w:line="260" w:lineRule="exact"/>
              <w:rPr>
                <w:bCs/>
                <w:sz w:val="20"/>
                <w:szCs w:val="20"/>
              </w:rPr>
            </w:pPr>
            <w:r w:rsidRPr="00D62244">
              <w:rPr>
                <w:bCs/>
                <w:sz w:val="20"/>
                <w:szCs w:val="20"/>
              </w:rPr>
              <w:t>razvojne politike na ravni programov po strukturi razvojne klasifikacije programskega proračuna</w:t>
            </w:r>
          </w:p>
          <w:p w14:paraId="55557FF8" w14:textId="77777777" w:rsidR="00461629" w:rsidRPr="00D62244" w:rsidRDefault="00461629" w:rsidP="0088295C">
            <w:pPr>
              <w:pStyle w:val="Neotevilenodstavek"/>
              <w:numPr>
                <w:ilvl w:val="0"/>
                <w:numId w:val="9"/>
              </w:numPr>
              <w:spacing w:before="0" w:after="0" w:line="260" w:lineRule="exact"/>
              <w:rPr>
                <w:bCs/>
                <w:sz w:val="20"/>
                <w:szCs w:val="20"/>
              </w:rPr>
            </w:pPr>
            <w:r w:rsidRPr="00D62244">
              <w:rPr>
                <w:bCs/>
                <w:sz w:val="20"/>
                <w:szCs w:val="20"/>
              </w:rPr>
              <w:t>razvojne dokumente Evropske unije in mednarodnih organizacij</w:t>
            </w:r>
          </w:p>
        </w:tc>
        <w:tc>
          <w:tcPr>
            <w:tcW w:w="2208" w:type="dxa"/>
            <w:gridSpan w:val="2"/>
            <w:tcBorders>
              <w:bottom w:val="single" w:sz="4" w:space="0" w:color="auto"/>
            </w:tcBorders>
            <w:vAlign w:val="center"/>
          </w:tcPr>
          <w:p w14:paraId="4C1B2728" w14:textId="77777777" w:rsidR="00461629" w:rsidRPr="00D62244" w:rsidRDefault="00461629" w:rsidP="0088295C">
            <w:pPr>
              <w:pStyle w:val="Neotevilenodstavek"/>
              <w:spacing w:before="0" w:after="0" w:line="260" w:lineRule="exact"/>
              <w:jc w:val="center"/>
              <w:rPr>
                <w:iCs/>
                <w:sz w:val="20"/>
                <w:szCs w:val="20"/>
              </w:rPr>
            </w:pPr>
            <w:r w:rsidRPr="00D62244">
              <w:rPr>
                <w:sz w:val="20"/>
                <w:szCs w:val="20"/>
              </w:rPr>
              <w:t>NE</w:t>
            </w:r>
          </w:p>
        </w:tc>
      </w:tr>
      <w:tr w:rsidR="00461629" w:rsidRPr="00D62244" w14:paraId="5E01A6E0" w14:textId="77777777" w:rsidTr="0088295C">
        <w:tblPrEx>
          <w:tblLook w:val="04A0" w:firstRow="1" w:lastRow="0" w:firstColumn="1" w:lastColumn="0" w:noHBand="0" w:noVBand="1"/>
        </w:tblPrEx>
        <w:tc>
          <w:tcPr>
            <w:tcW w:w="9100" w:type="dxa"/>
            <w:gridSpan w:val="6"/>
            <w:tcBorders>
              <w:top w:val="single" w:sz="4" w:space="0" w:color="auto"/>
              <w:left w:val="single" w:sz="4" w:space="0" w:color="auto"/>
              <w:bottom w:val="single" w:sz="4" w:space="0" w:color="auto"/>
              <w:right w:val="single" w:sz="4" w:space="0" w:color="auto"/>
            </w:tcBorders>
          </w:tcPr>
          <w:p w14:paraId="2508CF33" w14:textId="77777777" w:rsidR="00461629" w:rsidRPr="00D62244" w:rsidRDefault="00461629" w:rsidP="0088295C">
            <w:pPr>
              <w:pStyle w:val="Oddelek"/>
              <w:widowControl w:val="0"/>
              <w:numPr>
                <w:ilvl w:val="0"/>
                <w:numId w:val="0"/>
              </w:numPr>
              <w:spacing w:before="0" w:after="0" w:line="260" w:lineRule="exact"/>
              <w:jc w:val="left"/>
              <w:rPr>
                <w:b w:val="0"/>
                <w:i/>
                <w:sz w:val="20"/>
                <w:szCs w:val="20"/>
              </w:rPr>
            </w:pPr>
            <w:r w:rsidRPr="00D62244">
              <w:rPr>
                <w:sz w:val="20"/>
                <w:szCs w:val="20"/>
              </w:rPr>
              <w:t>7.a Predstavitev ocene finančnih posledic nad 40.000 EUR:</w:t>
            </w:r>
          </w:p>
        </w:tc>
      </w:tr>
      <w:tr w:rsidR="00461629" w:rsidRPr="00D62244" w14:paraId="41BB4CFC" w14:textId="77777777" w:rsidTr="0088295C">
        <w:tblPrEx>
          <w:tblLook w:val="04A0" w:firstRow="1" w:lastRow="0" w:firstColumn="1" w:lastColumn="0" w:noHBand="0" w:noVBand="1"/>
        </w:tblPrEx>
        <w:tc>
          <w:tcPr>
            <w:tcW w:w="9100" w:type="dxa"/>
            <w:gridSpan w:val="6"/>
            <w:tcBorders>
              <w:top w:val="single" w:sz="4" w:space="0" w:color="auto"/>
              <w:left w:val="single" w:sz="4" w:space="0" w:color="auto"/>
              <w:bottom w:val="single" w:sz="4" w:space="0" w:color="auto"/>
              <w:right w:val="single" w:sz="4" w:space="0" w:color="auto"/>
            </w:tcBorders>
          </w:tcPr>
          <w:p w14:paraId="006BC6EE" w14:textId="77777777" w:rsidR="00461629" w:rsidRPr="00D62244" w:rsidRDefault="00461629" w:rsidP="0088295C">
            <w:pPr>
              <w:pStyle w:val="Oddelek"/>
              <w:widowControl w:val="0"/>
              <w:numPr>
                <w:ilvl w:val="0"/>
                <w:numId w:val="0"/>
              </w:numPr>
              <w:spacing w:before="0" w:after="0" w:line="260" w:lineRule="exact"/>
              <w:jc w:val="left"/>
              <w:rPr>
                <w:b w:val="0"/>
                <w:sz w:val="20"/>
                <w:szCs w:val="20"/>
              </w:rPr>
            </w:pPr>
            <w:r w:rsidRPr="00D62244">
              <w:rPr>
                <w:sz w:val="20"/>
                <w:szCs w:val="20"/>
              </w:rPr>
              <w:t>7.b Predstavitev ocene finančnih posledic pod 40.000 EUR:</w:t>
            </w:r>
          </w:p>
        </w:tc>
      </w:tr>
      <w:tr w:rsidR="00461629" w:rsidRPr="00D62244" w14:paraId="18DD323F" w14:textId="77777777" w:rsidTr="0088295C">
        <w:tblPrEx>
          <w:tblLook w:val="04A0" w:firstRow="1" w:lastRow="0" w:firstColumn="1" w:lastColumn="0" w:noHBand="0" w:noVBand="1"/>
        </w:tblPrEx>
        <w:tc>
          <w:tcPr>
            <w:tcW w:w="9100" w:type="dxa"/>
            <w:gridSpan w:val="6"/>
            <w:tcBorders>
              <w:top w:val="single" w:sz="4" w:space="0" w:color="auto"/>
              <w:left w:val="single" w:sz="4" w:space="0" w:color="auto"/>
              <w:bottom w:val="single" w:sz="4" w:space="0" w:color="auto"/>
              <w:right w:val="single" w:sz="4" w:space="0" w:color="auto"/>
            </w:tcBorders>
          </w:tcPr>
          <w:p w14:paraId="4985460D" w14:textId="77777777" w:rsidR="00461629" w:rsidRPr="00D62244" w:rsidRDefault="00461629" w:rsidP="0088295C">
            <w:pPr>
              <w:pStyle w:val="Oddelek"/>
              <w:widowControl w:val="0"/>
              <w:numPr>
                <w:ilvl w:val="0"/>
                <w:numId w:val="0"/>
              </w:numPr>
              <w:spacing w:before="0" w:after="0" w:line="260" w:lineRule="exact"/>
              <w:jc w:val="left"/>
              <w:rPr>
                <w:b w:val="0"/>
                <w:sz w:val="20"/>
                <w:szCs w:val="20"/>
              </w:rPr>
            </w:pPr>
            <w:r w:rsidRPr="00D62244">
              <w:rPr>
                <w:b w:val="0"/>
                <w:sz w:val="20"/>
                <w:szCs w:val="20"/>
              </w:rPr>
              <w:t>Sprejem Sklepa nima finančnih posledic.</w:t>
            </w:r>
          </w:p>
        </w:tc>
      </w:tr>
      <w:tr w:rsidR="00461629" w:rsidRPr="00D62244" w14:paraId="60ABEE12" w14:textId="77777777" w:rsidTr="0088295C">
        <w:tblPrEx>
          <w:tblLook w:val="04A0" w:firstRow="1" w:lastRow="0" w:firstColumn="1" w:lastColumn="0" w:noHBand="0" w:noVBand="1"/>
        </w:tblPrEx>
        <w:trPr>
          <w:trHeight w:val="371"/>
        </w:trPr>
        <w:tc>
          <w:tcPr>
            <w:tcW w:w="9100" w:type="dxa"/>
            <w:gridSpan w:val="6"/>
            <w:tcBorders>
              <w:top w:val="single" w:sz="4" w:space="0" w:color="000000"/>
              <w:left w:val="single" w:sz="4" w:space="0" w:color="000000"/>
              <w:bottom w:val="single" w:sz="4" w:space="0" w:color="000000"/>
              <w:right w:val="single" w:sz="4" w:space="0" w:color="000000"/>
            </w:tcBorders>
          </w:tcPr>
          <w:p w14:paraId="78DD6656" w14:textId="77777777" w:rsidR="00461629" w:rsidRPr="00D62244" w:rsidRDefault="00461629" w:rsidP="0088295C">
            <w:pPr>
              <w:rPr>
                <w:rFonts w:cs="Arial"/>
                <w:b/>
                <w:szCs w:val="20"/>
                <w:lang w:val="sl-SI"/>
              </w:rPr>
            </w:pPr>
            <w:r w:rsidRPr="00D62244">
              <w:rPr>
                <w:rFonts w:cs="Arial"/>
                <w:b/>
                <w:szCs w:val="20"/>
                <w:lang w:val="sl-SI"/>
              </w:rPr>
              <w:t>8. Predstavitev sodelovanja z združenji občin:</w:t>
            </w:r>
          </w:p>
        </w:tc>
      </w:tr>
      <w:tr w:rsidR="00461629" w:rsidRPr="00D62244" w14:paraId="072AFB3F" w14:textId="77777777" w:rsidTr="0088295C">
        <w:tblPrEx>
          <w:tblLook w:val="04A0" w:firstRow="1" w:lastRow="0" w:firstColumn="1" w:lastColumn="0" w:noHBand="0" w:noVBand="1"/>
        </w:tblPrEx>
        <w:tc>
          <w:tcPr>
            <w:tcW w:w="6669" w:type="dxa"/>
            <w:gridSpan w:val="3"/>
          </w:tcPr>
          <w:p w14:paraId="3ED91A0E" w14:textId="77777777" w:rsidR="00461629" w:rsidRPr="00D62244" w:rsidRDefault="00461629" w:rsidP="0088295C">
            <w:pPr>
              <w:pStyle w:val="Neotevilenodstavek"/>
              <w:widowControl w:val="0"/>
              <w:spacing w:before="0" w:after="0" w:line="260" w:lineRule="exact"/>
              <w:rPr>
                <w:iCs/>
                <w:sz w:val="20"/>
                <w:szCs w:val="20"/>
              </w:rPr>
            </w:pPr>
            <w:r w:rsidRPr="00D62244">
              <w:rPr>
                <w:iCs/>
                <w:sz w:val="20"/>
                <w:szCs w:val="20"/>
              </w:rPr>
              <w:t>Vsebina predloženega gradiva (predpisa) vpliva na:</w:t>
            </w:r>
          </w:p>
          <w:p w14:paraId="29C96C0B" w14:textId="77777777" w:rsidR="00461629" w:rsidRPr="00D62244" w:rsidRDefault="00461629" w:rsidP="0088295C">
            <w:pPr>
              <w:pStyle w:val="Neotevilenodstavek"/>
              <w:widowControl w:val="0"/>
              <w:numPr>
                <w:ilvl w:val="1"/>
                <w:numId w:val="11"/>
              </w:numPr>
              <w:spacing w:before="0" w:after="0" w:line="260" w:lineRule="exact"/>
              <w:rPr>
                <w:iCs/>
                <w:sz w:val="20"/>
                <w:szCs w:val="20"/>
              </w:rPr>
            </w:pPr>
            <w:r w:rsidRPr="00D62244">
              <w:rPr>
                <w:iCs/>
                <w:sz w:val="20"/>
                <w:szCs w:val="20"/>
              </w:rPr>
              <w:t>pristojnosti občin,</w:t>
            </w:r>
          </w:p>
          <w:p w14:paraId="2F42BD7C" w14:textId="77777777" w:rsidR="00461629" w:rsidRPr="00D62244" w:rsidRDefault="00461629" w:rsidP="0088295C">
            <w:pPr>
              <w:pStyle w:val="Neotevilenodstavek"/>
              <w:widowControl w:val="0"/>
              <w:numPr>
                <w:ilvl w:val="1"/>
                <w:numId w:val="11"/>
              </w:numPr>
              <w:spacing w:before="0" w:after="0" w:line="260" w:lineRule="exact"/>
              <w:rPr>
                <w:iCs/>
                <w:sz w:val="20"/>
                <w:szCs w:val="20"/>
              </w:rPr>
            </w:pPr>
            <w:r w:rsidRPr="00D62244">
              <w:rPr>
                <w:iCs/>
                <w:sz w:val="20"/>
                <w:szCs w:val="20"/>
              </w:rPr>
              <w:t>delovanje občin,</w:t>
            </w:r>
          </w:p>
          <w:p w14:paraId="2E6C0F92" w14:textId="77777777" w:rsidR="00461629" w:rsidRPr="00D62244" w:rsidRDefault="00461629" w:rsidP="0088295C">
            <w:pPr>
              <w:pStyle w:val="Neotevilenodstavek"/>
              <w:widowControl w:val="0"/>
              <w:numPr>
                <w:ilvl w:val="1"/>
                <w:numId w:val="11"/>
              </w:numPr>
              <w:spacing w:before="0" w:after="0" w:line="260" w:lineRule="exact"/>
              <w:rPr>
                <w:iCs/>
                <w:sz w:val="20"/>
                <w:szCs w:val="20"/>
              </w:rPr>
            </w:pPr>
            <w:r w:rsidRPr="00D62244">
              <w:rPr>
                <w:iCs/>
                <w:sz w:val="20"/>
                <w:szCs w:val="20"/>
              </w:rPr>
              <w:t>financiranje občin.</w:t>
            </w:r>
          </w:p>
        </w:tc>
        <w:tc>
          <w:tcPr>
            <w:tcW w:w="2431" w:type="dxa"/>
            <w:gridSpan w:val="3"/>
          </w:tcPr>
          <w:p w14:paraId="029E1F7F" w14:textId="77777777" w:rsidR="00461629" w:rsidRPr="00D62244" w:rsidRDefault="00461629" w:rsidP="0088295C">
            <w:pPr>
              <w:pStyle w:val="Neotevilenodstavek"/>
              <w:widowControl w:val="0"/>
              <w:spacing w:before="0" w:after="0" w:line="260" w:lineRule="exact"/>
              <w:jc w:val="center"/>
              <w:rPr>
                <w:sz w:val="20"/>
                <w:szCs w:val="20"/>
              </w:rPr>
            </w:pPr>
            <w:r w:rsidRPr="00D62244">
              <w:rPr>
                <w:sz w:val="20"/>
                <w:szCs w:val="20"/>
              </w:rPr>
              <w:t>NE</w:t>
            </w:r>
          </w:p>
        </w:tc>
      </w:tr>
      <w:tr w:rsidR="00461629" w:rsidRPr="00D62244" w14:paraId="76C616F4" w14:textId="77777777" w:rsidTr="0088295C">
        <w:tblPrEx>
          <w:tblLook w:val="04A0" w:firstRow="1" w:lastRow="0" w:firstColumn="1" w:lastColumn="0" w:noHBand="0" w:noVBand="1"/>
        </w:tblPrEx>
        <w:trPr>
          <w:trHeight w:val="274"/>
        </w:trPr>
        <w:tc>
          <w:tcPr>
            <w:tcW w:w="9100" w:type="dxa"/>
            <w:gridSpan w:val="6"/>
          </w:tcPr>
          <w:p w14:paraId="16F54488" w14:textId="77777777" w:rsidR="00461629" w:rsidRPr="00D62244" w:rsidRDefault="00461629" w:rsidP="0088295C">
            <w:pPr>
              <w:pStyle w:val="Neotevilenodstavek"/>
              <w:widowControl w:val="0"/>
              <w:spacing w:before="0" w:after="0" w:line="260" w:lineRule="exact"/>
              <w:rPr>
                <w:iCs/>
                <w:sz w:val="20"/>
                <w:szCs w:val="20"/>
              </w:rPr>
            </w:pPr>
            <w:r w:rsidRPr="00D62244">
              <w:rPr>
                <w:iCs/>
                <w:sz w:val="20"/>
                <w:szCs w:val="20"/>
              </w:rPr>
              <w:t xml:space="preserve">Gradivo (predpis) je bilo poslano v mnenje: </w:t>
            </w:r>
          </w:p>
          <w:p w14:paraId="5A52D90E" w14:textId="77777777" w:rsidR="00461629" w:rsidRPr="00D62244" w:rsidRDefault="00461629" w:rsidP="0088295C">
            <w:pPr>
              <w:pStyle w:val="Neotevilenodstavek"/>
              <w:widowControl w:val="0"/>
              <w:numPr>
                <w:ilvl w:val="0"/>
                <w:numId w:val="13"/>
              </w:numPr>
              <w:spacing w:before="0" w:after="0" w:line="260" w:lineRule="exact"/>
              <w:rPr>
                <w:iCs/>
                <w:sz w:val="20"/>
                <w:szCs w:val="20"/>
              </w:rPr>
            </w:pPr>
            <w:r w:rsidRPr="00D62244">
              <w:rPr>
                <w:iCs/>
                <w:sz w:val="20"/>
                <w:szCs w:val="20"/>
              </w:rPr>
              <w:t>Skupnosti občin Slovenije SOS: NE</w:t>
            </w:r>
          </w:p>
          <w:p w14:paraId="375DDFDE" w14:textId="77777777" w:rsidR="00461629" w:rsidRPr="00D62244" w:rsidRDefault="00461629" w:rsidP="0088295C">
            <w:pPr>
              <w:pStyle w:val="Neotevilenodstavek"/>
              <w:widowControl w:val="0"/>
              <w:numPr>
                <w:ilvl w:val="0"/>
                <w:numId w:val="13"/>
              </w:numPr>
              <w:spacing w:before="0" w:after="0" w:line="260" w:lineRule="exact"/>
              <w:rPr>
                <w:iCs/>
                <w:sz w:val="20"/>
                <w:szCs w:val="20"/>
              </w:rPr>
            </w:pPr>
            <w:r w:rsidRPr="00D62244">
              <w:rPr>
                <w:iCs/>
                <w:sz w:val="20"/>
                <w:szCs w:val="20"/>
              </w:rPr>
              <w:t>Združenju občin Slovenije ZOS: NE</w:t>
            </w:r>
          </w:p>
          <w:p w14:paraId="2762077D" w14:textId="77777777" w:rsidR="00461629" w:rsidRPr="00D62244" w:rsidRDefault="00461629" w:rsidP="0088295C">
            <w:pPr>
              <w:pStyle w:val="Neotevilenodstavek"/>
              <w:widowControl w:val="0"/>
              <w:numPr>
                <w:ilvl w:val="0"/>
                <w:numId w:val="13"/>
              </w:numPr>
              <w:spacing w:before="0" w:after="0" w:line="260" w:lineRule="exact"/>
              <w:rPr>
                <w:iCs/>
                <w:sz w:val="20"/>
                <w:szCs w:val="20"/>
              </w:rPr>
            </w:pPr>
            <w:r w:rsidRPr="00D62244">
              <w:rPr>
                <w:iCs/>
                <w:sz w:val="20"/>
                <w:szCs w:val="20"/>
              </w:rPr>
              <w:t>Združenju mestnih občin Slovenije ZMOS: NE</w:t>
            </w:r>
          </w:p>
        </w:tc>
      </w:tr>
      <w:tr w:rsidR="00461629" w:rsidRPr="00D62244" w14:paraId="42D7D4D5" w14:textId="77777777" w:rsidTr="0088295C">
        <w:tblPrEx>
          <w:tblLook w:val="04A0" w:firstRow="1" w:lastRow="0" w:firstColumn="1" w:lastColumn="0" w:noHBand="0" w:noVBand="1"/>
        </w:tblPrEx>
        <w:tc>
          <w:tcPr>
            <w:tcW w:w="9100" w:type="dxa"/>
            <w:gridSpan w:val="6"/>
            <w:vAlign w:val="center"/>
          </w:tcPr>
          <w:p w14:paraId="286B98F6" w14:textId="77777777" w:rsidR="00461629" w:rsidRPr="00D62244" w:rsidRDefault="00461629" w:rsidP="0088295C">
            <w:pPr>
              <w:pStyle w:val="Neotevilenodstavek"/>
              <w:widowControl w:val="0"/>
              <w:spacing w:before="0" w:after="0" w:line="260" w:lineRule="exact"/>
              <w:jc w:val="left"/>
              <w:rPr>
                <w:b/>
                <w:sz w:val="20"/>
                <w:szCs w:val="20"/>
              </w:rPr>
            </w:pPr>
            <w:r w:rsidRPr="00D62244">
              <w:rPr>
                <w:b/>
                <w:sz w:val="20"/>
                <w:szCs w:val="20"/>
              </w:rPr>
              <w:t>9. Predstavitev sodelovanja javnosti:</w:t>
            </w:r>
          </w:p>
        </w:tc>
      </w:tr>
      <w:tr w:rsidR="00461629" w:rsidRPr="00D62244" w14:paraId="73070855" w14:textId="77777777" w:rsidTr="0088295C">
        <w:tblPrEx>
          <w:tblLook w:val="04A0" w:firstRow="1" w:lastRow="0" w:firstColumn="1" w:lastColumn="0" w:noHBand="0" w:noVBand="1"/>
        </w:tblPrEx>
        <w:tc>
          <w:tcPr>
            <w:tcW w:w="6669" w:type="dxa"/>
            <w:gridSpan w:val="3"/>
          </w:tcPr>
          <w:p w14:paraId="6D0CC372" w14:textId="77777777" w:rsidR="00461629" w:rsidRPr="00D62244" w:rsidRDefault="00461629" w:rsidP="0088295C">
            <w:pPr>
              <w:pStyle w:val="Neotevilenodstavek"/>
              <w:widowControl w:val="0"/>
              <w:spacing w:before="0" w:after="0" w:line="260" w:lineRule="exact"/>
              <w:rPr>
                <w:sz w:val="20"/>
                <w:szCs w:val="20"/>
              </w:rPr>
            </w:pPr>
            <w:r w:rsidRPr="00D62244">
              <w:rPr>
                <w:iCs/>
                <w:sz w:val="20"/>
                <w:szCs w:val="20"/>
              </w:rPr>
              <w:t>Gradivo je bilo predhodno objavljeno na spletni strani predlagatelja:</w:t>
            </w:r>
          </w:p>
        </w:tc>
        <w:tc>
          <w:tcPr>
            <w:tcW w:w="2431" w:type="dxa"/>
            <w:gridSpan w:val="3"/>
          </w:tcPr>
          <w:p w14:paraId="1DB2E4FA" w14:textId="77777777" w:rsidR="00461629" w:rsidRPr="00D62244" w:rsidRDefault="00461629" w:rsidP="0088295C">
            <w:pPr>
              <w:pStyle w:val="Neotevilenodstavek"/>
              <w:widowControl w:val="0"/>
              <w:spacing w:before="0" w:after="0" w:line="260" w:lineRule="exact"/>
              <w:jc w:val="center"/>
              <w:rPr>
                <w:iCs/>
                <w:sz w:val="20"/>
                <w:szCs w:val="20"/>
              </w:rPr>
            </w:pPr>
            <w:r w:rsidRPr="00D62244">
              <w:rPr>
                <w:sz w:val="20"/>
                <w:szCs w:val="20"/>
              </w:rPr>
              <w:t>NE</w:t>
            </w:r>
          </w:p>
        </w:tc>
      </w:tr>
      <w:tr w:rsidR="00461629" w:rsidRPr="00D62244" w14:paraId="610E1A0F" w14:textId="77777777" w:rsidTr="0088295C">
        <w:tblPrEx>
          <w:tblLook w:val="04A0" w:firstRow="1" w:lastRow="0" w:firstColumn="1" w:lastColumn="0" w:noHBand="0" w:noVBand="1"/>
        </w:tblPrEx>
        <w:tc>
          <w:tcPr>
            <w:tcW w:w="9100" w:type="dxa"/>
            <w:gridSpan w:val="6"/>
          </w:tcPr>
          <w:p w14:paraId="6FD7A9F3" w14:textId="77777777" w:rsidR="00461629" w:rsidRPr="00D62244" w:rsidRDefault="00461629" w:rsidP="0088295C">
            <w:pPr>
              <w:spacing w:line="240" w:lineRule="auto"/>
              <w:ind w:right="-1"/>
              <w:jc w:val="both"/>
              <w:rPr>
                <w:rFonts w:cs="Arial"/>
                <w:bCs/>
                <w:szCs w:val="20"/>
                <w:lang w:val="sl-SI"/>
              </w:rPr>
            </w:pPr>
            <w:r w:rsidRPr="00D62244">
              <w:rPr>
                <w:rFonts w:cs="Arial"/>
                <w:bCs/>
                <w:szCs w:val="20"/>
                <w:lang w:val="sl-SI"/>
              </w:rPr>
              <w:t xml:space="preserve">Razlogi za neobjavo: </w:t>
            </w:r>
          </w:p>
          <w:p w14:paraId="3F9FBFE5" w14:textId="77777777" w:rsidR="00461629" w:rsidRPr="00D62244" w:rsidRDefault="00461629" w:rsidP="00461629">
            <w:pPr>
              <w:numPr>
                <w:ilvl w:val="0"/>
                <w:numId w:val="33"/>
              </w:numPr>
              <w:spacing w:line="240" w:lineRule="auto"/>
              <w:ind w:right="-1"/>
              <w:jc w:val="both"/>
              <w:rPr>
                <w:rFonts w:cs="Arial"/>
                <w:bCs/>
                <w:szCs w:val="20"/>
                <w:lang w:val="sl-SI"/>
              </w:rPr>
            </w:pPr>
            <w:r w:rsidRPr="00D62244">
              <w:rPr>
                <w:rFonts w:cs="Arial"/>
                <w:bCs/>
                <w:szCs w:val="20"/>
                <w:lang w:val="sl-SI"/>
              </w:rPr>
              <w:t>Predlog sklepa predhodno ni bil objavljen na spletni strani predlagatelja, tako tudi niso bile podane oz. prejete pripombe ali predlogi civilne družbe.</w:t>
            </w:r>
          </w:p>
          <w:p w14:paraId="6E918E54" w14:textId="77777777" w:rsidR="00461629" w:rsidRPr="00D62244" w:rsidRDefault="00461629" w:rsidP="00461629">
            <w:pPr>
              <w:numPr>
                <w:ilvl w:val="0"/>
                <w:numId w:val="33"/>
              </w:numPr>
              <w:spacing w:line="240" w:lineRule="auto"/>
              <w:ind w:right="-1"/>
              <w:jc w:val="both"/>
              <w:rPr>
                <w:iCs/>
                <w:szCs w:val="20"/>
                <w:lang w:val="sl-SI"/>
              </w:rPr>
            </w:pPr>
            <w:r w:rsidRPr="00D62244">
              <w:rPr>
                <w:rFonts w:cs="Arial"/>
                <w:bCs/>
                <w:szCs w:val="20"/>
                <w:lang w:val="sl-SI"/>
              </w:rPr>
              <w:t>S sprejemom tega sklepa se Vlada RS strinja s predlogom najustreznejše variante. Na podlagi tega sklepa bo v nadaljnjem postopku izdelan predlog državnega prostorskega načrta.</w:t>
            </w:r>
          </w:p>
        </w:tc>
      </w:tr>
      <w:tr w:rsidR="00461629" w:rsidRPr="00D62244" w14:paraId="715EACA2" w14:textId="77777777" w:rsidTr="0088295C">
        <w:tblPrEx>
          <w:tblLook w:val="04A0" w:firstRow="1" w:lastRow="0" w:firstColumn="1" w:lastColumn="0" w:noHBand="0" w:noVBand="1"/>
        </w:tblPrEx>
        <w:tc>
          <w:tcPr>
            <w:tcW w:w="6669" w:type="dxa"/>
            <w:gridSpan w:val="3"/>
            <w:vAlign w:val="center"/>
          </w:tcPr>
          <w:p w14:paraId="750AA0DD" w14:textId="77777777" w:rsidR="00461629" w:rsidRPr="00D62244" w:rsidRDefault="00461629" w:rsidP="0088295C">
            <w:pPr>
              <w:pStyle w:val="Neotevilenodstavek"/>
              <w:widowControl w:val="0"/>
              <w:spacing w:before="0" w:after="0" w:line="260" w:lineRule="exact"/>
              <w:jc w:val="left"/>
              <w:rPr>
                <w:sz w:val="20"/>
                <w:szCs w:val="20"/>
              </w:rPr>
            </w:pPr>
            <w:r w:rsidRPr="00D62244">
              <w:rPr>
                <w:b/>
                <w:sz w:val="20"/>
                <w:szCs w:val="20"/>
              </w:rPr>
              <w:t>10. Pri pripravi gradiva so bile upoštevane zahteve iz Resolucije o normativni dejavnosti:</w:t>
            </w:r>
          </w:p>
        </w:tc>
        <w:tc>
          <w:tcPr>
            <w:tcW w:w="2431" w:type="dxa"/>
            <w:gridSpan w:val="3"/>
            <w:vAlign w:val="center"/>
          </w:tcPr>
          <w:p w14:paraId="33CA424F" w14:textId="77777777" w:rsidR="00461629" w:rsidRPr="00D62244" w:rsidRDefault="00461629" w:rsidP="0088295C">
            <w:pPr>
              <w:pStyle w:val="Neotevilenodstavek"/>
              <w:widowControl w:val="0"/>
              <w:spacing w:before="0" w:after="0" w:line="260" w:lineRule="exact"/>
              <w:jc w:val="center"/>
              <w:rPr>
                <w:iCs/>
                <w:sz w:val="20"/>
                <w:szCs w:val="20"/>
              </w:rPr>
            </w:pPr>
            <w:r w:rsidRPr="00D62244">
              <w:rPr>
                <w:sz w:val="20"/>
                <w:szCs w:val="20"/>
              </w:rPr>
              <w:t>DA</w:t>
            </w:r>
          </w:p>
        </w:tc>
      </w:tr>
      <w:tr w:rsidR="00461629" w:rsidRPr="00D62244" w14:paraId="3BB9EA50" w14:textId="77777777" w:rsidTr="0088295C">
        <w:tblPrEx>
          <w:tblLook w:val="04A0" w:firstRow="1" w:lastRow="0" w:firstColumn="1" w:lastColumn="0" w:noHBand="0" w:noVBand="1"/>
        </w:tblPrEx>
        <w:tc>
          <w:tcPr>
            <w:tcW w:w="9100" w:type="dxa"/>
            <w:gridSpan w:val="6"/>
            <w:vAlign w:val="center"/>
          </w:tcPr>
          <w:p w14:paraId="5811BE2F" w14:textId="77777777" w:rsidR="00461629" w:rsidRPr="00D62244" w:rsidRDefault="00461629" w:rsidP="0088295C">
            <w:pPr>
              <w:pStyle w:val="Neotevilenodstavek"/>
              <w:widowControl w:val="0"/>
              <w:spacing w:before="0" w:after="0" w:line="260" w:lineRule="exact"/>
              <w:jc w:val="center"/>
              <w:rPr>
                <w:sz w:val="20"/>
                <w:szCs w:val="20"/>
                <w:highlight w:val="yellow"/>
              </w:rPr>
            </w:pPr>
          </w:p>
        </w:tc>
      </w:tr>
      <w:tr w:rsidR="00461629" w:rsidRPr="00D62244" w14:paraId="3CD1208D" w14:textId="77777777" w:rsidTr="0088295C">
        <w:tblPrEx>
          <w:tblLook w:val="04A0" w:firstRow="1" w:lastRow="0" w:firstColumn="1" w:lastColumn="0" w:noHBand="0" w:noVBand="1"/>
        </w:tblPrEx>
        <w:tc>
          <w:tcPr>
            <w:tcW w:w="6669" w:type="dxa"/>
            <w:gridSpan w:val="3"/>
            <w:vAlign w:val="center"/>
          </w:tcPr>
          <w:p w14:paraId="665EE5B6" w14:textId="77777777" w:rsidR="00461629" w:rsidRPr="00D62244" w:rsidRDefault="00461629" w:rsidP="0088295C">
            <w:pPr>
              <w:pStyle w:val="Neotevilenodstavek"/>
              <w:widowControl w:val="0"/>
              <w:spacing w:before="0" w:after="0" w:line="260" w:lineRule="exact"/>
              <w:jc w:val="left"/>
              <w:rPr>
                <w:b/>
                <w:sz w:val="20"/>
                <w:szCs w:val="20"/>
              </w:rPr>
            </w:pPr>
            <w:r w:rsidRPr="00D62244">
              <w:rPr>
                <w:b/>
                <w:sz w:val="20"/>
                <w:szCs w:val="20"/>
              </w:rPr>
              <w:t>11. Gradivo je uvrščeno v delovni program vlade:</w:t>
            </w:r>
          </w:p>
        </w:tc>
        <w:tc>
          <w:tcPr>
            <w:tcW w:w="2431" w:type="dxa"/>
            <w:gridSpan w:val="3"/>
            <w:vAlign w:val="center"/>
          </w:tcPr>
          <w:p w14:paraId="619F7179" w14:textId="77777777" w:rsidR="00461629" w:rsidRPr="00D62244" w:rsidRDefault="00461629" w:rsidP="0088295C">
            <w:pPr>
              <w:pStyle w:val="Neotevilenodstavek"/>
              <w:widowControl w:val="0"/>
              <w:spacing w:before="0" w:after="0" w:line="260" w:lineRule="exact"/>
              <w:jc w:val="center"/>
              <w:rPr>
                <w:sz w:val="20"/>
                <w:szCs w:val="20"/>
              </w:rPr>
            </w:pPr>
            <w:r w:rsidRPr="00D62244">
              <w:rPr>
                <w:sz w:val="20"/>
                <w:szCs w:val="20"/>
              </w:rPr>
              <w:t>NE</w:t>
            </w:r>
          </w:p>
        </w:tc>
      </w:tr>
      <w:tr w:rsidR="00461629" w:rsidRPr="00D62244" w14:paraId="1A9FDA36" w14:textId="77777777" w:rsidTr="0088295C">
        <w:tblPrEx>
          <w:tblLook w:val="04A0" w:firstRow="1" w:lastRow="0" w:firstColumn="1" w:lastColumn="0" w:noHBand="0" w:noVBand="1"/>
        </w:tblPrEx>
        <w:tc>
          <w:tcPr>
            <w:tcW w:w="9100" w:type="dxa"/>
            <w:gridSpan w:val="6"/>
            <w:tcBorders>
              <w:top w:val="single" w:sz="4" w:space="0" w:color="000000"/>
              <w:left w:val="single" w:sz="4" w:space="0" w:color="000000"/>
              <w:bottom w:val="single" w:sz="4" w:space="0" w:color="000000"/>
              <w:right w:val="single" w:sz="4" w:space="0" w:color="000000"/>
            </w:tcBorders>
          </w:tcPr>
          <w:p w14:paraId="3DDA82C9" w14:textId="77777777" w:rsidR="00461629" w:rsidRPr="00D62244" w:rsidRDefault="00461629" w:rsidP="0088295C">
            <w:pPr>
              <w:pStyle w:val="Poglavje"/>
              <w:widowControl w:val="0"/>
              <w:spacing w:before="0" w:after="0" w:line="260" w:lineRule="exact"/>
              <w:ind w:left="34"/>
              <w:jc w:val="left"/>
              <w:rPr>
                <w:sz w:val="20"/>
                <w:szCs w:val="20"/>
              </w:rPr>
            </w:pPr>
          </w:p>
          <w:p w14:paraId="02D83064" w14:textId="77777777" w:rsidR="00461629" w:rsidRPr="00D62244" w:rsidRDefault="00461629" w:rsidP="0088295C">
            <w:pPr>
              <w:pStyle w:val="Poglavje"/>
              <w:widowControl w:val="0"/>
              <w:spacing w:before="0" w:after="0" w:line="260" w:lineRule="exact"/>
              <w:ind w:left="5137"/>
              <w:rPr>
                <w:sz w:val="20"/>
                <w:szCs w:val="20"/>
              </w:rPr>
            </w:pPr>
            <w:r w:rsidRPr="00D62244">
              <w:rPr>
                <w:szCs w:val="20"/>
              </w:rPr>
              <w:t>Uroš BREŽAN</w:t>
            </w:r>
          </w:p>
          <w:p w14:paraId="3AC517DD" w14:textId="77777777" w:rsidR="00461629" w:rsidRPr="00D62244" w:rsidRDefault="00461629" w:rsidP="0088295C">
            <w:pPr>
              <w:pStyle w:val="Poglavje"/>
              <w:widowControl w:val="0"/>
              <w:spacing w:before="0" w:after="0" w:line="260" w:lineRule="exact"/>
              <w:ind w:left="5137"/>
              <w:rPr>
                <w:sz w:val="20"/>
                <w:szCs w:val="20"/>
              </w:rPr>
            </w:pPr>
            <w:r w:rsidRPr="00D62244">
              <w:rPr>
                <w:sz w:val="20"/>
                <w:szCs w:val="20"/>
              </w:rPr>
              <w:t>MINISTER</w:t>
            </w:r>
          </w:p>
          <w:p w14:paraId="36314138" w14:textId="77777777" w:rsidR="00461629" w:rsidRPr="00D62244" w:rsidRDefault="00461629" w:rsidP="0088295C">
            <w:pPr>
              <w:pStyle w:val="Poglavje"/>
              <w:widowControl w:val="0"/>
              <w:spacing w:before="0" w:after="0" w:line="260" w:lineRule="exact"/>
              <w:jc w:val="left"/>
              <w:rPr>
                <w:sz w:val="20"/>
                <w:szCs w:val="20"/>
              </w:rPr>
            </w:pPr>
          </w:p>
        </w:tc>
      </w:tr>
    </w:tbl>
    <w:p w14:paraId="01830D6E" w14:textId="77777777" w:rsidR="00461629" w:rsidRPr="00D62244" w:rsidRDefault="00461629" w:rsidP="00461629">
      <w:pPr>
        <w:pStyle w:val="Telobesedila2"/>
        <w:ind w:firstLine="6"/>
        <w:rPr>
          <w:rFonts w:ascii="Arial" w:hAnsi="Arial"/>
          <w:b w:val="0"/>
          <w:sz w:val="20"/>
        </w:rPr>
      </w:pPr>
    </w:p>
    <w:p w14:paraId="1BA6F733" w14:textId="77777777" w:rsidR="00461629" w:rsidRPr="00D62244" w:rsidRDefault="00461629" w:rsidP="00461629">
      <w:pPr>
        <w:autoSpaceDE w:val="0"/>
        <w:autoSpaceDN w:val="0"/>
        <w:adjustRightInd w:val="0"/>
        <w:spacing w:line="240" w:lineRule="auto"/>
        <w:rPr>
          <w:rFonts w:cs="Arial"/>
          <w:b/>
          <w:szCs w:val="20"/>
          <w:lang w:val="sl-SI"/>
        </w:rPr>
      </w:pPr>
      <w:r w:rsidRPr="00D62244">
        <w:rPr>
          <w:rFonts w:cs="Arial"/>
          <w:b/>
          <w:szCs w:val="20"/>
          <w:lang w:val="sl-SI"/>
        </w:rPr>
        <w:lastRenderedPageBreak/>
        <w:t>Priloge:</w:t>
      </w:r>
    </w:p>
    <w:p w14:paraId="6F6628E1" w14:textId="77777777" w:rsidR="00461629" w:rsidRPr="00D62244" w:rsidRDefault="00461629" w:rsidP="00461629">
      <w:pPr>
        <w:pStyle w:val="Telobesedila2"/>
        <w:ind w:left="567" w:firstLine="6"/>
        <w:rPr>
          <w:rStyle w:val="FontStyle50"/>
          <w:rFonts w:cs="Arial"/>
          <w:szCs w:val="20"/>
        </w:rPr>
      </w:pPr>
      <w:r w:rsidRPr="00D62244">
        <w:rPr>
          <w:rFonts w:ascii="Arial" w:hAnsi="Arial" w:cs="Arial"/>
          <w:b w:val="0"/>
          <w:caps/>
          <w:sz w:val="20"/>
          <w:szCs w:val="20"/>
        </w:rPr>
        <w:t xml:space="preserve">Jedro gradiva 1: </w:t>
      </w:r>
      <w:r w:rsidRPr="00D62244">
        <w:rPr>
          <w:rStyle w:val="FontStyle50"/>
          <w:rFonts w:cs="Arial"/>
          <w:szCs w:val="20"/>
        </w:rPr>
        <w:t xml:space="preserve">Informacija o študiji variant in postopku priprave državnega prostorskega načrta za </w:t>
      </w:r>
      <w:r w:rsidRPr="00D62244">
        <w:rPr>
          <w:rStyle w:val="FontStyle50"/>
        </w:rPr>
        <w:t>daljnovod 2 </w:t>
      </w:r>
      <w:r w:rsidRPr="00D62244">
        <w:rPr>
          <w:rStyle w:val="FontStyle50"/>
        </w:rPr>
        <w:sym w:font="Symbol" w:char="F0B4"/>
      </w:r>
      <w:r w:rsidRPr="00D62244">
        <w:rPr>
          <w:rStyle w:val="FontStyle50"/>
        </w:rPr>
        <w:t> 110 kV Murska Sobota–Mačkovci, od SM 16 do SM 21</w:t>
      </w:r>
      <w:r w:rsidRPr="00D62244">
        <w:rPr>
          <w:rStyle w:val="FontStyle50"/>
          <w:rFonts w:cs="Arial"/>
          <w:szCs w:val="20"/>
        </w:rPr>
        <w:t>.</w:t>
      </w:r>
    </w:p>
    <w:p w14:paraId="045DBEBF" w14:textId="77777777" w:rsidR="00CA678E" w:rsidRPr="00D62244" w:rsidRDefault="00CA678E" w:rsidP="00461629">
      <w:pPr>
        <w:pStyle w:val="Telobesedila2"/>
        <w:rPr>
          <w:rFonts w:ascii="Arial" w:hAnsi="Arial"/>
          <w:b w:val="0"/>
          <w:sz w:val="20"/>
        </w:rPr>
      </w:pPr>
    </w:p>
    <w:p w14:paraId="607F2967" w14:textId="77777777" w:rsidR="00461629" w:rsidRPr="00D62244" w:rsidRDefault="00474187" w:rsidP="00461629">
      <w:pPr>
        <w:pStyle w:val="Naslovpredpisa"/>
        <w:spacing w:before="0" w:after="0" w:line="260" w:lineRule="exact"/>
        <w:jc w:val="left"/>
        <w:rPr>
          <w:sz w:val="20"/>
          <w:szCs w:val="20"/>
        </w:rPr>
      </w:pPr>
      <w:r w:rsidRPr="00D62244">
        <w:rPr>
          <w:sz w:val="20"/>
          <w:szCs w:val="20"/>
        </w:rPr>
        <w:br w:type="page"/>
      </w:r>
    </w:p>
    <w:p w14:paraId="7FAF5833" w14:textId="77777777" w:rsidR="00461629" w:rsidRPr="00D62244" w:rsidRDefault="00461629" w:rsidP="00461629">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rPr>
          <w:rFonts w:ascii="Arial" w:hAnsi="Arial" w:cs="Arial"/>
          <w:sz w:val="20"/>
          <w:lang w:val="sl-SI"/>
        </w:rPr>
      </w:pPr>
      <w:r w:rsidRPr="00D62244">
        <w:rPr>
          <w:rFonts w:ascii="Arial" w:hAnsi="Arial" w:cs="Arial"/>
          <w:b/>
          <w:w w:val="100"/>
          <w:sz w:val="20"/>
          <w:lang w:val="sl-SI"/>
        </w:rPr>
        <w:lastRenderedPageBreak/>
        <w:t>JEDRO</w:t>
      </w:r>
      <w:r w:rsidRPr="00D62244">
        <w:rPr>
          <w:rFonts w:ascii="Arial" w:hAnsi="Arial" w:cs="Arial"/>
          <w:sz w:val="20"/>
          <w:lang w:val="sl-SI"/>
        </w:rPr>
        <w:t xml:space="preserve"> </w:t>
      </w:r>
      <w:r w:rsidRPr="00D62244">
        <w:rPr>
          <w:rFonts w:ascii="Arial" w:hAnsi="Arial" w:cs="Arial"/>
          <w:b/>
          <w:w w:val="100"/>
          <w:sz w:val="20"/>
          <w:lang w:val="sl-SI"/>
        </w:rPr>
        <w:t>GRADIVA 1:</w:t>
      </w:r>
    </w:p>
    <w:p w14:paraId="04D79817" w14:textId="77777777" w:rsidR="00461629" w:rsidRPr="00D62244" w:rsidRDefault="00461629" w:rsidP="00461629">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rPr>
          <w:rFonts w:ascii="Arial" w:hAnsi="Arial" w:cs="Arial"/>
          <w:bCs/>
          <w:w w:val="100"/>
          <w:sz w:val="20"/>
          <w:lang w:val="sl-SI"/>
        </w:rPr>
      </w:pPr>
    </w:p>
    <w:p w14:paraId="5DF24BB2" w14:textId="77777777" w:rsidR="00461629" w:rsidRPr="00D62244" w:rsidRDefault="00461629" w:rsidP="00461629">
      <w:pPr>
        <w:spacing w:line="240" w:lineRule="auto"/>
        <w:jc w:val="center"/>
        <w:rPr>
          <w:rFonts w:cs="Arial"/>
          <w:b/>
          <w:szCs w:val="20"/>
          <w:lang w:val="sl-SI"/>
        </w:rPr>
      </w:pPr>
      <w:r w:rsidRPr="00D62244">
        <w:rPr>
          <w:rFonts w:cs="Arial"/>
          <w:b/>
          <w:szCs w:val="20"/>
          <w:lang w:val="sl-SI"/>
        </w:rPr>
        <w:t>O B R A Z L O Ž I T E V</w:t>
      </w:r>
    </w:p>
    <w:p w14:paraId="334EE559" w14:textId="77777777" w:rsidR="00461629" w:rsidRPr="00D62244" w:rsidRDefault="00461629" w:rsidP="00461629">
      <w:pPr>
        <w:spacing w:line="240" w:lineRule="auto"/>
        <w:jc w:val="center"/>
        <w:rPr>
          <w:rFonts w:cs="Arial"/>
          <w:szCs w:val="20"/>
          <w:lang w:val="sl-SI"/>
        </w:rPr>
      </w:pPr>
    </w:p>
    <w:p w14:paraId="74C16092" w14:textId="77777777" w:rsidR="00461629" w:rsidRPr="00D62244" w:rsidRDefault="00461629" w:rsidP="00461629">
      <w:pPr>
        <w:spacing w:line="240" w:lineRule="auto"/>
        <w:jc w:val="center"/>
        <w:rPr>
          <w:rFonts w:cs="Arial"/>
          <w:b/>
          <w:szCs w:val="20"/>
          <w:lang w:val="sl-SI"/>
        </w:rPr>
      </w:pPr>
      <w:r w:rsidRPr="00D62244">
        <w:rPr>
          <w:rFonts w:cs="Arial"/>
          <w:b/>
          <w:szCs w:val="20"/>
          <w:lang w:val="sl-SI"/>
        </w:rPr>
        <w:t>SKLEPA VLADE REPUBLIKE SLOVENIJE</w:t>
      </w:r>
    </w:p>
    <w:p w14:paraId="39A2A7B1" w14:textId="77777777" w:rsidR="00461629" w:rsidRPr="00D62244" w:rsidRDefault="00461629" w:rsidP="00461629">
      <w:pPr>
        <w:spacing w:line="240" w:lineRule="auto"/>
        <w:rPr>
          <w:rFonts w:cs="Arial"/>
          <w:szCs w:val="20"/>
          <w:lang w:val="sl-SI"/>
        </w:rPr>
      </w:pPr>
    </w:p>
    <w:p w14:paraId="30080572" w14:textId="77777777" w:rsidR="00461629" w:rsidRPr="00D62244" w:rsidRDefault="00461629" w:rsidP="00461629">
      <w:pPr>
        <w:spacing w:line="240" w:lineRule="auto"/>
        <w:rPr>
          <w:rFonts w:cs="Arial"/>
          <w:szCs w:val="20"/>
          <w:lang w:val="sl-SI"/>
        </w:rPr>
      </w:pPr>
    </w:p>
    <w:p w14:paraId="3EC5BF94" w14:textId="77777777" w:rsidR="00461629" w:rsidRPr="00D62244" w:rsidRDefault="00461629" w:rsidP="00461629">
      <w:pPr>
        <w:spacing w:line="240" w:lineRule="auto"/>
        <w:rPr>
          <w:rFonts w:cs="Arial"/>
          <w:szCs w:val="20"/>
          <w:lang w:val="sl-SI"/>
        </w:rPr>
      </w:pPr>
    </w:p>
    <w:p w14:paraId="43537073" w14:textId="77777777" w:rsidR="00461629" w:rsidRPr="00D62244" w:rsidRDefault="00461629" w:rsidP="00461629">
      <w:pPr>
        <w:pStyle w:val="Style6"/>
        <w:widowControl/>
        <w:jc w:val="center"/>
        <w:rPr>
          <w:rStyle w:val="FontStyle51"/>
          <w:rFonts w:ascii="Arial" w:hAnsi="Arial" w:cs="Arial"/>
          <w:bCs/>
          <w:spacing w:val="50"/>
          <w:sz w:val="20"/>
          <w:szCs w:val="20"/>
        </w:rPr>
      </w:pPr>
      <w:r w:rsidRPr="00D62244">
        <w:rPr>
          <w:rStyle w:val="FontStyle51"/>
          <w:rFonts w:ascii="Arial" w:hAnsi="Arial" w:cs="Arial"/>
          <w:bCs/>
          <w:spacing w:val="50"/>
          <w:sz w:val="20"/>
          <w:szCs w:val="20"/>
        </w:rPr>
        <w:t>INFORMACIJA</w:t>
      </w:r>
    </w:p>
    <w:p w14:paraId="730DC3E4" w14:textId="77777777" w:rsidR="00461629" w:rsidRPr="00D62244" w:rsidRDefault="00461629" w:rsidP="00461629">
      <w:pPr>
        <w:pStyle w:val="Style7"/>
        <w:widowControl/>
        <w:spacing w:line="240" w:lineRule="exact"/>
        <w:rPr>
          <w:rFonts w:ascii="Arial" w:hAnsi="Arial" w:cs="Arial"/>
          <w:b/>
          <w:sz w:val="20"/>
          <w:szCs w:val="20"/>
        </w:rPr>
      </w:pPr>
    </w:p>
    <w:p w14:paraId="7220F30B" w14:textId="77777777" w:rsidR="00461629" w:rsidRPr="00D62244" w:rsidRDefault="00461629" w:rsidP="00461629">
      <w:pPr>
        <w:pStyle w:val="Style7"/>
        <w:widowControl/>
        <w:spacing w:line="269" w:lineRule="exact"/>
        <w:rPr>
          <w:rStyle w:val="FontStyle51"/>
          <w:rFonts w:ascii="Arial" w:hAnsi="Arial" w:cs="Arial"/>
          <w:bCs/>
          <w:sz w:val="20"/>
          <w:szCs w:val="20"/>
        </w:rPr>
      </w:pPr>
      <w:r w:rsidRPr="00D62244">
        <w:rPr>
          <w:rStyle w:val="FontStyle51"/>
          <w:rFonts w:ascii="Arial" w:hAnsi="Arial" w:cs="Arial"/>
          <w:bCs/>
          <w:sz w:val="20"/>
          <w:szCs w:val="20"/>
        </w:rPr>
        <w:t xml:space="preserve">O ŠTUDIJI VARIANT IN POSTOPKU PRIPRAVE DRŽAVNEGA PROSTORSKEGA NAČRTA ZA </w:t>
      </w:r>
      <w:r w:rsidRPr="00D62244">
        <w:rPr>
          <w:rStyle w:val="FontStyle51"/>
          <w:rFonts w:ascii="Arial" w:hAnsi="Arial"/>
          <w:bCs/>
          <w:sz w:val="20"/>
        </w:rPr>
        <w:t>DALJNOVOD 2 </w:t>
      </w:r>
      <w:r w:rsidRPr="00D62244">
        <w:rPr>
          <w:rStyle w:val="FontStyle51"/>
          <w:rFonts w:ascii="Arial" w:hAnsi="Arial"/>
          <w:bCs/>
          <w:sz w:val="20"/>
        </w:rPr>
        <w:sym w:font="Symbol" w:char="F0B4"/>
      </w:r>
      <w:r w:rsidRPr="00D62244">
        <w:rPr>
          <w:rStyle w:val="FontStyle51"/>
          <w:rFonts w:ascii="Arial" w:hAnsi="Arial"/>
          <w:bCs/>
          <w:sz w:val="20"/>
        </w:rPr>
        <w:t> 110 kV MURSKA SOBOTA–MAČKOVCI, OD SM 16 DO SM 21</w:t>
      </w:r>
    </w:p>
    <w:p w14:paraId="7518D884" w14:textId="77777777" w:rsidR="00461629" w:rsidRPr="00D62244" w:rsidRDefault="00461629" w:rsidP="00461629">
      <w:pPr>
        <w:pStyle w:val="Style7"/>
        <w:widowControl/>
        <w:spacing w:line="269" w:lineRule="exact"/>
        <w:rPr>
          <w:rStyle w:val="FontStyle51"/>
          <w:rFonts w:ascii="Arial" w:hAnsi="Arial" w:cs="Arial"/>
          <w:bCs/>
          <w:sz w:val="20"/>
          <w:szCs w:val="20"/>
        </w:rPr>
      </w:pPr>
    </w:p>
    <w:p w14:paraId="553732F8" w14:textId="77777777" w:rsidR="00461629" w:rsidRPr="00D62244" w:rsidRDefault="00461629" w:rsidP="00461629">
      <w:pPr>
        <w:pStyle w:val="Style7"/>
        <w:widowControl/>
        <w:spacing w:line="269" w:lineRule="exact"/>
        <w:rPr>
          <w:rStyle w:val="FontStyle51"/>
          <w:rFonts w:ascii="Arial" w:hAnsi="Arial" w:cs="Arial"/>
          <w:bCs/>
          <w:sz w:val="20"/>
          <w:szCs w:val="20"/>
        </w:rPr>
      </w:pPr>
    </w:p>
    <w:p w14:paraId="41AB270A" w14:textId="77777777" w:rsidR="00461629" w:rsidRPr="00D62244" w:rsidRDefault="00461629" w:rsidP="00461629">
      <w:pPr>
        <w:pStyle w:val="Style11"/>
        <w:widowControl/>
        <w:numPr>
          <w:ilvl w:val="0"/>
          <w:numId w:val="34"/>
        </w:numPr>
        <w:tabs>
          <w:tab w:val="left" w:pos="552"/>
        </w:tabs>
        <w:ind w:left="567" w:hanging="425"/>
        <w:rPr>
          <w:rStyle w:val="FontStyle50"/>
          <w:rFonts w:cs="Arial"/>
          <w:bCs/>
          <w:szCs w:val="20"/>
        </w:rPr>
      </w:pPr>
      <w:r w:rsidRPr="00D62244">
        <w:rPr>
          <w:rStyle w:val="FontStyle51"/>
          <w:rFonts w:ascii="Arial" w:hAnsi="Arial" w:cs="Arial"/>
          <w:bCs/>
          <w:sz w:val="20"/>
          <w:szCs w:val="20"/>
        </w:rPr>
        <w:t>PODLAGA ZA PRIPRAVO DRŽAVNEGA PROSTORSKEGA NAČRTA</w:t>
      </w:r>
    </w:p>
    <w:p w14:paraId="5E058764" w14:textId="77777777" w:rsidR="00461629" w:rsidRPr="00D62244" w:rsidRDefault="00461629" w:rsidP="00461629">
      <w:pPr>
        <w:pStyle w:val="Style10"/>
        <w:widowControl/>
        <w:spacing w:line="269" w:lineRule="exact"/>
        <w:ind w:right="19"/>
        <w:rPr>
          <w:rStyle w:val="FontStyle54"/>
          <w:rFonts w:ascii="Arial" w:hAnsi="Arial" w:cs="Arial"/>
          <w:sz w:val="20"/>
          <w:szCs w:val="20"/>
        </w:rPr>
      </w:pPr>
    </w:p>
    <w:p w14:paraId="15280297" w14:textId="77777777" w:rsidR="00461629" w:rsidRPr="00D62244" w:rsidRDefault="00461629" w:rsidP="00461629">
      <w:pPr>
        <w:pStyle w:val="Style10"/>
        <w:widowControl/>
        <w:spacing w:line="269" w:lineRule="exact"/>
        <w:ind w:right="19"/>
        <w:rPr>
          <w:rStyle w:val="FontStyle54"/>
          <w:rFonts w:ascii="Arial" w:hAnsi="Arial" w:cs="Arial"/>
          <w:sz w:val="20"/>
          <w:szCs w:val="20"/>
          <w:highlight w:val="yellow"/>
        </w:rPr>
      </w:pPr>
      <w:r w:rsidRPr="00D62244">
        <w:rPr>
          <w:rStyle w:val="FontStyle54"/>
          <w:rFonts w:ascii="Arial" w:hAnsi="Arial" w:cs="Arial"/>
          <w:sz w:val="20"/>
          <w:szCs w:val="20"/>
        </w:rPr>
        <w:t xml:space="preserve">Priprava </w:t>
      </w:r>
      <w:r w:rsidRPr="00D62244">
        <w:rPr>
          <w:rStyle w:val="FontStyle54"/>
          <w:rFonts w:ascii="Arial" w:hAnsi="Arial"/>
          <w:sz w:val="20"/>
        </w:rPr>
        <w:t xml:space="preserve">državnega prostorskega načrta </w:t>
      </w:r>
      <w:r w:rsidRPr="00D62244">
        <w:rPr>
          <w:rStyle w:val="FontStyle54"/>
          <w:rFonts w:ascii="Arial" w:hAnsi="Arial" w:cs="Arial"/>
          <w:sz w:val="20"/>
          <w:szCs w:val="20"/>
        </w:rPr>
        <w:t xml:space="preserve">za </w:t>
      </w:r>
      <w:r w:rsidRPr="00D62244">
        <w:rPr>
          <w:rStyle w:val="FontStyle54"/>
          <w:rFonts w:ascii="Arial" w:hAnsi="Arial"/>
          <w:sz w:val="20"/>
        </w:rPr>
        <w:t>daljnovod 2 </w:t>
      </w:r>
      <w:r w:rsidRPr="00D62244">
        <w:rPr>
          <w:rStyle w:val="FontStyle54"/>
          <w:rFonts w:ascii="Arial" w:hAnsi="Arial"/>
          <w:sz w:val="20"/>
        </w:rPr>
        <w:sym w:font="Symbol" w:char="F0B4"/>
      </w:r>
      <w:r w:rsidRPr="00D62244">
        <w:rPr>
          <w:rStyle w:val="FontStyle54"/>
          <w:rFonts w:ascii="Arial" w:hAnsi="Arial"/>
          <w:sz w:val="20"/>
        </w:rPr>
        <w:t> 110 kV Murska Sobota–Mačkovci, od SM 16 do SM 21 (</w:t>
      </w:r>
      <w:r w:rsidRPr="00D62244">
        <w:rPr>
          <w:rStyle w:val="FontStyle54"/>
          <w:rFonts w:ascii="Arial" w:hAnsi="Arial" w:cs="Arial"/>
          <w:sz w:val="20"/>
          <w:szCs w:val="20"/>
        </w:rPr>
        <w:t xml:space="preserve">v nadaljnjem besedilu: DPN) </w:t>
      </w:r>
      <w:r w:rsidRPr="00D62244">
        <w:rPr>
          <w:rStyle w:val="FontStyle54"/>
          <w:rFonts w:ascii="Arial" w:hAnsi="Arial"/>
          <w:sz w:val="20"/>
        </w:rPr>
        <w:t>predstavlja del daljnovoda 2 </w:t>
      </w:r>
      <w:r w:rsidRPr="00D62244">
        <w:rPr>
          <w:rStyle w:val="FontStyle54"/>
          <w:rFonts w:ascii="Arial" w:hAnsi="Arial"/>
          <w:sz w:val="20"/>
        </w:rPr>
        <w:sym w:font="Symbol" w:char="F0B4"/>
      </w:r>
      <w:r w:rsidRPr="00D62244">
        <w:rPr>
          <w:rStyle w:val="FontStyle54"/>
          <w:rFonts w:ascii="Arial" w:hAnsi="Arial"/>
          <w:sz w:val="20"/>
        </w:rPr>
        <w:t> 110 kV med RTP Murska Sobota in RTP Mačkovci, ki je bil zgrajen v letu 2017 kot dvosistemski daljnovod s 6 vodniki in eno zaščitno vrvjo – samonosilnim optičnim kablom. Za daljnovod je bila sprejeta Uredba o državnem lokacijskem načrtu za daljnovod 2 x 110 kV Murska Sobota–Mačkovci (Uradni list RS, št. 51/09 in 52/11</w:t>
      </w:r>
      <w:r w:rsidRPr="00D62244">
        <w:rPr>
          <w:rStyle w:val="FontStyle54"/>
          <w:rFonts w:ascii="Arial" w:hAnsi="Arial" w:cs="Arial"/>
          <w:sz w:val="20"/>
          <w:szCs w:val="20"/>
        </w:rPr>
        <w:t>; v nadaljnjem besedilu: Uredba o DLN</w:t>
      </w:r>
      <w:r w:rsidRPr="00D62244">
        <w:rPr>
          <w:rStyle w:val="FontStyle54"/>
          <w:rFonts w:ascii="Arial" w:hAnsi="Arial"/>
          <w:sz w:val="20"/>
        </w:rPr>
        <w:t>). Zaradi odločitve Upravnega sodišča Republike Slovenije je treba izvesti spremembo dela trase daljnovoda med stojnima mestoma SM 16 in SM 21</w:t>
      </w:r>
      <w:r w:rsidRPr="00D62244">
        <w:rPr>
          <w:rStyle w:val="FontStyle54"/>
          <w:rFonts w:ascii="Arial" w:hAnsi="Arial" w:cs="Arial"/>
          <w:sz w:val="20"/>
          <w:szCs w:val="20"/>
        </w:rPr>
        <w:t>.</w:t>
      </w:r>
    </w:p>
    <w:p w14:paraId="3AF8069D" w14:textId="77777777" w:rsidR="00461629" w:rsidRPr="00D62244" w:rsidRDefault="00461629" w:rsidP="00461629">
      <w:pPr>
        <w:pStyle w:val="Style10"/>
        <w:widowControl/>
        <w:spacing w:line="269" w:lineRule="exact"/>
        <w:ind w:right="19"/>
        <w:rPr>
          <w:rStyle w:val="FontStyle54"/>
          <w:rFonts w:ascii="Arial" w:hAnsi="Arial" w:cs="Arial"/>
          <w:sz w:val="20"/>
          <w:szCs w:val="20"/>
          <w:highlight w:val="yellow"/>
        </w:rPr>
      </w:pPr>
    </w:p>
    <w:p w14:paraId="582291DF" w14:textId="77777777" w:rsidR="00461629" w:rsidRPr="00D62244" w:rsidRDefault="00461629" w:rsidP="00461629">
      <w:pPr>
        <w:pStyle w:val="Style10"/>
        <w:widowControl/>
        <w:spacing w:line="269" w:lineRule="exact"/>
        <w:ind w:right="19"/>
        <w:rPr>
          <w:rStyle w:val="FontStyle54"/>
          <w:rFonts w:ascii="Arial" w:hAnsi="Arial" w:cs="Arial"/>
          <w:b/>
          <w:sz w:val="20"/>
          <w:szCs w:val="20"/>
          <w:highlight w:val="yellow"/>
        </w:rPr>
      </w:pPr>
    </w:p>
    <w:p w14:paraId="4142F3E0" w14:textId="77777777" w:rsidR="00461629" w:rsidRPr="00D62244" w:rsidRDefault="00461629" w:rsidP="00461629">
      <w:pPr>
        <w:pStyle w:val="Style11"/>
        <w:widowControl/>
        <w:numPr>
          <w:ilvl w:val="0"/>
          <w:numId w:val="35"/>
        </w:numPr>
        <w:tabs>
          <w:tab w:val="left" w:pos="552"/>
        </w:tabs>
        <w:spacing w:line="269" w:lineRule="exact"/>
        <w:ind w:left="360" w:right="19" w:hanging="360"/>
        <w:rPr>
          <w:rStyle w:val="FontStyle51"/>
          <w:rFonts w:ascii="Arial" w:hAnsi="Arial" w:cs="Arial"/>
          <w:sz w:val="20"/>
          <w:szCs w:val="20"/>
        </w:rPr>
      </w:pPr>
      <w:r w:rsidRPr="00D62244">
        <w:rPr>
          <w:rStyle w:val="FontStyle51"/>
          <w:rFonts w:ascii="Arial" w:hAnsi="Arial" w:cs="Arial"/>
          <w:bCs/>
          <w:sz w:val="20"/>
          <w:szCs w:val="20"/>
        </w:rPr>
        <w:t>CILJ PROSTORSKE UREDITVE</w:t>
      </w:r>
    </w:p>
    <w:p w14:paraId="4092A660" w14:textId="77777777" w:rsidR="00461629" w:rsidRPr="00D62244" w:rsidRDefault="00461629" w:rsidP="00461629">
      <w:pPr>
        <w:pStyle w:val="Style11"/>
        <w:widowControl/>
        <w:tabs>
          <w:tab w:val="left" w:pos="552"/>
        </w:tabs>
        <w:spacing w:line="269" w:lineRule="exact"/>
        <w:ind w:right="19"/>
        <w:rPr>
          <w:rStyle w:val="FontStyle51"/>
          <w:rFonts w:ascii="Arial" w:hAnsi="Arial" w:cs="Arial"/>
          <w:sz w:val="20"/>
          <w:szCs w:val="20"/>
        </w:rPr>
      </w:pPr>
    </w:p>
    <w:p w14:paraId="55058E16" w14:textId="77777777" w:rsidR="00461629" w:rsidRPr="00D62244" w:rsidRDefault="00461629" w:rsidP="00461629">
      <w:pPr>
        <w:pStyle w:val="Style10"/>
        <w:widowControl/>
        <w:spacing w:line="269" w:lineRule="exact"/>
        <w:ind w:right="19"/>
        <w:rPr>
          <w:rFonts w:ascii="Arial" w:hAnsi="Arial" w:cs="Arial"/>
          <w:sz w:val="20"/>
          <w:szCs w:val="20"/>
          <w:lang w:eastAsia="en-US"/>
        </w:rPr>
      </w:pPr>
      <w:r w:rsidRPr="00D62244">
        <w:rPr>
          <w:rFonts w:ascii="Arial" w:hAnsi="Arial" w:cs="Arial"/>
          <w:sz w:val="20"/>
          <w:szCs w:val="20"/>
          <w:lang w:eastAsia="en-US"/>
        </w:rPr>
        <w:t>Cilj načrtovane prostorske ureditve je določiti nov potek trase daljnovoda na odseku od SM 16 do SM 21 in s tem zagotoviti izvedljivost daljnovoda v vsej njegovi dolžini, od RTP Murska Sobota do RTP Mačkovci.</w:t>
      </w:r>
    </w:p>
    <w:p w14:paraId="5128BA55" w14:textId="77777777" w:rsidR="00461629" w:rsidRPr="00D62244" w:rsidRDefault="00461629" w:rsidP="00461629">
      <w:pPr>
        <w:pStyle w:val="Style10"/>
        <w:widowControl/>
        <w:spacing w:line="269" w:lineRule="exact"/>
        <w:ind w:right="19"/>
        <w:rPr>
          <w:rFonts w:ascii="Arial" w:hAnsi="Arial" w:cs="Arial"/>
          <w:sz w:val="20"/>
          <w:szCs w:val="20"/>
          <w:lang w:eastAsia="en-US"/>
        </w:rPr>
      </w:pPr>
    </w:p>
    <w:p w14:paraId="22812EA4" w14:textId="162C5147" w:rsidR="00461629" w:rsidRPr="00D62244" w:rsidRDefault="00461629" w:rsidP="00461629">
      <w:pPr>
        <w:pStyle w:val="Style10"/>
        <w:widowControl/>
        <w:spacing w:line="269" w:lineRule="exact"/>
        <w:ind w:right="19"/>
        <w:rPr>
          <w:rFonts w:ascii="Arial" w:hAnsi="Arial" w:cs="Arial"/>
          <w:sz w:val="20"/>
          <w:szCs w:val="20"/>
          <w:lang w:eastAsia="en-US"/>
        </w:rPr>
      </w:pPr>
      <w:r w:rsidRPr="00D62244">
        <w:rPr>
          <w:rFonts w:ascii="Arial" w:hAnsi="Arial" w:cs="Arial"/>
          <w:sz w:val="20"/>
          <w:szCs w:val="20"/>
          <w:lang w:eastAsia="en-US"/>
        </w:rPr>
        <w:t xml:space="preserve">Z novo traso daljnovoda na odseku med SM 16 in SM 21 bo zagotovljen predpisan odmik daljnovoda od obstoječega objekta </w:t>
      </w:r>
      <w:r w:rsidRPr="00D62244">
        <w:rPr>
          <w:rStyle w:val="FontStyle54"/>
          <w:rFonts w:ascii="Arial" w:hAnsi="Arial" w:cs="Arial"/>
          <w:sz w:val="20"/>
          <w:szCs w:val="20"/>
        </w:rPr>
        <w:t xml:space="preserve">Puconci 251 </w:t>
      </w:r>
      <w:r w:rsidRPr="00D62244">
        <w:rPr>
          <w:rFonts w:ascii="Arial" w:hAnsi="Arial" w:cs="Arial"/>
          <w:sz w:val="20"/>
          <w:szCs w:val="20"/>
          <w:lang w:eastAsia="en-US"/>
        </w:rPr>
        <w:t xml:space="preserve">na zemljišču s parc. št. 1099/3, k. o. </w:t>
      </w:r>
      <w:r w:rsidR="00AF6A25" w:rsidRPr="00D62244">
        <w:rPr>
          <w:rFonts w:ascii="Arial" w:hAnsi="Arial" w:cs="Arial"/>
          <w:sz w:val="20"/>
          <w:szCs w:val="20"/>
          <w:lang w:eastAsia="en-US"/>
        </w:rPr>
        <w:t xml:space="preserve">77 </w:t>
      </w:r>
      <w:r w:rsidRPr="00D62244">
        <w:rPr>
          <w:rFonts w:ascii="Arial" w:hAnsi="Arial" w:cs="Arial"/>
          <w:sz w:val="20"/>
          <w:szCs w:val="20"/>
          <w:lang w:eastAsia="en-US"/>
        </w:rPr>
        <w:t>Puconci, ki je trenutno v manjšem delu v varovalnem pasu daljnovoda, zgrajenega na podlagi Uredbe o DLN.</w:t>
      </w:r>
    </w:p>
    <w:p w14:paraId="50E7024C" w14:textId="77777777" w:rsidR="00461629" w:rsidRPr="00D62244" w:rsidRDefault="00461629" w:rsidP="00461629">
      <w:pPr>
        <w:pStyle w:val="Style10"/>
        <w:widowControl/>
        <w:spacing w:line="269" w:lineRule="exact"/>
        <w:ind w:right="19"/>
        <w:rPr>
          <w:rFonts w:ascii="Arial" w:hAnsi="Arial" w:cs="Arial"/>
          <w:sz w:val="20"/>
          <w:szCs w:val="20"/>
          <w:lang w:eastAsia="en-US"/>
        </w:rPr>
      </w:pPr>
    </w:p>
    <w:p w14:paraId="49500AB4" w14:textId="6DEB469A" w:rsidR="00461629" w:rsidRPr="00D62244" w:rsidRDefault="00461629" w:rsidP="00461629">
      <w:pPr>
        <w:pStyle w:val="Style10"/>
        <w:widowControl/>
        <w:spacing w:line="269" w:lineRule="exact"/>
        <w:ind w:right="19"/>
        <w:rPr>
          <w:rStyle w:val="FontStyle54"/>
          <w:rFonts w:ascii="Arial" w:hAnsi="Arial" w:cs="Arial"/>
          <w:sz w:val="20"/>
          <w:szCs w:val="20"/>
          <w:highlight w:val="yellow"/>
        </w:rPr>
      </w:pPr>
      <w:r w:rsidRPr="00D62244">
        <w:rPr>
          <w:rStyle w:val="FontStyle54"/>
          <w:rFonts w:ascii="Arial" w:hAnsi="Arial" w:cs="Arial"/>
          <w:sz w:val="20"/>
          <w:szCs w:val="20"/>
        </w:rPr>
        <w:t>K</w:t>
      </w:r>
      <w:r w:rsidRPr="00D62244">
        <w:rPr>
          <w:rFonts w:ascii="Arial" w:hAnsi="Arial"/>
          <w:sz w:val="20"/>
          <w:lang w:eastAsia="en-US"/>
        </w:rPr>
        <w:t>ot del pomembne energetske zanke Goričkega vpliva na izboljšanje zanesljivosti in kakovosti elektroenergetske oskrbe regije in ima obenem izrazit vpliv na železniški promet na mednarodni železniški progi Pragersko–Hodoš. Na njej bi v primeru nedelovanja predmetnega daljnovoda morali izrazito omejiti moč električnega napajanja na železniškem odseku Murska Sobota–Hodoš.</w:t>
      </w:r>
    </w:p>
    <w:p w14:paraId="1EB78737" w14:textId="77777777" w:rsidR="00461629" w:rsidRPr="00D62244" w:rsidRDefault="00461629" w:rsidP="00461629">
      <w:pPr>
        <w:pStyle w:val="Style10"/>
        <w:widowControl/>
        <w:spacing w:line="269" w:lineRule="exact"/>
        <w:ind w:right="19"/>
        <w:rPr>
          <w:rStyle w:val="FontStyle54"/>
          <w:rFonts w:ascii="Arial" w:hAnsi="Arial" w:cs="Arial"/>
          <w:sz w:val="20"/>
          <w:szCs w:val="20"/>
          <w:highlight w:val="yellow"/>
        </w:rPr>
      </w:pPr>
    </w:p>
    <w:p w14:paraId="01CB0B12" w14:textId="77777777" w:rsidR="00461629" w:rsidRPr="00D62244" w:rsidRDefault="00461629" w:rsidP="00461629">
      <w:pPr>
        <w:pStyle w:val="Style11"/>
        <w:widowControl/>
        <w:numPr>
          <w:ilvl w:val="0"/>
          <w:numId w:val="35"/>
        </w:numPr>
        <w:tabs>
          <w:tab w:val="left" w:pos="552"/>
        </w:tabs>
        <w:ind w:left="360" w:hanging="360"/>
        <w:rPr>
          <w:rStyle w:val="FontStyle51"/>
          <w:rFonts w:ascii="Arial" w:hAnsi="Arial" w:cs="Arial"/>
          <w:bCs/>
          <w:sz w:val="20"/>
          <w:szCs w:val="20"/>
        </w:rPr>
      </w:pPr>
      <w:r w:rsidRPr="00D62244">
        <w:rPr>
          <w:rStyle w:val="FontStyle51"/>
          <w:rFonts w:ascii="Arial" w:hAnsi="Arial" w:cs="Arial"/>
          <w:bCs/>
          <w:sz w:val="20"/>
          <w:szCs w:val="20"/>
        </w:rPr>
        <w:t>PREDMET IN UREDITVENO OBMOČJE DRŽAVNEGA PROSTORSKEGA NAČRTA</w:t>
      </w:r>
    </w:p>
    <w:p w14:paraId="65746CF5" w14:textId="77777777" w:rsidR="00461629" w:rsidRPr="00D62244" w:rsidRDefault="00461629" w:rsidP="00461629">
      <w:pPr>
        <w:pStyle w:val="Style10"/>
        <w:widowControl/>
        <w:spacing w:line="240" w:lineRule="exact"/>
        <w:rPr>
          <w:rFonts w:ascii="Arial" w:hAnsi="Arial" w:cs="Arial"/>
          <w:sz w:val="20"/>
          <w:szCs w:val="20"/>
          <w:highlight w:val="yellow"/>
        </w:rPr>
      </w:pPr>
    </w:p>
    <w:p w14:paraId="3E84CE6B" w14:textId="77777777" w:rsidR="00461629" w:rsidRPr="00D62244" w:rsidRDefault="00461629" w:rsidP="00461629">
      <w:pPr>
        <w:pStyle w:val="Style10"/>
        <w:widowControl/>
        <w:spacing w:line="269" w:lineRule="exact"/>
        <w:rPr>
          <w:rStyle w:val="FontStyle54"/>
          <w:rFonts w:ascii="Arial" w:hAnsi="Arial" w:cs="Arial"/>
          <w:sz w:val="20"/>
          <w:szCs w:val="20"/>
          <w:highlight w:val="yellow"/>
        </w:rPr>
      </w:pPr>
      <w:r w:rsidRPr="00D62244">
        <w:rPr>
          <w:rStyle w:val="FontStyle54"/>
          <w:rFonts w:ascii="Arial" w:hAnsi="Arial" w:cs="Arial"/>
          <w:sz w:val="20"/>
          <w:szCs w:val="20"/>
        </w:rPr>
        <w:t>Predmet DPN je umestitev dela 110 kV daljnovoda Murska Sobota–Mačkovci od SM 16 do SM 21. Poleg rušitve nosilnih stebrov SM 19 in SM 20 in gradnje 2 novih napenjalnih stebrov se predvidi tudi delna vgradnja nove daljnovodne opreme (vodniki, zaščitna vrv OPGW, izolacija in obešalna oprema) v napenjalnih poljih med SM 18 – SM 19A – SM 19B – SM 21, izvedba spajanj OPGW kabla, preveritev obstoječih stebrov SM 18 in SM 21 zaradi spremembe kota in po potrebi izvedba ojačitve obstoječe konstrukcije. Predvidene višine novih zateznih stebrov od terena do konic stebra so približno od 30 do 35 m.</w:t>
      </w:r>
    </w:p>
    <w:p w14:paraId="07EFC06E" w14:textId="77777777" w:rsidR="00461629" w:rsidRPr="00D62244" w:rsidRDefault="00461629" w:rsidP="00461629">
      <w:pPr>
        <w:pStyle w:val="Style10"/>
        <w:widowControl/>
        <w:spacing w:line="240" w:lineRule="exact"/>
        <w:rPr>
          <w:rFonts w:ascii="Arial" w:hAnsi="Arial" w:cs="Arial"/>
          <w:sz w:val="20"/>
          <w:szCs w:val="20"/>
          <w:highlight w:val="yellow"/>
        </w:rPr>
      </w:pPr>
    </w:p>
    <w:p w14:paraId="13B60279" w14:textId="77777777" w:rsidR="00461629" w:rsidRPr="00D62244" w:rsidRDefault="00461629" w:rsidP="00461629">
      <w:pPr>
        <w:pStyle w:val="Style10"/>
        <w:widowControl/>
        <w:spacing w:line="269" w:lineRule="exact"/>
        <w:rPr>
          <w:rStyle w:val="FontStyle54"/>
          <w:rFonts w:ascii="Arial" w:hAnsi="Arial" w:cs="Arial"/>
          <w:sz w:val="20"/>
          <w:szCs w:val="20"/>
        </w:rPr>
      </w:pPr>
      <w:r w:rsidRPr="00D62244">
        <w:rPr>
          <w:rStyle w:val="FontStyle54"/>
          <w:rFonts w:ascii="Arial" w:hAnsi="Arial" w:cs="Arial"/>
          <w:sz w:val="20"/>
          <w:szCs w:val="20"/>
        </w:rPr>
        <w:lastRenderedPageBreak/>
        <w:t>Območje DPN je določeno z obsegom prostorskih ureditev, ki so predmet DPN, in se nahaja na območju Mestne občine Murska Sobota in Občine Puconci.</w:t>
      </w:r>
    </w:p>
    <w:p w14:paraId="48898C83" w14:textId="77777777" w:rsidR="00461629" w:rsidRPr="00D62244" w:rsidRDefault="00461629" w:rsidP="00461629">
      <w:pPr>
        <w:pStyle w:val="Style10"/>
        <w:widowControl/>
        <w:spacing w:line="269" w:lineRule="exact"/>
        <w:rPr>
          <w:rStyle w:val="FontStyle54"/>
          <w:rFonts w:ascii="Arial" w:hAnsi="Arial" w:cs="Arial"/>
          <w:sz w:val="20"/>
          <w:szCs w:val="20"/>
          <w:highlight w:val="yellow"/>
        </w:rPr>
      </w:pPr>
    </w:p>
    <w:p w14:paraId="5FE04C0A" w14:textId="77777777" w:rsidR="00461629" w:rsidRPr="00D62244" w:rsidRDefault="00461629" w:rsidP="00461629">
      <w:pPr>
        <w:pStyle w:val="Style10"/>
        <w:widowControl/>
        <w:spacing w:line="269" w:lineRule="exact"/>
        <w:rPr>
          <w:rStyle w:val="FontStyle54"/>
          <w:rFonts w:ascii="Arial" w:hAnsi="Arial" w:cs="Arial"/>
          <w:sz w:val="20"/>
          <w:szCs w:val="20"/>
        </w:rPr>
      </w:pPr>
    </w:p>
    <w:p w14:paraId="3AD1FC4A" w14:textId="77777777" w:rsidR="00461629" w:rsidRPr="00D62244" w:rsidRDefault="00461629" w:rsidP="00461629">
      <w:pPr>
        <w:pStyle w:val="Style11"/>
        <w:widowControl/>
        <w:numPr>
          <w:ilvl w:val="0"/>
          <w:numId w:val="36"/>
        </w:numPr>
        <w:tabs>
          <w:tab w:val="left" w:pos="552"/>
        </w:tabs>
        <w:rPr>
          <w:rStyle w:val="FontStyle51"/>
          <w:rFonts w:ascii="Arial" w:hAnsi="Arial" w:cs="Arial"/>
          <w:bCs/>
          <w:caps/>
          <w:sz w:val="20"/>
          <w:szCs w:val="20"/>
        </w:rPr>
      </w:pPr>
      <w:r w:rsidRPr="00D62244">
        <w:rPr>
          <w:rStyle w:val="FontStyle51"/>
          <w:rFonts w:ascii="Arial" w:hAnsi="Arial" w:cs="Arial"/>
          <w:bCs/>
          <w:sz w:val="20"/>
          <w:szCs w:val="20"/>
        </w:rPr>
        <w:t xml:space="preserve">DOSEDANJI POSTOPEK </w:t>
      </w:r>
      <w:r w:rsidRPr="00D62244">
        <w:rPr>
          <w:rStyle w:val="FontStyle51"/>
          <w:rFonts w:ascii="Arial" w:hAnsi="Arial" w:cs="Arial"/>
          <w:bCs/>
          <w:caps/>
          <w:sz w:val="20"/>
          <w:szCs w:val="20"/>
        </w:rPr>
        <w:t>PRIPRAVE državnega prostorskega načrta</w:t>
      </w:r>
    </w:p>
    <w:p w14:paraId="24C888DD" w14:textId="77777777" w:rsidR="00461629" w:rsidRPr="00D62244" w:rsidRDefault="00461629" w:rsidP="00461629">
      <w:pPr>
        <w:pStyle w:val="Style10"/>
        <w:widowControl/>
        <w:spacing w:line="269" w:lineRule="exact"/>
        <w:rPr>
          <w:rStyle w:val="FontStyle54"/>
          <w:rFonts w:ascii="Arial" w:hAnsi="Arial" w:cs="Arial"/>
          <w:sz w:val="20"/>
          <w:szCs w:val="20"/>
          <w:highlight w:val="yellow"/>
        </w:rPr>
      </w:pPr>
    </w:p>
    <w:p w14:paraId="3C3741EE" w14:textId="77777777" w:rsidR="00461629" w:rsidRPr="00D62244" w:rsidRDefault="00461629" w:rsidP="00461629">
      <w:pPr>
        <w:jc w:val="both"/>
        <w:rPr>
          <w:spacing w:val="-4"/>
          <w:lang w:val="sl-SI"/>
        </w:rPr>
      </w:pPr>
      <w:r w:rsidRPr="00D62244">
        <w:rPr>
          <w:rFonts w:cs="Arial"/>
          <w:spacing w:val="-4"/>
          <w:lang w:val="sl-SI"/>
        </w:rPr>
        <w:t xml:space="preserve">Priprava DPN se je začela v skladu z </w:t>
      </w:r>
      <w:r w:rsidRPr="00D62244">
        <w:rPr>
          <w:rFonts w:cs="Arial"/>
          <w:bCs/>
          <w:szCs w:val="20"/>
          <w:lang w:val="sl-SI"/>
        </w:rPr>
        <w:t xml:space="preserve">Zakonom o </w:t>
      </w:r>
      <w:r w:rsidRPr="00D62244">
        <w:rPr>
          <w:rFonts w:cs="Arial"/>
          <w:szCs w:val="20"/>
          <w:lang w:val="sl-SI"/>
        </w:rPr>
        <w:t>urejanju prostora (Uradni list RS, št. 61/17</w:t>
      </w:r>
      <w:r w:rsidRPr="00D62244">
        <w:rPr>
          <w:rFonts w:cs="Arial"/>
          <w:bCs/>
          <w:szCs w:val="20"/>
          <w:lang w:val="sl-SI"/>
        </w:rPr>
        <w:t>, 199/21 – ZUreP-3</w:t>
      </w:r>
      <w:r w:rsidRPr="00D62244">
        <w:rPr>
          <w:rFonts w:cs="Arial"/>
          <w:color w:val="000000"/>
          <w:szCs w:val="20"/>
          <w:lang w:val="sl-SI"/>
        </w:rPr>
        <w:t xml:space="preserve"> in </w:t>
      </w:r>
      <w:hyperlink r:id="rId20" w:history="1">
        <w:r w:rsidRPr="00D62244">
          <w:rPr>
            <w:rFonts w:cs="Arial"/>
            <w:bCs/>
            <w:szCs w:val="20"/>
            <w:lang w:val="sl-SI"/>
          </w:rPr>
          <w:t>20/22</w:t>
        </w:r>
      </w:hyperlink>
      <w:r w:rsidRPr="00D62244">
        <w:rPr>
          <w:rFonts w:cs="Arial"/>
          <w:bCs/>
          <w:szCs w:val="20"/>
          <w:lang w:val="sl-SI"/>
        </w:rPr>
        <w:t xml:space="preserve"> – odl. US; v nadaljnjem besedilu: </w:t>
      </w:r>
      <w:r w:rsidRPr="00D62244">
        <w:rPr>
          <w:rFonts w:cs="Arial"/>
          <w:szCs w:val="22"/>
          <w:lang w:val="sl-SI"/>
        </w:rPr>
        <w:t>ZUreP-2) in se</w:t>
      </w:r>
      <w:r w:rsidRPr="00D62244">
        <w:rPr>
          <w:rFonts w:cs="Arial"/>
          <w:spacing w:val="-4"/>
          <w:lang w:val="sl-SI"/>
        </w:rPr>
        <w:t xml:space="preserve"> </w:t>
      </w:r>
      <w:r w:rsidRPr="00D62244">
        <w:rPr>
          <w:rFonts w:cs="Arial"/>
          <w:szCs w:val="20"/>
          <w:lang w:val="sl-SI"/>
        </w:rPr>
        <w:t xml:space="preserve">v skladu s </w:t>
      </w:r>
      <w:r w:rsidRPr="00D62244">
        <w:rPr>
          <w:rFonts w:eastAsiaTheme="minorHAnsi" w:cs="Arial"/>
          <w:color w:val="000000"/>
          <w:szCs w:val="20"/>
          <w:lang w:val="sl-SI"/>
        </w:rPr>
        <w:t>tretjim odstavkom 298. člena</w:t>
      </w:r>
      <w:r w:rsidRPr="00D62244">
        <w:rPr>
          <w:rFonts w:cs="Arial"/>
          <w:szCs w:val="20"/>
          <w:lang w:val="sl-SI"/>
        </w:rPr>
        <w:t xml:space="preserve"> </w:t>
      </w:r>
      <w:r w:rsidRPr="00D62244">
        <w:rPr>
          <w:rFonts w:cs="Arial"/>
          <w:bCs/>
          <w:szCs w:val="20"/>
          <w:lang w:val="sl-SI"/>
        </w:rPr>
        <w:t xml:space="preserve">Zakona o urejanju prostora </w:t>
      </w:r>
      <w:r w:rsidRPr="00D62244">
        <w:rPr>
          <w:rFonts w:eastAsiaTheme="minorHAnsi" w:cs="Arial"/>
          <w:color w:val="000000"/>
          <w:szCs w:val="20"/>
          <w:lang w:val="sl-SI"/>
        </w:rPr>
        <w:t xml:space="preserve">(Uradni list RS, št. 199/21 in </w:t>
      </w:r>
      <w:hyperlink r:id="rId21" w:history="1">
        <w:r w:rsidRPr="00D62244">
          <w:rPr>
            <w:rFonts w:eastAsiaTheme="minorHAnsi" w:cs="Arial"/>
            <w:color w:val="000000"/>
            <w:szCs w:val="20"/>
            <w:lang w:val="sl-SI"/>
          </w:rPr>
          <w:t>18/23</w:t>
        </w:r>
      </w:hyperlink>
      <w:r w:rsidRPr="00D62244">
        <w:rPr>
          <w:rFonts w:eastAsiaTheme="minorHAnsi" w:cs="Arial"/>
          <w:color w:val="000000"/>
          <w:szCs w:val="20"/>
          <w:lang w:val="sl-SI"/>
        </w:rPr>
        <w:t xml:space="preserve"> –</w:t>
      </w:r>
      <w:r w:rsidRPr="00D62244">
        <w:rPr>
          <w:rFonts w:ascii="Helv" w:hAnsi="Helv" w:cs="Helv"/>
          <w:color w:val="000000"/>
          <w:szCs w:val="20"/>
          <w:lang w:val="sl-SI"/>
        </w:rPr>
        <w:t xml:space="preserve"> ZDU-1O</w:t>
      </w:r>
      <w:r w:rsidRPr="00D62244">
        <w:rPr>
          <w:rFonts w:cs="Arial"/>
          <w:bCs/>
          <w:szCs w:val="20"/>
          <w:lang w:val="sl-SI"/>
        </w:rPr>
        <w:t>; v nadaljnjem besedilu: ZUreP-3</w:t>
      </w:r>
      <w:r w:rsidRPr="00D62244">
        <w:rPr>
          <w:rFonts w:ascii="Helv" w:eastAsiaTheme="minorHAnsi" w:hAnsi="Helv" w:cs="Helv"/>
          <w:color w:val="000000"/>
          <w:szCs w:val="20"/>
          <w:lang w:val="sl-SI"/>
        </w:rPr>
        <w:t>)</w:t>
      </w:r>
      <w:r w:rsidRPr="00D62244">
        <w:rPr>
          <w:rFonts w:cs="Arial"/>
          <w:bCs/>
          <w:szCs w:val="20"/>
          <w:lang w:val="sl-SI"/>
        </w:rPr>
        <w:t xml:space="preserve"> </w:t>
      </w:r>
      <w:r w:rsidRPr="00D62244">
        <w:rPr>
          <w:rFonts w:cs="Arial"/>
          <w:szCs w:val="20"/>
          <w:lang w:val="sl-SI"/>
        </w:rPr>
        <w:t xml:space="preserve">konča po določbah </w:t>
      </w:r>
      <w:r w:rsidRPr="00D62244">
        <w:rPr>
          <w:rFonts w:cs="Arial"/>
          <w:bCs/>
          <w:szCs w:val="20"/>
          <w:lang w:val="sl-SI"/>
        </w:rPr>
        <w:t>ZUreP-2.</w:t>
      </w:r>
    </w:p>
    <w:p w14:paraId="2EE9116B" w14:textId="77777777" w:rsidR="00461629" w:rsidRPr="00D62244" w:rsidRDefault="00461629" w:rsidP="00461629">
      <w:pPr>
        <w:jc w:val="both"/>
        <w:rPr>
          <w:rFonts w:cs="Arial"/>
          <w:szCs w:val="20"/>
          <w:lang w:val="sl-SI"/>
        </w:rPr>
      </w:pPr>
    </w:p>
    <w:p w14:paraId="3E4DF410" w14:textId="77777777" w:rsidR="00461629" w:rsidRPr="00D62244" w:rsidRDefault="00461629" w:rsidP="00461629">
      <w:pPr>
        <w:pStyle w:val="Style10"/>
        <w:widowControl/>
        <w:spacing w:line="269" w:lineRule="exact"/>
        <w:rPr>
          <w:rStyle w:val="FontStyle54"/>
          <w:rFonts w:ascii="Arial" w:hAnsi="Arial"/>
          <w:sz w:val="20"/>
          <w:szCs w:val="20"/>
        </w:rPr>
      </w:pPr>
      <w:r w:rsidRPr="00D62244">
        <w:rPr>
          <w:rStyle w:val="FontStyle54"/>
          <w:rFonts w:ascii="Arial" w:hAnsi="Arial"/>
          <w:sz w:val="20"/>
          <w:szCs w:val="20"/>
        </w:rPr>
        <w:t xml:space="preserve">Postopek priprave DPN se je začel na podlagi pobude tedanjega </w:t>
      </w:r>
      <w:r w:rsidRPr="00D62244">
        <w:rPr>
          <w:rStyle w:val="FontStyle54"/>
          <w:rFonts w:ascii="Arial" w:hAnsi="Arial"/>
          <w:sz w:val="20"/>
        </w:rPr>
        <w:t>Direktorata za energijo pri</w:t>
      </w:r>
      <w:r w:rsidRPr="00D62244">
        <w:rPr>
          <w:rStyle w:val="FontStyle54"/>
          <w:rFonts w:ascii="Arial" w:hAnsi="Arial"/>
          <w:sz w:val="20"/>
          <w:szCs w:val="20"/>
        </w:rPr>
        <w:t xml:space="preserve"> Ministrstvu za infrastrukturo, </w:t>
      </w:r>
      <w:r w:rsidRPr="00D62244">
        <w:rPr>
          <w:rStyle w:val="FontStyle54"/>
          <w:rFonts w:ascii="Arial" w:hAnsi="Arial"/>
          <w:sz w:val="20"/>
        </w:rPr>
        <w:t xml:space="preserve">št. 360-129/2019/12 00931292, z dne 17. 10. 2019, in elaborata Pobuda za pripravo državnega prostorskega načrtovanja za umestitev dela daljnovoda 2 </w:t>
      </w:r>
      <w:r w:rsidRPr="00D62244">
        <w:rPr>
          <w:rStyle w:val="FontStyle54"/>
          <w:rFonts w:ascii="Arial" w:hAnsi="Arial"/>
          <w:sz w:val="20"/>
        </w:rPr>
        <w:sym w:font="Symbol" w:char="F0B4"/>
      </w:r>
      <w:r w:rsidRPr="00D62244">
        <w:rPr>
          <w:rStyle w:val="FontStyle54"/>
          <w:rFonts w:ascii="Arial" w:hAnsi="Arial"/>
          <w:sz w:val="20"/>
        </w:rPr>
        <w:t xml:space="preserve"> 110 kV Murska Sobota–Mačkovci od SM 16 do SM 21 (ZEU družba za načrtovanje in inženiring d. o. o., Murska Sobota, št. DPN 19/19, oktober 2019)</w:t>
      </w:r>
      <w:r w:rsidRPr="00D62244">
        <w:rPr>
          <w:rStyle w:val="FontStyle54"/>
          <w:rFonts w:ascii="Arial" w:hAnsi="Arial"/>
          <w:sz w:val="20"/>
          <w:szCs w:val="20"/>
        </w:rPr>
        <w:t>.</w:t>
      </w:r>
    </w:p>
    <w:p w14:paraId="4F98DA82" w14:textId="77777777" w:rsidR="00461629" w:rsidRPr="00D62244" w:rsidRDefault="00461629" w:rsidP="00461629">
      <w:pPr>
        <w:pStyle w:val="Style10"/>
        <w:widowControl/>
        <w:spacing w:line="269" w:lineRule="exact"/>
        <w:rPr>
          <w:rStyle w:val="FontStyle54"/>
          <w:rFonts w:ascii="Arial" w:hAnsi="Arial"/>
          <w:sz w:val="20"/>
          <w:szCs w:val="20"/>
          <w:highlight w:val="yellow"/>
        </w:rPr>
      </w:pPr>
    </w:p>
    <w:p w14:paraId="36039F1E" w14:textId="77777777" w:rsidR="00461629" w:rsidRPr="00D62244" w:rsidRDefault="00461629" w:rsidP="00461629">
      <w:pPr>
        <w:jc w:val="both"/>
        <w:rPr>
          <w:rFonts w:cs="Arial"/>
          <w:szCs w:val="20"/>
          <w:lang w:val="sl-SI"/>
        </w:rPr>
      </w:pPr>
      <w:r w:rsidRPr="00D62244">
        <w:rPr>
          <w:spacing w:val="-4"/>
          <w:lang w:val="sl-SI"/>
        </w:rPr>
        <w:t xml:space="preserve">Na podlagi </w:t>
      </w:r>
      <w:r w:rsidRPr="00D62244">
        <w:rPr>
          <w:rFonts w:cs="Arial"/>
          <w:szCs w:val="20"/>
          <w:lang w:val="sl-SI"/>
        </w:rPr>
        <w:t xml:space="preserve">osmega odstavka 84. člena </w:t>
      </w:r>
      <w:r w:rsidRPr="00D62244">
        <w:rPr>
          <w:rFonts w:eastAsia="Calibri" w:cs="Arial"/>
          <w:szCs w:val="20"/>
          <w:lang w:val="sl-SI"/>
        </w:rPr>
        <w:t>ZUreP-2</w:t>
      </w:r>
      <w:r w:rsidRPr="00D62244">
        <w:rPr>
          <w:spacing w:val="-4"/>
          <w:lang w:val="sl-SI"/>
        </w:rPr>
        <w:t xml:space="preserve"> je novembra 2019 </w:t>
      </w:r>
      <w:r w:rsidRPr="00D62244">
        <w:rPr>
          <w:rFonts w:cs="Arial"/>
          <w:lang w:val="sl-SI"/>
        </w:rPr>
        <w:t xml:space="preserve">generalna direktorica tedanjega Direktorata za prostor, graditev in stanovanja pri Ministrstvu za okolje in prostor z javnim naznanilom obvestila javnost o </w:t>
      </w:r>
      <w:r w:rsidRPr="00D62244">
        <w:rPr>
          <w:spacing w:val="-4"/>
          <w:lang w:val="sl-SI"/>
        </w:rPr>
        <w:t xml:space="preserve">objavi pobude. Pripravljavec </w:t>
      </w:r>
      <w:r w:rsidRPr="00D62244">
        <w:rPr>
          <w:rFonts w:cs="Arial"/>
          <w:szCs w:val="20"/>
          <w:lang w:val="sl-SI"/>
        </w:rPr>
        <w:t>DPN</w:t>
      </w:r>
      <w:r w:rsidRPr="00D62244">
        <w:rPr>
          <w:rFonts w:cs="Arial"/>
          <w:lang w:val="sl-SI"/>
        </w:rPr>
        <w:t xml:space="preserve">, to je tedanji Direktorat za prostor, graditev in stanovanja pri Ministrstvu za okolje in prostor, je </w:t>
      </w:r>
      <w:r w:rsidRPr="00D62244">
        <w:rPr>
          <w:rFonts w:cs="Arial"/>
          <w:szCs w:val="20"/>
          <w:lang w:val="sl-SI"/>
        </w:rPr>
        <w:t xml:space="preserve">od </w:t>
      </w:r>
      <w:r w:rsidRPr="00D62244">
        <w:rPr>
          <w:rFonts w:cs="Arial"/>
          <w:lang w:val="sl-SI"/>
        </w:rPr>
        <w:t xml:space="preserve">novembra 2019 do februarja 2020 v skladu s </w:t>
      </w:r>
      <w:r w:rsidRPr="00D62244">
        <w:rPr>
          <w:rFonts w:cs="Arial"/>
          <w:szCs w:val="20"/>
          <w:lang w:val="sl-SI"/>
        </w:rPr>
        <w:t xml:space="preserve">84. členom </w:t>
      </w:r>
      <w:r w:rsidRPr="00D62244">
        <w:rPr>
          <w:szCs w:val="22"/>
          <w:lang w:val="sl-SI"/>
        </w:rPr>
        <w:t>ZUreP-2</w:t>
      </w:r>
      <w:r w:rsidRPr="00D62244">
        <w:rPr>
          <w:rFonts w:cs="Arial"/>
          <w:lang w:val="sl-SI"/>
        </w:rPr>
        <w:t xml:space="preserve"> pridobil smernice pristojnih nosilcev urejanja prostora ter </w:t>
      </w:r>
      <w:r w:rsidRPr="00D62244">
        <w:rPr>
          <w:rFonts w:cs="Arial"/>
          <w:szCs w:val="20"/>
          <w:lang w:val="sl-SI"/>
        </w:rPr>
        <w:t>odločbo tedanjega Direktorata za okolje pri Ministrstvu za okolje in prostor, št. 35409-318/2019/18, z dne 20. 3. 2020, da je treba izvesti postopek celovite presoje vplivov na okolje, ni pa treba izvesti Presoje sprejemljivosti na varovana območja narave.</w:t>
      </w:r>
    </w:p>
    <w:p w14:paraId="43FC1F56" w14:textId="77777777" w:rsidR="00461629" w:rsidRPr="00D62244" w:rsidRDefault="00461629" w:rsidP="00461629">
      <w:pPr>
        <w:pStyle w:val="Style10"/>
        <w:widowControl/>
        <w:spacing w:line="269" w:lineRule="exact"/>
        <w:rPr>
          <w:rStyle w:val="FontStyle54"/>
          <w:rFonts w:ascii="Arial" w:hAnsi="Arial"/>
          <w:sz w:val="20"/>
          <w:szCs w:val="20"/>
          <w:highlight w:val="yellow"/>
        </w:rPr>
      </w:pPr>
    </w:p>
    <w:p w14:paraId="3A4AED20" w14:textId="77777777" w:rsidR="00461629" w:rsidRPr="00D62244" w:rsidRDefault="00461629" w:rsidP="00461629">
      <w:pPr>
        <w:jc w:val="both"/>
        <w:rPr>
          <w:spacing w:val="-4"/>
          <w:lang w:val="sl-SI"/>
        </w:rPr>
      </w:pPr>
      <w:r w:rsidRPr="00D62244">
        <w:rPr>
          <w:spacing w:val="-4"/>
          <w:lang w:val="sl-SI"/>
        </w:rPr>
        <w:t>Sklep o izvedbi državnega prostorskega načrtovanja za daljnovod 2 </w:t>
      </w:r>
      <w:r w:rsidRPr="00D62244">
        <w:rPr>
          <w:spacing w:val="-4"/>
          <w:lang w:val="sl-SI"/>
        </w:rPr>
        <w:sym w:font="Symbol" w:char="F0B4"/>
      </w:r>
      <w:r w:rsidRPr="00D62244">
        <w:rPr>
          <w:spacing w:val="-4"/>
          <w:lang w:val="sl-SI"/>
        </w:rPr>
        <w:t> 110 kV Murska Sobota–Mačkovci, od SM 16 do SM 21 (št. 35000-2/2020/3, z dne 4. 6. 2020), pripravljen na podlagi utemeljene in dokumentirane pobude Ministrstva za infrastrukturo in analize smernic (ZEU družba za načrtovanje in inženiring d. o. o., Murska Sobota, št. DPN 19/19, marec 2020), je sprejela Vlada RS. Sklep je bil objavljen na spletni strani tedanjega Ministrstva za okolje in prostor.</w:t>
      </w:r>
    </w:p>
    <w:p w14:paraId="6777B805" w14:textId="77777777" w:rsidR="00461629" w:rsidRPr="00D62244" w:rsidRDefault="00461629" w:rsidP="00461629">
      <w:pPr>
        <w:pStyle w:val="Style10"/>
        <w:widowControl/>
        <w:spacing w:line="269" w:lineRule="exact"/>
        <w:rPr>
          <w:rStyle w:val="FontStyle54"/>
          <w:rFonts w:ascii="Arial" w:hAnsi="Arial"/>
          <w:sz w:val="20"/>
          <w:szCs w:val="20"/>
          <w:highlight w:val="yellow"/>
        </w:rPr>
      </w:pPr>
    </w:p>
    <w:p w14:paraId="76DB7805" w14:textId="0550A098" w:rsidR="00461629" w:rsidRPr="00D62244" w:rsidRDefault="00461629" w:rsidP="00461629">
      <w:pPr>
        <w:jc w:val="both"/>
        <w:rPr>
          <w:spacing w:val="-4"/>
          <w:lang w:val="sl-SI"/>
        </w:rPr>
      </w:pPr>
      <w:r w:rsidRPr="00D62244">
        <w:rPr>
          <w:spacing w:val="-4"/>
          <w:lang w:val="sl-SI"/>
        </w:rPr>
        <w:t>Na podlagi analize smernic ter drugih strokovnih podlag je ZEU družba za načrtovanje in inženiring d. o. o., Murska Sobota avgusta 2021 izdelala študijo variant s predlogom najustreznejše variante (št. naloge DPN 19/19;</w:t>
      </w:r>
      <w:r w:rsidRPr="00D62244">
        <w:rPr>
          <w:rFonts w:cs="Arial"/>
          <w:bCs/>
          <w:szCs w:val="20"/>
          <w:lang w:val="sl-SI"/>
        </w:rPr>
        <w:t xml:space="preserve"> v nadaljnjem besedilu: ŠV</w:t>
      </w:r>
      <w:r w:rsidRPr="00D62244">
        <w:rPr>
          <w:spacing w:val="-4"/>
          <w:lang w:val="sl-SI"/>
        </w:rPr>
        <w:t>).</w:t>
      </w:r>
      <w:r w:rsidR="00FD4E4E">
        <w:rPr>
          <w:spacing w:val="-4"/>
          <w:lang w:val="sl-SI"/>
        </w:rPr>
        <w:t xml:space="preserve"> </w:t>
      </w:r>
      <w:r w:rsidR="00FD4E4E">
        <w:rPr>
          <w:spacing w:val="-4"/>
          <w:lang w:val="sl-SI"/>
        </w:rPr>
        <w:t>ŠV je bila dopolnjena februarja 2023, maja 2023 in julija 2023.</w:t>
      </w:r>
    </w:p>
    <w:p w14:paraId="5C9860B5" w14:textId="77777777" w:rsidR="00461629" w:rsidRPr="00D62244" w:rsidRDefault="00461629" w:rsidP="00461629">
      <w:pPr>
        <w:jc w:val="both"/>
        <w:rPr>
          <w:spacing w:val="-4"/>
          <w:lang w:val="sl-SI"/>
        </w:rPr>
      </w:pPr>
    </w:p>
    <w:p w14:paraId="5CC2FA8F" w14:textId="77777777" w:rsidR="00461629" w:rsidRPr="00D62244" w:rsidRDefault="00461629" w:rsidP="00461629">
      <w:pPr>
        <w:jc w:val="both"/>
        <w:rPr>
          <w:spacing w:val="-4"/>
          <w:lang w:val="sl-SI"/>
        </w:rPr>
      </w:pPr>
      <w:r w:rsidRPr="00D62244">
        <w:rPr>
          <w:spacing w:val="-4"/>
          <w:lang w:val="sl-SI"/>
        </w:rPr>
        <w:t xml:space="preserve">Na podlagi šestega odstavka 87. člena in prvega odstavka 88. člena ZUreP-2 sta generalni direktor tedanjega Direktorata za prostor, graditev in stanovanja pri Ministrstvu za okolje in prostor ter generalni direktor tedanjega Direktorata za energijo pri Ministrstvu za infrastrukturo, z javnim naznanilom obvestila javnost o javni razgrnitvi ŠV, okoljskega poročila in strokovnih podlag. Javna razgrnitev je trajala od 11. 10. 2021 do 12. 11. 2021 na sedežu pripravljavca DPN (tedanji Direktorat za prostor, graditev in stanovanja pri Ministrstvu za okolje in prostor), ter v prostorih Mestne občine Murska Sobota in Občine Puconci. V času javne razgrnitve je pripravljavec dne 9. 11. 2021 v veliki sejni dvorani Mestne občine Murska Sobota in v sejni sobi Občine Puconci </w:t>
      </w:r>
      <w:r w:rsidRPr="00D62244">
        <w:rPr>
          <w:lang w:val="sl-SI"/>
        </w:rPr>
        <w:t>Izvedel javni predstavitvi</w:t>
      </w:r>
      <w:r w:rsidRPr="00D62244">
        <w:rPr>
          <w:spacing w:val="-4"/>
          <w:lang w:val="sl-SI"/>
        </w:rPr>
        <w:t xml:space="preserve"> ŠV, okoljskega poročila in strokovnih podlag.</w:t>
      </w:r>
    </w:p>
    <w:p w14:paraId="3F1334FD" w14:textId="77777777" w:rsidR="00461629" w:rsidRPr="00D62244" w:rsidRDefault="00461629" w:rsidP="00461629">
      <w:pPr>
        <w:jc w:val="both"/>
        <w:rPr>
          <w:spacing w:val="-4"/>
          <w:lang w:val="sl-SI"/>
        </w:rPr>
      </w:pPr>
      <w:r w:rsidRPr="00D62244">
        <w:rPr>
          <w:spacing w:val="-4"/>
          <w:lang w:val="sl-SI"/>
        </w:rPr>
        <w:t>V okviru javne razgrnitve je imela javnost pravico do vpogleda v javno razgrnjene dokumente in dajanja pripomb in predlogov na razgrnjeno gradivo. Pripombe in predlogi so se lahko podajali na javni obravnavi in pisno do 12. 11. 2021 po navadni pošti ali na elektronski naslov tedanjega Ministrstva za okolje in prostor.</w:t>
      </w:r>
    </w:p>
    <w:p w14:paraId="5EE49D1C" w14:textId="77777777" w:rsidR="00461629" w:rsidRPr="00D62244" w:rsidRDefault="00461629" w:rsidP="00461629">
      <w:pPr>
        <w:jc w:val="both"/>
        <w:rPr>
          <w:spacing w:val="-4"/>
          <w:lang w:val="sl-SI"/>
        </w:rPr>
      </w:pPr>
      <w:r w:rsidRPr="00D62244">
        <w:rPr>
          <w:spacing w:val="-4"/>
          <w:lang w:val="sl-SI"/>
        </w:rPr>
        <w:t xml:space="preserve">V času javne razgrnitve so nevladne organizacije, predstavniki zainteresirane in strokovne javnosti ter občina podali svoje pripombe in predloge, občini pa še svoje mnenje k ŠV. V skladu s prvim odstavkom 88. člena ZUreP-2 sta tedanji Ministrstvo za okolje in prostor ter Ministrstvo za </w:t>
      </w:r>
      <w:r w:rsidRPr="00D62244">
        <w:rPr>
          <w:spacing w:val="-4"/>
          <w:lang w:val="sl-SI"/>
        </w:rPr>
        <w:lastRenderedPageBreak/>
        <w:t>infrastrukturo preučili pripombe in predloge javnosti ter 24. 2. 2022 do njih zavzeli stališče, tedanje Ministrstvo za okolje in prostor pa je stališča poslalo občinama, da z njimi seznani javnost in jih objavilo na spletnem portalu GOV.SI.</w:t>
      </w:r>
    </w:p>
    <w:p w14:paraId="036C14CA" w14:textId="77777777" w:rsidR="00461629" w:rsidRPr="00D62244" w:rsidRDefault="00461629" w:rsidP="00461629">
      <w:pPr>
        <w:pStyle w:val="Style10"/>
        <w:widowControl/>
        <w:spacing w:line="269" w:lineRule="exact"/>
        <w:rPr>
          <w:rStyle w:val="FontStyle54"/>
          <w:rFonts w:ascii="Arial" w:hAnsi="Arial"/>
          <w:sz w:val="20"/>
          <w:szCs w:val="20"/>
          <w:highlight w:val="yellow"/>
        </w:rPr>
      </w:pPr>
    </w:p>
    <w:p w14:paraId="64664626" w14:textId="57336B04" w:rsidR="00461629" w:rsidRPr="00D62244" w:rsidRDefault="00461629" w:rsidP="003861EA">
      <w:pPr>
        <w:autoSpaceDE w:val="0"/>
        <w:autoSpaceDN w:val="0"/>
        <w:adjustRightInd w:val="0"/>
        <w:spacing w:line="240" w:lineRule="auto"/>
        <w:jc w:val="both"/>
        <w:rPr>
          <w:rStyle w:val="FontStyle54"/>
          <w:rFonts w:ascii="Arial" w:hAnsi="Arial" w:cs="Arial"/>
          <w:sz w:val="20"/>
          <w:szCs w:val="20"/>
          <w:lang w:val="sl-SI"/>
        </w:rPr>
      </w:pPr>
      <w:r w:rsidRPr="00D62244">
        <w:rPr>
          <w:rStyle w:val="FontStyle54"/>
          <w:rFonts w:ascii="Arial" w:hAnsi="Arial" w:cs="Arial"/>
          <w:sz w:val="20"/>
          <w:szCs w:val="20"/>
          <w:lang w:val="sl-SI"/>
        </w:rPr>
        <w:t xml:space="preserve">V času od začetka javne razgrnitve do decembra 2021 je potekalo pridobivanje prvih mnenj nosilcev urejanja prostora. Nosilci urejanja prostora so </w:t>
      </w:r>
      <w:r w:rsidR="0054488F" w:rsidRPr="00D62244">
        <w:rPr>
          <w:rStyle w:val="FontStyle54"/>
          <w:rFonts w:ascii="Arial" w:hAnsi="Arial" w:cs="Arial"/>
          <w:sz w:val="20"/>
          <w:szCs w:val="20"/>
          <w:lang w:val="sl-SI"/>
        </w:rPr>
        <w:t xml:space="preserve">se v mnenju opredelili do najustreznejše variante </w:t>
      </w:r>
      <w:r w:rsidR="003861EA" w:rsidRPr="00D62244">
        <w:rPr>
          <w:rStyle w:val="FontStyle54"/>
          <w:rFonts w:ascii="Arial" w:hAnsi="Arial" w:cs="Arial"/>
          <w:sz w:val="20"/>
          <w:szCs w:val="20"/>
          <w:lang w:val="sl-SI"/>
        </w:rPr>
        <w:t xml:space="preserve">3 </w:t>
      </w:r>
      <w:r w:rsidR="0054488F" w:rsidRPr="00D62244">
        <w:rPr>
          <w:rStyle w:val="FontStyle54"/>
          <w:rFonts w:ascii="Arial" w:hAnsi="Arial" w:cs="Arial"/>
          <w:sz w:val="20"/>
          <w:szCs w:val="20"/>
          <w:lang w:val="sl-SI"/>
        </w:rPr>
        <w:t xml:space="preserve">in </w:t>
      </w:r>
      <w:r w:rsidRPr="00D62244">
        <w:rPr>
          <w:rStyle w:val="FontStyle54"/>
          <w:rFonts w:ascii="Arial" w:hAnsi="Arial" w:cs="Arial"/>
          <w:sz w:val="20"/>
          <w:szCs w:val="20"/>
          <w:lang w:val="sl-SI"/>
        </w:rPr>
        <w:t>dali mnenje, da je okoljsko poročilo ustrezno.</w:t>
      </w:r>
      <w:r w:rsidR="0054488F" w:rsidRPr="00D62244">
        <w:rPr>
          <w:rStyle w:val="FontStyle54"/>
          <w:rFonts w:ascii="Arial" w:hAnsi="Arial" w:cs="Arial"/>
          <w:sz w:val="20"/>
          <w:szCs w:val="20"/>
          <w:lang w:val="sl-SI"/>
        </w:rPr>
        <w:t xml:space="preserve"> </w:t>
      </w:r>
      <w:r w:rsidR="0054488F" w:rsidRPr="00D62244">
        <w:rPr>
          <w:rFonts w:cs="Arial"/>
          <w:szCs w:val="20"/>
          <w:lang w:val="sl-SI"/>
        </w:rPr>
        <w:t xml:space="preserve">V drugi polovici leta 2022 je bil izveden ekstenzivni terenski arheološki pregled in v register nepremične kulturne dediščine vpisano novo arheološko najdišče. Rezultati terenskega pregleda so bili vključeni v dopolnjeno okoljsko poročilo in dopolnjeno študijo variant s predlogom najustreznejše variante. Na dopolnjeno gradivo so varstveni nosilci urejanja prostora </w:t>
      </w:r>
      <w:r w:rsidR="003861EA" w:rsidRPr="00D62244">
        <w:rPr>
          <w:rFonts w:cs="Arial"/>
          <w:szCs w:val="20"/>
          <w:lang w:val="sl-SI"/>
        </w:rPr>
        <w:t xml:space="preserve">od aprila 2023 do julija 2023 </w:t>
      </w:r>
      <w:r w:rsidR="0054488F" w:rsidRPr="00D62244">
        <w:rPr>
          <w:rFonts w:cs="Arial"/>
          <w:szCs w:val="20"/>
          <w:lang w:val="sl-SI"/>
        </w:rPr>
        <w:t>podali dopolnjeno prvo mnenje</w:t>
      </w:r>
      <w:r w:rsidR="003861EA" w:rsidRPr="00D62244">
        <w:rPr>
          <w:rFonts w:cs="Arial"/>
          <w:szCs w:val="20"/>
          <w:lang w:val="sl-SI"/>
        </w:rPr>
        <w:t>, da je predlog</w:t>
      </w:r>
      <w:r w:rsidR="0054488F" w:rsidRPr="00D62244">
        <w:rPr>
          <w:rFonts w:cs="Arial"/>
          <w:szCs w:val="20"/>
          <w:lang w:val="sl-SI"/>
        </w:rPr>
        <w:t xml:space="preserve"> </w:t>
      </w:r>
      <w:r w:rsidR="003861EA" w:rsidRPr="00D62244">
        <w:rPr>
          <w:rStyle w:val="FontStyle54"/>
          <w:rFonts w:ascii="Arial" w:hAnsi="Arial" w:cs="Arial"/>
          <w:sz w:val="20"/>
          <w:szCs w:val="20"/>
          <w:lang w:val="sl-SI"/>
        </w:rPr>
        <w:t>variante 3 sprejemljiv.</w:t>
      </w:r>
    </w:p>
    <w:p w14:paraId="429E058F" w14:textId="77777777" w:rsidR="00461629" w:rsidRPr="00D62244" w:rsidRDefault="00461629" w:rsidP="00461629">
      <w:pPr>
        <w:pStyle w:val="Style11"/>
        <w:widowControl/>
        <w:tabs>
          <w:tab w:val="left" w:pos="552"/>
        </w:tabs>
        <w:rPr>
          <w:rStyle w:val="FontStyle54"/>
          <w:rFonts w:ascii="Arial" w:hAnsi="Arial" w:cs="Arial"/>
          <w:sz w:val="20"/>
          <w:szCs w:val="20"/>
        </w:rPr>
      </w:pPr>
    </w:p>
    <w:p w14:paraId="43480C0D" w14:textId="77777777" w:rsidR="00461629" w:rsidRPr="00D62244" w:rsidRDefault="00461629" w:rsidP="00461629">
      <w:pPr>
        <w:pStyle w:val="Style11"/>
        <w:widowControl/>
        <w:tabs>
          <w:tab w:val="left" w:pos="552"/>
        </w:tabs>
        <w:rPr>
          <w:rStyle w:val="FontStyle54"/>
          <w:rFonts w:ascii="Arial" w:hAnsi="Arial" w:cs="Arial"/>
          <w:sz w:val="20"/>
          <w:szCs w:val="20"/>
        </w:rPr>
      </w:pPr>
    </w:p>
    <w:p w14:paraId="3E03250A" w14:textId="77777777" w:rsidR="00461629" w:rsidRPr="00D62244" w:rsidRDefault="00461629" w:rsidP="00461629">
      <w:pPr>
        <w:pStyle w:val="Style11"/>
        <w:widowControl/>
        <w:numPr>
          <w:ilvl w:val="0"/>
          <w:numId w:val="36"/>
        </w:numPr>
        <w:tabs>
          <w:tab w:val="left" w:pos="552"/>
        </w:tabs>
        <w:rPr>
          <w:rStyle w:val="FontStyle51"/>
          <w:rFonts w:ascii="Arial" w:hAnsi="Arial" w:cs="Arial"/>
          <w:bCs/>
          <w:sz w:val="20"/>
          <w:szCs w:val="20"/>
        </w:rPr>
      </w:pPr>
      <w:r w:rsidRPr="00D62244">
        <w:rPr>
          <w:rStyle w:val="FontStyle51"/>
          <w:rFonts w:ascii="Arial" w:hAnsi="Arial" w:cs="Arial"/>
          <w:bCs/>
          <w:sz w:val="20"/>
          <w:szCs w:val="20"/>
        </w:rPr>
        <w:t>NADALJEVANJE POSTOPKA PRIPRAVE DRŽAVNEGA PROSTORSKEGA NAČRTA</w:t>
      </w:r>
    </w:p>
    <w:p w14:paraId="19B0D411" w14:textId="77777777" w:rsidR="00461629" w:rsidRPr="00D62244" w:rsidRDefault="00461629" w:rsidP="00461629">
      <w:pPr>
        <w:pStyle w:val="Style10"/>
        <w:widowControl/>
        <w:spacing w:line="240" w:lineRule="exact"/>
        <w:ind w:right="14"/>
        <w:rPr>
          <w:rFonts w:ascii="Arial" w:hAnsi="Arial" w:cs="Arial"/>
          <w:sz w:val="20"/>
          <w:szCs w:val="20"/>
          <w:highlight w:val="yellow"/>
        </w:rPr>
      </w:pPr>
    </w:p>
    <w:p w14:paraId="2FC44514" w14:textId="77777777" w:rsidR="00461629" w:rsidRPr="00D62244" w:rsidRDefault="00461629" w:rsidP="00461629">
      <w:pPr>
        <w:pStyle w:val="Style10"/>
        <w:widowControl/>
        <w:spacing w:line="269" w:lineRule="exact"/>
        <w:ind w:right="14"/>
        <w:rPr>
          <w:rStyle w:val="FontStyle54"/>
          <w:rFonts w:ascii="Arial" w:hAnsi="Arial" w:cs="Arial"/>
          <w:sz w:val="20"/>
          <w:szCs w:val="20"/>
        </w:rPr>
      </w:pPr>
      <w:r w:rsidRPr="00D62244">
        <w:rPr>
          <w:rStyle w:val="FontStyle54"/>
          <w:rFonts w:ascii="Arial" w:hAnsi="Arial" w:cs="Arial"/>
          <w:sz w:val="20"/>
          <w:szCs w:val="20"/>
        </w:rPr>
        <w:t>Po opredelitvi Vlade Republike Slovenije do predloga najustreznejše variante bo investitor (</w:t>
      </w:r>
      <w:r w:rsidRPr="00D62244">
        <w:rPr>
          <w:rFonts w:ascii="Arial" w:hAnsi="Arial" w:cs="Arial"/>
          <w:sz w:val="20"/>
          <w:szCs w:val="20"/>
        </w:rPr>
        <w:t>Elektro Maribor, d. d., Maribor</w:t>
      </w:r>
      <w:r w:rsidRPr="00D62244">
        <w:rPr>
          <w:rStyle w:val="FontStyle54"/>
          <w:rFonts w:ascii="Arial" w:hAnsi="Arial" w:cs="Arial"/>
          <w:sz w:val="20"/>
          <w:szCs w:val="20"/>
        </w:rPr>
        <w:t xml:space="preserve">) izvedel javna naročila za pridobitev izdelovalcev podrobnejših strokovnih podlag, dopolnitev okoljskega poročila in predloga DPN za daljnovod </w:t>
      </w:r>
      <w:r w:rsidRPr="00D62244">
        <w:rPr>
          <w:rStyle w:val="FontStyle54"/>
          <w:rFonts w:ascii="Arial" w:hAnsi="Arial"/>
          <w:sz w:val="20"/>
        </w:rPr>
        <w:t>na odseku med SM 16 in SM 21</w:t>
      </w:r>
      <w:r w:rsidRPr="00D62244">
        <w:rPr>
          <w:rStyle w:val="FontStyle54"/>
          <w:rFonts w:ascii="Arial" w:hAnsi="Arial" w:cs="Arial"/>
          <w:sz w:val="20"/>
          <w:szCs w:val="20"/>
        </w:rPr>
        <w:t>. Izvedena bo javna objava predloga DPN in izdelanih gradiv. Sledila bo pridobitev drugih mnenj nosilcev urejanja prostora in mnenja o sprejemljivosti plana na okolje.</w:t>
      </w:r>
    </w:p>
    <w:p w14:paraId="179ACCE3" w14:textId="77777777" w:rsidR="00461629" w:rsidRPr="00D62244" w:rsidRDefault="00461629" w:rsidP="00461629">
      <w:pPr>
        <w:pStyle w:val="Style10"/>
        <w:widowControl/>
        <w:spacing w:line="269" w:lineRule="exact"/>
        <w:ind w:right="14"/>
        <w:rPr>
          <w:rStyle w:val="FontStyle54"/>
          <w:rFonts w:ascii="Arial" w:hAnsi="Arial" w:cs="Arial"/>
          <w:sz w:val="20"/>
          <w:szCs w:val="20"/>
          <w:highlight w:val="yellow"/>
        </w:rPr>
      </w:pPr>
    </w:p>
    <w:p w14:paraId="5F8558B1" w14:textId="67C1DE27" w:rsidR="0038510D" w:rsidRPr="00D62244" w:rsidRDefault="00461629" w:rsidP="00461629">
      <w:pPr>
        <w:pStyle w:val="Style10"/>
        <w:widowControl/>
        <w:spacing w:line="269" w:lineRule="exact"/>
        <w:ind w:right="14"/>
        <w:rPr>
          <w:rFonts w:ascii="Arial" w:hAnsi="Arial"/>
          <w:b/>
          <w:sz w:val="20"/>
        </w:rPr>
      </w:pPr>
      <w:r w:rsidRPr="00D62244">
        <w:rPr>
          <w:rStyle w:val="FontStyle54"/>
          <w:rFonts w:ascii="Arial" w:hAnsi="Arial" w:cs="Arial"/>
          <w:sz w:val="20"/>
          <w:szCs w:val="20"/>
        </w:rPr>
        <w:t>Postopek priprave DPN se zaključi  z izdajo uredbe o DPN.</w:t>
      </w:r>
    </w:p>
    <w:sectPr w:rsidR="0038510D" w:rsidRPr="00D62244" w:rsidSect="00783310">
      <w:headerReference w:type="default" r:id="rId22"/>
      <w:headerReference w:type="first" r:id="rId2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25EA0" w14:textId="77777777" w:rsidR="00D07DFB" w:rsidRDefault="00D07DFB">
      <w:r>
        <w:separator/>
      </w:r>
    </w:p>
  </w:endnote>
  <w:endnote w:type="continuationSeparator" w:id="0">
    <w:p w14:paraId="56738BA3" w14:textId="77777777" w:rsidR="00D07DFB" w:rsidRDefault="00D0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Frutiger">
    <w:altName w:val="Arial"/>
    <w:charset w:val="EE"/>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embedRegular r:id="rId1" w:subsetted="1" w:fontKey="{A2A58D74-2EDE-4559-82D7-1FD9B5559801}"/>
    <w:embedBold r:id="rId2" w:subsetted="1" w:fontKey="{AEB9E4BA-E0C8-4D0E-83D0-DBB420DC8E0D}"/>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710F" w14:textId="77777777" w:rsidR="00D07DFB" w:rsidRDefault="00D07DFB">
      <w:r>
        <w:separator/>
      </w:r>
    </w:p>
  </w:footnote>
  <w:footnote w:type="continuationSeparator" w:id="0">
    <w:p w14:paraId="6FE0D5B4" w14:textId="77777777" w:rsidR="00D07DFB" w:rsidRDefault="00D07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BE55" w14:textId="77777777" w:rsidR="00AA36C6" w:rsidRPr="00110CBD" w:rsidRDefault="00AA36C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A36C6" w:rsidRPr="008F3500" w14:paraId="4069D8BC" w14:textId="77777777" w:rsidTr="00B77473">
      <w:trPr>
        <w:cantSplit/>
        <w:trHeight w:hRule="exact" w:val="847"/>
      </w:trPr>
      <w:tc>
        <w:tcPr>
          <w:tcW w:w="649" w:type="dxa"/>
        </w:tcPr>
        <w:p w14:paraId="4E91B32D" w14:textId="77777777" w:rsidR="00AA36C6" w:rsidRDefault="00AA36C6"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69396A5" w14:textId="77777777" w:rsidR="00AA36C6" w:rsidRPr="006D42D9" w:rsidRDefault="00AA36C6" w:rsidP="006D42D9">
          <w:pPr>
            <w:rPr>
              <w:rFonts w:ascii="Republika" w:hAnsi="Republika"/>
              <w:sz w:val="60"/>
              <w:szCs w:val="60"/>
              <w:lang w:val="sl-SI"/>
            </w:rPr>
          </w:pPr>
        </w:p>
        <w:p w14:paraId="270714DB" w14:textId="77777777" w:rsidR="00AA36C6" w:rsidRPr="006D42D9" w:rsidRDefault="00AA36C6" w:rsidP="006D42D9">
          <w:pPr>
            <w:rPr>
              <w:rFonts w:ascii="Republika" w:hAnsi="Republika"/>
              <w:sz w:val="60"/>
              <w:szCs w:val="60"/>
              <w:lang w:val="sl-SI"/>
            </w:rPr>
          </w:pPr>
        </w:p>
        <w:p w14:paraId="55B7D206" w14:textId="77777777" w:rsidR="00AA36C6" w:rsidRPr="006D42D9" w:rsidRDefault="00AA36C6" w:rsidP="006D42D9">
          <w:pPr>
            <w:rPr>
              <w:rFonts w:ascii="Republika" w:hAnsi="Republika"/>
              <w:sz w:val="60"/>
              <w:szCs w:val="60"/>
              <w:lang w:val="sl-SI"/>
            </w:rPr>
          </w:pPr>
        </w:p>
        <w:p w14:paraId="0801206D" w14:textId="77777777" w:rsidR="00AA36C6" w:rsidRPr="006D42D9" w:rsidRDefault="00AA36C6" w:rsidP="006D42D9">
          <w:pPr>
            <w:rPr>
              <w:rFonts w:ascii="Republika" w:hAnsi="Republika"/>
              <w:sz w:val="60"/>
              <w:szCs w:val="60"/>
              <w:lang w:val="sl-SI"/>
            </w:rPr>
          </w:pPr>
        </w:p>
        <w:p w14:paraId="2E45ACD2" w14:textId="77777777" w:rsidR="00AA36C6" w:rsidRPr="006D42D9" w:rsidRDefault="00AA36C6" w:rsidP="006D42D9">
          <w:pPr>
            <w:rPr>
              <w:rFonts w:ascii="Republika" w:hAnsi="Republika"/>
              <w:sz w:val="60"/>
              <w:szCs w:val="60"/>
              <w:lang w:val="sl-SI"/>
            </w:rPr>
          </w:pPr>
        </w:p>
        <w:p w14:paraId="4203C91C" w14:textId="77777777" w:rsidR="00AA36C6" w:rsidRPr="006D42D9" w:rsidRDefault="00AA36C6" w:rsidP="006D42D9">
          <w:pPr>
            <w:rPr>
              <w:rFonts w:ascii="Republika" w:hAnsi="Republika"/>
              <w:sz w:val="60"/>
              <w:szCs w:val="60"/>
              <w:lang w:val="sl-SI"/>
            </w:rPr>
          </w:pPr>
        </w:p>
        <w:p w14:paraId="26470254" w14:textId="77777777" w:rsidR="00AA36C6" w:rsidRPr="006D42D9" w:rsidRDefault="00AA36C6" w:rsidP="006D42D9">
          <w:pPr>
            <w:rPr>
              <w:rFonts w:ascii="Republika" w:hAnsi="Republika"/>
              <w:sz w:val="60"/>
              <w:szCs w:val="60"/>
              <w:lang w:val="sl-SI"/>
            </w:rPr>
          </w:pPr>
        </w:p>
        <w:p w14:paraId="0D310B1D" w14:textId="77777777" w:rsidR="00AA36C6" w:rsidRPr="006D42D9" w:rsidRDefault="00AA36C6" w:rsidP="006D42D9">
          <w:pPr>
            <w:rPr>
              <w:rFonts w:ascii="Republika" w:hAnsi="Republika"/>
              <w:sz w:val="60"/>
              <w:szCs w:val="60"/>
              <w:lang w:val="sl-SI"/>
            </w:rPr>
          </w:pPr>
        </w:p>
        <w:p w14:paraId="2D840CA9" w14:textId="77777777" w:rsidR="00AA36C6" w:rsidRPr="006D42D9" w:rsidRDefault="00AA36C6" w:rsidP="006D42D9">
          <w:pPr>
            <w:rPr>
              <w:rFonts w:ascii="Republika" w:hAnsi="Republika"/>
              <w:sz w:val="60"/>
              <w:szCs w:val="60"/>
              <w:lang w:val="sl-SI"/>
            </w:rPr>
          </w:pPr>
        </w:p>
        <w:p w14:paraId="3DE680EB" w14:textId="77777777" w:rsidR="00AA36C6" w:rsidRPr="006D42D9" w:rsidRDefault="00AA36C6" w:rsidP="006D42D9">
          <w:pPr>
            <w:rPr>
              <w:rFonts w:ascii="Republika" w:hAnsi="Republika"/>
              <w:sz w:val="60"/>
              <w:szCs w:val="60"/>
              <w:lang w:val="sl-SI"/>
            </w:rPr>
          </w:pPr>
        </w:p>
        <w:p w14:paraId="4EEC82D3" w14:textId="77777777" w:rsidR="00AA36C6" w:rsidRPr="006D42D9" w:rsidRDefault="00AA36C6" w:rsidP="006D42D9">
          <w:pPr>
            <w:rPr>
              <w:rFonts w:ascii="Republika" w:hAnsi="Republika"/>
              <w:sz w:val="60"/>
              <w:szCs w:val="60"/>
              <w:lang w:val="sl-SI"/>
            </w:rPr>
          </w:pPr>
        </w:p>
        <w:p w14:paraId="6263AF1E" w14:textId="77777777" w:rsidR="00AA36C6" w:rsidRPr="006D42D9" w:rsidRDefault="00AA36C6" w:rsidP="006D42D9">
          <w:pPr>
            <w:rPr>
              <w:rFonts w:ascii="Republika" w:hAnsi="Republika"/>
              <w:sz w:val="60"/>
              <w:szCs w:val="60"/>
              <w:lang w:val="sl-SI"/>
            </w:rPr>
          </w:pPr>
        </w:p>
        <w:p w14:paraId="25420344" w14:textId="77777777" w:rsidR="00AA36C6" w:rsidRPr="006D42D9" w:rsidRDefault="00AA36C6" w:rsidP="006D42D9">
          <w:pPr>
            <w:rPr>
              <w:rFonts w:ascii="Republika" w:hAnsi="Republika"/>
              <w:sz w:val="60"/>
              <w:szCs w:val="60"/>
              <w:lang w:val="sl-SI"/>
            </w:rPr>
          </w:pPr>
        </w:p>
        <w:p w14:paraId="70841AB9" w14:textId="77777777" w:rsidR="00AA36C6" w:rsidRPr="006D42D9" w:rsidRDefault="00AA36C6" w:rsidP="006D42D9">
          <w:pPr>
            <w:rPr>
              <w:rFonts w:ascii="Republika" w:hAnsi="Republika"/>
              <w:sz w:val="60"/>
              <w:szCs w:val="60"/>
              <w:lang w:val="sl-SI"/>
            </w:rPr>
          </w:pPr>
        </w:p>
        <w:p w14:paraId="17020EF0" w14:textId="77777777" w:rsidR="00AA36C6" w:rsidRPr="006D42D9" w:rsidRDefault="00AA36C6" w:rsidP="006D42D9">
          <w:pPr>
            <w:rPr>
              <w:rFonts w:ascii="Republika" w:hAnsi="Republika"/>
              <w:sz w:val="60"/>
              <w:szCs w:val="60"/>
              <w:lang w:val="sl-SI"/>
            </w:rPr>
          </w:pPr>
        </w:p>
        <w:p w14:paraId="4503DE09" w14:textId="77777777" w:rsidR="00AA36C6" w:rsidRPr="006D42D9" w:rsidRDefault="00AA36C6" w:rsidP="006D42D9">
          <w:pPr>
            <w:rPr>
              <w:rFonts w:ascii="Republika" w:hAnsi="Republika"/>
              <w:sz w:val="60"/>
              <w:szCs w:val="60"/>
              <w:lang w:val="sl-SI"/>
            </w:rPr>
          </w:pPr>
        </w:p>
      </w:tc>
    </w:tr>
  </w:tbl>
  <w:p w14:paraId="37AC797E" w14:textId="77777777" w:rsidR="00B77473" w:rsidRPr="00B95595" w:rsidRDefault="00B03D28" w:rsidP="00B77473">
    <w:pPr>
      <w:autoSpaceDE w:val="0"/>
      <w:autoSpaceDN w:val="0"/>
      <w:adjustRightInd w:val="0"/>
      <w:spacing w:line="240" w:lineRule="auto"/>
      <w:rPr>
        <w:rFonts w:ascii="Republika" w:hAnsi="Republika"/>
        <w:lang w:val="sl-SI"/>
      </w:rPr>
    </w:pPr>
    <w:r>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372A58EC" wp14:editId="6EA23929">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EC940"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B77473" w:rsidRPr="00B95595">
      <w:rPr>
        <w:rFonts w:ascii="Republika" w:hAnsi="Republika"/>
        <w:lang w:val="sl-SI"/>
      </w:rPr>
      <w:t>REPUBLIKA SLOVENIJA</w:t>
    </w:r>
  </w:p>
  <w:p w14:paraId="6EBD9E67" w14:textId="77777777" w:rsidR="00B77473" w:rsidRPr="00B95595" w:rsidRDefault="00B77473" w:rsidP="00B77473">
    <w:pPr>
      <w:pStyle w:val="Glava"/>
      <w:tabs>
        <w:tab w:val="clear" w:pos="4320"/>
        <w:tab w:val="clear" w:pos="8640"/>
        <w:tab w:val="left" w:pos="5112"/>
      </w:tabs>
      <w:spacing w:after="120" w:line="240" w:lineRule="exact"/>
      <w:rPr>
        <w:rFonts w:ascii="Republika" w:hAnsi="Republika"/>
        <w:b/>
        <w:caps/>
        <w:lang w:val="sl-SI"/>
      </w:rPr>
    </w:pPr>
    <w:r w:rsidRPr="00B95595">
      <w:rPr>
        <w:rFonts w:ascii="Republika" w:hAnsi="Republika"/>
        <w:b/>
        <w:caps/>
        <w:lang w:val="sl-SI"/>
      </w:rPr>
      <w:t xml:space="preserve">Ministrstvo za </w:t>
    </w:r>
    <w:r w:rsidR="00C67313">
      <w:rPr>
        <w:rFonts w:ascii="Republika" w:hAnsi="Republika"/>
        <w:b/>
        <w:caps/>
        <w:lang w:val="sl-SI"/>
      </w:rPr>
      <w:t>NARAVNE VIRE</w:t>
    </w:r>
    <w:r>
      <w:rPr>
        <w:rFonts w:ascii="Republika" w:hAnsi="Republika"/>
        <w:b/>
        <w:caps/>
        <w:lang w:val="sl-SI"/>
      </w:rPr>
      <w:t xml:space="preserve"> IN PROSTOR</w:t>
    </w:r>
  </w:p>
  <w:p w14:paraId="7B72C821" w14:textId="77777777" w:rsidR="00B77473" w:rsidRDefault="00B77473" w:rsidP="00B77473">
    <w:pPr>
      <w:pStyle w:val="Glava"/>
      <w:tabs>
        <w:tab w:val="clear" w:pos="4320"/>
        <w:tab w:val="left" w:pos="5112"/>
      </w:tabs>
      <w:spacing w:before="240" w:line="240" w:lineRule="exact"/>
      <w:rPr>
        <w:rFonts w:cs="Arial"/>
        <w:sz w:val="16"/>
        <w:lang w:val="sl-SI"/>
      </w:rPr>
    </w:pPr>
    <w:r>
      <w:rPr>
        <w:rFonts w:cs="Arial"/>
        <w:sz w:val="16"/>
        <w:lang w:val="sl-SI"/>
      </w:rPr>
      <w:t>Dunajska cesta 4</w:t>
    </w:r>
    <w:r w:rsidR="00A05BC2">
      <w:rPr>
        <w:rFonts w:cs="Arial"/>
        <w:sz w:val="16"/>
        <w:lang w:val="sl-SI"/>
      </w:rPr>
      <w:t>8</w:t>
    </w:r>
    <w:r>
      <w:rPr>
        <w:rFonts w:cs="Arial"/>
        <w:sz w:val="16"/>
        <w:lang w:val="sl-SI"/>
      </w:rPr>
      <w:t>, 1000 Ljubljana</w:t>
    </w:r>
    <w:r>
      <w:rPr>
        <w:rFonts w:cs="Arial"/>
        <w:sz w:val="16"/>
        <w:lang w:val="sl-SI"/>
      </w:rPr>
      <w:tab/>
      <w:t>T: 01 478 7</w:t>
    </w:r>
    <w:r w:rsidR="00A05BC2">
      <w:rPr>
        <w:rFonts w:cs="Arial"/>
        <w:sz w:val="16"/>
        <w:lang w:val="sl-SI"/>
      </w:rPr>
      <w:t>0</w:t>
    </w:r>
    <w:r>
      <w:rPr>
        <w:rFonts w:cs="Arial"/>
        <w:sz w:val="16"/>
        <w:lang w:val="sl-SI"/>
      </w:rPr>
      <w:t xml:space="preserve"> 00</w:t>
    </w:r>
  </w:p>
  <w:p w14:paraId="7D749DC9" w14:textId="77777777" w:rsidR="00B77473" w:rsidRDefault="00B77473" w:rsidP="00B77473">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7DD61556" w14:textId="77777777" w:rsidR="00B77473" w:rsidRDefault="00B77473" w:rsidP="00B77473">
    <w:pPr>
      <w:pStyle w:val="Glava"/>
      <w:tabs>
        <w:tab w:val="clear" w:pos="4320"/>
        <w:tab w:val="left" w:pos="5112"/>
      </w:tabs>
      <w:spacing w:line="240" w:lineRule="exact"/>
      <w:rPr>
        <w:rFonts w:cs="Arial"/>
        <w:sz w:val="16"/>
        <w:lang w:val="sl-SI"/>
      </w:rPr>
    </w:pPr>
    <w:r>
      <w:rPr>
        <w:rFonts w:cs="Arial"/>
        <w:sz w:val="16"/>
        <w:lang w:val="sl-SI"/>
      </w:rPr>
      <w:tab/>
      <w:t>E: gp.m</w:t>
    </w:r>
    <w:r w:rsidR="00C67313">
      <w:rPr>
        <w:rFonts w:cs="Arial"/>
        <w:sz w:val="16"/>
        <w:lang w:val="sl-SI"/>
      </w:rPr>
      <w:t>nv</w:t>
    </w:r>
    <w:r>
      <w:rPr>
        <w:rFonts w:cs="Arial"/>
        <w:sz w:val="16"/>
        <w:lang w:val="sl-SI"/>
      </w:rPr>
      <w:t>p@gov.si</w:t>
    </w:r>
  </w:p>
  <w:p w14:paraId="18FD850C" w14:textId="77777777" w:rsidR="00B77473" w:rsidRDefault="00B77473" w:rsidP="00B77473">
    <w:pPr>
      <w:pStyle w:val="Glava"/>
      <w:tabs>
        <w:tab w:val="clear" w:pos="4320"/>
        <w:tab w:val="left" w:pos="5112"/>
      </w:tabs>
      <w:spacing w:line="240" w:lineRule="exact"/>
      <w:rPr>
        <w:rFonts w:cs="Arial"/>
        <w:sz w:val="16"/>
        <w:lang w:val="sl-SI"/>
      </w:rPr>
    </w:pPr>
    <w:r>
      <w:rPr>
        <w:rFonts w:cs="Arial"/>
        <w:sz w:val="16"/>
        <w:lang w:val="sl-SI"/>
      </w:rPr>
      <w:tab/>
      <w:t>www.m</w:t>
    </w:r>
    <w:r w:rsidR="00C67313">
      <w:rPr>
        <w:rFonts w:cs="Arial"/>
        <w:sz w:val="16"/>
        <w:lang w:val="sl-SI"/>
      </w:rPr>
      <w:t>nv</w:t>
    </w:r>
    <w:r>
      <w:rPr>
        <w:rFonts w:cs="Arial"/>
        <w:sz w:val="16"/>
        <w:lang w:val="sl-SI"/>
      </w:rPr>
      <w:t>p.gov.si</w:t>
    </w:r>
  </w:p>
  <w:p w14:paraId="50E5DA20" w14:textId="77777777" w:rsidR="00231EB5" w:rsidRPr="008F3500" w:rsidRDefault="00231EB5" w:rsidP="00B77473">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3FB"/>
    <w:multiLevelType w:val="singleLevel"/>
    <w:tmpl w:val="E734753A"/>
    <w:lvl w:ilvl="0">
      <w:start w:val="2"/>
      <w:numFmt w:val="decimal"/>
      <w:lvlText w:val="%1."/>
      <w:legacy w:legacy="1" w:legacySpace="0" w:legacyIndent="552"/>
      <w:lvlJc w:val="left"/>
      <w:rPr>
        <w:rFonts w:ascii="Arial" w:hAnsi="Arial" w:cs="Arial"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D717C4"/>
    <w:multiLevelType w:val="hybridMultilevel"/>
    <w:tmpl w:val="0708F82E"/>
    <w:lvl w:ilvl="0" w:tplc="849E05B4">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6"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7" w15:restartNumberingAfterBreak="0">
    <w:nsid w:val="1BDE39DC"/>
    <w:multiLevelType w:val="hybridMultilevel"/>
    <w:tmpl w:val="965485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0" w15:restartNumberingAfterBreak="0">
    <w:nsid w:val="1D991C86"/>
    <w:multiLevelType w:val="multilevel"/>
    <w:tmpl w:val="C25E434E"/>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4DD6AAD"/>
    <w:multiLevelType w:val="hybridMultilevel"/>
    <w:tmpl w:val="63DC6712"/>
    <w:lvl w:ilvl="0" w:tplc="6A9E99B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EFD5E7D"/>
    <w:multiLevelType w:val="singleLevel"/>
    <w:tmpl w:val="4F3AF002"/>
    <w:lvl w:ilvl="0">
      <w:start w:val="1"/>
      <w:numFmt w:val="decimal"/>
      <w:lvlText w:val="%1."/>
      <w:legacy w:legacy="1" w:legacySpace="0" w:legacyIndent="552"/>
      <w:lvlJc w:val="left"/>
      <w:rPr>
        <w:rFonts w:ascii="Arial" w:hAnsi="Arial" w:cs="Arial" w:hint="default"/>
      </w:rPr>
    </w:lvl>
  </w:abstractNum>
  <w:abstractNum w:abstractNumId="15" w15:restartNumberingAfterBreak="0">
    <w:nsid w:val="30015EA8"/>
    <w:multiLevelType w:val="hybridMultilevel"/>
    <w:tmpl w:val="1C0AFA86"/>
    <w:lvl w:ilvl="0" w:tplc="E0CECF18">
      <w:start w:val="1"/>
      <w:numFmt w:val="bullet"/>
      <w:lvlText w:val="‒"/>
      <w:lvlJc w:val="left"/>
      <w:pPr>
        <w:ind w:left="720" w:hanging="360"/>
      </w:pPr>
      <w:rPr>
        <w:rFonts w:ascii="Arial" w:hAnsi="Arial"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7F1270"/>
    <w:multiLevelType w:val="hybridMultilevel"/>
    <w:tmpl w:val="CC80E480"/>
    <w:lvl w:ilvl="0" w:tplc="5AD04488">
      <w:start w:val="1"/>
      <w:numFmt w:val="bullet"/>
      <w:lvlText w:val="–"/>
      <w:lvlJc w:val="left"/>
      <w:pPr>
        <w:tabs>
          <w:tab w:val="num" w:pos="567"/>
        </w:tabs>
        <w:ind w:left="567" w:hanging="425"/>
      </w:pPr>
      <w:rPr>
        <w:rFonts w:ascii="Arial" w:hAnsi="Arial" w:hint="default"/>
        <w:b w:val="0"/>
        <w:i w:val="0"/>
        <w:color w:val="auto"/>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187845"/>
    <w:multiLevelType w:val="multilevel"/>
    <w:tmpl w:val="8B584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70606061">
    <w:abstractNumId w:val="26"/>
  </w:num>
  <w:num w:numId="2" w16cid:durableId="244724567">
    <w:abstractNumId w:val="13"/>
  </w:num>
  <w:num w:numId="3" w16cid:durableId="286741941">
    <w:abstractNumId w:val="20"/>
  </w:num>
  <w:num w:numId="4" w16cid:durableId="1869443664">
    <w:abstractNumId w:val="1"/>
  </w:num>
  <w:num w:numId="5" w16cid:durableId="1738474790">
    <w:abstractNumId w:val="4"/>
  </w:num>
  <w:num w:numId="6" w16cid:durableId="1066033524">
    <w:abstractNumId w:val="29"/>
  </w:num>
  <w:num w:numId="7" w16cid:durableId="985550997">
    <w:abstractNumId w:val="16"/>
  </w:num>
  <w:num w:numId="8" w16cid:durableId="780339112">
    <w:abstractNumId w:val="25"/>
  </w:num>
  <w:num w:numId="9" w16cid:durableId="2138403795">
    <w:abstractNumId w:val="23"/>
  </w:num>
  <w:num w:numId="10" w16cid:durableId="1643659201">
    <w:abstractNumId w:val="8"/>
  </w:num>
  <w:num w:numId="11" w16cid:durableId="1458989014">
    <w:abstractNumId w:val="27"/>
  </w:num>
  <w:num w:numId="12" w16cid:durableId="1729841091">
    <w:abstractNumId w:val="30"/>
  </w:num>
  <w:num w:numId="13" w16cid:durableId="20938730">
    <w:abstractNumId w:val="19"/>
  </w:num>
  <w:num w:numId="14" w16cid:durableId="1513956147">
    <w:abstractNumId w:val="12"/>
  </w:num>
  <w:num w:numId="15" w16cid:durableId="152109895">
    <w:abstractNumId w:val="17"/>
    <w:lvlOverride w:ilvl="0">
      <w:startOverride w:val="1"/>
    </w:lvlOverride>
  </w:num>
  <w:num w:numId="16" w16cid:durableId="2092236891">
    <w:abstractNumId w:val="9"/>
  </w:num>
  <w:num w:numId="17" w16cid:durableId="1235166835">
    <w:abstractNumId w:val="2"/>
  </w:num>
  <w:num w:numId="18" w16cid:durableId="295071264">
    <w:abstractNumId w:val="21"/>
  </w:num>
  <w:num w:numId="19" w16cid:durableId="848567182">
    <w:abstractNumId w:val="24"/>
  </w:num>
  <w:num w:numId="20" w16cid:durableId="850803439">
    <w:abstractNumId w:val="3"/>
  </w:num>
  <w:num w:numId="21" w16cid:durableId="1338459156">
    <w:abstractNumId w:val="6"/>
  </w:num>
  <w:num w:numId="22" w16cid:durableId="88697290">
    <w:abstractNumId w:val="18"/>
  </w:num>
  <w:num w:numId="23" w16cid:durableId="2036884750">
    <w:abstractNumId w:val="28"/>
  </w:num>
  <w:num w:numId="24" w16cid:durableId="706874105">
    <w:abstractNumId w:val="17"/>
    <w:lvlOverride w:ilvl="0">
      <w:startOverride w:val="1"/>
    </w:lvlOverride>
  </w:num>
  <w:num w:numId="25" w16cid:durableId="189998652">
    <w:abstractNumId w:val="17"/>
    <w:lvlOverride w:ilvl="0">
      <w:startOverride w:val="1"/>
    </w:lvlOverride>
  </w:num>
  <w:num w:numId="26" w16cid:durableId="1721126673">
    <w:abstractNumId w:val="17"/>
    <w:lvlOverride w:ilvl="0">
      <w:startOverride w:val="1"/>
    </w:lvlOverride>
  </w:num>
  <w:num w:numId="27" w16cid:durableId="884684217">
    <w:abstractNumId w:val="17"/>
    <w:lvlOverride w:ilvl="0">
      <w:startOverride w:val="1"/>
    </w:lvlOverride>
  </w:num>
  <w:num w:numId="28" w16cid:durableId="949358696">
    <w:abstractNumId w:val="17"/>
    <w:lvlOverride w:ilvl="0">
      <w:startOverride w:val="1"/>
    </w:lvlOverride>
  </w:num>
  <w:num w:numId="29" w16cid:durableId="614562807">
    <w:abstractNumId w:val="11"/>
  </w:num>
  <w:num w:numId="30" w16cid:durableId="1255552024">
    <w:abstractNumId w:val="15"/>
  </w:num>
  <w:num w:numId="31" w16cid:durableId="1960257908">
    <w:abstractNumId w:val="5"/>
  </w:num>
  <w:num w:numId="32" w16cid:durableId="1847936051">
    <w:abstractNumId w:val="7"/>
  </w:num>
  <w:num w:numId="33" w16cid:durableId="1002468700">
    <w:abstractNumId w:val="22"/>
  </w:num>
  <w:num w:numId="34" w16cid:durableId="1481187670">
    <w:abstractNumId w:val="14"/>
  </w:num>
  <w:num w:numId="35" w16cid:durableId="501748321">
    <w:abstractNumId w:val="0"/>
  </w:num>
  <w:num w:numId="36" w16cid:durableId="13728803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605"/>
    <w:rsid w:val="00023A88"/>
    <w:rsid w:val="00025D8C"/>
    <w:rsid w:val="00045772"/>
    <w:rsid w:val="00062C8D"/>
    <w:rsid w:val="000A7238"/>
    <w:rsid w:val="000B4708"/>
    <w:rsid w:val="000D2906"/>
    <w:rsid w:val="000D353D"/>
    <w:rsid w:val="001357B2"/>
    <w:rsid w:val="00161729"/>
    <w:rsid w:val="00180D6C"/>
    <w:rsid w:val="001C13F9"/>
    <w:rsid w:val="001D385C"/>
    <w:rsid w:val="0020107F"/>
    <w:rsid w:val="00202A77"/>
    <w:rsid w:val="00206EF3"/>
    <w:rsid w:val="00231EB5"/>
    <w:rsid w:val="002532A5"/>
    <w:rsid w:val="00271CE5"/>
    <w:rsid w:val="00282020"/>
    <w:rsid w:val="00286920"/>
    <w:rsid w:val="002F1CDD"/>
    <w:rsid w:val="003636BF"/>
    <w:rsid w:val="0037479F"/>
    <w:rsid w:val="003845B4"/>
    <w:rsid w:val="0038510D"/>
    <w:rsid w:val="003861EA"/>
    <w:rsid w:val="00386232"/>
    <w:rsid w:val="0038754C"/>
    <w:rsid w:val="00387B1A"/>
    <w:rsid w:val="003A64DD"/>
    <w:rsid w:val="003E1C74"/>
    <w:rsid w:val="00415602"/>
    <w:rsid w:val="00416654"/>
    <w:rsid w:val="00461629"/>
    <w:rsid w:val="00474187"/>
    <w:rsid w:val="00475024"/>
    <w:rsid w:val="004C4A7A"/>
    <w:rsid w:val="004D4972"/>
    <w:rsid w:val="004F766A"/>
    <w:rsid w:val="00526246"/>
    <w:rsid w:val="005343C0"/>
    <w:rsid w:val="00540247"/>
    <w:rsid w:val="0054488F"/>
    <w:rsid w:val="00567106"/>
    <w:rsid w:val="005E1D3C"/>
    <w:rsid w:val="005E5C0A"/>
    <w:rsid w:val="00632253"/>
    <w:rsid w:val="00634AA2"/>
    <w:rsid w:val="00642714"/>
    <w:rsid w:val="006455CE"/>
    <w:rsid w:val="00691BCB"/>
    <w:rsid w:val="006D42D9"/>
    <w:rsid w:val="00733017"/>
    <w:rsid w:val="00740C97"/>
    <w:rsid w:val="00783310"/>
    <w:rsid w:val="007A17F2"/>
    <w:rsid w:val="007A4A6D"/>
    <w:rsid w:val="007D1BCF"/>
    <w:rsid w:val="007D75CF"/>
    <w:rsid w:val="007E491E"/>
    <w:rsid w:val="007E60F5"/>
    <w:rsid w:val="007E6DC5"/>
    <w:rsid w:val="008501E8"/>
    <w:rsid w:val="00877334"/>
    <w:rsid w:val="0088043C"/>
    <w:rsid w:val="008906C9"/>
    <w:rsid w:val="008A2E13"/>
    <w:rsid w:val="008C5738"/>
    <w:rsid w:val="008D04F0"/>
    <w:rsid w:val="008F3500"/>
    <w:rsid w:val="00924E3C"/>
    <w:rsid w:val="00927AC8"/>
    <w:rsid w:val="009612BB"/>
    <w:rsid w:val="00976551"/>
    <w:rsid w:val="00987DB4"/>
    <w:rsid w:val="009C5429"/>
    <w:rsid w:val="009E31E4"/>
    <w:rsid w:val="009F2F7B"/>
    <w:rsid w:val="00A05BC2"/>
    <w:rsid w:val="00A125C5"/>
    <w:rsid w:val="00A15628"/>
    <w:rsid w:val="00A20E8A"/>
    <w:rsid w:val="00A5039D"/>
    <w:rsid w:val="00A65EE7"/>
    <w:rsid w:val="00A70133"/>
    <w:rsid w:val="00AA36C6"/>
    <w:rsid w:val="00AE20B2"/>
    <w:rsid w:val="00AF6A25"/>
    <w:rsid w:val="00B03D28"/>
    <w:rsid w:val="00B17141"/>
    <w:rsid w:val="00B27F97"/>
    <w:rsid w:val="00B31575"/>
    <w:rsid w:val="00B660F3"/>
    <w:rsid w:val="00B77473"/>
    <w:rsid w:val="00B8547D"/>
    <w:rsid w:val="00BB78AB"/>
    <w:rsid w:val="00BD5F65"/>
    <w:rsid w:val="00C250D5"/>
    <w:rsid w:val="00C362DE"/>
    <w:rsid w:val="00C4506B"/>
    <w:rsid w:val="00C67313"/>
    <w:rsid w:val="00C70181"/>
    <w:rsid w:val="00C92898"/>
    <w:rsid w:val="00CA678E"/>
    <w:rsid w:val="00CB2576"/>
    <w:rsid w:val="00CE7514"/>
    <w:rsid w:val="00D04605"/>
    <w:rsid w:val="00D07DFB"/>
    <w:rsid w:val="00D248DE"/>
    <w:rsid w:val="00D31518"/>
    <w:rsid w:val="00D56FE1"/>
    <w:rsid w:val="00D62244"/>
    <w:rsid w:val="00D8542D"/>
    <w:rsid w:val="00DC6A71"/>
    <w:rsid w:val="00DE5B46"/>
    <w:rsid w:val="00E0357D"/>
    <w:rsid w:val="00E22C48"/>
    <w:rsid w:val="00E24EC2"/>
    <w:rsid w:val="00E27A6F"/>
    <w:rsid w:val="00EB4B5C"/>
    <w:rsid w:val="00EB6BC4"/>
    <w:rsid w:val="00EC21B0"/>
    <w:rsid w:val="00EF0B61"/>
    <w:rsid w:val="00F13584"/>
    <w:rsid w:val="00F144FF"/>
    <w:rsid w:val="00F240BB"/>
    <w:rsid w:val="00F43B4A"/>
    <w:rsid w:val="00F46724"/>
    <w:rsid w:val="00F46ED9"/>
    <w:rsid w:val="00F57FED"/>
    <w:rsid w:val="00F803CB"/>
    <w:rsid w:val="00F87DF8"/>
    <w:rsid w:val="00FC5F91"/>
    <w:rsid w:val="00FD4E4E"/>
    <w:rsid w:val="00FF2E6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12D6072"/>
  <w15:docId w15:val="{E2C8FD6F-455D-46E3-951F-A5758570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5"/>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3"/>
      </w:numPr>
      <w:ind w:left="0" w:firstLine="0"/>
    </w:pPr>
  </w:style>
  <w:style w:type="character" w:customStyle="1" w:styleId="OdsekZnak">
    <w:name w:val="Odsek Znak"/>
    <w:link w:val="Odsek"/>
    <w:rsid w:val="00CA678E"/>
  </w:style>
  <w:style w:type="character" w:styleId="Pripombasklic">
    <w:name w:val="annotation reference"/>
    <w:basedOn w:val="Privzetapisavaodstavka"/>
    <w:uiPriority w:val="99"/>
    <w:rsid w:val="00740C97"/>
    <w:rPr>
      <w:sz w:val="16"/>
      <w:szCs w:val="16"/>
    </w:rPr>
  </w:style>
  <w:style w:type="paragraph" w:styleId="Pripombabesedilo">
    <w:name w:val="annotation text"/>
    <w:basedOn w:val="Navaden"/>
    <w:link w:val="PripombabesediloZnak"/>
    <w:uiPriority w:val="99"/>
    <w:rsid w:val="00740C97"/>
    <w:pPr>
      <w:spacing w:line="240" w:lineRule="auto"/>
    </w:pPr>
    <w:rPr>
      <w:szCs w:val="20"/>
    </w:rPr>
  </w:style>
  <w:style w:type="character" w:customStyle="1" w:styleId="PripombabesediloZnak">
    <w:name w:val="Pripomba – besedilo Znak"/>
    <w:basedOn w:val="Privzetapisavaodstavka"/>
    <w:link w:val="Pripombabesedilo"/>
    <w:uiPriority w:val="99"/>
    <w:rsid w:val="00740C97"/>
    <w:rPr>
      <w:rFonts w:ascii="Arial" w:hAnsi="Arial"/>
      <w:lang w:val="en-US" w:eastAsia="en-US"/>
    </w:rPr>
  </w:style>
  <w:style w:type="paragraph" w:styleId="Zadevapripombe">
    <w:name w:val="annotation subject"/>
    <w:basedOn w:val="Pripombabesedilo"/>
    <w:next w:val="Pripombabesedilo"/>
    <w:link w:val="ZadevapripombeZnak"/>
    <w:rsid w:val="00740C97"/>
    <w:rPr>
      <w:b/>
      <w:bCs/>
    </w:rPr>
  </w:style>
  <w:style w:type="character" w:customStyle="1" w:styleId="ZadevapripombeZnak">
    <w:name w:val="Zadeva pripombe Znak"/>
    <w:basedOn w:val="PripombabesediloZnak"/>
    <w:link w:val="Zadevapripombe"/>
    <w:rsid w:val="00740C97"/>
    <w:rPr>
      <w:rFonts w:ascii="Arial" w:hAnsi="Arial"/>
      <w:b/>
      <w:bCs/>
      <w:lang w:val="en-US" w:eastAsia="en-US"/>
    </w:rPr>
  </w:style>
  <w:style w:type="paragraph" w:styleId="Besedilooblaka">
    <w:name w:val="Balloon Text"/>
    <w:basedOn w:val="Navaden"/>
    <w:link w:val="BesedilooblakaZnak"/>
    <w:rsid w:val="00740C9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740C97"/>
    <w:rPr>
      <w:rFonts w:ascii="Tahoma" w:hAnsi="Tahoma" w:cs="Tahoma"/>
      <w:sz w:val="16"/>
      <w:szCs w:val="16"/>
      <w:lang w:val="en-US" w:eastAsia="en-US"/>
    </w:rPr>
  </w:style>
  <w:style w:type="paragraph" w:styleId="Odstavekseznama">
    <w:name w:val="List Paragraph"/>
    <w:basedOn w:val="Navaden"/>
    <w:uiPriority w:val="34"/>
    <w:qFormat/>
    <w:rsid w:val="00740C97"/>
    <w:pPr>
      <w:spacing w:after="160" w:line="259" w:lineRule="auto"/>
      <w:ind w:left="720"/>
      <w:contextualSpacing/>
    </w:pPr>
    <w:rPr>
      <w:rFonts w:ascii="Calibri" w:eastAsia="Calibri" w:hAnsi="Calibri"/>
      <w:sz w:val="22"/>
      <w:szCs w:val="22"/>
      <w:lang w:val="sl-SI"/>
    </w:rPr>
  </w:style>
  <w:style w:type="character" w:customStyle="1" w:styleId="FontStyle50">
    <w:name w:val="Font Style50"/>
    <w:uiPriority w:val="99"/>
    <w:rsid w:val="00206EF3"/>
    <w:rPr>
      <w:rFonts w:ascii="Arial" w:hAnsi="Arial"/>
      <w:b/>
      <w:sz w:val="20"/>
    </w:rPr>
  </w:style>
  <w:style w:type="paragraph" w:customStyle="1" w:styleId="Style2">
    <w:name w:val="Style2"/>
    <w:basedOn w:val="Navaden"/>
    <w:uiPriority w:val="99"/>
    <w:rsid w:val="00206EF3"/>
    <w:pPr>
      <w:widowControl w:val="0"/>
      <w:autoSpaceDE w:val="0"/>
      <w:autoSpaceDN w:val="0"/>
      <w:adjustRightInd w:val="0"/>
      <w:spacing w:line="259" w:lineRule="exact"/>
      <w:jc w:val="both"/>
    </w:pPr>
    <w:rPr>
      <w:rFonts w:ascii="Candara" w:hAnsi="Candara"/>
      <w:sz w:val="24"/>
      <w:lang w:val="sl-SI" w:eastAsia="sl-SI"/>
    </w:rPr>
  </w:style>
  <w:style w:type="paragraph" w:customStyle="1" w:styleId="Style3">
    <w:name w:val="Style3"/>
    <w:basedOn w:val="Navaden"/>
    <w:uiPriority w:val="99"/>
    <w:rsid w:val="00206EF3"/>
    <w:pPr>
      <w:widowControl w:val="0"/>
      <w:autoSpaceDE w:val="0"/>
      <w:autoSpaceDN w:val="0"/>
      <w:adjustRightInd w:val="0"/>
      <w:spacing w:line="240" w:lineRule="auto"/>
    </w:pPr>
    <w:rPr>
      <w:rFonts w:ascii="Candara" w:hAnsi="Candara"/>
      <w:sz w:val="24"/>
      <w:lang w:val="sl-SI" w:eastAsia="sl-SI"/>
    </w:rPr>
  </w:style>
  <w:style w:type="character" w:customStyle="1" w:styleId="FontStyle54">
    <w:name w:val="Font Style54"/>
    <w:uiPriority w:val="99"/>
    <w:rsid w:val="00206EF3"/>
    <w:rPr>
      <w:rFonts w:ascii="Times New Roman" w:hAnsi="Times New Roman"/>
      <w:sz w:val="22"/>
    </w:rPr>
  </w:style>
  <w:style w:type="paragraph" w:styleId="Seznam">
    <w:name w:val="List"/>
    <w:basedOn w:val="Telobesedila"/>
    <w:rsid w:val="00461629"/>
    <w:pPr>
      <w:tabs>
        <w:tab w:val="left" w:pos="284"/>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w w:val="90"/>
      <w:sz w:val="22"/>
      <w:szCs w:val="20"/>
      <w:lang w:val="x-none" w:eastAsia="x-none"/>
    </w:rPr>
  </w:style>
  <w:style w:type="paragraph" w:customStyle="1" w:styleId="Style6">
    <w:name w:val="Style6"/>
    <w:basedOn w:val="Navaden"/>
    <w:uiPriority w:val="99"/>
    <w:rsid w:val="00461629"/>
    <w:pPr>
      <w:widowControl w:val="0"/>
      <w:autoSpaceDE w:val="0"/>
      <w:autoSpaceDN w:val="0"/>
      <w:adjustRightInd w:val="0"/>
      <w:spacing w:line="240" w:lineRule="auto"/>
      <w:jc w:val="both"/>
    </w:pPr>
    <w:rPr>
      <w:rFonts w:ascii="Candara" w:hAnsi="Candara"/>
      <w:sz w:val="24"/>
      <w:lang w:val="sl-SI" w:eastAsia="sl-SI"/>
    </w:rPr>
  </w:style>
  <w:style w:type="paragraph" w:customStyle="1" w:styleId="Style7">
    <w:name w:val="Style7"/>
    <w:basedOn w:val="Navaden"/>
    <w:uiPriority w:val="99"/>
    <w:rsid w:val="00461629"/>
    <w:pPr>
      <w:widowControl w:val="0"/>
      <w:autoSpaceDE w:val="0"/>
      <w:autoSpaceDN w:val="0"/>
      <w:adjustRightInd w:val="0"/>
      <w:spacing w:line="271" w:lineRule="exact"/>
      <w:jc w:val="center"/>
    </w:pPr>
    <w:rPr>
      <w:rFonts w:ascii="Candara" w:hAnsi="Candara"/>
      <w:sz w:val="24"/>
      <w:lang w:val="sl-SI" w:eastAsia="sl-SI"/>
    </w:rPr>
  </w:style>
  <w:style w:type="paragraph" w:customStyle="1" w:styleId="Style10">
    <w:name w:val="Style10"/>
    <w:basedOn w:val="Navaden"/>
    <w:uiPriority w:val="99"/>
    <w:rsid w:val="00461629"/>
    <w:pPr>
      <w:widowControl w:val="0"/>
      <w:autoSpaceDE w:val="0"/>
      <w:autoSpaceDN w:val="0"/>
      <w:adjustRightInd w:val="0"/>
      <w:spacing w:line="271" w:lineRule="exact"/>
      <w:jc w:val="both"/>
    </w:pPr>
    <w:rPr>
      <w:rFonts w:ascii="Candara" w:hAnsi="Candara"/>
      <w:sz w:val="24"/>
      <w:lang w:val="sl-SI" w:eastAsia="sl-SI"/>
    </w:rPr>
  </w:style>
  <w:style w:type="paragraph" w:customStyle="1" w:styleId="Style11">
    <w:name w:val="Style11"/>
    <w:basedOn w:val="Navaden"/>
    <w:uiPriority w:val="99"/>
    <w:rsid w:val="00461629"/>
    <w:pPr>
      <w:widowControl w:val="0"/>
      <w:autoSpaceDE w:val="0"/>
      <w:autoSpaceDN w:val="0"/>
      <w:adjustRightInd w:val="0"/>
      <w:spacing w:line="240" w:lineRule="auto"/>
    </w:pPr>
    <w:rPr>
      <w:rFonts w:ascii="Candara" w:hAnsi="Candara"/>
      <w:sz w:val="24"/>
      <w:lang w:val="sl-SI" w:eastAsia="sl-SI"/>
    </w:rPr>
  </w:style>
  <w:style w:type="character" w:customStyle="1" w:styleId="FontStyle51">
    <w:name w:val="Font Style51"/>
    <w:uiPriority w:val="99"/>
    <w:rsid w:val="00461629"/>
    <w:rPr>
      <w:rFonts w:ascii="Times New Roman" w:hAnsi="Times New Roman"/>
      <w:b/>
      <w:sz w:val="22"/>
    </w:rPr>
  </w:style>
  <w:style w:type="paragraph" w:styleId="Revizija">
    <w:name w:val="Revision"/>
    <w:hidden/>
    <w:uiPriority w:val="99"/>
    <w:semiHidden/>
    <w:rsid w:val="0041560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mailto:gp.mope@gov.si" TargetMode="External"/><Relationship Id="rId18" Type="http://schemas.openxmlformats.org/officeDocument/2006/relationships/hyperlink" Target="mailto:gp.svz@gov.si" TargetMode="External"/><Relationship Id="rId3" Type="http://schemas.openxmlformats.org/officeDocument/2006/relationships/styles" Target="styles.xml"/><Relationship Id="rId21" Type="http://schemas.openxmlformats.org/officeDocument/2006/relationships/hyperlink" Target="http://www.uradni-list.si/1/objava.jsp?sop=2023-01-0348" TargetMode="External"/><Relationship Id="rId7" Type="http://schemas.openxmlformats.org/officeDocument/2006/relationships/endnotes" Target="endnotes.xml"/><Relationship Id="rId12" Type="http://schemas.openxmlformats.org/officeDocument/2006/relationships/hyperlink" Target="mailto:gp.mnvp@gov.si" TargetMode="External"/><Relationship Id="rId17" Type="http://schemas.openxmlformats.org/officeDocument/2006/relationships/hyperlink" Target="mailto:gp.mf@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elektro-maribor.si" TargetMode="External"/><Relationship Id="rId20" Type="http://schemas.openxmlformats.org/officeDocument/2006/relationships/hyperlink" Target="http://www.uradni-list.si/1/objava.jsp?sop=2022-01-03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38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bcina.puconci@puconci.si" TargetMode="External"/><Relationship Id="rId23" Type="http://schemas.openxmlformats.org/officeDocument/2006/relationships/header" Target="header2.xml"/><Relationship Id="rId10" Type="http://schemas.openxmlformats.org/officeDocument/2006/relationships/hyperlink" Target="http://www.uradni-list.si/1/objava.jsp?sop=2017-01-2915" TargetMode="External"/><Relationship Id="rId19" Type="http://schemas.openxmlformats.org/officeDocument/2006/relationships/hyperlink" Target="mailto:gp.ukom@gov.si" TargetMode="External"/><Relationship Id="rId4" Type="http://schemas.openxmlformats.org/officeDocument/2006/relationships/settings" Target="settings.xml"/><Relationship Id="rId9" Type="http://schemas.openxmlformats.org/officeDocument/2006/relationships/hyperlink" Target="http://www.uradni-list.si/1/objava.jsp?sop=2023-01-0348" TargetMode="External"/><Relationship Id="rId14" Type="http://schemas.openxmlformats.org/officeDocument/2006/relationships/hyperlink" Target="mailto:mestna.obcina@murska-sobota.si" TargetMode="External"/><Relationship Id="rId22"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AA1D6-6A52-4B5C-927C-78C5FB22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1972</Words>
  <Characters>11242</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13188</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MOP</dc:creator>
  <cp:lastModifiedBy>Angelca Kunšič</cp:lastModifiedBy>
  <cp:revision>5</cp:revision>
  <cp:lastPrinted>2010-07-05T10:38:00Z</cp:lastPrinted>
  <dcterms:created xsi:type="dcterms:W3CDTF">2023-08-30T10:24:00Z</dcterms:created>
  <dcterms:modified xsi:type="dcterms:W3CDTF">2023-08-30T11:27:00Z</dcterms:modified>
</cp:coreProperties>
</file>