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FF721" w14:textId="77777777" w:rsidR="00575E8F" w:rsidRPr="00A9231D" w:rsidRDefault="00575E8F" w:rsidP="00575E8F">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2DCB6C79" wp14:editId="700D2031">
            <wp:extent cx="2165350" cy="325120"/>
            <wp:effectExtent l="0" t="0" r="6350" b="0"/>
            <wp:docPr id="3" name="Slika 3"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4A488148" w14:textId="77777777" w:rsidR="00575E8F" w:rsidRPr="001F63F2" w:rsidRDefault="00575E8F" w:rsidP="00575E8F">
      <w:pPr>
        <w:pStyle w:val="Glava"/>
        <w:tabs>
          <w:tab w:val="clear" w:pos="4536"/>
          <w:tab w:val="clear" w:pos="9072"/>
          <w:tab w:val="left" w:pos="5114"/>
          <w:tab w:val="left" w:pos="8641"/>
        </w:tabs>
        <w:spacing w:before="120" w:line="240" w:lineRule="exact"/>
        <w:rPr>
          <w:rFonts w:ascii="Arial" w:hAnsi="Arial" w:cs="Arial"/>
          <w:sz w:val="16"/>
        </w:rPr>
      </w:pPr>
      <w:r w:rsidRPr="001F63F2">
        <w:rPr>
          <w:rFonts w:ascii="Arial" w:hAnsi="Arial" w:cs="Arial"/>
          <w:sz w:val="16"/>
        </w:rPr>
        <w:t>Gregorčičeva ulica 20–25, 1000 Ljubljana</w:t>
      </w:r>
      <w:r w:rsidRPr="001F63F2">
        <w:rPr>
          <w:rFonts w:ascii="Arial" w:hAnsi="Arial" w:cs="Arial"/>
          <w:sz w:val="16"/>
        </w:rPr>
        <w:tab/>
        <w:t>T: +386 1 478 1000</w:t>
      </w:r>
    </w:p>
    <w:p w14:paraId="5A948E42" w14:textId="77777777" w:rsidR="00575E8F" w:rsidRPr="001F63F2" w:rsidRDefault="00575E8F" w:rsidP="00575E8F">
      <w:pPr>
        <w:pStyle w:val="Glava"/>
        <w:tabs>
          <w:tab w:val="clear" w:pos="4536"/>
          <w:tab w:val="clear" w:pos="9072"/>
          <w:tab w:val="left" w:pos="5114"/>
          <w:tab w:val="left" w:pos="8641"/>
        </w:tabs>
        <w:spacing w:line="240" w:lineRule="exact"/>
        <w:rPr>
          <w:rFonts w:ascii="Arial" w:hAnsi="Arial" w:cs="Arial"/>
          <w:sz w:val="16"/>
        </w:rPr>
      </w:pPr>
      <w:r w:rsidRPr="001F63F2">
        <w:rPr>
          <w:rFonts w:ascii="Arial" w:hAnsi="Arial" w:cs="Arial"/>
          <w:sz w:val="16"/>
        </w:rPr>
        <w:tab/>
        <w:t>F: +386 1 478 1607</w:t>
      </w:r>
    </w:p>
    <w:p w14:paraId="1022516C" w14:textId="77777777" w:rsidR="00575E8F" w:rsidRPr="001F63F2" w:rsidRDefault="00575E8F" w:rsidP="00575E8F">
      <w:pPr>
        <w:pStyle w:val="Glava"/>
        <w:tabs>
          <w:tab w:val="clear" w:pos="4536"/>
          <w:tab w:val="clear" w:pos="9072"/>
          <w:tab w:val="left" w:pos="5114"/>
          <w:tab w:val="left" w:pos="8641"/>
        </w:tabs>
        <w:spacing w:line="240" w:lineRule="exact"/>
        <w:rPr>
          <w:rFonts w:ascii="Arial" w:hAnsi="Arial" w:cs="Arial"/>
          <w:sz w:val="16"/>
        </w:rPr>
      </w:pPr>
      <w:r w:rsidRPr="001F63F2">
        <w:rPr>
          <w:rFonts w:ascii="Arial" w:hAnsi="Arial" w:cs="Arial"/>
          <w:sz w:val="16"/>
        </w:rPr>
        <w:tab/>
        <w:t>E: gp.gs@gov.si</w:t>
      </w:r>
    </w:p>
    <w:p w14:paraId="0F9A4EBD" w14:textId="77777777" w:rsidR="00575E8F" w:rsidRPr="001F63F2" w:rsidRDefault="00575E8F" w:rsidP="00575E8F">
      <w:pPr>
        <w:pStyle w:val="Glava"/>
        <w:tabs>
          <w:tab w:val="clear" w:pos="4536"/>
          <w:tab w:val="clear" w:pos="9072"/>
          <w:tab w:val="left" w:pos="5114"/>
          <w:tab w:val="left" w:pos="8641"/>
        </w:tabs>
        <w:spacing w:line="240" w:lineRule="exact"/>
        <w:rPr>
          <w:rFonts w:ascii="Arial" w:hAnsi="Arial" w:cs="Arial"/>
          <w:sz w:val="16"/>
        </w:rPr>
      </w:pPr>
      <w:r w:rsidRPr="001F63F2">
        <w:rPr>
          <w:rFonts w:ascii="Arial" w:hAnsi="Arial" w:cs="Arial"/>
          <w:sz w:val="16"/>
        </w:rPr>
        <w:tab/>
        <w:t>http://www.vlada.si/</w:t>
      </w:r>
    </w:p>
    <w:p w14:paraId="11E85AB7" w14:textId="77777777" w:rsidR="00A55CD8" w:rsidRDefault="00A55CD8" w:rsidP="00A55CD8">
      <w:pPr>
        <w:jc w:val="center"/>
      </w:pPr>
    </w:p>
    <w:p w14:paraId="19ECE285" w14:textId="77777777" w:rsidR="00A55CD8" w:rsidRDefault="00A55CD8" w:rsidP="00A55CD8">
      <w:pPr>
        <w:jc w:val="center"/>
      </w:pPr>
    </w:p>
    <w:p w14:paraId="55250FC2" w14:textId="77777777" w:rsidR="00BB4351" w:rsidRDefault="00BB4351" w:rsidP="00BB4351">
      <w:pPr>
        <w:pStyle w:val="datumtevilka"/>
      </w:pPr>
      <w:r>
        <w:t xml:space="preserve">Številka: </w:t>
      </w:r>
      <w:r>
        <w:tab/>
      </w:r>
      <w:r>
        <w:rPr>
          <w:rFonts w:cs="Arial"/>
          <w:color w:val="000000"/>
        </w:rPr>
        <w:t>33200-4/2023/5</w:t>
      </w:r>
    </w:p>
    <w:p w14:paraId="09DA562E" w14:textId="77777777" w:rsidR="00BB4351" w:rsidRDefault="00BB4351" w:rsidP="00BB4351">
      <w:pPr>
        <w:pStyle w:val="datumtevilka"/>
      </w:pPr>
      <w:r>
        <w:t xml:space="preserve">Datum: </w:t>
      </w:r>
      <w:r>
        <w:tab/>
      </w:r>
      <w:r>
        <w:rPr>
          <w:rFonts w:cs="Arial"/>
          <w:color w:val="000000"/>
        </w:rPr>
        <w:t>28. 9. 2023</w:t>
      </w:r>
      <w:r>
        <w:t xml:space="preserve"> </w:t>
      </w:r>
    </w:p>
    <w:p w14:paraId="2FBAB919" w14:textId="77777777" w:rsidR="00A55CD8" w:rsidRDefault="00A55CD8" w:rsidP="00A55CD8">
      <w:pPr>
        <w:jc w:val="center"/>
      </w:pPr>
    </w:p>
    <w:p w14:paraId="295BB113" w14:textId="77777777" w:rsidR="00A55CD8" w:rsidRDefault="00A55CD8" w:rsidP="00A55CD8">
      <w:pPr>
        <w:jc w:val="center"/>
      </w:pPr>
    </w:p>
    <w:p w14:paraId="3DA4FA32" w14:textId="77777777" w:rsidR="00A55CD8" w:rsidRDefault="00A55CD8" w:rsidP="00A55CD8">
      <w:pPr>
        <w:jc w:val="center"/>
      </w:pPr>
    </w:p>
    <w:p w14:paraId="7D1F3743" w14:textId="77777777" w:rsidR="00A55CD8" w:rsidRDefault="00A55CD8" w:rsidP="00A55CD8">
      <w:pPr>
        <w:jc w:val="center"/>
      </w:pPr>
    </w:p>
    <w:p w14:paraId="31980325" w14:textId="77777777" w:rsidR="00A55CD8" w:rsidRDefault="00A55CD8" w:rsidP="00A55CD8">
      <w:pPr>
        <w:jc w:val="center"/>
        <w:rPr>
          <w:sz w:val="28"/>
          <w:szCs w:val="28"/>
        </w:rPr>
      </w:pPr>
      <w:r w:rsidRPr="00A55CD8">
        <w:rPr>
          <w:sz w:val="28"/>
          <w:szCs w:val="28"/>
        </w:rPr>
        <w:t xml:space="preserve">AKCIJSKI NAČRT </w:t>
      </w:r>
    </w:p>
    <w:p w14:paraId="2FBD7B62" w14:textId="77777777" w:rsidR="00243D54" w:rsidRDefault="00243D54" w:rsidP="00A55CD8">
      <w:pPr>
        <w:jc w:val="center"/>
        <w:rPr>
          <w:sz w:val="28"/>
          <w:szCs w:val="28"/>
        </w:rPr>
      </w:pPr>
      <w:r>
        <w:rPr>
          <w:sz w:val="28"/>
          <w:szCs w:val="28"/>
        </w:rPr>
        <w:t xml:space="preserve">za izvajanje </w:t>
      </w:r>
    </w:p>
    <w:p w14:paraId="13332962" w14:textId="77777777" w:rsidR="00243D54" w:rsidRDefault="00243D54" w:rsidP="00243D54">
      <w:pPr>
        <w:jc w:val="center"/>
        <w:rPr>
          <w:sz w:val="28"/>
          <w:szCs w:val="28"/>
        </w:rPr>
      </w:pPr>
      <w:r>
        <w:rPr>
          <w:sz w:val="28"/>
          <w:szCs w:val="28"/>
        </w:rPr>
        <w:t xml:space="preserve">Strategije </w:t>
      </w:r>
      <w:r w:rsidR="00A55CD8" w:rsidRPr="00A55CD8">
        <w:rPr>
          <w:sz w:val="28"/>
          <w:szCs w:val="28"/>
        </w:rPr>
        <w:t>za manj izgub hrane in odpadne hrane v verigi preskrbe s hrano</w:t>
      </w:r>
      <w:r>
        <w:rPr>
          <w:sz w:val="28"/>
          <w:szCs w:val="28"/>
        </w:rPr>
        <w:t>:</w:t>
      </w:r>
    </w:p>
    <w:p w14:paraId="2CC752B8" w14:textId="77777777" w:rsidR="00243D54" w:rsidRPr="00A55CD8" w:rsidRDefault="00243D54" w:rsidP="00243D54">
      <w:pPr>
        <w:jc w:val="center"/>
        <w:rPr>
          <w:sz w:val="28"/>
          <w:szCs w:val="28"/>
        </w:rPr>
      </w:pPr>
      <w:r>
        <w:rPr>
          <w:sz w:val="28"/>
          <w:szCs w:val="28"/>
        </w:rPr>
        <w:t>»Spoštujmo hrano, spoštujmo planet«</w:t>
      </w:r>
    </w:p>
    <w:p w14:paraId="75BD2692" w14:textId="77777777" w:rsidR="00A55CD8" w:rsidRDefault="00A55CD8" w:rsidP="00A55CD8">
      <w:pPr>
        <w:jc w:val="center"/>
      </w:pPr>
      <w:r>
        <w:t xml:space="preserve"> </w:t>
      </w:r>
    </w:p>
    <w:p w14:paraId="747DA50C" w14:textId="77777777" w:rsidR="00A55CD8" w:rsidRDefault="00A55CD8" w:rsidP="00A55CD8">
      <w:pPr>
        <w:jc w:val="center"/>
      </w:pPr>
    </w:p>
    <w:p w14:paraId="1331C0DD" w14:textId="77777777" w:rsidR="00A55CD8" w:rsidRDefault="00A55CD8" w:rsidP="00A55CD8">
      <w:pPr>
        <w:jc w:val="center"/>
      </w:pPr>
    </w:p>
    <w:p w14:paraId="76C0895E" w14:textId="77777777" w:rsidR="00A55CD8" w:rsidRDefault="00A55CD8" w:rsidP="00A55CD8">
      <w:pPr>
        <w:jc w:val="center"/>
      </w:pPr>
    </w:p>
    <w:p w14:paraId="5362C5FF" w14:textId="77777777" w:rsidR="00A55CD8" w:rsidRDefault="00A55CD8" w:rsidP="00A55CD8">
      <w:pPr>
        <w:jc w:val="center"/>
      </w:pPr>
    </w:p>
    <w:p w14:paraId="0F52A261" w14:textId="77777777" w:rsidR="00A55CD8" w:rsidRDefault="00A55CD8" w:rsidP="00A55CD8">
      <w:pPr>
        <w:jc w:val="center"/>
      </w:pPr>
    </w:p>
    <w:p w14:paraId="702C1570" w14:textId="77777777" w:rsidR="00A55CD8" w:rsidRDefault="00A55CD8" w:rsidP="00A55CD8">
      <w:pPr>
        <w:jc w:val="center"/>
      </w:pPr>
    </w:p>
    <w:p w14:paraId="663F5E59" w14:textId="77777777" w:rsidR="00A55CD8" w:rsidRDefault="00A55CD8" w:rsidP="00A55CD8">
      <w:pPr>
        <w:jc w:val="center"/>
      </w:pPr>
    </w:p>
    <w:p w14:paraId="2813757E" w14:textId="77777777" w:rsidR="00A55CD8" w:rsidRDefault="00A55CD8" w:rsidP="00A55CD8">
      <w:pPr>
        <w:jc w:val="center"/>
      </w:pPr>
    </w:p>
    <w:p w14:paraId="0D8F319A" w14:textId="77777777" w:rsidR="00A55CD8" w:rsidRDefault="00A55CD8" w:rsidP="00A55CD8">
      <w:pPr>
        <w:jc w:val="center"/>
      </w:pPr>
    </w:p>
    <w:p w14:paraId="496E97B8" w14:textId="77777777" w:rsidR="00A55CD8" w:rsidRDefault="00A55CD8" w:rsidP="00A55CD8">
      <w:pPr>
        <w:jc w:val="center"/>
      </w:pPr>
    </w:p>
    <w:p w14:paraId="03E44D98" w14:textId="1D4C17F9" w:rsidR="00A55CD8" w:rsidRDefault="00CC7246" w:rsidP="003A1209">
      <w:pPr>
        <w:jc w:val="center"/>
      </w:pPr>
      <w:r>
        <w:t>SEPTEMBER</w:t>
      </w:r>
      <w:r w:rsidR="00A55CD8">
        <w:t xml:space="preserve"> 2023</w:t>
      </w:r>
    </w:p>
    <w:p w14:paraId="688166E1" w14:textId="77777777" w:rsidR="00023E40" w:rsidRDefault="00A55CD8" w:rsidP="00600C51">
      <w:pPr>
        <w:jc w:val="both"/>
      </w:pPr>
      <w:r>
        <w:br w:type="page"/>
      </w:r>
      <w:r w:rsidR="00023E40">
        <w:lastRenderedPageBreak/>
        <w:t>KAZALO</w:t>
      </w:r>
    </w:p>
    <w:sdt>
      <w:sdtPr>
        <w:rPr>
          <w:rFonts w:eastAsiaTheme="minorEastAsia" w:cstheme="minorBidi"/>
          <w:b w:val="0"/>
          <w:color w:val="auto"/>
          <w:sz w:val="21"/>
          <w:szCs w:val="21"/>
        </w:rPr>
        <w:id w:val="-923105587"/>
        <w:docPartObj>
          <w:docPartGallery w:val="Table of Contents"/>
          <w:docPartUnique/>
        </w:docPartObj>
      </w:sdtPr>
      <w:sdtEndPr>
        <w:rPr>
          <w:bCs/>
        </w:rPr>
      </w:sdtEndPr>
      <w:sdtContent>
        <w:p w14:paraId="4754BB73" w14:textId="77777777" w:rsidR="00654D50" w:rsidRDefault="00654D50">
          <w:pPr>
            <w:pStyle w:val="NaslovTOC"/>
          </w:pPr>
        </w:p>
        <w:p w14:paraId="18A81255" w14:textId="5249D4FF" w:rsidR="00EA6878" w:rsidRDefault="00654D50">
          <w:pPr>
            <w:pStyle w:val="Kazalovsebine1"/>
            <w:tabs>
              <w:tab w:val="right" w:leader="dot" w:pos="9062"/>
            </w:tabs>
            <w:rPr>
              <w:noProof/>
              <w:sz w:val="22"/>
              <w:szCs w:val="22"/>
              <w:lang w:eastAsia="sl-SI"/>
            </w:rPr>
          </w:pPr>
          <w:r>
            <w:rPr>
              <w:b/>
              <w:bCs/>
            </w:rPr>
            <w:fldChar w:fldCharType="begin"/>
          </w:r>
          <w:r>
            <w:rPr>
              <w:b/>
              <w:bCs/>
            </w:rPr>
            <w:instrText xml:space="preserve"> TOC \o "1-3" \h \z \u </w:instrText>
          </w:r>
          <w:r>
            <w:rPr>
              <w:b/>
              <w:bCs/>
            </w:rPr>
            <w:fldChar w:fldCharType="separate"/>
          </w:r>
          <w:hyperlink w:anchor="_Toc137476019" w:history="1">
            <w:r w:rsidR="00EA6878" w:rsidRPr="0084416D">
              <w:rPr>
                <w:rStyle w:val="Hiperpovezava"/>
                <w:noProof/>
              </w:rPr>
              <w:t>SEZNAM KRATIC</w:t>
            </w:r>
            <w:r w:rsidR="00EA6878">
              <w:rPr>
                <w:noProof/>
                <w:webHidden/>
              </w:rPr>
              <w:tab/>
            </w:r>
            <w:r w:rsidR="00EA6878">
              <w:rPr>
                <w:noProof/>
                <w:webHidden/>
              </w:rPr>
              <w:fldChar w:fldCharType="begin"/>
            </w:r>
            <w:r w:rsidR="00EA6878">
              <w:rPr>
                <w:noProof/>
                <w:webHidden/>
              </w:rPr>
              <w:instrText xml:space="preserve"> PAGEREF _Toc137476019 \h </w:instrText>
            </w:r>
            <w:r w:rsidR="00EA6878">
              <w:rPr>
                <w:noProof/>
                <w:webHidden/>
              </w:rPr>
            </w:r>
            <w:r w:rsidR="00EA6878">
              <w:rPr>
                <w:noProof/>
                <w:webHidden/>
              </w:rPr>
              <w:fldChar w:fldCharType="separate"/>
            </w:r>
            <w:r w:rsidR="008A1AA2">
              <w:rPr>
                <w:noProof/>
                <w:webHidden/>
              </w:rPr>
              <w:t>3</w:t>
            </w:r>
            <w:r w:rsidR="00EA6878">
              <w:rPr>
                <w:noProof/>
                <w:webHidden/>
              </w:rPr>
              <w:fldChar w:fldCharType="end"/>
            </w:r>
          </w:hyperlink>
        </w:p>
        <w:p w14:paraId="02D3FB68" w14:textId="408C8A4A" w:rsidR="00EA6878" w:rsidRDefault="00A05F8B">
          <w:pPr>
            <w:pStyle w:val="Kazalovsebine1"/>
            <w:tabs>
              <w:tab w:val="right" w:leader="dot" w:pos="9062"/>
            </w:tabs>
            <w:rPr>
              <w:noProof/>
              <w:sz w:val="22"/>
              <w:szCs w:val="22"/>
              <w:lang w:eastAsia="sl-SI"/>
            </w:rPr>
          </w:pPr>
          <w:hyperlink w:anchor="_Toc137476020" w:history="1">
            <w:r w:rsidR="00EA6878" w:rsidRPr="0084416D">
              <w:rPr>
                <w:rStyle w:val="Hiperpovezava"/>
                <w:noProof/>
              </w:rPr>
              <w:t>UVOD</w:t>
            </w:r>
            <w:r w:rsidR="00EA6878">
              <w:rPr>
                <w:noProof/>
                <w:webHidden/>
              </w:rPr>
              <w:tab/>
            </w:r>
            <w:r w:rsidR="00EA6878">
              <w:rPr>
                <w:noProof/>
                <w:webHidden/>
              </w:rPr>
              <w:fldChar w:fldCharType="begin"/>
            </w:r>
            <w:r w:rsidR="00EA6878">
              <w:rPr>
                <w:noProof/>
                <w:webHidden/>
              </w:rPr>
              <w:instrText xml:space="preserve"> PAGEREF _Toc137476020 \h </w:instrText>
            </w:r>
            <w:r w:rsidR="00EA6878">
              <w:rPr>
                <w:noProof/>
                <w:webHidden/>
              </w:rPr>
            </w:r>
            <w:r w:rsidR="00EA6878">
              <w:rPr>
                <w:noProof/>
                <w:webHidden/>
              </w:rPr>
              <w:fldChar w:fldCharType="separate"/>
            </w:r>
            <w:r w:rsidR="008A1AA2">
              <w:rPr>
                <w:noProof/>
                <w:webHidden/>
              </w:rPr>
              <w:t>6</w:t>
            </w:r>
            <w:r w:rsidR="00EA6878">
              <w:rPr>
                <w:noProof/>
                <w:webHidden/>
              </w:rPr>
              <w:fldChar w:fldCharType="end"/>
            </w:r>
          </w:hyperlink>
        </w:p>
        <w:p w14:paraId="196084EC" w14:textId="64AFAC28" w:rsidR="00EA6878" w:rsidRDefault="00A05F8B">
          <w:pPr>
            <w:pStyle w:val="Kazalovsebine1"/>
            <w:tabs>
              <w:tab w:val="right" w:leader="dot" w:pos="9062"/>
            </w:tabs>
            <w:rPr>
              <w:noProof/>
              <w:sz w:val="22"/>
              <w:szCs w:val="22"/>
              <w:lang w:eastAsia="sl-SI"/>
            </w:rPr>
          </w:pPr>
          <w:hyperlink w:anchor="_Toc137476021" w:history="1">
            <w:r w:rsidR="00EA6878" w:rsidRPr="0084416D">
              <w:rPr>
                <w:rStyle w:val="Hiperpovezava"/>
                <w:noProof/>
              </w:rPr>
              <w:t>Pregled predpisov za preprečevanje in zmanjševanje izgub hrane in količine odpadne hrane</w:t>
            </w:r>
            <w:r w:rsidR="00EA6878">
              <w:rPr>
                <w:noProof/>
                <w:webHidden/>
              </w:rPr>
              <w:tab/>
            </w:r>
            <w:r w:rsidR="00EA6878">
              <w:rPr>
                <w:noProof/>
                <w:webHidden/>
              </w:rPr>
              <w:fldChar w:fldCharType="begin"/>
            </w:r>
            <w:r w:rsidR="00EA6878">
              <w:rPr>
                <w:noProof/>
                <w:webHidden/>
              </w:rPr>
              <w:instrText xml:space="preserve"> PAGEREF _Toc137476021 \h </w:instrText>
            </w:r>
            <w:r w:rsidR="00EA6878">
              <w:rPr>
                <w:noProof/>
                <w:webHidden/>
              </w:rPr>
            </w:r>
            <w:r w:rsidR="00EA6878">
              <w:rPr>
                <w:noProof/>
                <w:webHidden/>
              </w:rPr>
              <w:fldChar w:fldCharType="separate"/>
            </w:r>
            <w:r w:rsidR="008A1AA2">
              <w:rPr>
                <w:noProof/>
                <w:webHidden/>
              </w:rPr>
              <w:t>8</w:t>
            </w:r>
            <w:r w:rsidR="00EA6878">
              <w:rPr>
                <w:noProof/>
                <w:webHidden/>
              </w:rPr>
              <w:fldChar w:fldCharType="end"/>
            </w:r>
          </w:hyperlink>
        </w:p>
        <w:p w14:paraId="26D817CC" w14:textId="52CABCB7" w:rsidR="00EA6878" w:rsidRDefault="00A05F8B">
          <w:pPr>
            <w:pStyle w:val="Kazalovsebine1"/>
            <w:tabs>
              <w:tab w:val="right" w:leader="dot" w:pos="9062"/>
            </w:tabs>
            <w:rPr>
              <w:noProof/>
              <w:sz w:val="22"/>
              <w:szCs w:val="22"/>
              <w:lang w:eastAsia="sl-SI"/>
            </w:rPr>
          </w:pPr>
          <w:hyperlink w:anchor="_Toc137476022" w:history="1">
            <w:r w:rsidR="00EA6878" w:rsidRPr="0084416D">
              <w:rPr>
                <w:rStyle w:val="Hiperpovezava"/>
                <w:noProof/>
              </w:rPr>
              <w:t>Spodbujanje ukrepov ozaveščanja širše javnosti</w:t>
            </w:r>
            <w:r w:rsidR="00EA6878">
              <w:rPr>
                <w:noProof/>
                <w:webHidden/>
              </w:rPr>
              <w:tab/>
            </w:r>
            <w:r w:rsidR="00EA6878">
              <w:rPr>
                <w:noProof/>
                <w:webHidden/>
              </w:rPr>
              <w:fldChar w:fldCharType="begin"/>
            </w:r>
            <w:r w:rsidR="00EA6878">
              <w:rPr>
                <w:noProof/>
                <w:webHidden/>
              </w:rPr>
              <w:instrText xml:space="preserve"> PAGEREF _Toc137476022 \h </w:instrText>
            </w:r>
            <w:r w:rsidR="00EA6878">
              <w:rPr>
                <w:noProof/>
                <w:webHidden/>
              </w:rPr>
            </w:r>
            <w:r w:rsidR="00EA6878">
              <w:rPr>
                <w:noProof/>
                <w:webHidden/>
              </w:rPr>
              <w:fldChar w:fldCharType="separate"/>
            </w:r>
            <w:r w:rsidR="008A1AA2">
              <w:rPr>
                <w:noProof/>
                <w:webHidden/>
              </w:rPr>
              <w:t>10</w:t>
            </w:r>
            <w:r w:rsidR="00EA6878">
              <w:rPr>
                <w:noProof/>
                <w:webHidden/>
              </w:rPr>
              <w:fldChar w:fldCharType="end"/>
            </w:r>
          </w:hyperlink>
        </w:p>
        <w:p w14:paraId="4B15B138" w14:textId="65FE1B1D" w:rsidR="00EA6878" w:rsidRDefault="00A05F8B">
          <w:pPr>
            <w:pStyle w:val="Kazalovsebine1"/>
            <w:tabs>
              <w:tab w:val="right" w:leader="dot" w:pos="9062"/>
            </w:tabs>
            <w:rPr>
              <w:noProof/>
              <w:sz w:val="22"/>
              <w:szCs w:val="22"/>
              <w:lang w:eastAsia="sl-SI"/>
            </w:rPr>
          </w:pPr>
          <w:hyperlink w:anchor="_Toc137476023" w:history="1">
            <w:r w:rsidR="00EA6878" w:rsidRPr="0084416D">
              <w:rPr>
                <w:rStyle w:val="Hiperpovezava"/>
                <w:noProof/>
              </w:rPr>
              <w:t>Razvoj ukrepov za ozaveščanje prebivalstva, zlasti vključenega v vzgojno-izobraževalne ustanove (vrtci, osnovne in srednje šole ter univerze)</w:t>
            </w:r>
            <w:r w:rsidR="00EA6878">
              <w:rPr>
                <w:noProof/>
                <w:webHidden/>
              </w:rPr>
              <w:tab/>
            </w:r>
            <w:r w:rsidR="00EA6878">
              <w:rPr>
                <w:noProof/>
                <w:webHidden/>
              </w:rPr>
              <w:fldChar w:fldCharType="begin"/>
            </w:r>
            <w:r w:rsidR="00EA6878">
              <w:rPr>
                <w:noProof/>
                <w:webHidden/>
              </w:rPr>
              <w:instrText xml:space="preserve"> PAGEREF _Toc137476023 \h </w:instrText>
            </w:r>
            <w:r w:rsidR="00EA6878">
              <w:rPr>
                <w:noProof/>
                <w:webHidden/>
              </w:rPr>
            </w:r>
            <w:r w:rsidR="00EA6878">
              <w:rPr>
                <w:noProof/>
                <w:webHidden/>
              </w:rPr>
              <w:fldChar w:fldCharType="separate"/>
            </w:r>
            <w:r w:rsidR="008A1AA2">
              <w:rPr>
                <w:noProof/>
                <w:webHidden/>
              </w:rPr>
              <w:t>12</w:t>
            </w:r>
            <w:r w:rsidR="00EA6878">
              <w:rPr>
                <w:noProof/>
                <w:webHidden/>
              </w:rPr>
              <w:fldChar w:fldCharType="end"/>
            </w:r>
          </w:hyperlink>
        </w:p>
        <w:p w14:paraId="1A3C8F75" w14:textId="537D376C" w:rsidR="00EA6878" w:rsidRDefault="00A05F8B">
          <w:pPr>
            <w:pStyle w:val="Kazalovsebine1"/>
            <w:tabs>
              <w:tab w:val="right" w:leader="dot" w:pos="9062"/>
            </w:tabs>
            <w:rPr>
              <w:noProof/>
              <w:sz w:val="22"/>
              <w:szCs w:val="22"/>
              <w:lang w:eastAsia="sl-SI"/>
            </w:rPr>
          </w:pPr>
          <w:hyperlink w:anchor="_Toc137476024" w:history="1">
            <w:r w:rsidR="00EA6878" w:rsidRPr="0084416D">
              <w:rPr>
                <w:rStyle w:val="Hiperpovezava"/>
                <w:noProof/>
              </w:rPr>
              <w:t>Razvoj posebnih usposabljanj za vse člene verige preskrbe s hrano</w:t>
            </w:r>
            <w:r w:rsidR="00EA6878">
              <w:rPr>
                <w:noProof/>
                <w:webHidden/>
              </w:rPr>
              <w:tab/>
            </w:r>
            <w:r w:rsidR="00EA6878">
              <w:rPr>
                <w:noProof/>
                <w:webHidden/>
              </w:rPr>
              <w:fldChar w:fldCharType="begin"/>
            </w:r>
            <w:r w:rsidR="00EA6878">
              <w:rPr>
                <w:noProof/>
                <w:webHidden/>
              </w:rPr>
              <w:instrText xml:space="preserve"> PAGEREF _Toc137476024 \h </w:instrText>
            </w:r>
            <w:r w:rsidR="00EA6878">
              <w:rPr>
                <w:noProof/>
                <w:webHidden/>
              </w:rPr>
            </w:r>
            <w:r w:rsidR="00EA6878">
              <w:rPr>
                <w:noProof/>
                <w:webHidden/>
              </w:rPr>
              <w:fldChar w:fldCharType="separate"/>
            </w:r>
            <w:r w:rsidR="008A1AA2">
              <w:rPr>
                <w:noProof/>
                <w:webHidden/>
              </w:rPr>
              <w:t>15</w:t>
            </w:r>
            <w:r w:rsidR="00EA6878">
              <w:rPr>
                <w:noProof/>
                <w:webHidden/>
              </w:rPr>
              <w:fldChar w:fldCharType="end"/>
            </w:r>
          </w:hyperlink>
        </w:p>
        <w:p w14:paraId="20583460" w14:textId="4D868B6F" w:rsidR="00EA6878" w:rsidRDefault="00A05F8B">
          <w:pPr>
            <w:pStyle w:val="Kazalovsebine1"/>
            <w:tabs>
              <w:tab w:val="right" w:leader="dot" w:pos="9062"/>
            </w:tabs>
            <w:rPr>
              <w:noProof/>
              <w:sz w:val="22"/>
              <w:szCs w:val="22"/>
              <w:lang w:eastAsia="sl-SI"/>
            </w:rPr>
          </w:pPr>
          <w:hyperlink w:anchor="_Toc137476025" w:history="1">
            <w:r w:rsidR="00EA6878" w:rsidRPr="0084416D">
              <w:rPr>
                <w:rStyle w:val="Hiperpovezava"/>
                <w:noProof/>
              </w:rPr>
              <w:t>Razvoj in razširitev primerov dobrih praks (smernice/priporočila in dobre prakse) za vse člene verige preskrbe s hrano</w:t>
            </w:r>
            <w:r w:rsidR="00EA6878">
              <w:rPr>
                <w:noProof/>
                <w:webHidden/>
              </w:rPr>
              <w:tab/>
            </w:r>
            <w:r w:rsidR="00EA6878">
              <w:rPr>
                <w:noProof/>
                <w:webHidden/>
              </w:rPr>
              <w:fldChar w:fldCharType="begin"/>
            </w:r>
            <w:r w:rsidR="00EA6878">
              <w:rPr>
                <w:noProof/>
                <w:webHidden/>
              </w:rPr>
              <w:instrText xml:space="preserve"> PAGEREF _Toc137476025 \h </w:instrText>
            </w:r>
            <w:r w:rsidR="00EA6878">
              <w:rPr>
                <w:noProof/>
                <w:webHidden/>
              </w:rPr>
            </w:r>
            <w:r w:rsidR="00EA6878">
              <w:rPr>
                <w:noProof/>
                <w:webHidden/>
              </w:rPr>
              <w:fldChar w:fldCharType="separate"/>
            </w:r>
            <w:r w:rsidR="008A1AA2">
              <w:rPr>
                <w:noProof/>
                <w:webHidden/>
              </w:rPr>
              <w:t>18</w:t>
            </w:r>
            <w:r w:rsidR="00EA6878">
              <w:rPr>
                <w:noProof/>
                <w:webHidden/>
              </w:rPr>
              <w:fldChar w:fldCharType="end"/>
            </w:r>
          </w:hyperlink>
        </w:p>
        <w:p w14:paraId="72DE1B8B" w14:textId="3DF785FB" w:rsidR="00EA6878" w:rsidRDefault="00A05F8B">
          <w:pPr>
            <w:pStyle w:val="Kazalovsebine1"/>
            <w:tabs>
              <w:tab w:val="right" w:leader="dot" w:pos="9062"/>
            </w:tabs>
            <w:rPr>
              <w:noProof/>
              <w:sz w:val="22"/>
              <w:szCs w:val="22"/>
              <w:lang w:eastAsia="sl-SI"/>
            </w:rPr>
          </w:pPr>
          <w:hyperlink w:anchor="_Toc137476026" w:history="1">
            <w:r w:rsidR="00EA6878" w:rsidRPr="0084416D">
              <w:rPr>
                <w:rStyle w:val="Hiperpovezava"/>
                <w:noProof/>
              </w:rPr>
              <w:t>Spodbujanje razvoja inovativnih procesov v pridelavi, predelovalni industriji, v obratih strežbe hrane, trgovinah, glede doniranja hrane in zmanjševanja količin odpadne hrane</w:t>
            </w:r>
            <w:r w:rsidR="00EA6878">
              <w:rPr>
                <w:noProof/>
                <w:webHidden/>
              </w:rPr>
              <w:tab/>
            </w:r>
            <w:r w:rsidR="00EA6878">
              <w:rPr>
                <w:noProof/>
                <w:webHidden/>
              </w:rPr>
              <w:fldChar w:fldCharType="begin"/>
            </w:r>
            <w:r w:rsidR="00EA6878">
              <w:rPr>
                <w:noProof/>
                <w:webHidden/>
              </w:rPr>
              <w:instrText xml:space="preserve"> PAGEREF _Toc137476026 \h </w:instrText>
            </w:r>
            <w:r w:rsidR="00EA6878">
              <w:rPr>
                <w:noProof/>
                <w:webHidden/>
              </w:rPr>
            </w:r>
            <w:r w:rsidR="00EA6878">
              <w:rPr>
                <w:noProof/>
                <w:webHidden/>
              </w:rPr>
              <w:fldChar w:fldCharType="separate"/>
            </w:r>
            <w:r w:rsidR="008A1AA2">
              <w:rPr>
                <w:noProof/>
                <w:webHidden/>
              </w:rPr>
              <w:t>20</w:t>
            </w:r>
            <w:r w:rsidR="00EA6878">
              <w:rPr>
                <w:noProof/>
                <w:webHidden/>
              </w:rPr>
              <w:fldChar w:fldCharType="end"/>
            </w:r>
          </w:hyperlink>
        </w:p>
        <w:p w14:paraId="4DD38713" w14:textId="19DA5CC0" w:rsidR="00EA6878" w:rsidRDefault="00A05F8B">
          <w:pPr>
            <w:pStyle w:val="Kazalovsebine1"/>
            <w:tabs>
              <w:tab w:val="right" w:leader="dot" w:pos="9062"/>
            </w:tabs>
            <w:rPr>
              <w:noProof/>
              <w:sz w:val="22"/>
              <w:szCs w:val="22"/>
              <w:lang w:eastAsia="sl-SI"/>
            </w:rPr>
          </w:pPr>
          <w:hyperlink w:anchor="_Toc137476027" w:history="1">
            <w:r w:rsidR="00EA6878" w:rsidRPr="0084416D">
              <w:rPr>
                <w:rStyle w:val="Hiperpovezava"/>
                <w:noProof/>
              </w:rPr>
              <w:t>Ugotovitev vzrokov nastajanja izgub hrane in odpadne hrane ter ukrepanje</w:t>
            </w:r>
            <w:r w:rsidR="00EA6878">
              <w:rPr>
                <w:noProof/>
                <w:webHidden/>
              </w:rPr>
              <w:tab/>
            </w:r>
            <w:r w:rsidR="00EA6878">
              <w:rPr>
                <w:noProof/>
                <w:webHidden/>
              </w:rPr>
              <w:fldChar w:fldCharType="begin"/>
            </w:r>
            <w:r w:rsidR="00EA6878">
              <w:rPr>
                <w:noProof/>
                <w:webHidden/>
              </w:rPr>
              <w:instrText xml:space="preserve"> PAGEREF _Toc137476027 \h </w:instrText>
            </w:r>
            <w:r w:rsidR="00EA6878">
              <w:rPr>
                <w:noProof/>
                <w:webHidden/>
              </w:rPr>
            </w:r>
            <w:r w:rsidR="00EA6878">
              <w:rPr>
                <w:noProof/>
                <w:webHidden/>
              </w:rPr>
              <w:fldChar w:fldCharType="separate"/>
            </w:r>
            <w:r w:rsidR="008A1AA2">
              <w:rPr>
                <w:noProof/>
                <w:webHidden/>
              </w:rPr>
              <w:t>22</w:t>
            </w:r>
            <w:r w:rsidR="00EA6878">
              <w:rPr>
                <w:noProof/>
                <w:webHidden/>
              </w:rPr>
              <w:fldChar w:fldCharType="end"/>
            </w:r>
          </w:hyperlink>
        </w:p>
        <w:p w14:paraId="46F1CD2D" w14:textId="49D65895" w:rsidR="00EA6878" w:rsidRDefault="00A05F8B">
          <w:pPr>
            <w:pStyle w:val="Kazalovsebine1"/>
            <w:tabs>
              <w:tab w:val="right" w:leader="dot" w:pos="9062"/>
            </w:tabs>
            <w:rPr>
              <w:noProof/>
              <w:sz w:val="22"/>
              <w:szCs w:val="22"/>
              <w:lang w:eastAsia="sl-SI"/>
            </w:rPr>
          </w:pPr>
          <w:hyperlink w:anchor="_Toc137476028" w:history="1">
            <w:r w:rsidR="00EA6878" w:rsidRPr="0084416D">
              <w:rPr>
                <w:rStyle w:val="Hiperpovezava"/>
                <w:noProof/>
              </w:rPr>
              <w:t>Olajšanje delovanja in spodbujanje sistema doniranja hrane</w:t>
            </w:r>
            <w:r w:rsidR="00EA6878">
              <w:rPr>
                <w:noProof/>
                <w:webHidden/>
              </w:rPr>
              <w:tab/>
            </w:r>
            <w:r w:rsidR="00EA6878">
              <w:rPr>
                <w:noProof/>
                <w:webHidden/>
              </w:rPr>
              <w:fldChar w:fldCharType="begin"/>
            </w:r>
            <w:r w:rsidR="00EA6878">
              <w:rPr>
                <w:noProof/>
                <w:webHidden/>
              </w:rPr>
              <w:instrText xml:space="preserve"> PAGEREF _Toc137476028 \h </w:instrText>
            </w:r>
            <w:r w:rsidR="00EA6878">
              <w:rPr>
                <w:noProof/>
                <w:webHidden/>
              </w:rPr>
            </w:r>
            <w:r w:rsidR="00EA6878">
              <w:rPr>
                <w:noProof/>
                <w:webHidden/>
              </w:rPr>
              <w:fldChar w:fldCharType="separate"/>
            </w:r>
            <w:r w:rsidR="008A1AA2">
              <w:rPr>
                <w:noProof/>
                <w:webHidden/>
              </w:rPr>
              <w:t>23</w:t>
            </w:r>
            <w:r w:rsidR="00EA6878">
              <w:rPr>
                <w:noProof/>
                <w:webHidden/>
              </w:rPr>
              <w:fldChar w:fldCharType="end"/>
            </w:r>
          </w:hyperlink>
        </w:p>
        <w:p w14:paraId="4559190E" w14:textId="1262D051" w:rsidR="00EA6878" w:rsidRDefault="00A05F8B">
          <w:pPr>
            <w:pStyle w:val="Kazalovsebine1"/>
            <w:tabs>
              <w:tab w:val="right" w:leader="dot" w:pos="9062"/>
            </w:tabs>
            <w:rPr>
              <w:noProof/>
              <w:sz w:val="22"/>
              <w:szCs w:val="22"/>
              <w:lang w:eastAsia="sl-SI"/>
            </w:rPr>
          </w:pPr>
          <w:hyperlink w:anchor="_Toc137476029" w:history="1">
            <w:r w:rsidR="00EA6878" w:rsidRPr="0084416D">
              <w:rPr>
                <w:rStyle w:val="Hiperpovezava"/>
                <w:noProof/>
              </w:rPr>
              <w:t>Vzpostavitev, vodenje in vzdrževanje ter promocija platforme za sodelovanje v ponudbi/razpoložljivosti in vrsti hrane za namen doniranja</w:t>
            </w:r>
            <w:r w:rsidR="00EA6878">
              <w:rPr>
                <w:noProof/>
                <w:webHidden/>
              </w:rPr>
              <w:tab/>
            </w:r>
            <w:r w:rsidR="00EA6878">
              <w:rPr>
                <w:noProof/>
                <w:webHidden/>
              </w:rPr>
              <w:fldChar w:fldCharType="begin"/>
            </w:r>
            <w:r w:rsidR="00EA6878">
              <w:rPr>
                <w:noProof/>
                <w:webHidden/>
              </w:rPr>
              <w:instrText xml:space="preserve"> PAGEREF _Toc137476029 \h </w:instrText>
            </w:r>
            <w:r w:rsidR="00EA6878">
              <w:rPr>
                <w:noProof/>
                <w:webHidden/>
              </w:rPr>
            </w:r>
            <w:r w:rsidR="00EA6878">
              <w:rPr>
                <w:noProof/>
                <w:webHidden/>
              </w:rPr>
              <w:fldChar w:fldCharType="separate"/>
            </w:r>
            <w:r w:rsidR="008A1AA2">
              <w:rPr>
                <w:noProof/>
                <w:webHidden/>
              </w:rPr>
              <w:t>24</w:t>
            </w:r>
            <w:r w:rsidR="00EA6878">
              <w:rPr>
                <w:noProof/>
                <w:webHidden/>
              </w:rPr>
              <w:fldChar w:fldCharType="end"/>
            </w:r>
          </w:hyperlink>
        </w:p>
        <w:p w14:paraId="06230289" w14:textId="3829A60E" w:rsidR="00EA6878" w:rsidRDefault="00A05F8B">
          <w:pPr>
            <w:pStyle w:val="Kazalovsebine1"/>
            <w:tabs>
              <w:tab w:val="right" w:leader="dot" w:pos="9062"/>
            </w:tabs>
            <w:rPr>
              <w:noProof/>
              <w:sz w:val="22"/>
              <w:szCs w:val="22"/>
              <w:lang w:eastAsia="sl-SI"/>
            </w:rPr>
          </w:pPr>
          <w:hyperlink w:anchor="_Toc137476030" w:history="1">
            <w:r w:rsidR="00EA6878" w:rsidRPr="0084416D">
              <w:rPr>
                <w:rStyle w:val="Hiperpovezava"/>
                <w:noProof/>
              </w:rPr>
              <w:t>Nadgradnja metodologije za merjenje količine odpadne hrane v različnih fazah prehranske verige</w:t>
            </w:r>
            <w:r w:rsidR="00EA6878">
              <w:rPr>
                <w:noProof/>
                <w:webHidden/>
              </w:rPr>
              <w:tab/>
            </w:r>
            <w:r w:rsidR="00EA6878">
              <w:rPr>
                <w:noProof/>
                <w:webHidden/>
              </w:rPr>
              <w:fldChar w:fldCharType="begin"/>
            </w:r>
            <w:r w:rsidR="00EA6878">
              <w:rPr>
                <w:noProof/>
                <w:webHidden/>
              </w:rPr>
              <w:instrText xml:space="preserve"> PAGEREF _Toc137476030 \h </w:instrText>
            </w:r>
            <w:r w:rsidR="00EA6878">
              <w:rPr>
                <w:noProof/>
                <w:webHidden/>
              </w:rPr>
            </w:r>
            <w:r w:rsidR="00EA6878">
              <w:rPr>
                <w:noProof/>
                <w:webHidden/>
              </w:rPr>
              <w:fldChar w:fldCharType="separate"/>
            </w:r>
            <w:r w:rsidR="008A1AA2">
              <w:rPr>
                <w:noProof/>
                <w:webHidden/>
              </w:rPr>
              <w:t>25</w:t>
            </w:r>
            <w:r w:rsidR="00EA6878">
              <w:rPr>
                <w:noProof/>
                <w:webHidden/>
              </w:rPr>
              <w:fldChar w:fldCharType="end"/>
            </w:r>
          </w:hyperlink>
        </w:p>
        <w:p w14:paraId="0824EA16" w14:textId="77777777" w:rsidR="00654D50" w:rsidRDefault="00654D50">
          <w:r>
            <w:rPr>
              <w:b/>
              <w:bCs/>
            </w:rPr>
            <w:fldChar w:fldCharType="end"/>
          </w:r>
        </w:p>
      </w:sdtContent>
    </w:sdt>
    <w:p w14:paraId="0B34F6D5" w14:textId="77777777" w:rsidR="00A755EF" w:rsidRDefault="00A755EF" w:rsidP="00A755EF"/>
    <w:p w14:paraId="09EDFCA2" w14:textId="77777777" w:rsidR="003C5B27" w:rsidRDefault="003C5B27" w:rsidP="00023E40">
      <w:pPr>
        <w:pStyle w:val="Naslov3"/>
        <w:rPr>
          <w:sz w:val="40"/>
          <w:szCs w:val="40"/>
        </w:rPr>
      </w:pPr>
      <w:r>
        <w:br w:type="page"/>
      </w:r>
    </w:p>
    <w:p w14:paraId="0A018F9F" w14:textId="77777777" w:rsidR="00A55CD8" w:rsidRPr="0067155F" w:rsidRDefault="00A076E2" w:rsidP="000D4B61">
      <w:pPr>
        <w:pStyle w:val="Naslov1"/>
        <w:rPr>
          <w:b w:val="0"/>
        </w:rPr>
      </w:pPr>
      <w:bookmarkStart w:id="0" w:name="_Toc137476019"/>
      <w:r w:rsidRPr="0067155F">
        <w:rPr>
          <w:b w:val="0"/>
        </w:rPr>
        <w:lastRenderedPageBreak/>
        <w:t xml:space="preserve">SEZNAM </w:t>
      </w:r>
      <w:r w:rsidR="00A55CD8" w:rsidRPr="0067155F">
        <w:rPr>
          <w:b w:val="0"/>
        </w:rPr>
        <w:t>KRATIC</w:t>
      </w:r>
      <w:bookmarkEnd w:id="0"/>
    </w:p>
    <w:p w14:paraId="78EF8626" w14:textId="77777777" w:rsidR="006C5F5A" w:rsidRDefault="006C5F5A" w:rsidP="00A55CD8"/>
    <w:p w14:paraId="17FA5346" w14:textId="77777777" w:rsidR="0067155F" w:rsidRDefault="0067155F" w:rsidP="00A55CD8">
      <w:r>
        <w:t>ARSO</w:t>
      </w:r>
      <w:r>
        <w:tab/>
        <w:t>Agencija Republike Slovenije za okolje</w:t>
      </w:r>
    </w:p>
    <w:p w14:paraId="79595475" w14:textId="77777777" w:rsidR="0067155F" w:rsidRDefault="0067155F">
      <w:pPr>
        <w:rPr>
          <w:rFonts w:eastAsia="Calibri" w:cs="Arial"/>
          <w:szCs w:val="20"/>
        </w:rPr>
      </w:pPr>
      <w:r>
        <w:rPr>
          <w:rFonts w:eastAsia="Calibri" w:cs="Arial"/>
          <w:szCs w:val="20"/>
        </w:rPr>
        <w:t>BF</w:t>
      </w:r>
      <w:r>
        <w:rPr>
          <w:rFonts w:eastAsia="Calibri" w:cs="Arial"/>
          <w:szCs w:val="20"/>
        </w:rPr>
        <w:tab/>
        <w:t>Biotehnična fakulteta</w:t>
      </w:r>
    </w:p>
    <w:p w14:paraId="7309F6E6" w14:textId="77777777" w:rsidR="0067155F" w:rsidRDefault="0067155F" w:rsidP="00A55CD8">
      <w:r>
        <w:t>CGP</w:t>
      </w:r>
      <w:r>
        <w:tab/>
        <w:t>Celostna grafična podoba</w:t>
      </w:r>
    </w:p>
    <w:p w14:paraId="6051D30F" w14:textId="77777777" w:rsidR="0067155F" w:rsidRDefault="0067155F">
      <w:r>
        <w:t>CLLD</w:t>
      </w:r>
      <w:r>
        <w:tab/>
      </w:r>
      <w:r w:rsidRPr="00042917">
        <w:t xml:space="preserve">Lokalni razvoj, ki ga vodi Skupnost </w:t>
      </w:r>
      <w:r>
        <w:t>(</w:t>
      </w:r>
      <w:proofErr w:type="spellStart"/>
      <w:r w:rsidRPr="00042917">
        <w:t>Community</w:t>
      </w:r>
      <w:proofErr w:type="spellEnd"/>
      <w:r w:rsidRPr="00042917">
        <w:t xml:space="preserve"> Led </w:t>
      </w:r>
      <w:proofErr w:type="spellStart"/>
      <w:r w:rsidRPr="00042917">
        <w:t>Local</w:t>
      </w:r>
      <w:proofErr w:type="spellEnd"/>
      <w:r w:rsidRPr="00042917">
        <w:t xml:space="preserve"> </w:t>
      </w:r>
      <w:proofErr w:type="spellStart"/>
      <w:r w:rsidRPr="00042917">
        <w:t>Development</w:t>
      </w:r>
      <w:proofErr w:type="spellEnd"/>
      <w:r w:rsidRPr="00042917">
        <w:t xml:space="preserve">)  </w:t>
      </w:r>
    </w:p>
    <w:p w14:paraId="3E1AC9E1" w14:textId="77777777" w:rsidR="0067155F" w:rsidRDefault="0067155F">
      <w:r>
        <w:t>CPI</w:t>
      </w:r>
      <w:r>
        <w:tab/>
        <w:t>Center Republike Slovenije za poklicno izobraževanje</w:t>
      </w:r>
    </w:p>
    <w:p w14:paraId="24BF9801" w14:textId="77777777" w:rsidR="0067155F" w:rsidRDefault="0067155F">
      <w:pPr>
        <w:rPr>
          <w:rFonts w:eastAsia="Calibri" w:cs="Arial"/>
          <w:szCs w:val="20"/>
        </w:rPr>
      </w:pPr>
      <w:r>
        <w:rPr>
          <w:rFonts w:eastAsia="Calibri" w:cs="Arial"/>
          <w:szCs w:val="20"/>
        </w:rPr>
        <w:t>CRP</w:t>
      </w:r>
      <w:r>
        <w:rPr>
          <w:rFonts w:eastAsia="Calibri" w:cs="Arial"/>
          <w:szCs w:val="20"/>
        </w:rPr>
        <w:tab/>
        <w:t>Ciljni raziskovalni projekt</w:t>
      </w:r>
    </w:p>
    <w:p w14:paraId="65371AFA" w14:textId="77777777" w:rsidR="0067155F" w:rsidRDefault="0067155F" w:rsidP="00A55CD8">
      <w:r>
        <w:t>EKJS</w:t>
      </w:r>
      <w:r>
        <w:tab/>
        <w:t>Evropski kmetijski jamstveni sklad</w:t>
      </w:r>
    </w:p>
    <w:p w14:paraId="0E12E701" w14:textId="77777777" w:rsidR="0067155F" w:rsidRDefault="0067155F" w:rsidP="00A55CD8">
      <w:r>
        <w:t>EKSRP</w:t>
      </w:r>
      <w:r>
        <w:tab/>
        <w:t>Evropski kmetijski sklad za razvoj podeželja</w:t>
      </w:r>
    </w:p>
    <w:p w14:paraId="0634C059" w14:textId="77777777" w:rsidR="0067155F" w:rsidRDefault="0067155F" w:rsidP="00A55CD8">
      <w:r>
        <w:t>ESIS</w:t>
      </w:r>
      <w:r>
        <w:tab/>
        <w:t>Evropski strukturni in investicijski sklad</w:t>
      </w:r>
    </w:p>
    <w:p w14:paraId="30C3C58A" w14:textId="361FCD53" w:rsidR="0067155F" w:rsidRDefault="0067155F" w:rsidP="00A55CD8">
      <w:r>
        <w:t>ES</w:t>
      </w:r>
      <w:r w:rsidR="00653A1E">
        <w:t>PR</w:t>
      </w:r>
      <w:r>
        <w:t>A</w:t>
      </w:r>
      <w:r>
        <w:tab/>
        <w:t>Evropski sklad za pomorstvo, ribištvo in akvakulturo</w:t>
      </w:r>
      <w:r>
        <w:tab/>
      </w:r>
    </w:p>
    <w:p w14:paraId="617E033E" w14:textId="77777777" w:rsidR="0067155F" w:rsidRDefault="0067155F" w:rsidP="00A55CD8">
      <w:r>
        <w:t>ESS</w:t>
      </w:r>
      <w:r>
        <w:tab/>
        <w:t>Evropski socialni sklad</w:t>
      </w:r>
    </w:p>
    <w:p w14:paraId="3A4F3FA2" w14:textId="77777777" w:rsidR="0067155F" w:rsidRDefault="0067155F">
      <w:r>
        <w:t>EU</w:t>
      </w:r>
      <w:r>
        <w:tab/>
        <w:t>Evropska unija</w:t>
      </w:r>
    </w:p>
    <w:p w14:paraId="0D490917" w14:textId="77777777" w:rsidR="0067155F" w:rsidRDefault="0067155F">
      <w:pPr>
        <w:rPr>
          <w:rFonts w:eastAsia="Calibri" w:cs="Arial"/>
          <w:szCs w:val="20"/>
        </w:rPr>
      </w:pPr>
      <w:r>
        <w:rPr>
          <w:rFonts w:eastAsia="Calibri" w:cs="Arial"/>
          <w:szCs w:val="20"/>
        </w:rPr>
        <w:t>FURS</w:t>
      </w:r>
      <w:r>
        <w:rPr>
          <w:rFonts w:eastAsia="Calibri" w:cs="Arial"/>
          <w:szCs w:val="20"/>
        </w:rPr>
        <w:tab/>
        <w:t>Finančna uprava Republike Slovenije</w:t>
      </w:r>
    </w:p>
    <w:p w14:paraId="45EE65A9" w14:textId="43BCB800" w:rsidR="0067155F" w:rsidRDefault="0067155F" w:rsidP="00A55CD8">
      <w:r>
        <w:t>GZS-ZKŽP</w:t>
      </w:r>
      <w:r>
        <w:tab/>
        <w:t>Gospodarska zbornica Slovenije</w:t>
      </w:r>
      <w:r w:rsidR="000D6430">
        <w:t xml:space="preserve"> </w:t>
      </w:r>
      <w:r>
        <w:t>-</w:t>
      </w:r>
      <w:r w:rsidR="000D6430">
        <w:t xml:space="preserve"> </w:t>
      </w:r>
      <w:r>
        <w:t>Z</w:t>
      </w:r>
      <w:r w:rsidR="00EB3E6C">
        <w:t>bornica</w:t>
      </w:r>
      <w:r>
        <w:t xml:space="preserve"> kmetijskih in živilskih podjetij</w:t>
      </w:r>
    </w:p>
    <w:p w14:paraId="65BEE7F9" w14:textId="6BB5EB98" w:rsidR="0067155F" w:rsidRDefault="0067155F" w:rsidP="00A55CD8">
      <w:r>
        <w:t>HACCP</w:t>
      </w:r>
      <w:r>
        <w:tab/>
        <w:t xml:space="preserve"> A</w:t>
      </w:r>
      <w:r w:rsidRPr="00984874">
        <w:t>naliza tveganja in ugotavljanja kritičnih kontrolnih točk</w:t>
      </w:r>
      <w:r>
        <w:t xml:space="preserve"> (</w:t>
      </w:r>
      <w:r w:rsidRPr="00984874">
        <w:t xml:space="preserve">Hazard </w:t>
      </w:r>
      <w:proofErr w:type="spellStart"/>
      <w:r w:rsidRPr="00984874">
        <w:t>Analysis</w:t>
      </w:r>
      <w:proofErr w:type="spellEnd"/>
      <w:r w:rsidRPr="00984874">
        <w:t xml:space="preserve"> </w:t>
      </w:r>
      <w:proofErr w:type="spellStart"/>
      <w:r w:rsidRPr="00984874">
        <w:t>Critical</w:t>
      </w:r>
      <w:proofErr w:type="spellEnd"/>
      <w:r w:rsidRPr="00984874">
        <w:t xml:space="preserve"> </w:t>
      </w:r>
      <w:proofErr w:type="spellStart"/>
      <w:r w:rsidRPr="00984874">
        <w:t>Control</w:t>
      </w:r>
      <w:proofErr w:type="spellEnd"/>
      <w:r w:rsidRPr="00984874">
        <w:t xml:space="preserve"> </w:t>
      </w:r>
      <w:proofErr w:type="spellStart"/>
      <w:r w:rsidRPr="00984874">
        <w:t>Point</w:t>
      </w:r>
      <w:proofErr w:type="spellEnd"/>
      <w:r>
        <w:t>)</w:t>
      </w:r>
    </w:p>
    <w:p w14:paraId="3D1C1B08" w14:textId="742F0A22" w:rsidR="005733F9" w:rsidRDefault="005733F9" w:rsidP="00A55CD8">
      <w:r w:rsidRPr="0018798A">
        <w:t>H2020</w:t>
      </w:r>
      <w:r w:rsidRPr="0018798A">
        <w:tab/>
      </w:r>
      <w:r w:rsidR="00614EBC" w:rsidRPr="0018798A">
        <w:t>Obzorje</w:t>
      </w:r>
      <w:r w:rsidRPr="0018798A">
        <w:t xml:space="preserve"> 2020</w:t>
      </w:r>
    </w:p>
    <w:p w14:paraId="67D624A7" w14:textId="37DFEBAD" w:rsidR="0067155F" w:rsidRDefault="0067155F">
      <w:r>
        <w:t>IRP</w:t>
      </w:r>
      <w:r>
        <w:tab/>
      </w:r>
      <w:r w:rsidR="0044616B">
        <w:t>Investicijski</w:t>
      </w:r>
      <w:r w:rsidR="003C4C52">
        <w:t xml:space="preserve"> razvojni projekt</w:t>
      </w:r>
    </w:p>
    <w:p w14:paraId="1D491BC6" w14:textId="77777777" w:rsidR="0067155F" w:rsidRDefault="0067155F">
      <w:pPr>
        <w:rPr>
          <w:rFonts w:eastAsia="Calibri" w:cs="Arial"/>
          <w:szCs w:val="20"/>
        </w:rPr>
      </w:pPr>
      <w:r>
        <w:rPr>
          <w:rFonts w:eastAsia="Calibri" w:cs="Arial"/>
          <w:szCs w:val="20"/>
        </w:rPr>
        <w:t>JN</w:t>
      </w:r>
      <w:r>
        <w:rPr>
          <w:rFonts w:eastAsia="Calibri" w:cs="Arial"/>
          <w:szCs w:val="20"/>
        </w:rPr>
        <w:tab/>
        <w:t>Javno naročilo</w:t>
      </w:r>
    </w:p>
    <w:p w14:paraId="18BB2D22" w14:textId="0A05C81B" w:rsidR="0067155F" w:rsidRDefault="00D87C09">
      <w:pPr>
        <w:rPr>
          <w:rFonts w:eastAsia="Calibri" w:cs="Arial"/>
          <w:szCs w:val="20"/>
        </w:rPr>
      </w:pPr>
      <w:r>
        <w:rPr>
          <w:rFonts w:eastAsia="Calibri" w:cs="Arial"/>
          <w:szCs w:val="20"/>
        </w:rPr>
        <w:t>JSKS</w:t>
      </w:r>
      <w:r>
        <w:rPr>
          <w:rFonts w:eastAsia="Calibri" w:cs="Arial"/>
          <w:szCs w:val="20"/>
        </w:rPr>
        <w:tab/>
        <w:t>J</w:t>
      </w:r>
      <w:r w:rsidR="0067155F">
        <w:rPr>
          <w:rFonts w:eastAsia="Calibri" w:cs="Arial"/>
          <w:szCs w:val="20"/>
        </w:rPr>
        <w:t>avna služba kmetijskega svetovanja</w:t>
      </w:r>
    </w:p>
    <w:p w14:paraId="5FBF3FA6" w14:textId="77777777" w:rsidR="0067155F" w:rsidRDefault="0067155F">
      <w:pPr>
        <w:rPr>
          <w:rFonts w:eastAsia="Calibri" w:cs="Arial"/>
          <w:szCs w:val="20"/>
        </w:rPr>
      </w:pPr>
      <w:r>
        <w:rPr>
          <w:rFonts w:eastAsia="Calibri" w:cs="Arial"/>
          <w:szCs w:val="20"/>
        </w:rPr>
        <w:t>KATIS</w:t>
      </w:r>
      <w:r>
        <w:rPr>
          <w:rFonts w:eastAsia="Calibri" w:cs="Arial"/>
          <w:szCs w:val="20"/>
        </w:rPr>
        <w:tab/>
      </w:r>
      <w:r w:rsidRPr="00A01E1C">
        <w:rPr>
          <w:rFonts w:eastAsia="Calibri" w:cs="Arial"/>
          <w:szCs w:val="20"/>
        </w:rPr>
        <w:t>Katalog programov nadaljnjega izobraževanja in usposabljanja</w:t>
      </w:r>
    </w:p>
    <w:p w14:paraId="46F9BC64" w14:textId="55961B81" w:rsidR="0067155F" w:rsidRDefault="0067155F" w:rsidP="00A55CD8">
      <w:r>
        <w:t>KGZS</w:t>
      </w:r>
      <w:r>
        <w:tab/>
        <w:t>Kmetijsko gozd</w:t>
      </w:r>
      <w:r w:rsidR="00CC4A06">
        <w:t>a</w:t>
      </w:r>
      <w:r>
        <w:t>rska zbornica Slovenije</w:t>
      </w:r>
    </w:p>
    <w:p w14:paraId="75BD102E" w14:textId="77777777" w:rsidR="0067155F" w:rsidRDefault="0067155F" w:rsidP="00A55CD8">
      <w:r>
        <w:t>KS</w:t>
      </w:r>
      <w:r>
        <w:tab/>
        <w:t>Kohezijski sklad</w:t>
      </w:r>
    </w:p>
    <w:p w14:paraId="7122BC54" w14:textId="77777777" w:rsidR="0067155F" w:rsidRDefault="0067155F">
      <w:r>
        <w:t>LAS</w:t>
      </w:r>
      <w:r>
        <w:tab/>
        <w:t>Lokalna akcijska skupina</w:t>
      </w:r>
    </w:p>
    <w:p w14:paraId="5C9FDA06" w14:textId="77777777" w:rsidR="0067155F" w:rsidRDefault="0067155F">
      <w:r>
        <w:t>LASR</w:t>
      </w:r>
      <w:r>
        <w:tab/>
        <w:t>Lokalna akcijska skupina za ribištvo</w:t>
      </w:r>
    </w:p>
    <w:p w14:paraId="7B7C0D97" w14:textId="2D8F9E00" w:rsidR="0067155F" w:rsidRDefault="0067155F">
      <w:r>
        <w:t>LDN VIZ</w:t>
      </w:r>
      <w:r>
        <w:tab/>
        <w:t xml:space="preserve">Letni delovni načrt </w:t>
      </w:r>
      <w:r w:rsidR="00AE12C9">
        <w:t>v</w:t>
      </w:r>
      <w:r>
        <w:t>zgojno</w:t>
      </w:r>
      <w:r w:rsidR="00AE12C9">
        <w:t>-</w:t>
      </w:r>
      <w:r>
        <w:t>izobraževalnih zavodov</w:t>
      </w:r>
    </w:p>
    <w:p w14:paraId="70500F03" w14:textId="20604A4F" w:rsidR="002F011D" w:rsidRDefault="0067155F">
      <w:r>
        <w:lastRenderedPageBreak/>
        <w:t>LEADER</w:t>
      </w:r>
      <w:r w:rsidR="002F011D">
        <w:t xml:space="preserve"> </w:t>
      </w:r>
      <w:proofErr w:type="spellStart"/>
      <w:r w:rsidR="002F011D" w:rsidRPr="002F011D">
        <w:t>Liaison</w:t>
      </w:r>
      <w:proofErr w:type="spellEnd"/>
      <w:r w:rsidR="002F011D" w:rsidRPr="002F011D">
        <w:t xml:space="preserve"> </w:t>
      </w:r>
      <w:proofErr w:type="spellStart"/>
      <w:r w:rsidR="002F011D" w:rsidRPr="002F011D">
        <w:t>Entre</w:t>
      </w:r>
      <w:proofErr w:type="spellEnd"/>
      <w:r w:rsidR="002F011D" w:rsidRPr="002F011D">
        <w:t xml:space="preserve"> </w:t>
      </w:r>
      <w:proofErr w:type="spellStart"/>
      <w:r w:rsidR="002F011D" w:rsidRPr="002F011D">
        <w:t>Actions</w:t>
      </w:r>
      <w:proofErr w:type="spellEnd"/>
      <w:r w:rsidR="002F011D" w:rsidRPr="002F011D">
        <w:t xml:space="preserve"> de </w:t>
      </w:r>
      <w:proofErr w:type="spellStart"/>
      <w:r w:rsidR="002F011D" w:rsidRPr="002F011D">
        <w:t>Dév</w:t>
      </w:r>
      <w:r w:rsidR="00EB3E6C">
        <w:t>eloppement</w:t>
      </w:r>
      <w:proofErr w:type="spellEnd"/>
      <w:r w:rsidR="00EB3E6C">
        <w:t xml:space="preserve"> de </w:t>
      </w:r>
      <w:proofErr w:type="spellStart"/>
      <w:r w:rsidR="00EB3E6C">
        <w:t>l'Économie</w:t>
      </w:r>
      <w:proofErr w:type="spellEnd"/>
      <w:r w:rsidR="00EB3E6C">
        <w:t xml:space="preserve"> </w:t>
      </w:r>
      <w:proofErr w:type="spellStart"/>
      <w:r w:rsidR="00EB3E6C">
        <w:t>Rurale</w:t>
      </w:r>
      <w:proofErr w:type="spellEnd"/>
      <w:r w:rsidR="002F011D">
        <w:t xml:space="preserve"> (povezava</w:t>
      </w:r>
      <w:r w:rsidR="002F011D" w:rsidRPr="002F011D">
        <w:t xml:space="preserve"> med podeželskim gospodarstvom in razvojnimi ukrepi</w:t>
      </w:r>
      <w:r w:rsidR="002F011D">
        <w:t xml:space="preserve">) </w:t>
      </w:r>
    </w:p>
    <w:p w14:paraId="7BC67BB6" w14:textId="2A2F36A5" w:rsidR="0067155F" w:rsidRDefault="0067155F">
      <w:r>
        <w:t>MDDSZ</w:t>
      </w:r>
      <w:r>
        <w:tab/>
        <w:t>Ministrstvo za delo, družino, socialne zadeve in enake možnosti</w:t>
      </w:r>
      <w:r>
        <w:tab/>
      </w:r>
      <w:r>
        <w:tab/>
      </w:r>
    </w:p>
    <w:p w14:paraId="0884E810" w14:textId="77777777" w:rsidR="0067155F" w:rsidRDefault="0067155F">
      <w:pPr>
        <w:rPr>
          <w:rFonts w:eastAsia="Calibri" w:cs="Arial"/>
          <w:szCs w:val="20"/>
        </w:rPr>
      </w:pPr>
      <w:r>
        <w:rPr>
          <w:rFonts w:eastAsia="Calibri" w:cs="Arial"/>
          <w:szCs w:val="20"/>
        </w:rPr>
        <w:t>MF</w:t>
      </w:r>
      <w:r>
        <w:rPr>
          <w:rFonts w:eastAsia="Calibri" w:cs="Arial"/>
          <w:szCs w:val="20"/>
        </w:rPr>
        <w:tab/>
        <w:t>Ministrstvo za finance</w:t>
      </w:r>
    </w:p>
    <w:p w14:paraId="6DC75380" w14:textId="77777777" w:rsidR="0067155F" w:rsidRDefault="0067155F" w:rsidP="00A55CD8">
      <w:r>
        <w:t>MGTŠ</w:t>
      </w:r>
      <w:r>
        <w:tab/>
        <w:t>Ministrstvo za gospodarstvo, turizem in šport</w:t>
      </w:r>
    </w:p>
    <w:p w14:paraId="12DB3D5B" w14:textId="77777777" w:rsidR="0067155F" w:rsidRDefault="0067155F">
      <w:pPr>
        <w:rPr>
          <w:rFonts w:eastAsia="Calibri" w:cs="Arial"/>
          <w:szCs w:val="20"/>
        </w:rPr>
      </w:pPr>
      <w:r>
        <w:rPr>
          <w:rFonts w:eastAsia="Calibri" w:cs="Arial"/>
          <w:szCs w:val="20"/>
        </w:rPr>
        <w:t>MIPOR</w:t>
      </w:r>
      <w:r>
        <w:rPr>
          <w:rFonts w:eastAsia="Calibri" w:cs="Arial"/>
          <w:szCs w:val="20"/>
        </w:rPr>
        <w:tab/>
        <w:t>Mednarodni inštitut za potrošniške raziskave</w:t>
      </w:r>
    </w:p>
    <w:p w14:paraId="7FCD763D" w14:textId="77777777" w:rsidR="0067155F" w:rsidRDefault="0067155F">
      <w:pPr>
        <w:rPr>
          <w:rFonts w:eastAsia="Calibri" w:cs="Arial"/>
          <w:szCs w:val="20"/>
        </w:rPr>
      </w:pPr>
      <w:r>
        <w:rPr>
          <w:rFonts w:eastAsia="Calibri" w:cs="Arial"/>
          <w:szCs w:val="20"/>
        </w:rPr>
        <w:t>MJU</w:t>
      </w:r>
      <w:r>
        <w:rPr>
          <w:rFonts w:eastAsia="Calibri" w:cs="Arial"/>
          <w:szCs w:val="20"/>
        </w:rPr>
        <w:tab/>
        <w:t>Ministrstvo za javno upravo</w:t>
      </w:r>
    </w:p>
    <w:p w14:paraId="083E0C7B" w14:textId="77777777" w:rsidR="0067155F" w:rsidRDefault="0067155F" w:rsidP="00A55CD8">
      <w:r>
        <w:t>MKGP</w:t>
      </w:r>
      <w:r>
        <w:tab/>
        <w:t>Ministrstvo za kmetijstvo, gozdarstvo in prehrano</w:t>
      </w:r>
    </w:p>
    <w:p w14:paraId="4F718A26" w14:textId="77777777" w:rsidR="0067155F" w:rsidRDefault="0067155F" w:rsidP="00A55CD8">
      <w:r>
        <w:t>MOPE</w:t>
      </w:r>
      <w:r>
        <w:tab/>
        <w:t>Ministrstvo za okolje, podnebje in energijo</w:t>
      </w:r>
    </w:p>
    <w:p w14:paraId="51CDA7E0" w14:textId="77777777" w:rsidR="0067155F" w:rsidRDefault="0067155F">
      <w:pPr>
        <w:rPr>
          <w:rFonts w:eastAsia="Calibri" w:cs="Arial"/>
          <w:szCs w:val="20"/>
        </w:rPr>
      </w:pPr>
      <w:r>
        <w:rPr>
          <w:rFonts w:eastAsia="Calibri" w:cs="Arial"/>
          <w:szCs w:val="20"/>
        </w:rPr>
        <w:t>MP</w:t>
      </w:r>
      <w:r>
        <w:rPr>
          <w:rFonts w:eastAsia="Calibri" w:cs="Arial"/>
          <w:szCs w:val="20"/>
        </w:rPr>
        <w:tab/>
        <w:t>Ministrstvo za pravosodje</w:t>
      </w:r>
    </w:p>
    <w:p w14:paraId="59AE0E92" w14:textId="77777777" w:rsidR="0067155F" w:rsidRDefault="0067155F" w:rsidP="00A55CD8">
      <w:r>
        <w:t>MSP</w:t>
      </w:r>
      <w:r>
        <w:tab/>
        <w:t>Ministrstvo za solidarno prihodnost</w:t>
      </w:r>
    </w:p>
    <w:p w14:paraId="0571DAD9" w14:textId="77777777" w:rsidR="0067155F" w:rsidRDefault="0067155F" w:rsidP="00A55CD8">
      <w:r>
        <w:t>MVI</w:t>
      </w:r>
      <w:r>
        <w:tab/>
        <w:t>Ministrstvo za vzgojo in izobraževanje</w:t>
      </w:r>
    </w:p>
    <w:p w14:paraId="7BE56835" w14:textId="77777777" w:rsidR="0067155F" w:rsidRDefault="0067155F">
      <w:r>
        <w:t>MVZI</w:t>
      </w:r>
      <w:r>
        <w:tab/>
        <w:t>Ministrstvo za visoko šolstvo, znanost in inovacije</w:t>
      </w:r>
    </w:p>
    <w:p w14:paraId="48AEC31D" w14:textId="77777777" w:rsidR="0067155F" w:rsidRDefault="0067155F" w:rsidP="00A55CD8">
      <w:r>
        <w:t>MZ</w:t>
      </w:r>
      <w:r>
        <w:tab/>
        <w:t>Ministrstvo za zdravje</w:t>
      </w:r>
    </w:p>
    <w:p w14:paraId="73800134" w14:textId="77777777" w:rsidR="0067155F" w:rsidRDefault="0067155F" w:rsidP="00A55CD8">
      <w:r>
        <w:t>NIJZ</w:t>
      </w:r>
      <w:r>
        <w:tab/>
        <w:t>Nacionalni inštitut za javno zdravje</w:t>
      </w:r>
    </w:p>
    <w:p w14:paraId="10BB27A6" w14:textId="77777777" w:rsidR="0067155F" w:rsidRDefault="0067155F" w:rsidP="00A55CD8">
      <w:r>
        <w:t>NSH</w:t>
      </w:r>
      <w:r>
        <w:tab/>
        <w:t>Naša super hrana</w:t>
      </w:r>
    </w:p>
    <w:p w14:paraId="76ECB33D" w14:textId="53777533" w:rsidR="0067155F" w:rsidRDefault="00D87C09">
      <w:pPr>
        <w:rPr>
          <w:rFonts w:eastAsia="Calibri" w:cs="Arial"/>
          <w:szCs w:val="20"/>
        </w:rPr>
      </w:pPr>
      <w:r>
        <w:rPr>
          <w:rFonts w:eastAsia="Calibri" w:cs="Arial"/>
          <w:szCs w:val="20"/>
        </w:rPr>
        <w:t>NVO</w:t>
      </w:r>
      <w:r>
        <w:rPr>
          <w:rFonts w:eastAsia="Calibri" w:cs="Arial"/>
          <w:szCs w:val="20"/>
        </w:rPr>
        <w:tab/>
        <w:t>N</w:t>
      </w:r>
      <w:r w:rsidR="0067155F">
        <w:rPr>
          <w:rFonts w:eastAsia="Calibri" w:cs="Arial"/>
          <w:szCs w:val="20"/>
        </w:rPr>
        <w:t>evladne organizacije</w:t>
      </w:r>
    </w:p>
    <w:p w14:paraId="71A5243E" w14:textId="77777777" w:rsidR="0067155F" w:rsidRDefault="0067155F">
      <w:r>
        <w:t>OŠ</w:t>
      </w:r>
      <w:r>
        <w:tab/>
        <w:t>Osnovna šola</w:t>
      </w:r>
    </w:p>
    <w:p w14:paraId="676C4CBE" w14:textId="50E95E2E" w:rsidR="0067155F" w:rsidRDefault="00EB3E6C" w:rsidP="00A55CD8">
      <w:r>
        <w:t>OZS</w:t>
      </w:r>
      <w:r>
        <w:tab/>
        <w:t>Obrtno-podjetniška</w:t>
      </w:r>
      <w:r w:rsidR="0067155F">
        <w:t xml:space="preserve"> zbornica Slovenije</w:t>
      </w:r>
    </w:p>
    <w:p w14:paraId="40C8F65B" w14:textId="41CD6FE3" w:rsidR="0067155F" w:rsidRDefault="00D87C09">
      <w:pPr>
        <w:rPr>
          <w:rFonts w:eastAsia="Calibri" w:cs="Arial"/>
          <w:szCs w:val="20"/>
        </w:rPr>
      </w:pPr>
      <w:r>
        <w:rPr>
          <w:rFonts w:eastAsia="Calibri" w:cs="Arial"/>
          <w:szCs w:val="20"/>
        </w:rPr>
        <w:t>PP</w:t>
      </w:r>
      <w:r>
        <w:rPr>
          <w:rFonts w:eastAsia="Calibri" w:cs="Arial"/>
          <w:szCs w:val="20"/>
        </w:rPr>
        <w:tab/>
        <w:t>P</w:t>
      </w:r>
      <w:r w:rsidR="0067155F">
        <w:rPr>
          <w:rFonts w:eastAsia="Calibri" w:cs="Arial"/>
          <w:szCs w:val="20"/>
        </w:rPr>
        <w:t>roračunska postavka</w:t>
      </w:r>
    </w:p>
    <w:p w14:paraId="789FD905" w14:textId="77777777" w:rsidR="0067155F" w:rsidRDefault="0067155F" w:rsidP="00A55CD8">
      <w:r>
        <w:t>SKP</w:t>
      </w:r>
      <w:r>
        <w:tab/>
        <w:t>Skupna kmetijska politika</w:t>
      </w:r>
    </w:p>
    <w:p w14:paraId="27559E76" w14:textId="28EADF59" w:rsidR="0067155F" w:rsidRDefault="0067155F" w:rsidP="00A55CD8">
      <w:r>
        <w:t>SOS</w:t>
      </w:r>
      <w:r>
        <w:tab/>
        <w:t>Skupnost občin Slovenije</w:t>
      </w:r>
    </w:p>
    <w:p w14:paraId="558711FA" w14:textId="2C544C1B" w:rsidR="00DE0CC6" w:rsidRDefault="00DE0CC6" w:rsidP="00A55CD8">
      <w:r>
        <w:t>SRIP</w:t>
      </w:r>
      <w:r>
        <w:tab/>
      </w:r>
      <w:r w:rsidRPr="00DE0CC6">
        <w:t>Stratešk</w:t>
      </w:r>
      <w:r w:rsidR="00AE12C9">
        <w:t>o</w:t>
      </w:r>
      <w:r w:rsidRPr="00DE0CC6">
        <w:t xml:space="preserve"> razvojn</w:t>
      </w:r>
      <w:r w:rsidR="00AE12C9">
        <w:t>o</w:t>
      </w:r>
      <w:r w:rsidRPr="00DE0CC6">
        <w:t xml:space="preserve"> inovacijsk</w:t>
      </w:r>
      <w:r w:rsidR="00AE12C9">
        <w:t>o</w:t>
      </w:r>
      <w:r w:rsidRPr="00DE0CC6">
        <w:t xml:space="preserve"> </w:t>
      </w:r>
      <w:r w:rsidR="00AE12C9" w:rsidRPr="00DE0CC6">
        <w:t>partnerstv</w:t>
      </w:r>
      <w:r w:rsidR="00AE12C9">
        <w:t>o</w:t>
      </w:r>
    </w:p>
    <w:p w14:paraId="1AACE245" w14:textId="77777777" w:rsidR="0067155F" w:rsidRDefault="0067155F" w:rsidP="00A55CD8">
      <w:r>
        <w:t>SRP</w:t>
      </w:r>
      <w:r>
        <w:tab/>
        <w:t>Skupna ribiška politika</w:t>
      </w:r>
    </w:p>
    <w:p w14:paraId="75713CE4" w14:textId="77777777" w:rsidR="0067155F" w:rsidRDefault="0067155F" w:rsidP="00A55CD8">
      <w:r>
        <w:t>STO</w:t>
      </w:r>
      <w:r>
        <w:tab/>
        <w:t>Slovenska turistična organizacija</w:t>
      </w:r>
    </w:p>
    <w:p w14:paraId="1439F024" w14:textId="77777777" w:rsidR="0067155F" w:rsidRDefault="0067155F">
      <w:pPr>
        <w:rPr>
          <w:rFonts w:eastAsia="Calibri" w:cs="Arial"/>
          <w:szCs w:val="20"/>
        </w:rPr>
      </w:pPr>
      <w:r>
        <w:rPr>
          <w:rFonts w:eastAsia="Calibri" w:cs="Arial"/>
          <w:szCs w:val="20"/>
        </w:rPr>
        <w:t>SURS</w:t>
      </w:r>
      <w:r>
        <w:rPr>
          <w:rFonts w:eastAsia="Calibri" w:cs="Arial"/>
          <w:szCs w:val="20"/>
        </w:rPr>
        <w:tab/>
        <w:t>Statistični urad Republike Slovenije</w:t>
      </w:r>
    </w:p>
    <w:p w14:paraId="0DBE4B8E" w14:textId="77777777" w:rsidR="0067155F" w:rsidRDefault="0067155F" w:rsidP="00A55CD8">
      <w:r>
        <w:t>TGZS</w:t>
      </w:r>
      <w:r>
        <w:tab/>
        <w:t>Turistično gostinska zbornica Slovenije</w:t>
      </w:r>
    </w:p>
    <w:p w14:paraId="58653C15" w14:textId="77777777" w:rsidR="0067155F" w:rsidRDefault="0067155F" w:rsidP="00A55CD8">
      <w:r>
        <w:t>TSZ</w:t>
      </w:r>
      <w:r>
        <w:tab/>
        <w:t>Tradicionalni slovenski zajtrk</w:t>
      </w:r>
    </w:p>
    <w:p w14:paraId="3EBEE5FE" w14:textId="77777777" w:rsidR="0067155F" w:rsidRDefault="0067155F" w:rsidP="00A55CD8">
      <w:r>
        <w:lastRenderedPageBreak/>
        <w:t>TZS</w:t>
      </w:r>
      <w:r>
        <w:tab/>
        <w:t>Trgovinska zbornica Slovenije</w:t>
      </w:r>
    </w:p>
    <w:p w14:paraId="3C8A1E7C" w14:textId="55FA062D" w:rsidR="0067155F" w:rsidRDefault="0067155F" w:rsidP="00A55CD8">
      <w:r>
        <w:t>TZS*</w:t>
      </w:r>
      <w:r>
        <w:tab/>
        <w:t>Turistična z</w:t>
      </w:r>
      <w:r w:rsidR="00EB3E6C">
        <w:t>veza</w:t>
      </w:r>
      <w:r>
        <w:t xml:space="preserve"> Slovenije</w:t>
      </w:r>
    </w:p>
    <w:p w14:paraId="024BDCBA" w14:textId="77777777" w:rsidR="0067155F" w:rsidRDefault="0067155F" w:rsidP="00A55CD8">
      <w:r>
        <w:t>UVHVVR</w:t>
      </w:r>
      <w:r>
        <w:tab/>
        <w:t>Uprava Republike Slovenije za varno hrano, veterinarstvo in varstvo rastlin</w:t>
      </w:r>
    </w:p>
    <w:p w14:paraId="335F844B" w14:textId="77777777" w:rsidR="0067155F" w:rsidRDefault="0067155F" w:rsidP="00A55CD8">
      <w:r>
        <w:t>VF</w:t>
      </w:r>
      <w:r>
        <w:tab/>
        <w:t>Veterinarska fakulteta</w:t>
      </w:r>
    </w:p>
    <w:p w14:paraId="7262F7FA" w14:textId="3CF86DBB" w:rsidR="0067155F" w:rsidRDefault="0067155F" w:rsidP="00A55CD8">
      <w:r>
        <w:t>VIZ</w:t>
      </w:r>
      <w:r>
        <w:tab/>
        <w:t>Vzgojno</w:t>
      </w:r>
      <w:r w:rsidR="0044616B">
        <w:t>-</w:t>
      </w:r>
      <w:r>
        <w:t>izobraževalni zavodi</w:t>
      </w:r>
    </w:p>
    <w:p w14:paraId="59D034A5" w14:textId="77777777" w:rsidR="0067155F" w:rsidRDefault="0067155F" w:rsidP="00A55CD8">
      <w:r>
        <w:t>ZMOS</w:t>
      </w:r>
      <w:r>
        <w:tab/>
        <w:t>Združenje mestnih občin Slovenije</w:t>
      </w:r>
    </w:p>
    <w:p w14:paraId="23807D7A" w14:textId="77777777" w:rsidR="0067155F" w:rsidRDefault="0067155F" w:rsidP="00A55CD8">
      <w:r>
        <w:t>ZOS</w:t>
      </w:r>
      <w:r>
        <w:tab/>
        <w:t>Združenje občin Slovenije</w:t>
      </w:r>
    </w:p>
    <w:p w14:paraId="135A7B81" w14:textId="77777777" w:rsidR="0067155F" w:rsidRDefault="0067155F" w:rsidP="00A55CD8">
      <w:r>
        <w:t>ZPS</w:t>
      </w:r>
      <w:r>
        <w:tab/>
        <w:t>Zveza potrošnikov Slovenije</w:t>
      </w:r>
    </w:p>
    <w:p w14:paraId="1140B099" w14:textId="77777777" w:rsidR="0067155F" w:rsidRDefault="0067155F" w:rsidP="00A55CD8">
      <w:r>
        <w:t>ZRSŠ</w:t>
      </w:r>
      <w:r>
        <w:tab/>
        <w:t>Zavod Republike Slovenije za šolstvo</w:t>
      </w:r>
    </w:p>
    <w:p w14:paraId="79C3A1EA" w14:textId="77777777" w:rsidR="0067155F" w:rsidRDefault="0067155F" w:rsidP="00A55CD8">
      <w:r>
        <w:t>ZSPM</w:t>
      </w:r>
      <w:r>
        <w:tab/>
        <w:t>Zveza slovenske podeželske mladine</w:t>
      </w:r>
    </w:p>
    <w:p w14:paraId="61278105" w14:textId="77777777" w:rsidR="0067155F" w:rsidRDefault="0067155F">
      <w:pPr>
        <w:rPr>
          <w:rFonts w:eastAsia="Calibri" w:cs="Arial"/>
          <w:szCs w:val="20"/>
        </w:rPr>
      </w:pPr>
      <w:r>
        <w:t>ZZRS</w:t>
      </w:r>
      <w:r>
        <w:tab/>
      </w:r>
      <w:r w:rsidRPr="008679DB">
        <w:rPr>
          <w:rFonts w:eastAsia="Calibri" w:cs="Arial"/>
          <w:szCs w:val="20"/>
        </w:rPr>
        <w:t>Zavod za ribištvo Slovenije</w:t>
      </w:r>
      <w:r>
        <w:rPr>
          <w:rFonts w:eastAsia="Calibri" w:cs="Arial"/>
          <w:szCs w:val="20"/>
        </w:rPr>
        <w:t xml:space="preserve"> </w:t>
      </w:r>
    </w:p>
    <w:p w14:paraId="438D9620" w14:textId="77777777" w:rsidR="0067155F" w:rsidRDefault="0067155F">
      <w:pPr>
        <w:rPr>
          <w:rFonts w:eastAsia="Calibri" w:cs="Arial"/>
          <w:szCs w:val="20"/>
        </w:rPr>
      </w:pPr>
      <w:r>
        <w:rPr>
          <w:rFonts w:eastAsia="Calibri" w:cs="Arial"/>
          <w:szCs w:val="20"/>
        </w:rPr>
        <w:t>ZZS</w:t>
      </w:r>
      <w:r>
        <w:rPr>
          <w:rFonts w:eastAsia="Calibri" w:cs="Arial"/>
          <w:szCs w:val="20"/>
        </w:rPr>
        <w:tab/>
        <w:t>Zadružna zveza Slovenije</w:t>
      </w:r>
    </w:p>
    <w:p w14:paraId="29C52663" w14:textId="77777777" w:rsidR="00023E40" w:rsidRDefault="00042917">
      <w:r>
        <w:rPr>
          <w:rFonts w:eastAsia="Calibri" w:cs="Arial"/>
          <w:szCs w:val="20"/>
        </w:rPr>
        <w:tab/>
      </w:r>
      <w:r w:rsidR="00023E40">
        <w:br w:type="page"/>
      </w:r>
    </w:p>
    <w:p w14:paraId="0B5E78DD" w14:textId="77777777" w:rsidR="00023E40" w:rsidRPr="00751F41" w:rsidRDefault="00751F41" w:rsidP="000D4B61">
      <w:pPr>
        <w:pStyle w:val="Naslov1"/>
        <w:rPr>
          <w:b w:val="0"/>
        </w:rPr>
      </w:pPr>
      <w:bookmarkStart w:id="1" w:name="_Toc137476020"/>
      <w:r w:rsidRPr="00751F41">
        <w:rPr>
          <w:b w:val="0"/>
        </w:rPr>
        <w:lastRenderedPageBreak/>
        <w:t>UVOD</w:t>
      </w:r>
      <w:bookmarkEnd w:id="1"/>
    </w:p>
    <w:p w14:paraId="424F620B" w14:textId="77777777" w:rsidR="006C5F5A" w:rsidRDefault="006C5F5A" w:rsidP="006A5D24">
      <w:pPr>
        <w:jc w:val="both"/>
      </w:pPr>
    </w:p>
    <w:p w14:paraId="7A711CD4" w14:textId="4EB1220D" w:rsidR="006A5D24" w:rsidRDefault="006A5D24" w:rsidP="006A5D24">
      <w:pPr>
        <w:jc w:val="both"/>
      </w:pPr>
      <w:r>
        <w:t>Akcijski načrt za</w:t>
      </w:r>
      <w:r w:rsidR="008F26AC">
        <w:t xml:space="preserve"> </w:t>
      </w:r>
      <w:r w:rsidR="008F26AC" w:rsidRPr="008F26AC">
        <w:t xml:space="preserve">izvajanje Strategije za manj izgub hrane in odpadne hrane v verigi preskrbe s hrano: »Spoštujmo hrano, spoštujmo planet« (v nadaljnjem besedilu: akcijski načrt) </w:t>
      </w:r>
      <w:r>
        <w:t xml:space="preserve">je pripravljen na podlagi </w:t>
      </w:r>
      <w:r w:rsidRPr="006A5D24">
        <w:t xml:space="preserve">Strategije za manj izgub hrane in odpadne hrane v verigi preskrbe s hrano: »Spoštujmo hrano, spoštujmo planet« (v nadaljnjem besedilu: strategija), ki jo je Vlada Republike Slovenije </w:t>
      </w:r>
      <w:r w:rsidR="001629EA">
        <w:t xml:space="preserve">sprejela </w:t>
      </w:r>
      <w:r w:rsidRPr="006A5D24">
        <w:t>s sklepom št</w:t>
      </w:r>
      <w:r w:rsidR="001629EA">
        <w:t>.</w:t>
      </w:r>
      <w:r w:rsidRPr="006A5D24">
        <w:t xml:space="preserve"> 33000-9/2021/3 </w:t>
      </w:r>
      <w:r w:rsidR="001629EA">
        <w:t xml:space="preserve">z dne </w:t>
      </w:r>
      <w:r w:rsidRPr="006A5D24">
        <w:t xml:space="preserve"> 23. </w:t>
      </w:r>
      <w:r w:rsidR="001629EA">
        <w:t>12.</w:t>
      </w:r>
      <w:r w:rsidR="001629EA" w:rsidRPr="006A5D24">
        <w:t xml:space="preserve"> </w:t>
      </w:r>
      <w:r w:rsidRPr="006A5D24">
        <w:t>2021</w:t>
      </w:r>
      <w:r>
        <w:t>.</w:t>
      </w:r>
    </w:p>
    <w:p w14:paraId="606BF33D" w14:textId="26746B79" w:rsidR="000C3BF5" w:rsidRPr="000C3BF5" w:rsidRDefault="000C3BF5" w:rsidP="000C3BF5">
      <w:pPr>
        <w:jc w:val="both"/>
      </w:pPr>
      <w:r>
        <w:t xml:space="preserve">Osnutek akcijskega načrta je pripravila delovna skupina, ki jo je imenovala </w:t>
      </w:r>
      <w:r w:rsidRPr="000C3BF5">
        <w:t>Vlada Republike Slovenije s sklepom št. 02401-5/2022/5 z dne 13. 4. 2022, spremenjenim s sklepom št. 02401-34/2022/4 z dne 8. 12. 2022</w:t>
      </w:r>
      <w:r>
        <w:t xml:space="preserve">. </w:t>
      </w:r>
      <w:r w:rsidRPr="000C3BF5">
        <w:t>Delovno skupino so sestavljali predstavniki Ministrstva za kmetijstvo, gozdarstvo in prehrano, Ministrstva za delo, družino, socialne zadeve in enake možnosti, Ministrstva za finance, Ministrstva za gospodarski razvoj in tehnologijo, Ministrstva za izobraževanje, znanost in šport, Ministrstva za okolje, podnebje in energijo, Ministrstva za zdravje, Statističnega urada Republike Slovenije in Uprave Republike Slovenije za varno hrano, veterinarstvo in varstvo rastlin. Redno so bili na sestanke vabljeni imenovani predstavniki Gospodarske zbornice Slovenije-Zbornice kmetijskih in živilskih podjetij, Kmetijsko gozdarske zbornice Slove</w:t>
      </w:r>
      <w:r w:rsidR="00EB3E6C">
        <w:t>nije, Obrtno-podjetniške</w:t>
      </w:r>
      <w:r w:rsidRPr="000C3BF5">
        <w:t xml:space="preserve"> zbornice Slovenije, Trgovinske zbornice Slovenije, Turistično gostinske zbornice Slovenije, Zadružne zveze Slovenije, Zavoda Republike Slovenije za šolstvo, Zveze potrošnikov Slovenije. </w:t>
      </w:r>
    </w:p>
    <w:p w14:paraId="285F5FAD" w14:textId="6B2A2634" w:rsidR="004415BF" w:rsidRDefault="006A5D24" w:rsidP="004139B5">
      <w:pPr>
        <w:jc w:val="both"/>
      </w:pPr>
      <w:r w:rsidRPr="006A5D24">
        <w:t>Akcijski načrt je izvedbena oblika omenjene strategije</w:t>
      </w:r>
      <w:r w:rsidR="00AE12C9">
        <w:t>,</w:t>
      </w:r>
      <w:r w:rsidR="004415BF">
        <w:t xml:space="preserve"> katere cilj je slediti Trajnostnemu razvojnemu cilju Združenih narodov SDG 12.3. </w:t>
      </w:r>
      <w:r w:rsidR="001629EA">
        <w:t>Bistvo navedenega trajnostnega razvojnega cilja je povzeto v naslednjem citatu</w:t>
      </w:r>
      <w:r w:rsidR="004415BF" w:rsidRPr="004415BF">
        <w:t>: »Do leta 2030 na svetovni ravni prepoloviti količino odpadne hrane na prebivalca v prodaji na drobno in pri potrošnikih ter zmanjšati izgube hrane vzdolž proizvodne in dobavne verige, skupaj z izgubami po spravilu pridelka.«</w:t>
      </w:r>
      <w:r w:rsidR="001629EA">
        <w:t>.</w:t>
      </w:r>
    </w:p>
    <w:p w14:paraId="6DE634A1" w14:textId="3DE1E94F" w:rsidR="000A1F9F" w:rsidRPr="000A1F9F" w:rsidRDefault="001629EA" w:rsidP="004139B5">
      <w:pPr>
        <w:jc w:val="both"/>
      </w:pPr>
      <w:r>
        <w:t xml:space="preserve">Eden </w:t>
      </w:r>
      <w:r w:rsidR="000A1F9F">
        <w:t xml:space="preserve"> k</w:t>
      </w:r>
      <w:r w:rsidR="000A1F9F" w:rsidRPr="000A1F9F">
        <w:t>ljučni</w:t>
      </w:r>
      <w:r>
        <w:t>h</w:t>
      </w:r>
      <w:r w:rsidR="000A1F9F" w:rsidRPr="000A1F9F">
        <w:t xml:space="preserve"> cilj</w:t>
      </w:r>
      <w:r>
        <w:t>ev strategije</w:t>
      </w:r>
      <w:r w:rsidR="000A1F9F" w:rsidRPr="000A1F9F">
        <w:t xml:space="preserve"> </w:t>
      </w:r>
      <w:r>
        <w:t xml:space="preserve">je, da se </w:t>
      </w:r>
      <w:r w:rsidR="000A1F9F" w:rsidRPr="000A1F9F">
        <w:t>spremeni način razmišljanja v družbi. To pomeni spoštovanje in odnos do hrane ter naravnih virov, potrebnih za njeno proizvodnjo.</w:t>
      </w:r>
    </w:p>
    <w:p w14:paraId="337DFAF3" w14:textId="77777777" w:rsidR="000A1F9F" w:rsidRPr="000A1F9F" w:rsidRDefault="000A1F9F" w:rsidP="00244113">
      <w:pPr>
        <w:spacing w:after="0" w:line="260" w:lineRule="exact"/>
        <w:jc w:val="both"/>
      </w:pPr>
      <w:r w:rsidRPr="000A1F9F">
        <w:t xml:space="preserve">Da bi bili uspešni na vseh treh področjih delovanja strateških ciljev, morajo vsi členi verige preskrbe s hrano, znanstvena in gospodarska stroka ter oblikovalci politik: </w:t>
      </w:r>
    </w:p>
    <w:p w14:paraId="03111CDD" w14:textId="77777777" w:rsidR="000A1F9F" w:rsidRPr="000A1F9F" w:rsidRDefault="000A1F9F" w:rsidP="00244113">
      <w:pPr>
        <w:numPr>
          <w:ilvl w:val="0"/>
          <w:numId w:val="9"/>
        </w:numPr>
        <w:spacing w:after="0" w:line="260" w:lineRule="exact"/>
        <w:ind w:hanging="720"/>
        <w:jc w:val="both"/>
      </w:pPr>
      <w:r w:rsidRPr="000A1F9F">
        <w:t>sodelovati;</w:t>
      </w:r>
    </w:p>
    <w:p w14:paraId="428D02EE" w14:textId="77777777" w:rsidR="000A1F9F" w:rsidRPr="000A1F9F" w:rsidRDefault="000A1F9F" w:rsidP="00244113">
      <w:pPr>
        <w:numPr>
          <w:ilvl w:val="0"/>
          <w:numId w:val="9"/>
        </w:numPr>
        <w:spacing w:after="0" w:line="260" w:lineRule="exact"/>
        <w:ind w:hanging="720"/>
        <w:jc w:val="both"/>
      </w:pPr>
      <w:r w:rsidRPr="000A1F9F">
        <w:t>pri iskanju rešitev slediti in razvijati inovacije;</w:t>
      </w:r>
    </w:p>
    <w:p w14:paraId="36B64A97" w14:textId="77777777" w:rsidR="000A1F9F" w:rsidRPr="000A1F9F" w:rsidRDefault="000A1F9F" w:rsidP="00244113">
      <w:pPr>
        <w:numPr>
          <w:ilvl w:val="0"/>
          <w:numId w:val="9"/>
        </w:numPr>
        <w:spacing w:after="160" w:line="252" w:lineRule="auto"/>
        <w:ind w:hanging="720"/>
        <w:jc w:val="both"/>
      </w:pPr>
      <w:r w:rsidRPr="000A1F9F">
        <w:t>graditi odnos in spoštovanje do hrane;</w:t>
      </w:r>
    </w:p>
    <w:p w14:paraId="0A586371" w14:textId="77777777" w:rsidR="000A1F9F" w:rsidRPr="000A1F9F" w:rsidRDefault="000A1F9F" w:rsidP="00244113">
      <w:pPr>
        <w:numPr>
          <w:ilvl w:val="0"/>
          <w:numId w:val="9"/>
        </w:numPr>
        <w:spacing w:after="160" w:line="252" w:lineRule="auto"/>
        <w:ind w:hanging="720"/>
        <w:jc w:val="both"/>
      </w:pPr>
      <w:r w:rsidRPr="000A1F9F">
        <w:t>ohranjati naravne vire za ohranjanje planeta;</w:t>
      </w:r>
    </w:p>
    <w:p w14:paraId="7BEB9EB1" w14:textId="77777777" w:rsidR="000A1F9F" w:rsidRPr="000A1F9F" w:rsidRDefault="000A1F9F" w:rsidP="00244113">
      <w:pPr>
        <w:numPr>
          <w:ilvl w:val="0"/>
          <w:numId w:val="9"/>
        </w:numPr>
        <w:spacing w:after="160" w:line="252" w:lineRule="auto"/>
        <w:ind w:hanging="720"/>
        <w:jc w:val="both"/>
      </w:pPr>
      <w:r w:rsidRPr="000A1F9F">
        <w:t xml:space="preserve">pridobivati kompetence za lastne možnosti ukrepanja za preprečevanje in zmanjševanje presežkov hrane ter uporabo odpadne hrane; </w:t>
      </w:r>
    </w:p>
    <w:p w14:paraId="1933F8CB" w14:textId="77777777" w:rsidR="000A1F9F" w:rsidRPr="000A1F9F" w:rsidRDefault="000A1F9F" w:rsidP="00244113">
      <w:pPr>
        <w:numPr>
          <w:ilvl w:val="0"/>
          <w:numId w:val="9"/>
        </w:numPr>
        <w:spacing w:after="160" w:line="252" w:lineRule="auto"/>
        <w:ind w:hanging="720"/>
        <w:jc w:val="both"/>
      </w:pPr>
      <w:r w:rsidRPr="000A1F9F">
        <w:t>deliti prosto razpoložljivo znanje in podatke za sprejemanje odločitev.</w:t>
      </w:r>
    </w:p>
    <w:p w14:paraId="79DC4D66" w14:textId="38F864F3" w:rsidR="006A5D24" w:rsidRDefault="000A1F9F" w:rsidP="006A5D24">
      <w:pPr>
        <w:jc w:val="both"/>
      </w:pPr>
      <w:r>
        <w:t>Vse to naslavlja akcijski načrt</w:t>
      </w:r>
      <w:r w:rsidR="006A5D24" w:rsidRPr="006A5D24">
        <w:t xml:space="preserve">, ki bo pripomogel k zmanjšanju izgub hrane in odpadne hrane v verigi preskrbe s hrano. Akcijski načrt sledi </w:t>
      </w:r>
      <w:r w:rsidR="001629EA">
        <w:t>trem</w:t>
      </w:r>
      <w:r w:rsidR="001629EA" w:rsidRPr="006A5D24">
        <w:t xml:space="preserve"> </w:t>
      </w:r>
      <w:r w:rsidR="006A5D24" w:rsidRPr="006A5D24">
        <w:t xml:space="preserve">strateškim ciljem, </w:t>
      </w:r>
      <w:r w:rsidR="001629EA">
        <w:t>devetim</w:t>
      </w:r>
      <w:r w:rsidR="001629EA" w:rsidRPr="006A5D24">
        <w:t xml:space="preserve"> </w:t>
      </w:r>
      <w:r w:rsidR="006A5D24" w:rsidRPr="006A5D24">
        <w:t xml:space="preserve">operativnim ciljem in </w:t>
      </w:r>
      <w:r w:rsidR="001629EA">
        <w:t>desetim</w:t>
      </w:r>
      <w:r w:rsidR="006A5D24" w:rsidRPr="006A5D24">
        <w:t xml:space="preserve"> aktivnostim. Skupaj </w:t>
      </w:r>
      <w:r w:rsidR="001629EA">
        <w:t>se bo izvajalo</w:t>
      </w:r>
      <w:r w:rsidR="00A77E1A">
        <w:t xml:space="preserve"> </w:t>
      </w:r>
      <w:r w:rsidR="006A5D24" w:rsidRPr="005D7F2B">
        <w:t>57</w:t>
      </w:r>
      <w:r w:rsidR="006A5D24" w:rsidRPr="006A5D24">
        <w:t xml:space="preserve"> </w:t>
      </w:r>
      <w:r w:rsidR="00A77E1A">
        <w:t xml:space="preserve">konkretnih  </w:t>
      </w:r>
      <w:r w:rsidR="006A5D24">
        <w:t>ukrepov</w:t>
      </w:r>
      <w:r w:rsidR="006A5D24" w:rsidRPr="006A5D24">
        <w:t>, ki so razporejen</w:t>
      </w:r>
      <w:r w:rsidR="006A5D24">
        <w:t>i</w:t>
      </w:r>
      <w:r w:rsidR="00B24F4A">
        <w:t xml:space="preserve"> od leta 2023 do 2030</w:t>
      </w:r>
      <w:r w:rsidR="001629EA">
        <w:t>, in jih bodo</w:t>
      </w:r>
      <w:r w:rsidR="00B24F4A">
        <w:t xml:space="preserve"> </w:t>
      </w:r>
      <w:r w:rsidR="001629EA">
        <w:t>i</w:t>
      </w:r>
      <w:r w:rsidR="00B24F4A">
        <w:t>zvajali</w:t>
      </w:r>
      <w:r w:rsidR="006A5D24">
        <w:t xml:space="preserve"> in v njih sodel</w:t>
      </w:r>
      <w:r w:rsidR="00B24F4A">
        <w:t>ovali</w:t>
      </w:r>
      <w:r w:rsidR="006A5D24" w:rsidRPr="006A5D24">
        <w:t xml:space="preserve"> različni resorji. Akcijski načrt je sestavljen tako, da vsaka izmed desetih aktivnosti prispeva k enemu ali dvema od treh strateških ciljev in enemu ali dvema od devetih operativnih ciljev. Eden od operativnih ciljev »okrepljeno sodelovanje med sodelujočimi« je </w:t>
      </w:r>
      <w:r w:rsidR="006A5D24">
        <w:t xml:space="preserve">bila </w:t>
      </w:r>
      <w:r w:rsidR="006A5D24" w:rsidRPr="006A5D24">
        <w:t xml:space="preserve">delovna skupina, </w:t>
      </w:r>
      <w:r w:rsidR="001629EA">
        <w:t xml:space="preserve">imenovana s strani </w:t>
      </w:r>
      <w:r w:rsidR="001629EA">
        <w:lastRenderedPageBreak/>
        <w:t xml:space="preserve">Vlade Republike Slovenije, </w:t>
      </w:r>
      <w:r w:rsidR="006A5D24" w:rsidRPr="006A5D24">
        <w:t>ki je pripravila osnutek predloga akcijskega načrta.</w:t>
      </w:r>
      <w:r w:rsidR="000C7090">
        <w:t xml:space="preserve"> </w:t>
      </w:r>
      <w:r w:rsidR="000C7090" w:rsidRPr="000C7090">
        <w:t>V Prilogi I tega dokumenta je obrazloženo tudi</w:t>
      </w:r>
      <w:r w:rsidR="00AE12C9">
        <w:t>,</w:t>
      </w:r>
      <w:r w:rsidR="000C7090" w:rsidRPr="000C7090">
        <w:t xml:space="preserve"> na kakšen način se bo izvedel posamezen ukrep.</w:t>
      </w:r>
    </w:p>
    <w:p w14:paraId="1392311A" w14:textId="2C45A083" w:rsidR="009A2170" w:rsidRDefault="006A5D24" w:rsidP="00D04B52">
      <w:pPr>
        <w:jc w:val="both"/>
      </w:pPr>
      <w:r>
        <w:t xml:space="preserve">Akcijski načrt se bo spremljal </w:t>
      </w:r>
      <w:r w:rsidR="005014E9">
        <w:t xml:space="preserve">tudi </w:t>
      </w:r>
      <w:r>
        <w:t xml:space="preserve">po kazalnikih, določenih v </w:t>
      </w:r>
      <w:r w:rsidR="005014E9">
        <w:t>njem</w:t>
      </w:r>
      <w:r w:rsidR="00AE12C9">
        <w:t>,</w:t>
      </w:r>
      <w:r>
        <w:t xml:space="preserve"> in po količini odpadne hrane, ki jo spremlja in objavlja Statistični urad Republike Slovenije. Spremljanje</w:t>
      </w:r>
      <w:r w:rsidR="005014E9">
        <w:t xml:space="preserve"> oziroma </w:t>
      </w:r>
      <w:r>
        <w:t>evalvacija se bo izvedla v vmesnem obdobju</w:t>
      </w:r>
      <w:r w:rsidR="005014E9">
        <w:t>, leta</w:t>
      </w:r>
      <w:r>
        <w:t xml:space="preserve"> 2026 in po letu 2030. </w:t>
      </w:r>
      <w:r w:rsidR="005B2296" w:rsidRPr="005B2296">
        <w:t xml:space="preserve"> </w:t>
      </w:r>
      <w:r w:rsidR="005014E9">
        <w:t>I</w:t>
      </w:r>
      <w:r w:rsidR="005B2296" w:rsidRPr="005B2296">
        <w:t xml:space="preserve">zvajanja akcijskega načrta </w:t>
      </w:r>
      <w:r w:rsidR="005014E9">
        <w:t xml:space="preserve">bo </w:t>
      </w:r>
      <w:r w:rsidR="005B2296" w:rsidRPr="005B2296">
        <w:t>do leta 2030</w:t>
      </w:r>
      <w:r w:rsidR="005014E9">
        <w:t xml:space="preserve"> spremljala tudi delovna skupina, ki je pripravila </w:t>
      </w:r>
      <w:r w:rsidR="005014E9" w:rsidRPr="005B2296">
        <w:t>osnut</w:t>
      </w:r>
      <w:r w:rsidR="005014E9">
        <w:t>e</w:t>
      </w:r>
      <w:r w:rsidR="005014E9" w:rsidRPr="005B2296">
        <w:t>k akcijskega načrta za manj izgub hrane in odpadne hrane v verigi preskrbe s hrano</w:t>
      </w:r>
      <w:r w:rsidR="005B2296" w:rsidRPr="005B2296">
        <w:t>.</w:t>
      </w:r>
    </w:p>
    <w:p w14:paraId="6A726D69" w14:textId="77777777" w:rsidR="009A2170" w:rsidRDefault="009A2170" w:rsidP="00A55CD8"/>
    <w:p w14:paraId="42DC5379" w14:textId="77777777" w:rsidR="009A2170" w:rsidRDefault="009A2170" w:rsidP="00A55CD8"/>
    <w:p w14:paraId="197B2C3D" w14:textId="77777777" w:rsidR="009A2170" w:rsidRDefault="009A2170" w:rsidP="00A55CD8"/>
    <w:p w14:paraId="255CED7D" w14:textId="77777777" w:rsidR="009A2170" w:rsidRDefault="009A2170" w:rsidP="00A55CD8"/>
    <w:p w14:paraId="790F9944" w14:textId="77777777" w:rsidR="009A2170" w:rsidRDefault="009A2170">
      <w:pPr>
        <w:sectPr w:rsidR="009A2170" w:rsidSect="00D57B9F">
          <w:footerReference w:type="default" r:id="rId9"/>
          <w:pgSz w:w="11906" w:h="16838"/>
          <w:pgMar w:top="1417" w:right="1417" w:bottom="1417" w:left="1417" w:header="708" w:footer="708" w:gutter="0"/>
          <w:cols w:space="708"/>
          <w:titlePg/>
          <w:docGrid w:linePitch="360"/>
        </w:sectPr>
      </w:pPr>
    </w:p>
    <w:tbl>
      <w:tblPr>
        <w:tblStyle w:val="Tabelamrea"/>
        <w:tblW w:w="0" w:type="auto"/>
        <w:tblLook w:val="04A0" w:firstRow="1" w:lastRow="0" w:firstColumn="1" w:lastColumn="0" w:noHBand="0" w:noVBand="1"/>
      </w:tblPr>
      <w:tblGrid>
        <w:gridCol w:w="4314"/>
        <w:gridCol w:w="5179"/>
        <w:gridCol w:w="2126"/>
        <w:gridCol w:w="2375"/>
      </w:tblGrid>
      <w:tr w:rsidR="0071120F" w:rsidRPr="00865EAC" w14:paraId="76EBA9D0" w14:textId="77777777" w:rsidTr="005D7F2B">
        <w:tc>
          <w:tcPr>
            <w:tcW w:w="4314" w:type="dxa"/>
          </w:tcPr>
          <w:p w14:paraId="6677C322" w14:textId="77777777" w:rsidR="0071120F" w:rsidRPr="00865EAC" w:rsidRDefault="0071120F" w:rsidP="005D7F2B">
            <w:pPr>
              <w:rPr>
                <w:b/>
                <w:bCs/>
                <w:color w:val="FF0000"/>
              </w:rPr>
            </w:pPr>
            <w:r w:rsidRPr="00865EAC">
              <w:rPr>
                <w:b/>
                <w:bCs/>
                <w:color w:val="FF0000"/>
              </w:rPr>
              <w:lastRenderedPageBreak/>
              <w:t>Strateški cilj</w:t>
            </w:r>
          </w:p>
        </w:tc>
        <w:tc>
          <w:tcPr>
            <w:tcW w:w="9680" w:type="dxa"/>
            <w:gridSpan w:val="3"/>
          </w:tcPr>
          <w:p w14:paraId="1B85CBE4" w14:textId="77777777" w:rsidR="0071120F" w:rsidRPr="00865EAC" w:rsidRDefault="0071120F" w:rsidP="005D7F2B">
            <w:pPr>
              <w:rPr>
                <w:b/>
                <w:bCs/>
                <w:color w:val="FF0000"/>
              </w:rPr>
            </w:pPr>
            <w:r w:rsidRPr="00865EAC">
              <w:rPr>
                <w:b/>
                <w:bCs/>
                <w:color w:val="FF0000"/>
              </w:rPr>
              <w:t>Preprečevanje nastajanja izgub hrane, presežkov hrane in odpadne hrane (proizvodnja in potrošnja)</w:t>
            </w:r>
          </w:p>
        </w:tc>
      </w:tr>
      <w:tr w:rsidR="0071120F" w:rsidRPr="00865EAC" w14:paraId="64ED05E3" w14:textId="77777777" w:rsidTr="005D7F2B">
        <w:tc>
          <w:tcPr>
            <w:tcW w:w="4314" w:type="dxa"/>
          </w:tcPr>
          <w:p w14:paraId="49DE9569" w14:textId="77777777" w:rsidR="0071120F" w:rsidRPr="00865EAC" w:rsidRDefault="0071120F" w:rsidP="005D7F2B">
            <w:pPr>
              <w:rPr>
                <w:b/>
                <w:bCs/>
                <w:color w:val="4472C4" w:themeColor="accent1"/>
              </w:rPr>
            </w:pPr>
            <w:r w:rsidRPr="00865EAC">
              <w:rPr>
                <w:b/>
                <w:bCs/>
                <w:color w:val="4472C4" w:themeColor="accent1"/>
              </w:rPr>
              <w:t>Operativni cilj</w:t>
            </w:r>
          </w:p>
        </w:tc>
        <w:tc>
          <w:tcPr>
            <w:tcW w:w="9680" w:type="dxa"/>
            <w:gridSpan w:val="3"/>
          </w:tcPr>
          <w:p w14:paraId="7B16B8EE" w14:textId="77777777" w:rsidR="0071120F" w:rsidRPr="00DF5D36" w:rsidRDefault="0071120F" w:rsidP="005D7F2B">
            <w:pPr>
              <w:rPr>
                <w:b/>
                <w:bCs/>
                <w:color w:val="4472C4" w:themeColor="accent1"/>
              </w:rPr>
            </w:pPr>
            <w:r w:rsidRPr="00DF5D36">
              <w:rPr>
                <w:b/>
                <w:bCs/>
                <w:color w:val="4472C4" w:themeColor="accent1"/>
              </w:rPr>
              <w:t>Ukrepi v SKP (EKSRP in EKJS), SRP (ESPRA) ter drugih skladih EU (ESRR, ESS, KS, ESIS) in</w:t>
            </w:r>
          </w:p>
          <w:p w14:paraId="31C16FDC" w14:textId="77777777" w:rsidR="0071120F" w:rsidRPr="00865EAC" w:rsidRDefault="0071120F" w:rsidP="005D7F2B">
            <w:pPr>
              <w:rPr>
                <w:b/>
                <w:bCs/>
                <w:color w:val="4472C4" w:themeColor="accent1"/>
              </w:rPr>
            </w:pPr>
            <w:r w:rsidRPr="00DF5D36">
              <w:rPr>
                <w:b/>
                <w:bCs/>
                <w:color w:val="4472C4" w:themeColor="accent1"/>
              </w:rPr>
              <w:t>nacionalnih skladih oziroma virih</w:t>
            </w:r>
          </w:p>
        </w:tc>
      </w:tr>
      <w:tr w:rsidR="0071120F" w:rsidRPr="00865EAC" w14:paraId="356F37F2" w14:textId="77777777" w:rsidTr="005D7F2B">
        <w:tc>
          <w:tcPr>
            <w:tcW w:w="4314" w:type="dxa"/>
          </w:tcPr>
          <w:p w14:paraId="7407D3CB" w14:textId="77777777" w:rsidR="0071120F" w:rsidRPr="00865EAC" w:rsidRDefault="0071120F" w:rsidP="005D7F2B">
            <w:pPr>
              <w:rPr>
                <w:color w:val="538135" w:themeColor="accent6" w:themeShade="BF"/>
              </w:rPr>
            </w:pPr>
            <w:r w:rsidRPr="00865EAC">
              <w:rPr>
                <w:b/>
                <w:bCs/>
                <w:color w:val="538135" w:themeColor="accent6" w:themeShade="BF"/>
              </w:rPr>
              <w:t>Aktivnost 1</w:t>
            </w:r>
          </w:p>
        </w:tc>
        <w:tc>
          <w:tcPr>
            <w:tcW w:w="9680" w:type="dxa"/>
            <w:gridSpan w:val="3"/>
          </w:tcPr>
          <w:p w14:paraId="6B54F606" w14:textId="77777777" w:rsidR="0071120F" w:rsidRPr="008C4661" w:rsidRDefault="0071120F" w:rsidP="00AB5C06">
            <w:pPr>
              <w:pStyle w:val="Naslov1"/>
              <w:outlineLvl w:val="0"/>
            </w:pPr>
            <w:bookmarkStart w:id="2" w:name="_Toc137476021"/>
            <w:r w:rsidRPr="008C4661">
              <w:t>Pregled predpisov za preprečevanje in zmanjševanje izgub hrane in količine odpadne hrane</w:t>
            </w:r>
            <w:bookmarkEnd w:id="2"/>
          </w:p>
        </w:tc>
      </w:tr>
      <w:tr w:rsidR="0071120F" w14:paraId="0E5689C0" w14:textId="77777777" w:rsidTr="005D7F2B">
        <w:tc>
          <w:tcPr>
            <w:tcW w:w="4314" w:type="dxa"/>
          </w:tcPr>
          <w:p w14:paraId="06C20AD2" w14:textId="77777777" w:rsidR="0071120F" w:rsidRDefault="0071120F" w:rsidP="005D7F2B">
            <w:r w:rsidRPr="00B52DDD">
              <w:rPr>
                <w:color w:val="FF0000"/>
              </w:rPr>
              <w:t>Opis</w:t>
            </w:r>
            <w:r>
              <w:rPr>
                <w:color w:val="FF0000"/>
              </w:rPr>
              <w:t xml:space="preserve"> aktivnosti</w:t>
            </w:r>
          </w:p>
        </w:tc>
        <w:tc>
          <w:tcPr>
            <w:tcW w:w="9680" w:type="dxa"/>
            <w:gridSpan w:val="3"/>
          </w:tcPr>
          <w:p w14:paraId="5D25CDD7" w14:textId="77777777" w:rsidR="0071120F" w:rsidRPr="00C24D80" w:rsidRDefault="0071120F" w:rsidP="005D7F2B">
            <w:pPr>
              <w:jc w:val="both"/>
            </w:pPr>
            <w:r w:rsidRPr="00C24D80">
              <w:t>Pregled in nadgradnja predpisov, ukrepov, smernic, normativov, sistem nedovoljenih ravnanj in tehnoloških listov z vidika preprečevanja in zmanjševanja izgub hrane in količine odpadne hrane v celotni verigi preskrbe s hrano.</w:t>
            </w:r>
          </w:p>
        </w:tc>
      </w:tr>
      <w:tr w:rsidR="0071120F" w14:paraId="631BFF15" w14:textId="77777777" w:rsidTr="005D7F2B">
        <w:tc>
          <w:tcPr>
            <w:tcW w:w="4314" w:type="dxa"/>
          </w:tcPr>
          <w:p w14:paraId="28EF39A8" w14:textId="77777777" w:rsidR="0071120F" w:rsidRDefault="0071120F" w:rsidP="005D7F2B">
            <w:r>
              <w:t>Ciljna skupina</w:t>
            </w:r>
          </w:p>
        </w:tc>
        <w:tc>
          <w:tcPr>
            <w:tcW w:w="9680" w:type="dxa"/>
            <w:gridSpan w:val="3"/>
          </w:tcPr>
          <w:p w14:paraId="7C83B0A1" w14:textId="6A681DA7" w:rsidR="0071120F" w:rsidRDefault="0071120F" w:rsidP="004139B5">
            <w:pPr>
              <w:jc w:val="both"/>
            </w:pPr>
            <w:r>
              <w:t>Aktivnost je usmerjena v vse člene v verigi: primarna pridelava, nosilci živilske dejavnosti, distribucija, prodaja, restavracije in gostinske storitve, humanitarne organizacije, potrošniki kot tudi posamezni resorji v okviru državne uprave (energetski,</w:t>
            </w:r>
            <w:r w:rsidR="00EB3E6C">
              <w:t xml:space="preserve"> davčni</w:t>
            </w:r>
            <w:r>
              <w:t xml:space="preserve"> …)</w:t>
            </w:r>
            <w:r w:rsidR="006A575D">
              <w:t>.</w:t>
            </w:r>
          </w:p>
        </w:tc>
      </w:tr>
      <w:tr w:rsidR="00801D4C" w:rsidRPr="00B52DDD" w14:paraId="0E07F9DC" w14:textId="77777777" w:rsidTr="00801D4C">
        <w:tc>
          <w:tcPr>
            <w:tcW w:w="4314" w:type="dxa"/>
          </w:tcPr>
          <w:p w14:paraId="4415A65D" w14:textId="77777777" w:rsidR="00801D4C" w:rsidRPr="00B52DDD" w:rsidRDefault="00801D4C" w:rsidP="005D7F2B">
            <w:pPr>
              <w:rPr>
                <w:b/>
                <w:bCs/>
                <w:color w:val="FF0000"/>
              </w:rPr>
            </w:pPr>
            <w:r>
              <w:rPr>
                <w:b/>
                <w:bCs/>
                <w:color w:val="FF0000"/>
              </w:rPr>
              <w:t>ukrep</w:t>
            </w:r>
          </w:p>
        </w:tc>
        <w:tc>
          <w:tcPr>
            <w:tcW w:w="5179" w:type="dxa"/>
          </w:tcPr>
          <w:p w14:paraId="39993768" w14:textId="114265C7" w:rsidR="00801D4C" w:rsidRPr="00B52DDD" w:rsidRDefault="00801D4C" w:rsidP="005D7F2B">
            <w:pPr>
              <w:rPr>
                <w:b/>
                <w:bCs/>
                <w:color w:val="FF0000"/>
              </w:rPr>
            </w:pPr>
            <w:r>
              <w:rPr>
                <w:b/>
                <w:bCs/>
                <w:color w:val="FF0000"/>
              </w:rPr>
              <w:t>kazalniki</w:t>
            </w:r>
          </w:p>
        </w:tc>
        <w:tc>
          <w:tcPr>
            <w:tcW w:w="4501" w:type="dxa"/>
            <w:gridSpan w:val="2"/>
          </w:tcPr>
          <w:p w14:paraId="45EF727D" w14:textId="77777777" w:rsidR="00801D4C" w:rsidRPr="00B52DDD" w:rsidRDefault="00801D4C" w:rsidP="005D7F2B">
            <w:pPr>
              <w:rPr>
                <w:b/>
                <w:bCs/>
                <w:color w:val="FF0000"/>
              </w:rPr>
            </w:pPr>
            <w:r w:rsidRPr="00B52DDD">
              <w:rPr>
                <w:b/>
                <w:bCs/>
                <w:color w:val="FF0000"/>
              </w:rPr>
              <w:t>trajanje</w:t>
            </w:r>
          </w:p>
        </w:tc>
      </w:tr>
      <w:tr w:rsidR="00801D4C" w14:paraId="06C49E0E" w14:textId="77777777" w:rsidTr="00801D4C">
        <w:trPr>
          <w:trHeight w:val="665"/>
        </w:trPr>
        <w:tc>
          <w:tcPr>
            <w:tcW w:w="4314" w:type="dxa"/>
            <w:vMerge w:val="restart"/>
          </w:tcPr>
          <w:p w14:paraId="6309153B" w14:textId="77777777" w:rsidR="00801D4C" w:rsidRPr="00031088" w:rsidRDefault="00801D4C" w:rsidP="00031088">
            <w:pPr>
              <w:pStyle w:val="Odstavekseznama"/>
              <w:numPr>
                <w:ilvl w:val="0"/>
                <w:numId w:val="4"/>
              </w:numPr>
              <w:spacing w:after="0" w:line="240" w:lineRule="auto"/>
              <w:jc w:val="both"/>
            </w:pPr>
            <w:r w:rsidRPr="00031088">
              <w:t>priprava in sprejetje pravilnika, ki ureja izjeme za neposredno prodajo svežega sadja in zelenjave na tržnicah;</w:t>
            </w:r>
          </w:p>
          <w:p w14:paraId="6E806DFE" w14:textId="77777777" w:rsidR="00801D4C" w:rsidRPr="00031088" w:rsidRDefault="00801D4C" w:rsidP="00031088">
            <w:pPr>
              <w:pStyle w:val="Odstavekseznama"/>
              <w:numPr>
                <w:ilvl w:val="0"/>
                <w:numId w:val="4"/>
              </w:numPr>
              <w:spacing w:after="0" w:line="240" w:lineRule="auto"/>
              <w:jc w:val="both"/>
            </w:pPr>
            <w:r w:rsidRPr="00031088">
              <w:t>revizija Smernic dobre higienske prakse za nosilce živilske dejavnosti, ki prostovoljno zbirajo, shranjujejo, prevažajo, razdeljujejo oziroma posredujejo živila;</w:t>
            </w:r>
          </w:p>
          <w:p w14:paraId="5008A940" w14:textId="77777777" w:rsidR="00801D4C" w:rsidRPr="00031088" w:rsidRDefault="00801D4C" w:rsidP="00031088">
            <w:pPr>
              <w:pStyle w:val="Odstavekseznama"/>
              <w:numPr>
                <w:ilvl w:val="0"/>
                <w:numId w:val="4"/>
              </w:numPr>
              <w:spacing w:after="0" w:line="240" w:lineRule="auto"/>
              <w:jc w:val="both"/>
            </w:pPr>
            <w:r w:rsidRPr="00031088">
              <w:t xml:space="preserve">proučitev možnost dopolnitve zakona, ki u reja kmetijstvo, glede nabora upravičenih stroškov in upravičencev do sofinanciranja tehnične opreme kot posrednika </w:t>
            </w:r>
            <w:proofErr w:type="spellStart"/>
            <w:r w:rsidRPr="00031088">
              <w:t>donirane</w:t>
            </w:r>
            <w:proofErr w:type="spellEnd"/>
            <w:r w:rsidRPr="00031088">
              <w:t xml:space="preserve"> hrane;</w:t>
            </w:r>
          </w:p>
          <w:p w14:paraId="7751DF61" w14:textId="77777777" w:rsidR="00801D4C" w:rsidRPr="00031088" w:rsidRDefault="00801D4C" w:rsidP="00031088">
            <w:pPr>
              <w:pStyle w:val="Odstavekseznama"/>
              <w:numPr>
                <w:ilvl w:val="0"/>
                <w:numId w:val="4"/>
              </w:numPr>
              <w:spacing w:after="0" w:line="240" w:lineRule="auto"/>
              <w:jc w:val="both"/>
            </w:pPr>
            <w:r w:rsidRPr="00031088">
              <w:t xml:space="preserve">dopolnitev smernic za prehranjevanje v vzgojno-izobraževalnih zavodih (VIZ) z vsebinami o zmanjševanju izgub hrane in odpadne hrane; </w:t>
            </w:r>
          </w:p>
          <w:p w14:paraId="1AF371FE" w14:textId="77777777" w:rsidR="00801D4C" w:rsidRPr="00031088" w:rsidRDefault="00801D4C" w:rsidP="00031088">
            <w:pPr>
              <w:pStyle w:val="Odstavekseznama"/>
              <w:numPr>
                <w:ilvl w:val="0"/>
                <w:numId w:val="4"/>
              </w:numPr>
              <w:spacing w:after="0" w:line="240" w:lineRule="auto"/>
              <w:jc w:val="both"/>
            </w:pPr>
            <w:r w:rsidRPr="00031088">
              <w:t>vključitev tematike o preprečevanju izgub hrane in odpadne hrane v akcijski načrt za delo z mladimi kmeti  za obdobje 2023–2027;</w:t>
            </w:r>
          </w:p>
          <w:p w14:paraId="0868EA87" w14:textId="77777777" w:rsidR="00801D4C" w:rsidRPr="00814518" w:rsidRDefault="00801D4C" w:rsidP="00031088">
            <w:pPr>
              <w:pStyle w:val="Odstavekseznama"/>
              <w:numPr>
                <w:ilvl w:val="0"/>
                <w:numId w:val="4"/>
              </w:numPr>
              <w:spacing w:after="0" w:line="240" w:lineRule="auto"/>
              <w:jc w:val="both"/>
              <w:rPr>
                <w:rFonts w:ascii="Arial" w:eastAsia="Times New Roman" w:hAnsi="Arial" w:cs="Arial"/>
                <w:sz w:val="20"/>
                <w:szCs w:val="20"/>
              </w:rPr>
            </w:pPr>
            <w:r w:rsidRPr="00031088">
              <w:t>vzpostavitev nacionalne sheme za manj izgub hrane in odpadne hrane (npr.</w:t>
            </w:r>
            <w:r w:rsidRPr="00814518">
              <w:rPr>
                <w:rFonts w:ascii="Arial" w:eastAsia="Times New Roman" w:hAnsi="Arial" w:cs="Arial"/>
                <w:sz w:val="20"/>
                <w:szCs w:val="20"/>
              </w:rPr>
              <w:t xml:space="preserve"> </w:t>
            </w:r>
            <w:r w:rsidRPr="00814518">
              <w:rPr>
                <w:rFonts w:ascii="Arial" w:eastAsia="Times New Roman" w:hAnsi="Arial" w:cs="Arial"/>
                <w:sz w:val="20"/>
                <w:szCs w:val="20"/>
              </w:rPr>
              <w:lastRenderedPageBreak/>
              <w:t>»skrbno ravnanje s hrano«), ki bi bila namenjena celotni verigi;</w:t>
            </w:r>
          </w:p>
          <w:p w14:paraId="3BF9FAEF" w14:textId="77777777" w:rsidR="00801D4C" w:rsidRPr="00814518" w:rsidRDefault="00801D4C" w:rsidP="00244113">
            <w:pPr>
              <w:numPr>
                <w:ilvl w:val="0"/>
                <w:numId w:val="4"/>
              </w:numPr>
              <w:spacing w:line="260" w:lineRule="atLeast"/>
              <w:contextualSpacing/>
              <w:jc w:val="both"/>
              <w:rPr>
                <w:rFonts w:ascii="Arial" w:eastAsia="Times New Roman" w:hAnsi="Arial" w:cs="Arial"/>
                <w:sz w:val="20"/>
                <w:szCs w:val="20"/>
              </w:rPr>
            </w:pPr>
            <w:r w:rsidRPr="00814518">
              <w:rPr>
                <w:rFonts w:ascii="Arial" w:eastAsia="Times New Roman" w:hAnsi="Arial" w:cs="Arial"/>
                <w:sz w:val="20"/>
                <w:szCs w:val="20"/>
              </w:rPr>
              <w:t>pregled in nadgradnja smernic za izvajanje prehranske oskrbe v domovih za starejše z vsebinami o preprečevanju in zmanjševanju izgub hrane in količin odpadne hrane;</w:t>
            </w:r>
          </w:p>
          <w:p w14:paraId="001C7E04" w14:textId="77777777" w:rsidR="00801D4C" w:rsidRPr="00E521BC" w:rsidRDefault="00801D4C" w:rsidP="00244113">
            <w:pPr>
              <w:pStyle w:val="Odstavekseznama"/>
              <w:numPr>
                <w:ilvl w:val="0"/>
                <w:numId w:val="4"/>
              </w:numPr>
              <w:spacing w:after="0" w:line="240" w:lineRule="auto"/>
            </w:pPr>
            <w:r w:rsidRPr="00814518">
              <w:rPr>
                <w:rFonts w:ascii="Arial" w:eastAsia="Times New Roman" w:hAnsi="Arial" w:cs="Arial"/>
                <w:sz w:val="20"/>
                <w:szCs w:val="20"/>
              </w:rPr>
              <w:t>vključitev tematike o preprečevanju izgub hrane in odpadne hrane v načrt Mreže za podeželje za obdobje 2023–2027</w:t>
            </w:r>
            <w:r>
              <w:rPr>
                <w:rFonts w:ascii="Arial" w:eastAsia="Times New Roman" w:hAnsi="Arial" w:cs="Arial"/>
                <w:sz w:val="20"/>
                <w:szCs w:val="20"/>
              </w:rPr>
              <w:t>;</w:t>
            </w:r>
          </w:p>
          <w:p w14:paraId="601B151A" w14:textId="4CF7762F" w:rsidR="00801D4C" w:rsidRDefault="00801D4C" w:rsidP="00244113">
            <w:pPr>
              <w:pStyle w:val="Odstavekseznama"/>
              <w:numPr>
                <w:ilvl w:val="0"/>
                <w:numId w:val="4"/>
              </w:numPr>
              <w:spacing w:after="0" w:line="240" w:lineRule="auto"/>
              <w:jc w:val="both"/>
            </w:pPr>
            <w:r w:rsidRPr="00AF4164">
              <w:rPr>
                <w:rFonts w:ascii="Arial" w:eastAsia="Times New Roman" w:hAnsi="Arial" w:cs="Arial"/>
                <w:sz w:val="20"/>
                <w:szCs w:val="20"/>
              </w:rPr>
              <w:t>revizija smernic dobre higienske prakse in uporabe načel kritičnih kontrolnih točk (HACCP).</w:t>
            </w:r>
          </w:p>
        </w:tc>
        <w:tc>
          <w:tcPr>
            <w:tcW w:w="5179" w:type="dxa"/>
            <w:vMerge w:val="restart"/>
          </w:tcPr>
          <w:p w14:paraId="2B0C749E" w14:textId="2865330F" w:rsidR="00801D4C" w:rsidRDefault="00801D4C" w:rsidP="00244113">
            <w:pPr>
              <w:pStyle w:val="Odstavekseznama"/>
              <w:numPr>
                <w:ilvl w:val="0"/>
                <w:numId w:val="50"/>
              </w:numPr>
              <w:spacing w:after="0" w:line="240" w:lineRule="auto"/>
              <w:jc w:val="both"/>
            </w:pPr>
            <w:r>
              <w:lastRenderedPageBreak/>
              <w:t>objava pravilnika v Uradnem listu RS</w:t>
            </w:r>
            <w:r w:rsidR="00ED4C8F">
              <w:t>;</w:t>
            </w:r>
          </w:p>
          <w:p w14:paraId="17E2A984" w14:textId="7F580295" w:rsidR="00801D4C" w:rsidRDefault="00801D4C" w:rsidP="00244113">
            <w:pPr>
              <w:pStyle w:val="Odstavekseznama"/>
              <w:numPr>
                <w:ilvl w:val="0"/>
                <w:numId w:val="50"/>
              </w:numPr>
              <w:spacing w:after="0" w:line="240" w:lineRule="auto"/>
              <w:jc w:val="both"/>
            </w:pPr>
            <w:r>
              <w:t>objava posodobljenih smernic na spletni strani UVHVVR</w:t>
            </w:r>
            <w:r w:rsidR="00ED4C8F">
              <w:t>;</w:t>
            </w:r>
          </w:p>
          <w:p w14:paraId="6D8DF7CE" w14:textId="6EA12A84" w:rsidR="00801D4C" w:rsidRDefault="00801D4C" w:rsidP="00244113">
            <w:pPr>
              <w:pStyle w:val="Odstavekseznama"/>
              <w:numPr>
                <w:ilvl w:val="0"/>
                <w:numId w:val="50"/>
              </w:numPr>
              <w:spacing w:after="0" w:line="240" w:lineRule="auto"/>
              <w:jc w:val="both"/>
            </w:pPr>
            <w:r>
              <w:t>izsledki glede možnosti spremembe zakona in morebitna sprememba zakona</w:t>
            </w:r>
            <w:r w:rsidR="00ED4C8F">
              <w:t>;</w:t>
            </w:r>
          </w:p>
          <w:p w14:paraId="7A688548" w14:textId="19CEC022" w:rsidR="00801D4C" w:rsidRDefault="00801D4C" w:rsidP="00244113">
            <w:pPr>
              <w:pStyle w:val="Odstavekseznama"/>
              <w:numPr>
                <w:ilvl w:val="0"/>
                <w:numId w:val="50"/>
              </w:numPr>
              <w:spacing w:after="0" w:line="240" w:lineRule="auto"/>
              <w:jc w:val="both"/>
            </w:pPr>
            <w:r>
              <w:t>objava smernic</w:t>
            </w:r>
            <w:r w:rsidR="00ED4C8F">
              <w:t>;</w:t>
            </w:r>
          </w:p>
          <w:p w14:paraId="16CE0748" w14:textId="4C7DBAE5" w:rsidR="00801D4C" w:rsidRDefault="00801D4C" w:rsidP="00244113">
            <w:pPr>
              <w:pStyle w:val="Odstavekseznama"/>
              <w:numPr>
                <w:ilvl w:val="0"/>
                <w:numId w:val="50"/>
              </w:numPr>
              <w:spacing w:after="0" w:line="240" w:lineRule="auto"/>
              <w:jc w:val="both"/>
            </w:pPr>
            <w:r>
              <w:t>vključitev nalog v Akcijski načrt za delo z mladimi kmeti 2023</w:t>
            </w:r>
            <w:r w:rsidR="00AE12C9" w:rsidRPr="00814518">
              <w:rPr>
                <w:rFonts w:ascii="Arial" w:eastAsia="Times New Roman" w:hAnsi="Arial" w:cs="Arial"/>
                <w:sz w:val="20"/>
                <w:szCs w:val="20"/>
              </w:rPr>
              <w:t>–</w:t>
            </w:r>
            <w:r>
              <w:t>2027</w:t>
            </w:r>
            <w:r w:rsidR="00ED4C8F">
              <w:t>;</w:t>
            </w:r>
          </w:p>
          <w:p w14:paraId="78FA0CD3" w14:textId="3C0B9F25" w:rsidR="00801D4C" w:rsidRDefault="00801D4C" w:rsidP="00244113">
            <w:pPr>
              <w:pStyle w:val="Odstavekseznama"/>
              <w:numPr>
                <w:ilvl w:val="0"/>
                <w:numId w:val="50"/>
              </w:numPr>
              <w:spacing w:after="0" w:line="240" w:lineRule="auto"/>
              <w:jc w:val="both"/>
            </w:pPr>
            <w:r>
              <w:t>priprava pravnih podlag in sprejetje sheme</w:t>
            </w:r>
            <w:r w:rsidR="00ED4C8F">
              <w:t>;</w:t>
            </w:r>
            <w:r>
              <w:t xml:space="preserve"> </w:t>
            </w:r>
          </w:p>
          <w:p w14:paraId="2BCAF948" w14:textId="1ABE2735" w:rsidR="00801D4C" w:rsidRDefault="00801D4C" w:rsidP="00244113">
            <w:pPr>
              <w:pStyle w:val="Odstavekseznama"/>
              <w:numPr>
                <w:ilvl w:val="0"/>
                <w:numId w:val="50"/>
              </w:numPr>
              <w:spacing w:after="0" w:line="240" w:lineRule="auto"/>
              <w:jc w:val="both"/>
            </w:pPr>
            <w:r>
              <w:t>objava dopolnjenih smernic</w:t>
            </w:r>
            <w:r w:rsidR="00ED4C8F">
              <w:t>;</w:t>
            </w:r>
          </w:p>
          <w:p w14:paraId="24CA1819" w14:textId="3746793E" w:rsidR="00801D4C" w:rsidRDefault="00801D4C" w:rsidP="00244113">
            <w:pPr>
              <w:pStyle w:val="Odstavekseznama"/>
              <w:numPr>
                <w:ilvl w:val="0"/>
                <w:numId w:val="50"/>
              </w:numPr>
              <w:spacing w:after="0" w:line="240" w:lineRule="auto"/>
              <w:jc w:val="both"/>
            </w:pPr>
            <w:r>
              <w:t>vključitev tematike v Načrt Mreže za podeželje 2023</w:t>
            </w:r>
            <w:r w:rsidR="00EB3E6C">
              <w:t>–</w:t>
            </w:r>
            <w:r w:rsidR="00AE12C9">
              <w:softHyphen/>
            </w:r>
            <w:r>
              <w:t>2027</w:t>
            </w:r>
            <w:r w:rsidR="00ED4C8F">
              <w:t>.</w:t>
            </w:r>
          </w:p>
          <w:p w14:paraId="780B41DB" w14:textId="77777777" w:rsidR="00801D4C" w:rsidRDefault="00801D4C" w:rsidP="005D7F2B">
            <w:pPr>
              <w:pStyle w:val="Odstavekseznama"/>
              <w:jc w:val="both"/>
            </w:pPr>
          </w:p>
          <w:p w14:paraId="741209ED" w14:textId="53865AFF" w:rsidR="00801D4C" w:rsidRDefault="00801D4C" w:rsidP="005D7F2B">
            <w:pPr>
              <w:pStyle w:val="Odstavekseznama"/>
              <w:ind w:left="0"/>
            </w:pPr>
          </w:p>
        </w:tc>
        <w:tc>
          <w:tcPr>
            <w:tcW w:w="4501" w:type="dxa"/>
            <w:gridSpan w:val="2"/>
          </w:tcPr>
          <w:p w14:paraId="7313C866" w14:textId="77777777" w:rsidR="00801D4C" w:rsidRDefault="00801D4C" w:rsidP="005D7F2B">
            <w:r>
              <w:t>2023 (1)</w:t>
            </w:r>
          </w:p>
          <w:p w14:paraId="58FBE245" w14:textId="77777777" w:rsidR="00801D4C" w:rsidRDefault="00801D4C" w:rsidP="005D7F2B">
            <w:r>
              <w:t>2024 (2)</w:t>
            </w:r>
          </w:p>
          <w:p w14:paraId="52245C96" w14:textId="24A1164D" w:rsidR="00801D4C" w:rsidRDefault="00801D4C" w:rsidP="005D7F2B">
            <w:r>
              <w:t>2024</w:t>
            </w:r>
            <w:r w:rsidR="00AE12C9" w:rsidRPr="00AE12C9">
              <w:t>–</w:t>
            </w:r>
            <w:r>
              <w:t>2026 (3)</w:t>
            </w:r>
          </w:p>
          <w:p w14:paraId="5800D96E" w14:textId="52E15479" w:rsidR="00801D4C" w:rsidRDefault="00801D4C" w:rsidP="005D7F2B">
            <w:r>
              <w:t>2023</w:t>
            </w:r>
            <w:r w:rsidR="00AE12C9" w:rsidRPr="00814518">
              <w:rPr>
                <w:rFonts w:ascii="Arial" w:eastAsia="Times New Roman" w:hAnsi="Arial" w:cs="Arial"/>
                <w:sz w:val="20"/>
                <w:szCs w:val="20"/>
              </w:rPr>
              <w:t>–</w:t>
            </w:r>
            <w:r>
              <w:t>2024 (4)</w:t>
            </w:r>
          </w:p>
          <w:p w14:paraId="33A2433A" w14:textId="29729142" w:rsidR="00801D4C" w:rsidRDefault="00801D4C" w:rsidP="005D7F2B">
            <w:r>
              <w:t>2023</w:t>
            </w:r>
            <w:r w:rsidR="00AE12C9" w:rsidRPr="00814518">
              <w:rPr>
                <w:rFonts w:ascii="Arial" w:eastAsia="Times New Roman" w:hAnsi="Arial" w:cs="Arial"/>
                <w:sz w:val="20"/>
                <w:szCs w:val="20"/>
              </w:rPr>
              <w:t>–</w:t>
            </w:r>
            <w:r>
              <w:t>2027 (5)</w:t>
            </w:r>
          </w:p>
          <w:p w14:paraId="72F9E1FB" w14:textId="2B3B48A6" w:rsidR="00801D4C" w:rsidRDefault="00801D4C" w:rsidP="005D7F2B">
            <w:r>
              <w:t>2025</w:t>
            </w:r>
            <w:r w:rsidR="00AE12C9" w:rsidRPr="00814518">
              <w:rPr>
                <w:rFonts w:ascii="Arial" w:eastAsia="Times New Roman" w:hAnsi="Arial" w:cs="Arial"/>
                <w:sz w:val="20"/>
                <w:szCs w:val="20"/>
              </w:rPr>
              <w:t>–</w:t>
            </w:r>
            <w:r>
              <w:t>2028 (6)</w:t>
            </w:r>
          </w:p>
          <w:p w14:paraId="775F592F" w14:textId="77777777" w:rsidR="00801D4C" w:rsidRDefault="00801D4C" w:rsidP="005D7F2B">
            <w:r>
              <w:t>2025 (7)</w:t>
            </w:r>
          </w:p>
          <w:p w14:paraId="1FED5BC8" w14:textId="1C5EE093" w:rsidR="00801D4C" w:rsidRDefault="00801D4C" w:rsidP="005D7F2B">
            <w:r>
              <w:t>2023</w:t>
            </w:r>
            <w:r w:rsidR="00AE12C9" w:rsidRPr="00814518">
              <w:rPr>
                <w:rFonts w:ascii="Arial" w:eastAsia="Times New Roman" w:hAnsi="Arial" w:cs="Arial"/>
                <w:sz w:val="20"/>
                <w:szCs w:val="20"/>
              </w:rPr>
              <w:t>–</w:t>
            </w:r>
            <w:r>
              <w:t>2027 (8)</w:t>
            </w:r>
          </w:p>
          <w:p w14:paraId="6FE6DD4C" w14:textId="5FF0FA10" w:rsidR="00801D4C" w:rsidRDefault="00801D4C" w:rsidP="0017595A">
            <w:r w:rsidRPr="00AF4164">
              <w:t>2023</w:t>
            </w:r>
            <w:r w:rsidR="00AE12C9" w:rsidRPr="00814518">
              <w:rPr>
                <w:rFonts w:ascii="Arial" w:eastAsia="Times New Roman" w:hAnsi="Arial" w:cs="Arial"/>
                <w:sz w:val="20"/>
                <w:szCs w:val="20"/>
              </w:rPr>
              <w:t>–</w:t>
            </w:r>
            <w:r w:rsidRPr="00AF4164">
              <w:t>2027 (9)</w:t>
            </w:r>
          </w:p>
        </w:tc>
      </w:tr>
      <w:tr w:rsidR="00801D4C" w14:paraId="719BF9D5" w14:textId="77777777" w:rsidTr="00801D4C">
        <w:trPr>
          <w:trHeight w:val="624"/>
        </w:trPr>
        <w:tc>
          <w:tcPr>
            <w:tcW w:w="4314" w:type="dxa"/>
            <w:vMerge/>
          </w:tcPr>
          <w:p w14:paraId="3FF032DD" w14:textId="77777777" w:rsidR="00801D4C" w:rsidRDefault="00801D4C" w:rsidP="005D7F2B"/>
        </w:tc>
        <w:tc>
          <w:tcPr>
            <w:tcW w:w="5179" w:type="dxa"/>
            <w:vMerge/>
          </w:tcPr>
          <w:p w14:paraId="214A3780" w14:textId="77777777" w:rsidR="00801D4C" w:rsidRDefault="00801D4C" w:rsidP="005D7F2B"/>
        </w:tc>
        <w:tc>
          <w:tcPr>
            <w:tcW w:w="2126" w:type="dxa"/>
          </w:tcPr>
          <w:p w14:paraId="373FF94D" w14:textId="77777777" w:rsidR="00801D4C" w:rsidRPr="000D2854" w:rsidRDefault="00801D4C" w:rsidP="005D7F2B">
            <w:pPr>
              <w:rPr>
                <w:b/>
                <w:bCs/>
                <w:color w:val="FF0000"/>
              </w:rPr>
            </w:pPr>
            <w:r>
              <w:rPr>
                <w:b/>
                <w:bCs/>
                <w:color w:val="FF0000"/>
              </w:rPr>
              <w:t>sodelujoči</w:t>
            </w:r>
          </w:p>
        </w:tc>
        <w:tc>
          <w:tcPr>
            <w:tcW w:w="2375" w:type="dxa"/>
          </w:tcPr>
          <w:p w14:paraId="2C4BC39C" w14:textId="77777777" w:rsidR="00801D4C" w:rsidRPr="000D2854" w:rsidRDefault="00801D4C" w:rsidP="005D7F2B">
            <w:pPr>
              <w:rPr>
                <w:b/>
                <w:bCs/>
                <w:color w:val="FF0000"/>
              </w:rPr>
            </w:pPr>
            <w:r w:rsidRPr="000D2854">
              <w:rPr>
                <w:b/>
                <w:bCs/>
                <w:color w:val="FF0000"/>
              </w:rPr>
              <w:t>izvajalec</w:t>
            </w:r>
          </w:p>
        </w:tc>
      </w:tr>
      <w:tr w:rsidR="00801D4C" w14:paraId="2D055599" w14:textId="77777777" w:rsidTr="00801D4C">
        <w:tc>
          <w:tcPr>
            <w:tcW w:w="4314" w:type="dxa"/>
            <w:vMerge/>
          </w:tcPr>
          <w:p w14:paraId="07CC4922" w14:textId="77777777" w:rsidR="00801D4C" w:rsidRDefault="00801D4C" w:rsidP="005D7F2B"/>
        </w:tc>
        <w:tc>
          <w:tcPr>
            <w:tcW w:w="5179" w:type="dxa"/>
            <w:vMerge/>
          </w:tcPr>
          <w:p w14:paraId="7CB3AAD3" w14:textId="77777777" w:rsidR="00801D4C" w:rsidRDefault="00801D4C" w:rsidP="005D7F2B"/>
        </w:tc>
        <w:tc>
          <w:tcPr>
            <w:tcW w:w="2126" w:type="dxa"/>
          </w:tcPr>
          <w:p w14:paraId="13AD4AD4" w14:textId="7ABCDA47" w:rsidR="00801D4C" w:rsidRDefault="00801D4C" w:rsidP="005D7F2B">
            <w:r>
              <w:t xml:space="preserve">Humanitarne (2, 3), </w:t>
            </w:r>
          </w:p>
          <w:p w14:paraId="7A1C6953" w14:textId="4FF60BE5" w:rsidR="00801D4C" w:rsidRDefault="00801D4C" w:rsidP="005D7F2B">
            <w:r>
              <w:t xml:space="preserve">TZS (2) </w:t>
            </w:r>
          </w:p>
          <w:p w14:paraId="2F018BD7" w14:textId="77777777" w:rsidR="00801D4C" w:rsidRDefault="00801D4C" w:rsidP="005D7F2B">
            <w:r>
              <w:t xml:space="preserve">GZS-ZKŽP (2), VF(2) </w:t>
            </w:r>
          </w:p>
          <w:p w14:paraId="695E8627" w14:textId="77777777" w:rsidR="00801D4C" w:rsidRDefault="00801D4C" w:rsidP="005D7F2B">
            <w:r>
              <w:t>OZS (2)</w:t>
            </w:r>
          </w:p>
          <w:p w14:paraId="6A4D7835" w14:textId="77777777" w:rsidR="00801D4C" w:rsidRDefault="00801D4C" w:rsidP="005D7F2B">
            <w:r>
              <w:t>TGZS (2)</w:t>
            </w:r>
          </w:p>
          <w:p w14:paraId="390974A0" w14:textId="77777777" w:rsidR="00801D4C" w:rsidRDefault="00801D4C" w:rsidP="005D7F2B">
            <w:r>
              <w:t>MKGP (6, 7)</w:t>
            </w:r>
          </w:p>
          <w:p w14:paraId="3ACC0321" w14:textId="77777777" w:rsidR="00801D4C" w:rsidRDefault="00801D4C" w:rsidP="005D7F2B">
            <w:r>
              <w:t>KGZS (5)</w:t>
            </w:r>
          </w:p>
          <w:p w14:paraId="3FA0DD22" w14:textId="77777777" w:rsidR="00801D4C" w:rsidRDefault="00801D4C" w:rsidP="005D7F2B">
            <w:r>
              <w:t>ZRSŠ (4)</w:t>
            </w:r>
          </w:p>
          <w:p w14:paraId="19503A85" w14:textId="77777777" w:rsidR="00801D4C" w:rsidRDefault="00801D4C" w:rsidP="005D7F2B">
            <w:r>
              <w:t>NIJZ (7)</w:t>
            </w:r>
          </w:p>
          <w:p w14:paraId="35E1B9A3" w14:textId="77777777" w:rsidR="00801D4C" w:rsidRDefault="00801D4C" w:rsidP="005D7F2B">
            <w:r>
              <w:t>ZSPM (5)</w:t>
            </w:r>
          </w:p>
          <w:p w14:paraId="2F9B7A55" w14:textId="77777777" w:rsidR="00801D4C" w:rsidRPr="00AF4164" w:rsidRDefault="00801D4C" w:rsidP="005D7F2B">
            <w:r w:rsidRPr="00AF4164">
              <w:t>UVHVVR (9)</w:t>
            </w:r>
          </w:p>
          <w:p w14:paraId="7AB0D9BB" w14:textId="77777777" w:rsidR="00801D4C" w:rsidRDefault="00801D4C" w:rsidP="005D7F2B"/>
          <w:p w14:paraId="6D9DC661" w14:textId="77777777" w:rsidR="00801D4C" w:rsidRDefault="00801D4C" w:rsidP="005D7F2B"/>
          <w:p w14:paraId="58D0635C" w14:textId="77777777" w:rsidR="00801D4C" w:rsidRDefault="00801D4C" w:rsidP="005D7F2B"/>
        </w:tc>
        <w:tc>
          <w:tcPr>
            <w:tcW w:w="2375" w:type="dxa"/>
          </w:tcPr>
          <w:p w14:paraId="4D809E75" w14:textId="741A70FF" w:rsidR="00801D4C" w:rsidRDefault="00801D4C" w:rsidP="005D7F2B">
            <w:r>
              <w:lastRenderedPageBreak/>
              <w:t>MKGP (1, 3, 5, 6, 8),</w:t>
            </w:r>
          </w:p>
          <w:p w14:paraId="5A4BC6C5" w14:textId="77777777" w:rsidR="00801D4C" w:rsidRDefault="00801D4C" w:rsidP="005D7F2B">
            <w:r>
              <w:t xml:space="preserve">UVHVVR (2) </w:t>
            </w:r>
          </w:p>
          <w:p w14:paraId="28154C5C" w14:textId="77777777" w:rsidR="00801D4C" w:rsidRDefault="00801D4C" w:rsidP="005D7F2B">
            <w:r>
              <w:t>MVI (4)</w:t>
            </w:r>
          </w:p>
          <w:p w14:paraId="541F2243" w14:textId="77777777" w:rsidR="00801D4C" w:rsidRDefault="00801D4C" w:rsidP="005D7F2B">
            <w:r>
              <w:t>MZ (4)</w:t>
            </w:r>
          </w:p>
          <w:p w14:paraId="4972510F" w14:textId="77777777" w:rsidR="00801D4C" w:rsidRDefault="00801D4C" w:rsidP="005D7F2B">
            <w:r>
              <w:t>MSP (7)</w:t>
            </w:r>
          </w:p>
          <w:p w14:paraId="419C9BCB" w14:textId="3F4BFFFF" w:rsidR="00801D4C" w:rsidRPr="00AF4164" w:rsidRDefault="00801D4C" w:rsidP="005D7F2B">
            <w:r w:rsidRPr="00AF4164">
              <w:t>Branžne organizacije (9)</w:t>
            </w:r>
          </w:p>
          <w:p w14:paraId="30119170" w14:textId="77777777" w:rsidR="00801D4C" w:rsidRDefault="00801D4C" w:rsidP="005D7F2B"/>
        </w:tc>
      </w:tr>
      <w:tr w:rsidR="0071120F" w14:paraId="74703D51" w14:textId="77777777" w:rsidTr="005D7F2B">
        <w:tc>
          <w:tcPr>
            <w:tcW w:w="13994" w:type="dxa"/>
            <w:gridSpan w:val="4"/>
          </w:tcPr>
          <w:p w14:paraId="40B1953D" w14:textId="3657BA4A" w:rsidR="0071120F" w:rsidRDefault="0071120F" w:rsidP="002B3729">
            <w:pPr>
              <w:pStyle w:val="Odstavekseznama"/>
              <w:ind w:left="0"/>
            </w:pPr>
            <w:r>
              <w:t>OPOMB</w:t>
            </w:r>
            <w:r w:rsidR="002B3729">
              <w:t>E</w:t>
            </w:r>
            <w:r>
              <w:t>:</w:t>
            </w:r>
          </w:p>
          <w:p w14:paraId="77B72A03" w14:textId="3DEE519A" w:rsidR="0071120F" w:rsidRDefault="00ED75C7" w:rsidP="002B3729">
            <w:pPr>
              <w:pStyle w:val="Odstavekseznama"/>
              <w:numPr>
                <w:ilvl w:val="0"/>
                <w:numId w:val="49"/>
              </w:numPr>
              <w:spacing w:after="0" w:line="240" w:lineRule="auto"/>
            </w:pPr>
            <w:r>
              <w:t>n</w:t>
            </w:r>
            <w:r w:rsidR="0071120F" w:rsidRPr="004B6DE0">
              <w:t>aloge se bodo izvajale v okviru</w:t>
            </w:r>
            <w:r w:rsidR="0071120F">
              <w:t xml:space="preserve"> rednih nalog MKGP (1, 3, 5, 6</w:t>
            </w:r>
            <w:r w:rsidR="0071120F" w:rsidRPr="004B6DE0">
              <w:t>)</w:t>
            </w:r>
            <w:r w:rsidR="0045443C">
              <w:t>;</w:t>
            </w:r>
            <w:r w:rsidR="0071120F" w:rsidRPr="004B6DE0">
              <w:t xml:space="preserve"> </w:t>
            </w:r>
          </w:p>
          <w:p w14:paraId="48D3A1A9" w14:textId="2A9F84EC" w:rsidR="0071120F" w:rsidRDefault="00ED75C7" w:rsidP="002B3729">
            <w:pPr>
              <w:pStyle w:val="Odstavekseznama"/>
              <w:numPr>
                <w:ilvl w:val="0"/>
                <w:numId w:val="49"/>
              </w:numPr>
              <w:spacing w:after="0" w:line="240" w:lineRule="auto"/>
            </w:pPr>
            <w:r>
              <w:t>s</w:t>
            </w:r>
            <w:r w:rsidR="0071120F">
              <w:t>redstva se zagotovijo v okviru proračunskih sredstev UVHVVR (PP 130044) (2)</w:t>
            </w:r>
            <w:r w:rsidR="0045443C">
              <w:t>;</w:t>
            </w:r>
          </w:p>
          <w:p w14:paraId="79EDB1DF" w14:textId="0E417099" w:rsidR="0071120F" w:rsidRDefault="00ED75C7" w:rsidP="002B3729">
            <w:pPr>
              <w:pStyle w:val="Odstavekseznama"/>
              <w:numPr>
                <w:ilvl w:val="0"/>
                <w:numId w:val="49"/>
              </w:numPr>
              <w:spacing w:after="0" w:line="240" w:lineRule="auto"/>
            </w:pPr>
            <w:r>
              <w:t>s</w:t>
            </w:r>
            <w:r w:rsidR="0071120F">
              <w:t>redstva zagotovi</w:t>
            </w:r>
            <w:r w:rsidR="0017595A">
              <w:t xml:space="preserve"> MVI</w:t>
            </w:r>
            <w:r w:rsidR="003317DF">
              <w:t xml:space="preserve"> 1.000 e</w:t>
            </w:r>
            <w:r w:rsidR="007222F3">
              <w:t>v</w:t>
            </w:r>
            <w:r w:rsidR="003317DF">
              <w:t>rov</w:t>
            </w:r>
            <w:r w:rsidR="0071120F">
              <w:t xml:space="preserve"> v okviru javne </w:t>
            </w:r>
            <w:r w:rsidR="0071120F" w:rsidRPr="0000317B">
              <w:t xml:space="preserve">službe PP </w:t>
            </w:r>
            <w:r w:rsidR="0022146B">
              <w:t>231820</w:t>
            </w:r>
            <w:r w:rsidR="0071120F" w:rsidRPr="0000317B">
              <w:t xml:space="preserve"> Raziskovalne in strokovne naloge za izobraževanje</w:t>
            </w:r>
            <w:r w:rsidR="0071120F">
              <w:t xml:space="preserve"> (4)</w:t>
            </w:r>
            <w:r w:rsidR="0045443C">
              <w:t>;</w:t>
            </w:r>
          </w:p>
          <w:p w14:paraId="2ECDC447" w14:textId="04D3CBE9" w:rsidR="0071120F" w:rsidRDefault="00ED75C7" w:rsidP="002B3729">
            <w:pPr>
              <w:pStyle w:val="Odstavekseznama"/>
              <w:numPr>
                <w:ilvl w:val="0"/>
                <w:numId w:val="49"/>
              </w:numPr>
              <w:spacing w:after="0" w:line="240" w:lineRule="auto"/>
            </w:pPr>
            <w:r>
              <w:t>d</w:t>
            </w:r>
            <w:r w:rsidR="0071120F">
              <w:t xml:space="preserve">odatna finančna sredstva niso potrebna (7), nalogo bo NIJZ izvedel v okviru izvajanja javne službe (PP 7084 </w:t>
            </w:r>
            <w:r w:rsidR="007222F3">
              <w:t>-</w:t>
            </w:r>
            <w:r w:rsidR="0071120F">
              <w:t xml:space="preserve"> manjši del postavke)</w:t>
            </w:r>
            <w:r w:rsidR="0045443C">
              <w:t>;</w:t>
            </w:r>
          </w:p>
          <w:p w14:paraId="26EFB2D5" w14:textId="5892D16E" w:rsidR="0071120F" w:rsidRDefault="00ED75C7" w:rsidP="002B3729">
            <w:pPr>
              <w:pStyle w:val="Odstavekseznama"/>
              <w:numPr>
                <w:ilvl w:val="0"/>
                <w:numId w:val="49"/>
              </w:numPr>
              <w:spacing w:after="0" w:line="240" w:lineRule="auto"/>
            </w:pPr>
            <w:r>
              <w:t>f</w:t>
            </w:r>
            <w:r w:rsidR="0071120F" w:rsidRPr="000F6E98">
              <w:t xml:space="preserve">inančna sredstva se zagotovijo v okviru proračunske postavke MKGP (PP 221064 </w:t>
            </w:r>
            <w:r w:rsidR="007222F3">
              <w:t>-</w:t>
            </w:r>
            <w:r w:rsidR="0071120F" w:rsidRPr="000F6E98">
              <w:t xml:space="preserve"> Skupni str</w:t>
            </w:r>
            <w:r w:rsidR="0071120F">
              <w:t>ateški načrt 2023–2027 – EKSRP) (8)</w:t>
            </w:r>
            <w:r w:rsidR="0045443C">
              <w:t>:</w:t>
            </w:r>
          </w:p>
          <w:p w14:paraId="54AC6374" w14:textId="08337F32" w:rsidR="0071120F" w:rsidRDefault="00ED75C7" w:rsidP="002B3729">
            <w:pPr>
              <w:pStyle w:val="Odstavekseznama"/>
              <w:numPr>
                <w:ilvl w:val="0"/>
                <w:numId w:val="49"/>
              </w:numPr>
              <w:spacing w:after="0" w:line="240" w:lineRule="auto"/>
            </w:pPr>
            <w:r>
              <w:t>b</w:t>
            </w:r>
            <w:r w:rsidR="0071120F" w:rsidRPr="00AF4164">
              <w:t>ranžne organizacije (TGZS, ZRSŠ, TZS*, OZS</w:t>
            </w:r>
            <w:r w:rsidR="007222F3">
              <w:t xml:space="preserve"> </w:t>
            </w:r>
            <w:r w:rsidR="0071120F" w:rsidRPr="00AF4164">
              <w:t>…) za svoje deležnike pregledajo smernice HACCP v okviru lastnih finančnih sredstev. UVHVVR revidirane smernice potrdi v okviru rednih nalog in lastnih finančnih sredstev (9)</w:t>
            </w:r>
            <w:r w:rsidR="0045443C">
              <w:t>.</w:t>
            </w:r>
          </w:p>
        </w:tc>
      </w:tr>
    </w:tbl>
    <w:p w14:paraId="10ED4703" w14:textId="77777777" w:rsidR="0071120F" w:rsidRDefault="0071120F" w:rsidP="0071120F"/>
    <w:p w14:paraId="79C9F7DB" w14:textId="77777777" w:rsidR="0071120F" w:rsidRDefault="0071120F" w:rsidP="0071120F">
      <w:r>
        <w:br w:type="page"/>
      </w:r>
    </w:p>
    <w:p w14:paraId="54368E7C" w14:textId="77777777" w:rsidR="0071120F" w:rsidRDefault="0071120F" w:rsidP="0071120F"/>
    <w:tbl>
      <w:tblPr>
        <w:tblStyle w:val="Tabelamrea"/>
        <w:tblW w:w="0" w:type="auto"/>
        <w:tblLook w:val="04A0" w:firstRow="1" w:lastRow="0" w:firstColumn="1" w:lastColumn="0" w:noHBand="0" w:noVBand="1"/>
      </w:tblPr>
      <w:tblGrid>
        <w:gridCol w:w="4185"/>
        <w:gridCol w:w="5449"/>
        <w:gridCol w:w="2127"/>
        <w:gridCol w:w="2233"/>
      </w:tblGrid>
      <w:tr w:rsidR="0071120F" w:rsidRPr="00865EAC" w14:paraId="6A575BDA" w14:textId="77777777" w:rsidTr="005D7F2B">
        <w:tc>
          <w:tcPr>
            <w:tcW w:w="4185" w:type="dxa"/>
          </w:tcPr>
          <w:p w14:paraId="4C0503B0" w14:textId="77777777" w:rsidR="0071120F" w:rsidRPr="00865EAC" w:rsidRDefault="0071120F" w:rsidP="005D7F2B">
            <w:pPr>
              <w:rPr>
                <w:b/>
                <w:bCs/>
                <w:color w:val="FF0000"/>
              </w:rPr>
            </w:pPr>
            <w:bookmarkStart w:id="3" w:name="_Hlk103845422"/>
            <w:r w:rsidRPr="00865EAC">
              <w:rPr>
                <w:b/>
                <w:bCs/>
                <w:color w:val="FF0000"/>
              </w:rPr>
              <w:t>Strateški cilj</w:t>
            </w:r>
          </w:p>
        </w:tc>
        <w:tc>
          <w:tcPr>
            <w:tcW w:w="9809" w:type="dxa"/>
            <w:gridSpan w:val="3"/>
          </w:tcPr>
          <w:p w14:paraId="776B4C34" w14:textId="77777777" w:rsidR="0071120F" w:rsidRPr="00865EAC" w:rsidRDefault="0071120F" w:rsidP="005D7F2B">
            <w:pPr>
              <w:rPr>
                <w:b/>
                <w:bCs/>
                <w:color w:val="FF0000"/>
              </w:rPr>
            </w:pPr>
            <w:r w:rsidRPr="00865EAC">
              <w:rPr>
                <w:b/>
                <w:bCs/>
                <w:color w:val="FF0000"/>
              </w:rPr>
              <w:t>Preprečevanje nastajanja izgub hrane, presežkov hrane in odpadne hrane (proizvodnja in potrošnja)</w:t>
            </w:r>
          </w:p>
        </w:tc>
      </w:tr>
      <w:tr w:rsidR="0071120F" w:rsidRPr="00865EAC" w14:paraId="4AC46A8B" w14:textId="77777777" w:rsidTr="005D7F2B">
        <w:tc>
          <w:tcPr>
            <w:tcW w:w="4185" w:type="dxa"/>
          </w:tcPr>
          <w:p w14:paraId="346BA8DE" w14:textId="77777777" w:rsidR="0071120F" w:rsidRPr="00865EAC" w:rsidRDefault="0071120F" w:rsidP="005D7F2B">
            <w:pPr>
              <w:rPr>
                <w:b/>
                <w:bCs/>
                <w:color w:val="4472C4" w:themeColor="accent1"/>
              </w:rPr>
            </w:pPr>
            <w:r w:rsidRPr="00865EAC">
              <w:rPr>
                <w:b/>
                <w:bCs/>
                <w:color w:val="4472C4" w:themeColor="accent1"/>
              </w:rPr>
              <w:t>Operativni cilj</w:t>
            </w:r>
          </w:p>
        </w:tc>
        <w:tc>
          <w:tcPr>
            <w:tcW w:w="9809" w:type="dxa"/>
            <w:gridSpan w:val="3"/>
          </w:tcPr>
          <w:p w14:paraId="213A0AFE" w14:textId="77777777" w:rsidR="0071120F" w:rsidRPr="00865EAC" w:rsidRDefault="0071120F" w:rsidP="005D7F2B">
            <w:pPr>
              <w:rPr>
                <w:b/>
                <w:bCs/>
                <w:color w:val="4472C4" w:themeColor="accent1"/>
              </w:rPr>
            </w:pPr>
            <w:r w:rsidRPr="00865EAC">
              <w:rPr>
                <w:b/>
                <w:bCs/>
                <w:color w:val="4472C4" w:themeColor="accent1"/>
              </w:rPr>
              <w:t xml:space="preserve">Razviti aktivno komunikacijsko politiko (slogan, CGP) </w:t>
            </w:r>
          </w:p>
        </w:tc>
      </w:tr>
      <w:tr w:rsidR="0071120F" w:rsidRPr="00865EAC" w14:paraId="6BD54566" w14:textId="77777777" w:rsidTr="005D7F2B">
        <w:tc>
          <w:tcPr>
            <w:tcW w:w="4185" w:type="dxa"/>
          </w:tcPr>
          <w:p w14:paraId="6C384025" w14:textId="77777777" w:rsidR="0071120F" w:rsidRPr="00865EAC" w:rsidRDefault="0071120F" w:rsidP="005D7F2B">
            <w:pPr>
              <w:rPr>
                <w:color w:val="538135" w:themeColor="accent6" w:themeShade="BF"/>
              </w:rPr>
            </w:pPr>
            <w:r w:rsidRPr="00865EAC">
              <w:rPr>
                <w:b/>
                <w:bCs/>
                <w:color w:val="538135" w:themeColor="accent6" w:themeShade="BF"/>
              </w:rPr>
              <w:t>Aktivnost 2</w:t>
            </w:r>
          </w:p>
        </w:tc>
        <w:tc>
          <w:tcPr>
            <w:tcW w:w="9809" w:type="dxa"/>
            <w:gridSpan w:val="3"/>
          </w:tcPr>
          <w:p w14:paraId="4501A9A0" w14:textId="77777777" w:rsidR="0071120F" w:rsidRPr="008C4661" w:rsidRDefault="0071120F" w:rsidP="000D4B61">
            <w:pPr>
              <w:pStyle w:val="Naslov1"/>
              <w:outlineLvl w:val="0"/>
            </w:pPr>
            <w:bookmarkStart w:id="4" w:name="_Toc137476022"/>
            <w:r w:rsidRPr="008C4661">
              <w:t>Spodbujanje ukrepov ozaveščanja širše javnosti</w:t>
            </w:r>
            <w:bookmarkEnd w:id="4"/>
          </w:p>
        </w:tc>
      </w:tr>
      <w:tr w:rsidR="0071120F" w14:paraId="30E95229" w14:textId="77777777" w:rsidTr="005D7F2B">
        <w:tc>
          <w:tcPr>
            <w:tcW w:w="4185" w:type="dxa"/>
          </w:tcPr>
          <w:p w14:paraId="6FD457EE" w14:textId="77777777" w:rsidR="0071120F" w:rsidRDefault="0071120F" w:rsidP="005D7F2B">
            <w:r w:rsidRPr="00B52DDD">
              <w:rPr>
                <w:color w:val="FF0000"/>
              </w:rPr>
              <w:t>Opis</w:t>
            </w:r>
            <w:r>
              <w:rPr>
                <w:color w:val="FF0000"/>
              </w:rPr>
              <w:t xml:space="preserve"> aktivnosti</w:t>
            </w:r>
          </w:p>
        </w:tc>
        <w:tc>
          <w:tcPr>
            <w:tcW w:w="9809" w:type="dxa"/>
            <w:gridSpan w:val="3"/>
          </w:tcPr>
          <w:p w14:paraId="403E4BA8" w14:textId="6EC45BF0" w:rsidR="0071120F" w:rsidRPr="00C24D80" w:rsidRDefault="0071120F" w:rsidP="00DC3C02">
            <w:pPr>
              <w:jc w:val="both"/>
            </w:pPr>
            <w:r w:rsidRPr="00C24D80">
              <w:t>Vzpostavitev komunikacijskega orodja in platforme za ozaveščanje širše javnosti oziroma posameznikov za večje spoštovanje hrane, ozaveščanje o vzrokih za nastajanje odpadne hrane ter o možnostih za zmanjšanje te količine. Namen je tudi izboljšati znanje potrošnikov o rokih uporabnosti, načinih konzerviranja in shranjevanja hrane po vrstah proizvodov (zelenjava, meso, sadje, mleko</w:t>
            </w:r>
            <w:r w:rsidR="00DC3C02">
              <w:t xml:space="preserve"> </w:t>
            </w:r>
            <w:r w:rsidRPr="00C24D80">
              <w:t xml:space="preserve">…), zmanjšanju količine odpadne hrane v povezavi z uporabo lokalne hrane in drugo. Izvajali se bodo ukrepi za obveščanje potrošnika o pomenu kupovanja lokalno pridelane hrane, o pomenu oznak na živilih, o roku uporabnosti (»porabiti do« in »uporabno najmanj do«). </w:t>
            </w:r>
          </w:p>
        </w:tc>
      </w:tr>
      <w:tr w:rsidR="0071120F" w14:paraId="31023236" w14:textId="77777777" w:rsidTr="005D7F2B">
        <w:tc>
          <w:tcPr>
            <w:tcW w:w="4185" w:type="dxa"/>
          </w:tcPr>
          <w:p w14:paraId="0201B87A" w14:textId="77777777" w:rsidR="0071120F" w:rsidRDefault="0071120F" w:rsidP="005D7F2B">
            <w:r>
              <w:t>Ciljna skupina</w:t>
            </w:r>
          </w:p>
        </w:tc>
        <w:tc>
          <w:tcPr>
            <w:tcW w:w="9809" w:type="dxa"/>
            <w:gridSpan w:val="3"/>
          </w:tcPr>
          <w:p w14:paraId="170EE209" w14:textId="06E79B83" w:rsidR="0071120F" w:rsidRDefault="0071120F" w:rsidP="0044616B">
            <w:pPr>
              <w:jc w:val="both"/>
            </w:pPr>
            <w:r>
              <w:t xml:space="preserve">Aktivnost je </w:t>
            </w:r>
            <w:r w:rsidRPr="00087715">
              <w:rPr>
                <w:b/>
              </w:rPr>
              <w:t>usmerjena v vse člene v verigi</w:t>
            </w:r>
            <w:r>
              <w:t>: primarna pridelava, nosilci živilske dejavnosti, distribucija, prodaja, restavracije in gostinske storitve, humanitarne organizacije, potrošniki kot tudi posamezni resorji (delo, družina, socialne zadeve, gospodarstvo, kmetijstvo, ribištvo, šolstvo</w:t>
            </w:r>
            <w:r w:rsidR="0044616B">
              <w:t xml:space="preserve"> ..</w:t>
            </w:r>
            <w:r>
              <w:t>.)</w:t>
            </w:r>
            <w:r w:rsidR="006A575D">
              <w:t>.</w:t>
            </w:r>
          </w:p>
        </w:tc>
      </w:tr>
      <w:tr w:rsidR="003F3BEB" w:rsidRPr="00B52DDD" w14:paraId="5DA05ACB" w14:textId="77777777" w:rsidTr="00650181">
        <w:tc>
          <w:tcPr>
            <w:tcW w:w="4185" w:type="dxa"/>
          </w:tcPr>
          <w:p w14:paraId="3C4D2246" w14:textId="77777777" w:rsidR="003F3BEB" w:rsidRPr="00B52DDD" w:rsidRDefault="003F3BEB" w:rsidP="005D7F2B">
            <w:pPr>
              <w:rPr>
                <w:b/>
                <w:bCs/>
                <w:color w:val="FF0000"/>
              </w:rPr>
            </w:pPr>
            <w:r>
              <w:rPr>
                <w:b/>
                <w:bCs/>
                <w:color w:val="FF0000"/>
              </w:rPr>
              <w:t>ukrep</w:t>
            </w:r>
          </w:p>
        </w:tc>
        <w:tc>
          <w:tcPr>
            <w:tcW w:w="5449" w:type="dxa"/>
          </w:tcPr>
          <w:p w14:paraId="13F720CA" w14:textId="726BD872" w:rsidR="003F3BEB" w:rsidRPr="00B52DDD" w:rsidRDefault="003F3BEB" w:rsidP="005D7F2B">
            <w:pPr>
              <w:rPr>
                <w:b/>
                <w:bCs/>
                <w:color w:val="FF0000"/>
              </w:rPr>
            </w:pPr>
            <w:r>
              <w:rPr>
                <w:b/>
                <w:bCs/>
                <w:color w:val="FF0000"/>
              </w:rPr>
              <w:t>kazalniki</w:t>
            </w:r>
          </w:p>
        </w:tc>
        <w:tc>
          <w:tcPr>
            <w:tcW w:w="4360" w:type="dxa"/>
            <w:gridSpan w:val="2"/>
          </w:tcPr>
          <w:p w14:paraId="0AB1AF57" w14:textId="77777777" w:rsidR="003F3BEB" w:rsidRPr="00B52DDD" w:rsidRDefault="003F3BEB" w:rsidP="005D7F2B">
            <w:pPr>
              <w:rPr>
                <w:b/>
                <w:bCs/>
                <w:color w:val="FF0000"/>
              </w:rPr>
            </w:pPr>
            <w:r w:rsidRPr="00B52DDD">
              <w:rPr>
                <w:b/>
                <w:bCs/>
                <w:color w:val="FF0000"/>
              </w:rPr>
              <w:t>trajanje</w:t>
            </w:r>
          </w:p>
        </w:tc>
      </w:tr>
      <w:tr w:rsidR="003F3BEB" w14:paraId="52C39097" w14:textId="77777777" w:rsidTr="003F3BEB">
        <w:trPr>
          <w:trHeight w:val="665"/>
        </w:trPr>
        <w:tc>
          <w:tcPr>
            <w:tcW w:w="4185" w:type="dxa"/>
            <w:vMerge w:val="restart"/>
          </w:tcPr>
          <w:p w14:paraId="6BC814CE" w14:textId="77777777" w:rsidR="003F3BEB" w:rsidRPr="00390A2E" w:rsidRDefault="003F3BEB" w:rsidP="0071120F">
            <w:pPr>
              <w:numPr>
                <w:ilvl w:val="0"/>
                <w:numId w:val="2"/>
              </w:numPr>
              <w:spacing w:after="160" w:line="259" w:lineRule="auto"/>
              <w:contextualSpacing/>
              <w:jc w:val="both"/>
              <w:rPr>
                <w:rFonts w:cs="Arial"/>
                <w:szCs w:val="20"/>
              </w:rPr>
            </w:pPr>
            <w:r>
              <w:rPr>
                <w:rFonts w:cs="Arial"/>
                <w:szCs w:val="20"/>
              </w:rPr>
              <w:t>s</w:t>
            </w:r>
            <w:r w:rsidRPr="00390A2E">
              <w:rPr>
                <w:rFonts w:cs="Arial"/>
                <w:szCs w:val="20"/>
              </w:rPr>
              <w:t>logan in celostna grafična podoba</w:t>
            </w:r>
            <w:r w:rsidRPr="004166B6">
              <w:rPr>
                <w:rFonts w:cs="Arial"/>
                <w:szCs w:val="20"/>
              </w:rPr>
              <w:t xml:space="preserve"> </w:t>
            </w:r>
            <w:r w:rsidRPr="00390A2E">
              <w:rPr>
                <w:rFonts w:cs="Arial"/>
                <w:szCs w:val="20"/>
              </w:rPr>
              <w:t>(CGP)</w:t>
            </w:r>
            <w:r>
              <w:rPr>
                <w:rFonts w:cs="Arial"/>
                <w:szCs w:val="20"/>
              </w:rPr>
              <w:t>;</w:t>
            </w:r>
          </w:p>
          <w:p w14:paraId="75D314B9" w14:textId="77777777" w:rsidR="003F3BEB" w:rsidRPr="00390A2E" w:rsidRDefault="003F3BEB" w:rsidP="0071120F">
            <w:pPr>
              <w:numPr>
                <w:ilvl w:val="0"/>
                <w:numId w:val="2"/>
              </w:numPr>
              <w:spacing w:after="160" w:line="259" w:lineRule="auto"/>
              <w:contextualSpacing/>
              <w:jc w:val="both"/>
              <w:rPr>
                <w:rFonts w:cs="Arial"/>
                <w:szCs w:val="20"/>
              </w:rPr>
            </w:pPr>
            <w:r>
              <w:rPr>
                <w:rFonts w:cs="Arial"/>
                <w:szCs w:val="20"/>
              </w:rPr>
              <w:t>v</w:t>
            </w:r>
            <w:r w:rsidRPr="00390A2E">
              <w:rPr>
                <w:rFonts w:cs="Arial"/>
                <w:szCs w:val="20"/>
              </w:rPr>
              <w:t xml:space="preserve">zpostavitev komunikacijskega kanala na </w:t>
            </w:r>
            <w:r>
              <w:rPr>
                <w:rFonts w:cs="Arial"/>
                <w:szCs w:val="20"/>
              </w:rPr>
              <w:t>spletni strani</w:t>
            </w:r>
            <w:r w:rsidRPr="00390A2E">
              <w:rPr>
                <w:rFonts w:cs="Arial"/>
                <w:szCs w:val="20"/>
              </w:rPr>
              <w:t xml:space="preserve"> Naša super hrana </w:t>
            </w:r>
            <w:r>
              <w:rPr>
                <w:rFonts w:cs="Arial"/>
                <w:szCs w:val="20"/>
              </w:rPr>
              <w:t>–</w:t>
            </w:r>
            <w:r w:rsidRPr="00390A2E">
              <w:rPr>
                <w:rFonts w:cs="Arial"/>
                <w:szCs w:val="20"/>
              </w:rPr>
              <w:t xml:space="preserve"> NSH</w:t>
            </w:r>
            <w:r>
              <w:rPr>
                <w:rFonts w:cs="Arial"/>
                <w:szCs w:val="20"/>
              </w:rPr>
              <w:t>;</w:t>
            </w:r>
            <w:r w:rsidRPr="00390A2E">
              <w:rPr>
                <w:rFonts w:cs="Arial"/>
                <w:szCs w:val="20"/>
              </w:rPr>
              <w:t xml:space="preserve"> </w:t>
            </w:r>
          </w:p>
          <w:p w14:paraId="3DCF0102" w14:textId="77777777" w:rsidR="003F3BEB" w:rsidRPr="00390A2E" w:rsidRDefault="003F3BEB" w:rsidP="0071120F">
            <w:pPr>
              <w:numPr>
                <w:ilvl w:val="0"/>
                <w:numId w:val="2"/>
              </w:numPr>
              <w:spacing w:after="160" w:line="259" w:lineRule="auto"/>
              <w:contextualSpacing/>
              <w:jc w:val="both"/>
              <w:rPr>
                <w:rFonts w:cs="Arial"/>
                <w:szCs w:val="20"/>
              </w:rPr>
            </w:pPr>
            <w:r>
              <w:rPr>
                <w:rFonts w:cs="Arial"/>
                <w:szCs w:val="20"/>
              </w:rPr>
              <w:t>k</w:t>
            </w:r>
            <w:r w:rsidRPr="00390A2E">
              <w:rPr>
                <w:rFonts w:cs="Arial"/>
                <w:szCs w:val="20"/>
              </w:rPr>
              <w:t>omunikacijske aktivnosti za ozaveščanje gostinsko-turističnega gospodarstva</w:t>
            </w:r>
            <w:r>
              <w:rPr>
                <w:rFonts w:cs="Arial"/>
                <w:szCs w:val="20"/>
              </w:rPr>
              <w:t>;</w:t>
            </w:r>
          </w:p>
          <w:p w14:paraId="496670AF" w14:textId="77777777" w:rsidR="003F3BEB" w:rsidRPr="00390A2E" w:rsidRDefault="003F3BEB" w:rsidP="0071120F">
            <w:pPr>
              <w:numPr>
                <w:ilvl w:val="0"/>
                <w:numId w:val="2"/>
              </w:numPr>
              <w:spacing w:after="160" w:line="259" w:lineRule="auto"/>
              <w:contextualSpacing/>
              <w:jc w:val="both"/>
              <w:rPr>
                <w:rFonts w:cs="Arial"/>
                <w:szCs w:val="20"/>
              </w:rPr>
            </w:pPr>
            <w:r>
              <w:rPr>
                <w:rFonts w:cs="Arial"/>
                <w:szCs w:val="20"/>
              </w:rPr>
              <w:t>k</w:t>
            </w:r>
            <w:r w:rsidRPr="00390A2E">
              <w:rPr>
                <w:rFonts w:cs="Arial"/>
                <w:szCs w:val="20"/>
              </w:rPr>
              <w:t>omunikacijske aktivnosti za ozaveščanje vseh členov verige preskrbe s hrano</w:t>
            </w:r>
            <w:r>
              <w:rPr>
                <w:rFonts w:cs="Arial"/>
                <w:szCs w:val="20"/>
              </w:rPr>
              <w:t>;</w:t>
            </w:r>
            <w:r w:rsidRPr="00390A2E">
              <w:rPr>
                <w:rFonts w:cs="Arial"/>
                <w:szCs w:val="20"/>
              </w:rPr>
              <w:t xml:space="preserve">   </w:t>
            </w:r>
          </w:p>
          <w:p w14:paraId="79FDC3EF" w14:textId="77777777" w:rsidR="003F3BEB" w:rsidRPr="00390A2E" w:rsidRDefault="003F3BEB" w:rsidP="0071120F">
            <w:pPr>
              <w:numPr>
                <w:ilvl w:val="0"/>
                <w:numId w:val="2"/>
              </w:numPr>
              <w:spacing w:after="160" w:line="259" w:lineRule="auto"/>
              <w:contextualSpacing/>
              <w:jc w:val="both"/>
              <w:rPr>
                <w:rFonts w:cs="Arial"/>
                <w:szCs w:val="20"/>
              </w:rPr>
            </w:pPr>
            <w:r>
              <w:rPr>
                <w:rFonts w:cs="Arial"/>
                <w:szCs w:val="20"/>
              </w:rPr>
              <w:t>r</w:t>
            </w:r>
            <w:r w:rsidRPr="00390A2E">
              <w:rPr>
                <w:rFonts w:cs="Arial"/>
                <w:szCs w:val="20"/>
              </w:rPr>
              <w:t xml:space="preserve">azglasitev slovenskega dne brez zavržene hrane na </w:t>
            </w:r>
            <w:r>
              <w:rPr>
                <w:rFonts w:cs="Arial"/>
                <w:szCs w:val="20"/>
              </w:rPr>
              <w:t>ravni</w:t>
            </w:r>
            <w:r w:rsidRPr="00390A2E">
              <w:rPr>
                <w:rFonts w:cs="Arial"/>
                <w:szCs w:val="20"/>
              </w:rPr>
              <w:t xml:space="preserve"> Vlade R</w:t>
            </w:r>
            <w:r>
              <w:rPr>
                <w:rFonts w:cs="Arial"/>
                <w:szCs w:val="20"/>
              </w:rPr>
              <w:t xml:space="preserve">epublike </w:t>
            </w:r>
            <w:r w:rsidRPr="00390A2E">
              <w:rPr>
                <w:rFonts w:cs="Arial"/>
                <w:szCs w:val="20"/>
              </w:rPr>
              <w:t>S</w:t>
            </w:r>
            <w:r>
              <w:rPr>
                <w:rFonts w:cs="Arial"/>
                <w:szCs w:val="20"/>
              </w:rPr>
              <w:t>lovenije</w:t>
            </w:r>
            <w:r w:rsidRPr="00390A2E">
              <w:rPr>
                <w:rFonts w:cs="Arial"/>
                <w:szCs w:val="20"/>
              </w:rPr>
              <w:t xml:space="preserve"> in letno obeleževanje</w:t>
            </w:r>
            <w:r>
              <w:rPr>
                <w:rFonts w:cs="Arial"/>
                <w:szCs w:val="20"/>
              </w:rPr>
              <w:t>;</w:t>
            </w:r>
          </w:p>
          <w:p w14:paraId="1752AA47" w14:textId="77777777" w:rsidR="003F3BEB" w:rsidRPr="00390A2E" w:rsidRDefault="003F3BEB" w:rsidP="0071120F">
            <w:pPr>
              <w:numPr>
                <w:ilvl w:val="0"/>
                <w:numId w:val="2"/>
              </w:numPr>
              <w:spacing w:after="160" w:line="259" w:lineRule="auto"/>
              <w:contextualSpacing/>
              <w:jc w:val="both"/>
              <w:rPr>
                <w:rFonts w:cs="Arial"/>
                <w:szCs w:val="20"/>
              </w:rPr>
            </w:pPr>
            <w:r>
              <w:rPr>
                <w:rFonts w:cs="Arial"/>
                <w:szCs w:val="20"/>
              </w:rPr>
              <w:lastRenderedPageBreak/>
              <w:t>p</w:t>
            </w:r>
            <w:r w:rsidRPr="00390A2E">
              <w:rPr>
                <w:rFonts w:cs="Arial"/>
                <w:szCs w:val="20"/>
              </w:rPr>
              <w:t>riprava gradiva za ravnanje s hrano za gospodinjstva</w:t>
            </w:r>
            <w:r>
              <w:rPr>
                <w:rFonts w:cs="Arial"/>
                <w:szCs w:val="20"/>
              </w:rPr>
              <w:t>;</w:t>
            </w:r>
          </w:p>
          <w:p w14:paraId="595B2269" w14:textId="01CB5E1A" w:rsidR="003F3BEB" w:rsidRPr="00390A2E" w:rsidRDefault="003F3BEB" w:rsidP="0071120F">
            <w:pPr>
              <w:numPr>
                <w:ilvl w:val="0"/>
                <w:numId w:val="2"/>
              </w:numPr>
              <w:spacing w:after="160" w:line="259" w:lineRule="auto"/>
              <w:contextualSpacing/>
              <w:jc w:val="both"/>
              <w:rPr>
                <w:rFonts w:cs="Arial"/>
                <w:szCs w:val="20"/>
              </w:rPr>
            </w:pPr>
            <w:r>
              <w:rPr>
                <w:rFonts w:cs="Arial"/>
                <w:szCs w:val="20"/>
              </w:rPr>
              <w:t>i</w:t>
            </w:r>
            <w:r w:rsidRPr="00390A2E">
              <w:rPr>
                <w:rFonts w:cs="Arial"/>
                <w:szCs w:val="20"/>
              </w:rPr>
              <w:t>zbira ambasadorja</w:t>
            </w:r>
            <w:r w:rsidR="00F5260B">
              <w:rPr>
                <w:rFonts w:cs="Arial"/>
                <w:szCs w:val="20"/>
              </w:rPr>
              <w:t xml:space="preserve"> za manj odpadne hrane</w:t>
            </w:r>
            <w:r>
              <w:rPr>
                <w:rFonts w:cs="Arial"/>
                <w:szCs w:val="20"/>
              </w:rPr>
              <w:t>;</w:t>
            </w:r>
          </w:p>
          <w:p w14:paraId="1843EDF7" w14:textId="77777777" w:rsidR="003F3BEB" w:rsidRPr="00FB2BF0" w:rsidRDefault="003F3BEB" w:rsidP="0071120F">
            <w:pPr>
              <w:numPr>
                <w:ilvl w:val="0"/>
                <w:numId w:val="2"/>
              </w:numPr>
              <w:spacing w:after="160" w:line="259" w:lineRule="auto"/>
              <w:contextualSpacing/>
              <w:jc w:val="both"/>
              <w:rPr>
                <w:rFonts w:cs="Arial"/>
                <w:szCs w:val="20"/>
              </w:rPr>
            </w:pPr>
            <w:r>
              <w:rPr>
                <w:rFonts w:cs="Arial"/>
                <w:szCs w:val="20"/>
              </w:rPr>
              <w:t>š</w:t>
            </w:r>
            <w:r w:rsidRPr="00390A2E">
              <w:rPr>
                <w:rFonts w:cs="Arial"/>
                <w:szCs w:val="20"/>
              </w:rPr>
              <w:t>irša razprava z javnostjo</w:t>
            </w:r>
            <w:r>
              <w:rPr>
                <w:rFonts w:cs="Arial"/>
                <w:szCs w:val="20"/>
              </w:rPr>
              <w:t>.</w:t>
            </w:r>
          </w:p>
        </w:tc>
        <w:tc>
          <w:tcPr>
            <w:tcW w:w="5449" w:type="dxa"/>
            <w:vMerge w:val="restart"/>
          </w:tcPr>
          <w:p w14:paraId="7EA28358" w14:textId="6E40EEA6" w:rsidR="003F3BEB" w:rsidRPr="00124425" w:rsidRDefault="003F3BEB" w:rsidP="0071120F">
            <w:pPr>
              <w:pStyle w:val="Odstavekseznama"/>
              <w:numPr>
                <w:ilvl w:val="0"/>
                <w:numId w:val="3"/>
              </w:numPr>
              <w:spacing w:after="0" w:line="240" w:lineRule="auto"/>
              <w:jc w:val="both"/>
            </w:pPr>
            <w:r>
              <w:lastRenderedPageBreak/>
              <w:t>s</w:t>
            </w:r>
            <w:r w:rsidRPr="00124425">
              <w:t>logan in CGP</w:t>
            </w:r>
            <w:r w:rsidR="00ED4C8F">
              <w:t>;</w:t>
            </w:r>
          </w:p>
          <w:p w14:paraId="3B95C320" w14:textId="5C5C0EE2" w:rsidR="003F3BEB" w:rsidRPr="00124425" w:rsidRDefault="003F3BEB" w:rsidP="0071120F">
            <w:pPr>
              <w:pStyle w:val="Odstavekseznama"/>
              <w:numPr>
                <w:ilvl w:val="0"/>
                <w:numId w:val="3"/>
              </w:numPr>
              <w:spacing w:after="0" w:line="240" w:lineRule="auto"/>
              <w:jc w:val="both"/>
            </w:pPr>
            <w:r>
              <w:t>v</w:t>
            </w:r>
            <w:r w:rsidRPr="00124425">
              <w:t>zpostavitev, število ogledov platforme, število objav (mediji, družbena omrežja)</w:t>
            </w:r>
            <w:r w:rsidR="00ED4C8F">
              <w:t>;</w:t>
            </w:r>
          </w:p>
          <w:p w14:paraId="7B6B7BB6" w14:textId="259A260C" w:rsidR="003F3BEB" w:rsidRPr="00124425" w:rsidRDefault="003F3BEB" w:rsidP="0071120F">
            <w:pPr>
              <w:pStyle w:val="Odstavekseznama"/>
              <w:numPr>
                <w:ilvl w:val="0"/>
                <w:numId w:val="3"/>
              </w:numPr>
              <w:spacing w:after="0" w:line="240" w:lineRule="auto"/>
              <w:jc w:val="both"/>
            </w:pPr>
            <w:r w:rsidRPr="00124425">
              <w:t>št</w:t>
            </w:r>
            <w:r>
              <w:t>evilo</w:t>
            </w:r>
            <w:r w:rsidRPr="00124425">
              <w:t xml:space="preserve"> izvedenih komunikacijskih aktivnosti (posvetov, okroglih miz) (s strani MGTŠ, STO, TGZS, OZS in TZS</w:t>
            </w:r>
            <w:r>
              <w:t>*</w:t>
            </w:r>
            <w:r w:rsidRPr="00124425">
              <w:t>)</w:t>
            </w:r>
            <w:r w:rsidR="00ED4C8F">
              <w:t>;</w:t>
            </w:r>
          </w:p>
          <w:p w14:paraId="6575F432" w14:textId="77777777" w:rsidR="003F3BEB" w:rsidRPr="00124425" w:rsidRDefault="003F3BEB" w:rsidP="0071120F">
            <w:pPr>
              <w:pStyle w:val="Odstavekseznama"/>
              <w:numPr>
                <w:ilvl w:val="0"/>
                <w:numId w:val="3"/>
              </w:numPr>
              <w:spacing w:after="0" w:line="240" w:lineRule="auto"/>
              <w:jc w:val="both"/>
            </w:pPr>
          </w:p>
          <w:p w14:paraId="7925FE66" w14:textId="3096FF1D" w:rsidR="003F3BEB" w:rsidRPr="00124425" w:rsidRDefault="003F3BEB" w:rsidP="00244113">
            <w:pPr>
              <w:pStyle w:val="Odstavekseznama"/>
              <w:numPr>
                <w:ilvl w:val="0"/>
                <w:numId w:val="6"/>
              </w:numPr>
              <w:spacing w:after="0" w:line="240" w:lineRule="auto"/>
              <w:ind w:hanging="370"/>
              <w:jc w:val="both"/>
            </w:pPr>
            <w:r>
              <w:t>v</w:t>
            </w:r>
            <w:r w:rsidRPr="00124425">
              <w:t>ideo, ki bo ponazarjal namen strategije</w:t>
            </w:r>
            <w:r w:rsidR="00ED4C8F">
              <w:t>;</w:t>
            </w:r>
          </w:p>
          <w:p w14:paraId="419D7FE6" w14:textId="43DF9362" w:rsidR="003F3BEB" w:rsidRPr="00124425" w:rsidRDefault="003F3BEB" w:rsidP="00244113">
            <w:pPr>
              <w:pStyle w:val="Odstavekseznama"/>
              <w:numPr>
                <w:ilvl w:val="0"/>
                <w:numId w:val="6"/>
              </w:numPr>
              <w:spacing w:after="0" w:line="240" w:lineRule="auto"/>
              <w:ind w:hanging="370"/>
              <w:jc w:val="both"/>
            </w:pPr>
            <w:r>
              <w:t>l</w:t>
            </w:r>
            <w:r w:rsidRPr="00124425">
              <w:t>etno obeleževanje Mednarodnega dneva ozaveščanja o izgubah hrane in odpadne hrane (vsako leto 29.</w:t>
            </w:r>
            <w:r w:rsidR="00DC3C02">
              <w:t xml:space="preserve"> </w:t>
            </w:r>
            <w:r w:rsidRPr="00124425">
              <w:t>9.)</w:t>
            </w:r>
            <w:r w:rsidR="00ED4C8F">
              <w:t>;</w:t>
            </w:r>
          </w:p>
          <w:p w14:paraId="5240634F" w14:textId="19F113AC" w:rsidR="003F3BEB" w:rsidRPr="00124425" w:rsidRDefault="003F3BEB" w:rsidP="00244113">
            <w:pPr>
              <w:pStyle w:val="Odstavekseznama"/>
              <w:numPr>
                <w:ilvl w:val="0"/>
                <w:numId w:val="6"/>
              </w:numPr>
              <w:spacing w:after="0" w:line="240" w:lineRule="auto"/>
              <w:ind w:hanging="370"/>
            </w:pPr>
            <w:r>
              <w:t>š</w:t>
            </w:r>
            <w:r w:rsidRPr="00124425">
              <w:t>t</w:t>
            </w:r>
            <w:r>
              <w:t>evilo</w:t>
            </w:r>
            <w:r w:rsidRPr="00124425">
              <w:t xml:space="preserve"> promocijskih kampanj NSH/sektorske promocije z vključitvijo teme</w:t>
            </w:r>
            <w:r w:rsidR="00ED4C8F">
              <w:t>;</w:t>
            </w:r>
          </w:p>
          <w:p w14:paraId="0B2EB5DA" w14:textId="69822999" w:rsidR="003F3BEB" w:rsidRPr="00124425" w:rsidRDefault="003F3BEB" w:rsidP="00244113">
            <w:pPr>
              <w:pStyle w:val="Odstavekseznama"/>
              <w:numPr>
                <w:ilvl w:val="0"/>
                <w:numId w:val="6"/>
              </w:numPr>
              <w:spacing w:after="0" w:line="240" w:lineRule="auto"/>
              <w:ind w:hanging="370"/>
              <w:jc w:val="both"/>
            </w:pPr>
            <w:r w:rsidRPr="00124425">
              <w:t>št</w:t>
            </w:r>
            <w:r>
              <w:t>evilo</w:t>
            </w:r>
            <w:r w:rsidRPr="00124425">
              <w:t xml:space="preserve"> prispevkov v okviru promocijskih aktivnosti za spletno stran</w:t>
            </w:r>
            <w:r w:rsidR="00ED4C8F">
              <w:t>;</w:t>
            </w:r>
            <w:r w:rsidRPr="00124425">
              <w:t xml:space="preserve"> </w:t>
            </w:r>
          </w:p>
          <w:p w14:paraId="1A03321B" w14:textId="3341FC9B" w:rsidR="003F3BEB" w:rsidRPr="00124425" w:rsidRDefault="003F3BEB" w:rsidP="0071120F">
            <w:pPr>
              <w:pStyle w:val="Odstavekseznama"/>
              <w:numPr>
                <w:ilvl w:val="0"/>
                <w:numId w:val="6"/>
              </w:numPr>
              <w:spacing w:after="0" w:line="240" w:lineRule="auto"/>
              <w:jc w:val="both"/>
            </w:pPr>
            <w:r>
              <w:lastRenderedPageBreak/>
              <w:t>v</w:t>
            </w:r>
            <w:r w:rsidRPr="00124425">
              <w:t>ključitev teme zmanjšanja izgub hrane in odpadne hrane v ESRP v promocijsko aktivnost premičn</w:t>
            </w:r>
            <w:r>
              <w:t>ega</w:t>
            </w:r>
            <w:r w:rsidRPr="00124425">
              <w:t xml:space="preserve"> degustacijsko-izobraževalnega vozila</w:t>
            </w:r>
            <w:r w:rsidR="00ED4C8F">
              <w:t>;</w:t>
            </w:r>
            <w:r w:rsidRPr="00124425">
              <w:t xml:space="preserve"> </w:t>
            </w:r>
          </w:p>
          <w:p w14:paraId="07A5FB59" w14:textId="13EEB031" w:rsidR="003F3BEB" w:rsidRPr="00124425" w:rsidRDefault="003F3BEB" w:rsidP="0071120F">
            <w:pPr>
              <w:pStyle w:val="Odstavekseznama"/>
              <w:numPr>
                <w:ilvl w:val="0"/>
                <w:numId w:val="6"/>
              </w:numPr>
              <w:spacing w:after="0" w:line="240" w:lineRule="auto"/>
              <w:jc w:val="both"/>
            </w:pPr>
            <w:r>
              <w:rPr>
                <w:rFonts w:ascii="Calibri" w:hAnsi="Calibri" w:cs="Calibri"/>
              </w:rPr>
              <w:t>v</w:t>
            </w:r>
            <w:r w:rsidRPr="00124425">
              <w:rPr>
                <w:rFonts w:ascii="Calibri" w:hAnsi="Calibri" w:cs="Calibri"/>
              </w:rPr>
              <w:t xml:space="preserve"> okviru sejma AGRA 2023 se  predstavi</w:t>
            </w:r>
            <w:r w:rsidR="00ED4C8F">
              <w:rPr>
                <w:rFonts w:ascii="Calibri" w:hAnsi="Calibri" w:cs="Calibri"/>
              </w:rPr>
              <w:t xml:space="preserve"> predlog</w:t>
            </w:r>
            <w:r w:rsidRPr="00124425">
              <w:rPr>
                <w:rFonts w:ascii="Calibri" w:hAnsi="Calibri" w:cs="Calibri"/>
              </w:rPr>
              <w:t xml:space="preserve"> akcijsk</w:t>
            </w:r>
            <w:r w:rsidR="00ED4C8F">
              <w:rPr>
                <w:rFonts w:ascii="Calibri" w:hAnsi="Calibri" w:cs="Calibri"/>
              </w:rPr>
              <w:t>ega</w:t>
            </w:r>
            <w:r w:rsidRPr="00124425">
              <w:rPr>
                <w:rFonts w:ascii="Calibri" w:hAnsi="Calibri" w:cs="Calibri"/>
              </w:rPr>
              <w:t xml:space="preserve"> načrt</w:t>
            </w:r>
            <w:r w:rsidR="00ED4C8F">
              <w:rPr>
                <w:rFonts w:ascii="Calibri" w:hAnsi="Calibri" w:cs="Calibri"/>
              </w:rPr>
              <w:t>a;</w:t>
            </w:r>
            <w:r w:rsidRPr="00124425">
              <w:rPr>
                <w:rFonts w:ascii="Calibri" w:hAnsi="Calibri" w:cs="Calibri"/>
              </w:rPr>
              <w:t xml:space="preserve"> </w:t>
            </w:r>
          </w:p>
          <w:p w14:paraId="05A82807" w14:textId="3AAAF23B" w:rsidR="003F3BEB" w:rsidRPr="00124425" w:rsidRDefault="003F3BEB" w:rsidP="0071120F">
            <w:pPr>
              <w:pStyle w:val="Odstavekseznama"/>
              <w:numPr>
                <w:ilvl w:val="0"/>
                <w:numId w:val="3"/>
              </w:numPr>
              <w:spacing w:after="0" w:line="240" w:lineRule="auto"/>
              <w:jc w:val="both"/>
            </w:pPr>
            <w:r>
              <w:t>s</w:t>
            </w:r>
            <w:r w:rsidRPr="00124425">
              <w:t>klep vlade</w:t>
            </w:r>
            <w:r w:rsidR="00ED4C8F">
              <w:t>;</w:t>
            </w:r>
            <w:r w:rsidRPr="00124425">
              <w:t xml:space="preserve">  </w:t>
            </w:r>
          </w:p>
          <w:p w14:paraId="1F144BD8" w14:textId="5884CFE7" w:rsidR="003F3BEB" w:rsidRPr="00124425" w:rsidRDefault="003F3BEB" w:rsidP="0071120F">
            <w:pPr>
              <w:pStyle w:val="Odstavekseznama"/>
              <w:numPr>
                <w:ilvl w:val="0"/>
                <w:numId w:val="3"/>
              </w:numPr>
              <w:spacing w:after="0" w:line="240" w:lineRule="auto"/>
              <w:jc w:val="both"/>
            </w:pPr>
            <w:r>
              <w:t>o</w:t>
            </w:r>
            <w:r w:rsidRPr="00124425">
              <w:t>bjava na komunikacijskem kanalu (iz cilja 2)</w:t>
            </w:r>
            <w:r w:rsidR="00ED4C8F">
              <w:t>;</w:t>
            </w:r>
            <w:r w:rsidRPr="00124425">
              <w:t xml:space="preserve"> </w:t>
            </w:r>
          </w:p>
          <w:p w14:paraId="68AE52E4" w14:textId="201C7943" w:rsidR="003F3BEB" w:rsidRDefault="003F3BEB" w:rsidP="0071120F">
            <w:pPr>
              <w:pStyle w:val="Odstavekseznama"/>
              <w:numPr>
                <w:ilvl w:val="0"/>
                <w:numId w:val="3"/>
              </w:numPr>
              <w:spacing w:after="0" w:line="240" w:lineRule="auto"/>
              <w:jc w:val="both"/>
            </w:pPr>
            <w:r>
              <w:t>i</w:t>
            </w:r>
            <w:r w:rsidRPr="00124425">
              <w:t>menovanje ambasadorja/</w:t>
            </w:r>
            <w:proofErr w:type="spellStart"/>
            <w:r w:rsidRPr="00124425">
              <w:t>ev</w:t>
            </w:r>
            <w:proofErr w:type="spellEnd"/>
            <w:r w:rsidR="00ED4C8F">
              <w:t>;</w:t>
            </w:r>
          </w:p>
          <w:p w14:paraId="3F299C5A" w14:textId="58F5F11A" w:rsidR="003F3BEB" w:rsidRDefault="003F3BEB" w:rsidP="00650181">
            <w:pPr>
              <w:pStyle w:val="Odstavekseznama"/>
              <w:numPr>
                <w:ilvl w:val="0"/>
                <w:numId w:val="3"/>
              </w:numPr>
              <w:spacing w:after="0" w:line="240" w:lineRule="auto"/>
              <w:jc w:val="both"/>
            </w:pPr>
            <w:r>
              <w:t>š</w:t>
            </w:r>
            <w:r w:rsidRPr="00124425">
              <w:t>t</w:t>
            </w:r>
            <w:r>
              <w:t>evilo</w:t>
            </w:r>
            <w:r w:rsidRPr="00124425">
              <w:t xml:space="preserve"> širših javnih razprav</w:t>
            </w:r>
            <w:r w:rsidR="00ED4C8F">
              <w:t>.</w:t>
            </w:r>
          </w:p>
        </w:tc>
        <w:tc>
          <w:tcPr>
            <w:tcW w:w="4360" w:type="dxa"/>
            <w:gridSpan w:val="2"/>
          </w:tcPr>
          <w:p w14:paraId="3A5FEC5B" w14:textId="77777777" w:rsidR="003F3BEB" w:rsidRDefault="003F3BEB" w:rsidP="005D7F2B">
            <w:r>
              <w:lastRenderedPageBreak/>
              <w:t>2023 (1)</w:t>
            </w:r>
          </w:p>
          <w:p w14:paraId="0CFB39BA" w14:textId="46EA11C1" w:rsidR="003F3BEB" w:rsidRDefault="003F3BEB" w:rsidP="005D7F2B">
            <w:r>
              <w:t>2023</w:t>
            </w:r>
            <w:r w:rsidR="00DC3C02">
              <w:t>–</w:t>
            </w:r>
            <w:r>
              <w:t>2024 (2)</w:t>
            </w:r>
          </w:p>
          <w:p w14:paraId="1CE23FCE" w14:textId="1CB7FDAB" w:rsidR="003F3BEB" w:rsidRPr="009F2DFB" w:rsidRDefault="003F3BEB" w:rsidP="005D7F2B">
            <w:r w:rsidRPr="009F2DFB">
              <w:t>2023</w:t>
            </w:r>
            <w:r w:rsidR="00DC3C02">
              <w:t>–</w:t>
            </w:r>
            <w:r w:rsidRPr="009F2DFB">
              <w:t>2027 (3)</w:t>
            </w:r>
          </w:p>
          <w:p w14:paraId="2EB69442" w14:textId="598B59D1" w:rsidR="003F3BEB" w:rsidRDefault="003F3BEB" w:rsidP="005D7F2B">
            <w:r>
              <w:t>2024</w:t>
            </w:r>
            <w:r w:rsidR="00DC3C02">
              <w:t>–</w:t>
            </w:r>
            <w:r>
              <w:t>2025 (4.a)</w:t>
            </w:r>
          </w:p>
          <w:p w14:paraId="2D627A53" w14:textId="520198D1" w:rsidR="003F3BEB" w:rsidRDefault="003F3BEB" w:rsidP="005D7F2B">
            <w:r>
              <w:t>2023</w:t>
            </w:r>
            <w:r w:rsidR="00DC3C02">
              <w:t>–</w:t>
            </w:r>
            <w:r>
              <w:t>2030 (4.b)</w:t>
            </w:r>
          </w:p>
          <w:p w14:paraId="35FB8D88" w14:textId="2250675D" w:rsidR="003F3BEB" w:rsidRPr="00EC5179" w:rsidRDefault="003F3BEB" w:rsidP="005D7F2B">
            <w:r>
              <w:t>2024</w:t>
            </w:r>
            <w:r w:rsidR="00DC3C02">
              <w:t>–</w:t>
            </w:r>
            <w:r>
              <w:t>2030</w:t>
            </w:r>
            <w:r w:rsidRPr="00EC5179">
              <w:t xml:space="preserve"> (4</w:t>
            </w:r>
            <w:r>
              <w:t>.</w:t>
            </w:r>
            <w:r w:rsidRPr="00EC5179">
              <w:t>c)</w:t>
            </w:r>
          </w:p>
          <w:p w14:paraId="0E7169E9" w14:textId="019A21AC" w:rsidR="003F3BEB" w:rsidRDefault="003F3BEB" w:rsidP="005D7F2B">
            <w:r>
              <w:t>2023</w:t>
            </w:r>
            <w:r w:rsidR="00DC3C02">
              <w:t>–</w:t>
            </w:r>
            <w:r>
              <w:t xml:space="preserve">2027 </w:t>
            </w:r>
            <w:r w:rsidRPr="00EC5179">
              <w:t>(4</w:t>
            </w:r>
            <w:r>
              <w:t>.</w:t>
            </w:r>
            <w:r w:rsidRPr="00EC5179">
              <w:t>d)</w:t>
            </w:r>
          </w:p>
          <w:p w14:paraId="2FF8B868" w14:textId="588B5829" w:rsidR="003F3BEB" w:rsidRDefault="003F3BEB" w:rsidP="005D7F2B">
            <w:r>
              <w:t>2023–2027 (4.e)</w:t>
            </w:r>
          </w:p>
          <w:p w14:paraId="73C7406D" w14:textId="0EADFC1B" w:rsidR="003F3BEB" w:rsidRDefault="003F3BEB" w:rsidP="005D7F2B">
            <w:r w:rsidRPr="00EC5179">
              <w:t>2023</w:t>
            </w:r>
            <w:r w:rsidR="00DC3C02">
              <w:t>–</w:t>
            </w:r>
            <w:r w:rsidRPr="00EC5179">
              <w:t>2027 (4</w:t>
            </w:r>
            <w:r>
              <w:t>.f</w:t>
            </w:r>
            <w:r w:rsidRPr="00EC5179">
              <w:t>)</w:t>
            </w:r>
          </w:p>
          <w:p w14:paraId="3DFF7CD9" w14:textId="77777777" w:rsidR="003F3BEB" w:rsidRDefault="003F3BEB" w:rsidP="005D7F2B">
            <w:r>
              <w:t>2023 (5)</w:t>
            </w:r>
          </w:p>
          <w:p w14:paraId="0D65765D" w14:textId="43AD509B" w:rsidR="003F3BEB" w:rsidRDefault="003F3BEB" w:rsidP="005D7F2B">
            <w:r>
              <w:t>2023</w:t>
            </w:r>
            <w:r w:rsidR="00DC3C02">
              <w:t>–</w:t>
            </w:r>
            <w:r>
              <w:t>2030 (6)</w:t>
            </w:r>
          </w:p>
          <w:p w14:paraId="087A85FC" w14:textId="6AFA1802" w:rsidR="003F3BEB" w:rsidRDefault="003F3BEB" w:rsidP="005D7F2B">
            <w:r>
              <w:t>2024</w:t>
            </w:r>
            <w:r w:rsidR="00DC3C02">
              <w:t>–</w:t>
            </w:r>
            <w:r>
              <w:t>2025 (7)</w:t>
            </w:r>
          </w:p>
          <w:p w14:paraId="5F72D0DD" w14:textId="5654DF7E" w:rsidR="003F3BEB" w:rsidRDefault="003F3BEB" w:rsidP="00DC3C02">
            <w:r w:rsidRPr="00F44D51">
              <w:t>202</w:t>
            </w:r>
            <w:r>
              <w:t>4</w:t>
            </w:r>
            <w:r w:rsidR="00DC3C02">
              <w:t>–</w:t>
            </w:r>
            <w:r w:rsidRPr="00F44D51">
              <w:t>20</w:t>
            </w:r>
            <w:r>
              <w:t>30</w:t>
            </w:r>
            <w:r w:rsidRPr="00F44D51">
              <w:t xml:space="preserve"> (</w:t>
            </w:r>
            <w:r>
              <w:t>8)</w:t>
            </w:r>
          </w:p>
        </w:tc>
      </w:tr>
      <w:tr w:rsidR="003F3BEB" w14:paraId="2C4E24D3" w14:textId="77777777" w:rsidTr="00650181">
        <w:trPr>
          <w:trHeight w:val="624"/>
        </w:trPr>
        <w:tc>
          <w:tcPr>
            <w:tcW w:w="4185" w:type="dxa"/>
            <w:vMerge/>
          </w:tcPr>
          <w:p w14:paraId="338ED6AF" w14:textId="77777777" w:rsidR="003F3BEB" w:rsidRDefault="003F3BEB" w:rsidP="005D7F2B"/>
        </w:tc>
        <w:tc>
          <w:tcPr>
            <w:tcW w:w="5449" w:type="dxa"/>
            <w:vMerge/>
          </w:tcPr>
          <w:p w14:paraId="5D674B23" w14:textId="77777777" w:rsidR="003F3BEB" w:rsidRDefault="003F3BEB" w:rsidP="005D7F2B"/>
        </w:tc>
        <w:tc>
          <w:tcPr>
            <w:tcW w:w="2127" w:type="dxa"/>
          </w:tcPr>
          <w:p w14:paraId="5EBA6185" w14:textId="77777777" w:rsidR="003F3BEB" w:rsidRPr="000D2854" w:rsidRDefault="003F3BEB" w:rsidP="005D7F2B">
            <w:pPr>
              <w:rPr>
                <w:b/>
                <w:bCs/>
                <w:color w:val="FF0000"/>
              </w:rPr>
            </w:pPr>
            <w:r>
              <w:rPr>
                <w:b/>
                <w:bCs/>
                <w:color w:val="FF0000"/>
              </w:rPr>
              <w:t>sodelujoči</w:t>
            </w:r>
          </w:p>
        </w:tc>
        <w:tc>
          <w:tcPr>
            <w:tcW w:w="2233" w:type="dxa"/>
          </w:tcPr>
          <w:p w14:paraId="2F3C030F" w14:textId="77777777" w:rsidR="003F3BEB" w:rsidRPr="000D2854" w:rsidRDefault="003F3BEB" w:rsidP="005D7F2B">
            <w:pPr>
              <w:rPr>
                <w:b/>
                <w:bCs/>
                <w:color w:val="FF0000"/>
              </w:rPr>
            </w:pPr>
            <w:r w:rsidRPr="000D2854">
              <w:rPr>
                <w:b/>
                <w:bCs/>
                <w:color w:val="FF0000"/>
              </w:rPr>
              <w:t>izvajalec</w:t>
            </w:r>
          </w:p>
        </w:tc>
      </w:tr>
      <w:tr w:rsidR="003F3BEB" w14:paraId="15E8F93B" w14:textId="77777777" w:rsidTr="00650181">
        <w:tc>
          <w:tcPr>
            <w:tcW w:w="4185" w:type="dxa"/>
            <w:vMerge/>
          </w:tcPr>
          <w:p w14:paraId="4CE78C57" w14:textId="77777777" w:rsidR="003F3BEB" w:rsidRDefault="003F3BEB" w:rsidP="005D7F2B"/>
        </w:tc>
        <w:tc>
          <w:tcPr>
            <w:tcW w:w="5449" w:type="dxa"/>
            <w:vMerge/>
          </w:tcPr>
          <w:p w14:paraId="15D00E06" w14:textId="77777777" w:rsidR="003F3BEB" w:rsidRDefault="003F3BEB" w:rsidP="005D7F2B"/>
        </w:tc>
        <w:tc>
          <w:tcPr>
            <w:tcW w:w="2127" w:type="dxa"/>
          </w:tcPr>
          <w:p w14:paraId="69B6C9A7" w14:textId="529627E5" w:rsidR="003F3BEB" w:rsidRDefault="003F3BEB" w:rsidP="005D7F2B">
            <w:r>
              <w:t xml:space="preserve">MGTŠ, STO, OZS,TGZS, MZ, TZS (1, 2, 4.b, 5), </w:t>
            </w:r>
          </w:p>
          <w:p w14:paraId="246304D4" w14:textId="77777777" w:rsidR="003F3BEB" w:rsidRDefault="003F3BEB" w:rsidP="005D7F2B">
            <w:r>
              <w:t>TGZS, OZS (3),</w:t>
            </w:r>
          </w:p>
          <w:p w14:paraId="05BD07D8" w14:textId="77777777" w:rsidR="003F3BEB" w:rsidRDefault="003F3BEB" w:rsidP="005D7F2B">
            <w:r>
              <w:t>KGZS (4, 6, 7)</w:t>
            </w:r>
          </w:p>
          <w:p w14:paraId="3FE2A03E" w14:textId="77777777" w:rsidR="003F3BEB" w:rsidRDefault="003F3BEB" w:rsidP="005D7F2B">
            <w:r>
              <w:t xml:space="preserve">ZPS (6), </w:t>
            </w:r>
          </w:p>
          <w:p w14:paraId="742A3BE5" w14:textId="77777777" w:rsidR="003F3BEB" w:rsidRDefault="003F3BEB" w:rsidP="005D7F2B">
            <w:r>
              <w:t>ZSPM (4b,7)</w:t>
            </w:r>
          </w:p>
          <w:p w14:paraId="1348A413" w14:textId="77777777" w:rsidR="003F3BEB" w:rsidRDefault="003F3BEB" w:rsidP="005D7F2B">
            <w:r>
              <w:t>GZS-ZKŽP (4)</w:t>
            </w:r>
          </w:p>
          <w:p w14:paraId="64CB2552" w14:textId="77777777" w:rsidR="003F3BEB" w:rsidRDefault="003F3BEB" w:rsidP="005D7F2B"/>
        </w:tc>
        <w:tc>
          <w:tcPr>
            <w:tcW w:w="2233" w:type="dxa"/>
          </w:tcPr>
          <w:p w14:paraId="6063B25F" w14:textId="7030AAD8" w:rsidR="003F3BEB" w:rsidRDefault="003F3BEB" w:rsidP="005D7F2B">
            <w:r>
              <w:t>MKGP (1, 2, 4.a-4.f, 5, 6, 7, 8)</w:t>
            </w:r>
          </w:p>
          <w:p w14:paraId="6BBEE2D1" w14:textId="229CE26F" w:rsidR="003F3BEB" w:rsidRDefault="003F3BEB" w:rsidP="005D7F2B">
            <w:r>
              <w:t>MOPE (4.b, 7, 8)</w:t>
            </w:r>
          </w:p>
          <w:p w14:paraId="151052E1" w14:textId="77777777" w:rsidR="003F3BEB" w:rsidRDefault="003F3BEB" w:rsidP="005D7F2B">
            <w:r>
              <w:t>MZ (2)</w:t>
            </w:r>
          </w:p>
          <w:p w14:paraId="2E484B65" w14:textId="77777777" w:rsidR="003F3BEB" w:rsidRDefault="003F3BEB" w:rsidP="005D7F2B">
            <w:r>
              <w:t>MGTŠ (3)</w:t>
            </w:r>
          </w:p>
          <w:p w14:paraId="26812A60" w14:textId="77777777" w:rsidR="003F3BEB" w:rsidRDefault="003F3BEB" w:rsidP="005D7F2B">
            <w:r>
              <w:t>STO (3)</w:t>
            </w:r>
          </w:p>
          <w:p w14:paraId="44435FB2" w14:textId="77777777" w:rsidR="003F3BEB" w:rsidRDefault="003F3BEB" w:rsidP="005D7F2B">
            <w:r>
              <w:t>NIJZ (6)</w:t>
            </w:r>
          </w:p>
          <w:p w14:paraId="67BAF9B1" w14:textId="77777777" w:rsidR="003F3BEB" w:rsidRDefault="003F3BEB" w:rsidP="005D7F2B"/>
          <w:p w14:paraId="0B09E6D4" w14:textId="77777777" w:rsidR="003F3BEB" w:rsidRDefault="003F3BEB" w:rsidP="005D7F2B"/>
        </w:tc>
      </w:tr>
      <w:tr w:rsidR="0071120F" w14:paraId="5CB00481" w14:textId="77777777" w:rsidTr="005D7F2B">
        <w:tc>
          <w:tcPr>
            <w:tcW w:w="13994" w:type="dxa"/>
            <w:gridSpan w:val="4"/>
          </w:tcPr>
          <w:p w14:paraId="25AE1856" w14:textId="77777777" w:rsidR="0071120F" w:rsidRDefault="0071120F" w:rsidP="005D7F2B">
            <w:r>
              <w:t>OPOMBE:</w:t>
            </w:r>
          </w:p>
          <w:p w14:paraId="22E87529" w14:textId="162C2A64" w:rsidR="0071120F" w:rsidRDefault="00ED75C7" w:rsidP="007E2EA0">
            <w:pPr>
              <w:pStyle w:val="Odstavekseznama"/>
              <w:numPr>
                <w:ilvl w:val="0"/>
                <w:numId w:val="48"/>
              </w:numPr>
              <w:spacing w:after="0" w:line="240" w:lineRule="auto"/>
            </w:pPr>
            <w:r>
              <w:t>f</w:t>
            </w:r>
            <w:r w:rsidR="0071120F">
              <w:t>inančna sredstva bodo zagotovljena v okviru rednih nalog MKGP (1, 5, 4</w:t>
            </w:r>
            <w:r>
              <w:t>.</w:t>
            </w:r>
            <w:r w:rsidR="0071120F">
              <w:t>b)</w:t>
            </w:r>
            <w:r w:rsidR="0045443C">
              <w:t>;</w:t>
            </w:r>
          </w:p>
          <w:p w14:paraId="4AE3582C" w14:textId="687E5DEC" w:rsidR="0071120F" w:rsidRDefault="00ED75C7" w:rsidP="007E2EA0">
            <w:pPr>
              <w:pStyle w:val="Odstavekseznama"/>
              <w:numPr>
                <w:ilvl w:val="0"/>
                <w:numId w:val="48"/>
              </w:numPr>
              <w:spacing w:after="0" w:line="240" w:lineRule="auto"/>
            </w:pPr>
            <w:r>
              <w:t>f</w:t>
            </w:r>
            <w:r w:rsidR="0071120F" w:rsidRPr="00366388">
              <w:t>inančna sredstva se zagotovijo v okviru MKGP PP 147310 Informiranje in promocija kmetijskih in živilskih proizvodov in PP 130024 Obvezni prispevek po Zakonu o promociji kme</w:t>
            </w:r>
            <w:r w:rsidR="0071120F">
              <w:t>tijskih in živilskih proizvodov (2)</w:t>
            </w:r>
            <w:r w:rsidR="0045443C">
              <w:t>;</w:t>
            </w:r>
          </w:p>
          <w:p w14:paraId="0EBA6542" w14:textId="06671681" w:rsidR="0071120F" w:rsidRDefault="00ED75C7" w:rsidP="007E2EA0">
            <w:pPr>
              <w:pStyle w:val="Odstavekseznama"/>
              <w:numPr>
                <w:ilvl w:val="0"/>
                <w:numId w:val="48"/>
              </w:numPr>
              <w:spacing w:after="0" w:line="240" w:lineRule="auto"/>
            </w:pPr>
            <w:r>
              <w:t>f</w:t>
            </w:r>
            <w:r w:rsidR="0071120F">
              <w:t>inančna sredstva bodo zagotovljena v okviru rednih nalog MOPE (4</w:t>
            </w:r>
            <w:r>
              <w:t>.</w:t>
            </w:r>
            <w:r w:rsidR="0071120F">
              <w:t>b, 6, 8)</w:t>
            </w:r>
            <w:r w:rsidR="0045443C">
              <w:t>;</w:t>
            </w:r>
          </w:p>
          <w:p w14:paraId="1FCB3D37" w14:textId="210B2AF4" w:rsidR="0071120F" w:rsidRDefault="00ED75C7" w:rsidP="007E2EA0">
            <w:pPr>
              <w:pStyle w:val="Odstavekseznama"/>
              <w:numPr>
                <w:ilvl w:val="0"/>
                <w:numId w:val="48"/>
              </w:numPr>
              <w:spacing w:after="0" w:line="240" w:lineRule="auto"/>
            </w:pPr>
            <w:r>
              <w:t>f</w:t>
            </w:r>
            <w:r w:rsidR="0071120F">
              <w:t xml:space="preserve">inančna sredstva bodo zagotovljena </w:t>
            </w:r>
            <w:r w:rsidR="0071120F">
              <w:rPr>
                <w:rFonts w:ascii="Arial" w:hAnsi="Arial" w:cs="Arial"/>
                <w:sz w:val="20"/>
                <w:szCs w:val="20"/>
              </w:rPr>
              <w:t xml:space="preserve">v </w:t>
            </w:r>
            <w:r w:rsidR="0071120F" w:rsidRPr="00CB1C28">
              <w:t xml:space="preserve">okviru svojega rednega programa dela in v okviru razpoložljivih finančnih sredstev </w:t>
            </w:r>
            <w:r w:rsidR="0071120F">
              <w:t>MKGP, MGTŠ, MZ (2)</w:t>
            </w:r>
            <w:r w:rsidR="0045443C">
              <w:t>;</w:t>
            </w:r>
          </w:p>
          <w:p w14:paraId="52F82F36" w14:textId="2DE9E35A" w:rsidR="0071120F" w:rsidRDefault="00ED75C7" w:rsidP="007E2EA0">
            <w:pPr>
              <w:pStyle w:val="Odstavekseznama"/>
              <w:numPr>
                <w:ilvl w:val="0"/>
                <w:numId w:val="48"/>
              </w:numPr>
              <w:spacing w:after="0" w:line="240" w:lineRule="auto"/>
            </w:pPr>
            <w:r>
              <w:t>f</w:t>
            </w:r>
            <w:r w:rsidR="0071120F">
              <w:t>inančna sredstva bodo zagotovljena v okviru Mreže za podeželje: Tehnična pomoč Strateškega načrta SKP 2023-2027 (4</w:t>
            </w:r>
            <w:r>
              <w:t>.</w:t>
            </w:r>
            <w:r w:rsidR="0071120F">
              <w:t>a)</w:t>
            </w:r>
            <w:r w:rsidR="0045443C">
              <w:t>;</w:t>
            </w:r>
          </w:p>
          <w:p w14:paraId="1638085B" w14:textId="5C759C20" w:rsidR="0071120F" w:rsidRDefault="00ED75C7" w:rsidP="007E2EA0">
            <w:pPr>
              <w:pStyle w:val="Odstavekseznama"/>
              <w:numPr>
                <w:ilvl w:val="0"/>
                <w:numId w:val="48"/>
              </w:numPr>
              <w:spacing w:after="0" w:line="240" w:lineRule="auto"/>
            </w:pPr>
            <w:r>
              <w:t>f</w:t>
            </w:r>
            <w:r w:rsidR="0071120F">
              <w:t xml:space="preserve">inančna sredstva se bodo zagotovila v okviru </w:t>
            </w:r>
            <w:r w:rsidR="0071120F" w:rsidRPr="00CB1C28">
              <w:t>svojega rednega programa dela in v okviru razpoložljivih finančnih sredstev</w:t>
            </w:r>
            <w:r w:rsidR="0071120F">
              <w:t xml:space="preserve"> MKGP ter MGTŠ (MZ-medresorsko sodelovanje, v okviru rednih nalog) (4)</w:t>
            </w:r>
            <w:r w:rsidR="0045443C">
              <w:t>;</w:t>
            </w:r>
          </w:p>
          <w:p w14:paraId="7EA54773" w14:textId="0A3748E4" w:rsidR="0071120F" w:rsidRDefault="00ED75C7" w:rsidP="007E2EA0">
            <w:pPr>
              <w:pStyle w:val="Odstavekseznama"/>
              <w:numPr>
                <w:ilvl w:val="0"/>
                <w:numId w:val="48"/>
              </w:numPr>
              <w:spacing w:after="0" w:line="240" w:lineRule="auto"/>
            </w:pPr>
            <w:r>
              <w:t>v</w:t>
            </w:r>
            <w:r w:rsidR="0071120F">
              <w:t xml:space="preserve"> okviru </w:t>
            </w:r>
            <w:r w:rsidR="0071120F" w:rsidRPr="00CB1C28">
              <w:t xml:space="preserve">v okviru svojega rednega programa dela in v okviru razpoložljivih finančnih sredstev </w:t>
            </w:r>
            <w:r w:rsidR="0071120F">
              <w:t xml:space="preserve">MKGP ali </w:t>
            </w:r>
            <w:r w:rsidR="000E10D5">
              <w:t>Sklada za p</w:t>
            </w:r>
            <w:r w:rsidR="0071120F">
              <w:t>odnebne</w:t>
            </w:r>
            <w:r w:rsidR="000E10D5">
              <w:t xml:space="preserve"> spremembe</w:t>
            </w:r>
            <w:r w:rsidR="0071120F">
              <w:t xml:space="preserve"> (7)</w:t>
            </w:r>
            <w:r w:rsidR="0045443C">
              <w:t>;</w:t>
            </w:r>
          </w:p>
          <w:p w14:paraId="25B2F00E" w14:textId="38A7ED23" w:rsidR="0071120F" w:rsidRDefault="00ED75C7" w:rsidP="007E2EA0">
            <w:pPr>
              <w:pStyle w:val="Odstavekseznama"/>
              <w:numPr>
                <w:ilvl w:val="0"/>
                <w:numId w:val="48"/>
              </w:numPr>
              <w:spacing w:after="0" w:line="240" w:lineRule="auto"/>
            </w:pPr>
            <w:r>
              <w:t>v</w:t>
            </w:r>
            <w:r w:rsidR="0071120F">
              <w:t xml:space="preserve"> okviru </w:t>
            </w:r>
            <w:r w:rsidR="0071120F" w:rsidRPr="00CB1C28">
              <w:t xml:space="preserve">v okviru svojega rednega programa dela in v okviru razpoložljivih finančnih sredstev </w:t>
            </w:r>
            <w:r w:rsidR="0071120F">
              <w:t>MKGP (8)</w:t>
            </w:r>
            <w:r w:rsidR="0045443C">
              <w:t>.</w:t>
            </w:r>
          </w:p>
        </w:tc>
      </w:tr>
      <w:bookmarkEnd w:id="3"/>
    </w:tbl>
    <w:p w14:paraId="67A9A446" w14:textId="77777777" w:rsidR="0071120F" w:rsidRDefault="0071120F" w:rsidP="0071120F"/>
    <w:p w14:paraId="72100258" w14:textId="77777777" w:rsidR="0071120F" w:rsidRDefault="0071120F" w:rsidP="0071120F">
      <w:r>
        <w:br w:type="page"/>
      </w:r>
    </w:p>
    <w:tbl>
      <w:tblPr>
        <w:tblStyle w:val="Tabelamrea"/>
        <w:tblW w:w="0" w:type="auto"/>
        <w:tblLook w:val="04A0" w:firstRow="1" w:lastRow="0" w:firstColumn="1" w:lastColumn="0" w:noHBand="0" w:noVBand="1"/>
      </w:tblPr>
      <w:tblGrid>
        <w:gridCol w:w="4105"/>
        <w:gridCol w:w="5388"/>
        <w:gridCol w:w="2126"/>
        <w:gridCol w:w="2375"/>
      </w:tblGrid>
      <w:tr w:rsidR="0071120F" w:rsidRPr="00772521" w14:paraId="1DFFFA38" w14:textId="77777777" w:rsidTr="005D7F2B">
        <w:tc>
          <w:tcPr>
            <w:tcW w:w="4105" w:type="dxa"/>
          </w:tcPr>
          <w:p w14:paraId="6B36DFE7" w14:textId="77777777" w:rsidR="0071120F" w:rsidRPr="00772521" w:rsidRDefault="0071120F" w:rsidP="005D7F2B">
            <w:pPr>
              <w:rPr>
                <w:b/>
                <w:bCs/>
                <w:color w:val="FF0000"/>
              </w:rPr>
            </w:pPr>
            <w:r>
              <w:lastRenderedPageBreak/>
              <w:br w:type="page"/>
            </w:r>
            <w:bookmarkStart w:id="5" w:name="_Hlk103852112"/>
            <w:r w:rsidRPr="00772521">
              <w:rPr>
                <w:b/>
                <w:bCs/>
                <w:color w:val="FF0000"/>
              </w:rPr>
              <w:t>Strateški cilj</w:t>
            </w:r>
          </w:p>
        </w:tc>
        <w:tc>
          <w:tcPr>
            <w:tcW w:w="9889" w:type="dxa"/>
            <w:gridSpan w:val="3"/>
          </w:tcPr>
          <w:p w14:paraId="33389D86" w14:textId="77777777" w:rsidR="0071120F" w:rsidRPr="00772521" w:rsidRDefault="0071120F" w:rsidP="005D7F2B">
            <w:pPr>
              <w:rPr>
                <w:b/>
                <w:bCs/>
                <w:color w:val="FF0000"/>
              </w:rPr>
            </w:pPr>
            <w:r w:rsidRPr="00772521">
              <w:rPr>
                <w:b/>
                <w:bCs/>
                <w:color w:val="FF0000"/>
              </w:rPr>
              <w:t>Preprečevanje nastajanja izgub hrane, presežkov hrane in odpadne hrane (proizvodnja in potrošnja)</w:t>
            </w:r>
          </w:p>
        </w:tc>
      </w:tr>
      <w:tr w:rsidR="0071120F" w:rsidRPr="00772521" w14:paraId="1AE74080" w14:textId="77777777" w:rsidTr="005D7F2B">
        <w:tc>
          <w:tcPr>
            <w:tcW w:w="4105" w:type="dxa"/>
          </w:tcPr>
          <w:p w14:paraId="002EF656" w14:textId="77777777" w:rsidR="0071120F" w:rsidRPr="00772521" w:rsidRDefault="0071120F" w:rsidP="005D7F2B">
            <w:pPr>
              <w:rPr>
                <w:b/>
                <w:bCs/>
                <w:color w:val="4472C4" w:themeColor="accent1"/>
              </w:rPr>
            </w:pPr>
            <w:r w:rsidRPr="00772521">
              <w:rPr>
                <w:b/>
                <w:bCs/>
                <w:color w:val="4472C4" w:themeColor="accent1"/>
              </w:rPr>
              <w:t>Operativni cilj</w:t>
            </w:r>
          </w:p>
        </w:tc>
        <w:tc>
          <w:tcPr>
            <w:tcW w:w="9889" w:type="dxa"/>
            <w:gridSpan w:val="3"/>
          </w:tcPr>
          <w:p w14:paraId="24ACF95E" w14:textId="77777777" w:rsidR="0071120F" w:rsidRPr="009648F9" w:rsidRDefault="0071120F" w:rsidP="005D7F2B">
            <w:pPr>
              <w:rPr>
                <w:b/>
                <w:bCs/>
                <w:color w:val="4472C4" w:themeColor="accent1"/>
              </w:rPr>
            </w:pPr>
            <w:r w:rsidRPr="009648F9">
              <w:rPr>
                <w:b/>
                <w:bCs/>
                <w:color w:val="4472C4" w:themeColor="accent1"/>
              </w:rPr>
              <w:t>Dvig ozaveščenosti v izobraževalnih sistemih (vrtci, šole, srednje šole, fakultete, javni zavodi)</w:t>
            </w:r>
          </w:p>
        </w:tc>
      </w:tr>
      <w:tr w:rsidR="0071120F" w:rsidRPr="00772521" w14:paraId="2AC1B4CE" w14:textId="77777777" w:rsidTr="005D7F2B">
        <w:tc>
          <w:tcPr>
            <w:tcW w:w="4105" w:type="dxa"/>
          </w:tcPr>
          <w:p w14:paraId="34A23CF3" w14:textId="77777777" w:rsidR="0071120F" w:rsidRPr="00772521" w:rsidRDefault="0071120F" w:rsidP="005D7F2B">
            <w:pPr>
              <w:rPr>
                <w:color w:val="538135" w:themeColor="accent6" w:themeShade="BF"/>
              </w:rPr>
            </w:pPr>
            <w:r w:rsidRPr="00772521">
              <w:rPr>
                <w:b/>
                <w:bCs/>
                <w:color w:val="538135" w:themeColor="accent6" w:themeShade="BF"/>
              </w:rPr>
              <w:t>Aktivnost 3</w:t>
            </w:r>
          </w:p>
        </w:tc>
        <w:tc>
          <w:tcPr>
            <w:tcW w:w="9889" w:type="dxa"/>
            <w:gridSpan w:val="3"/>
          </w:tcPr>
          <w:p w14:paraId="4F0916EF" w14:textId="77777777" w:rsidR="0071120F" w:rsidRPr="008C4661" w:rsidRDefault="0071120F" w:rsidP="000D4B61">
            <w:pPr>
              <w:pStyle w:val="Naslov1"/>
              <w:outlineLvl w:val="0"/>
            </w:pPr>
            <w:bookmarkStart w:id="6" w:name="_Toc137476023"/>
            <w:r w:rsidRPr="008C4661">
              <w:t>Razvoj ukrepov za ozaveščanje prebivalstva, zlasti vključenega v vzgojno-izobraževalne ustanove (vrtci, osnovne in srednje šole ter univerze)</w:t>
            </w:r>
            <w:bookmarkEnd w:id="6"/>
          </w:p>
        </w:tc>
      </w:tr>
      <w:tr w:rsidR="0071120F" w14:paraId="0A2317C6" w14:textId="77777777" w:rsidTr="005D7F2B">
        <w:tc>
          <w:tcPr>
            <w:tcW w:w="4105" w:type="dxa"/>
          </w:tcPr>
          <w:p w14:paraId="6441FE7A" w14:textId="77777777" w:rsidR="0071120F" w:rsidRDefault="0071120F" w:rsidP="005D7F2B">
            <w:r w:rsidRPr="00B52DDD">
              <w:rPr>
                <w:color w:val="FF0000"/>
              </w:rPr>
              <w:t>Opis</w:t>
            </w:r>
            <w:r>
              <w:rPr>
                <w:color w:val="FF0000"/>
              </w:rPr>
              <w:t xml:space="preserve"> aktivnosti</w:t>
            </w:r>
          </w:p>
        </w:tc>
        <w:tc>
          <w:tcPr>
            <w:tcW w:w="9889" w:type="dxa"/>
            <w:gridSpan w:val="3"/>
          </w:tcPr>
          <w:p w14:paraId="52CC7EA3" w14:textId="7147783D" w:rsidR="0071120F" w:rsidRPr="00C24D80" w:rsidRDefault="0071120F" w:rsidP="005D7F2B">
            <w:pPr>
              <w:jc w:val="both"/>
            </w:pPr>
            <w:r w:rsidRPr="00C24D80">
              <w:t>Vključitev vsebine o izvoru (lokalnosti), načinu pridelave, priprave hrane in zmanjševanju odpadne hrane ter njenem vplivu na izpuste toplogrednih plinov v letne delovne načrte za vrtce, osnovne šole in srednje šole. Smiselno se vsebine vključi</w:t>
            </w:r>
            <w:r w:rsidR="00DC3C02">
              <w:t>jo</w:t>
            </w:r>
            <w:r w:rsidRPr="00C24D80">
              <w:t xml:space="preserve"> v študijske programe. Tem</w:t>
            </w:r>
            <w:r w:rsidR="00DC3C02">
              <w:t>a</w:t>
            </w:r>
            <w:r w:rsidRPr="00C24D80">
              <w:t xml:space="preserve"> zmanjševanja količin odpadne hrane in uživanja lokalne hrane se vključi v letne delovne načrte šol oziroma šolski program v smislu odnosa do hrane in odpadne hrane. V okviru šolske sheme sadja in zelenjave ter mleka se nadaljuje ozaveščanje na temo preprečevanja nastajanja odpadne hrane. Prav tako se bodo razvijali različni projekti za vrtce in šole, ki se bodo lahko predstavili kot primer dobre prakse. Spodbujala se bosta uporaba lokalne hrane in zmanjšanje količine odpadne hrane (sodelovanje javnih zavodov in komunalnih podjetij, ki izvajajo javno komunalno dejavnost pri iskanju optimalnih rešitev</w:t>
            </w:r>
            <w:r w:rsidR="00DC3C02">
              <w:t>,</w:t>
            </w:r>
            <w:r w:rsidRPr="00C24D80">
              <w:t xml:space="preserve"> in podobno).</w:t>
            </w:r>
          </w:p>
        </w:tc>
      </w:tr>
      <w:tr w:rsidR="0071120F" w14:paraId="2D3A39DF" w14:textId="77777777" w:rsidTr="005D7F2B">
        <w:tc>
          <w:tcPr>
            <w:tcW w:w="4105" w:type="dxa"/>
          </w:tcPr>
          <w:p w14:paraId="7F53B143" w14:textId="77777777" w:rsidR="0071120F" w:rsidRDefault="0071120F" w:rsidP="005D7F2B">
            <w:r>
              <w:t>Ciljna skupina</w:t>
            </w:r>
          </w:p>
        </w:tc>
        <w:tc>
          <w:tcPr>
            <w:tcW w:w="9889" w:type="dxa"/>
            <w:gridSpan w:val="3"/>
          </w:tcPr>
          <w:p w14:paraId="48C4493B" w14:textId="086F35DF" w:rsidR="0071120F" w:rsidRDefault="0071120F" w:rsidP="005D7F2B">
            <w:r>
              <w:t>Aktivnost je usmerjena v otroke, mladostnike, dijake, študente</w:t>
            </w:r>
            <w:r w:rsidR="006A575D">
              <w:t>.</w:t>
            </w:r>
          </w:p>
        </w:tc>
      </w:tr>
      <w:tr w:rsidR="00650181" w:rsidRPr="00B52DDD" w14:paraId="38DC2752" w14:textId="77777777" w:rsidTr="00650181">
        <w:tc>
          <w:tcPr>
            <w:tcW w:w="4105" w:type="dxa"/>
          </w:tcPr>
          <w:p w14:paraId="2DCAE6E5" w14:textId="77777777" w:rsidR="00650181" w:rsidRPr="00B52DDD" w:rsidRDefault="00650181" w:rsidP="005D7F2B">
            <w:pPr>
              <w:rPr>
                <w:b/>
                <w:bCs/>
                <w:color w:val="FF0000"/>
              </w:rPr>
            </w:pPr>
            <w:r>
              <w:rPr>
                <w:b/>
                <w:bCs/>
                <w:color w:val="FF0000"/>
              </w:rPr>
              <w:t>ukrep</w:t>
            </w:r>
          </w:p>
        </w:tc>
        <w:tc>
          <w:tcPr>
            <w:tcW w:w="5388" w:type="dxa"/>
          </w:tcPr>
          <w:p w14:paraId="54B804B3" w14:textId="56B9B9DB" w:rsidR="00650181" w:rsidRPr="00B52DDD" w:rsidRDefault="00650181" w:rsidP="005D7F2B">
            <w:pPr>
              <w:rPr>
                <w:b/>
                <w:bCs/>
                <w:color w:val="FF0000"/>
              </w:rPr>
            </w:pPr>
            <w:r>
              <w:rPr>
                <w:b/>
                <w:bCs/>
                <w:color w:val="FF0000"/>
              </w:rPr>
              <w:t>kazalniki</w:t>
            </w:r>
          </w:p>
        </w:tc>
        <w:tc>
          <w:tcPr>
            <w:tcW w:w="4501" w:type="dxa"/>
            <w:gridSpan w:val="2"/>
          </w:tcPr>
          <w:p w14:paraId="3299298F" w14:textId="77777777" w:rsidR="00650181" w:rsidRPr="00B52DDD" w:rsidRDefault="00650181" w:rsidP="005D7F2B">
            <w:pPr>
              <w:rPr>
                <w:b/>
                <w:bCs/>
                <w:color w:val="FF0000"/>
              </w:rPr>
            </w:pPr>
            <w:r w:rsidRPr="00B52DDD">
              <w:rPr>
                <w:b/>
                <w:bCs/>
                <w:color w:val="FF0000"/>
              </w:rPr>
              <w:t>trajanje</w:t>
            </w:r>
          </w:p>
        </w:tc>
      </w:tr>
      <w:tr w:rsidR="00650181" w14:paraId="36D9E4FC" w14:textId="77777777" w:rsidTr="00240FCD">
        <w:trPr>
          <w:trHeight w:val="2849"/>
        </w:trPr>
        <w:tc>
          <w:tcPr>
            <w:tcW w:w="4105" w:type="dxa"/>
            <w:vMerge w:val="restart"/>
          </w:tcPr>
          <w:p w14:paraId="70DD3C7E" w14:textId="77777777" w:rsidR="00650181" w:rsidRPr="00390A2E" w:rsidRDefault="00650181" w:rsidP="0071120F">
            <w:pPr>
              <w:numPr>
                <w:ilvl w:val="0"/>
                <w:numId w:val="7"/>
              </w:numPr>
              <w:spacing w:after="160" w:line="259" w:lineRule="auto"/>
              <w:contextualSpacing/>
              <w:jc w:val="both"/>
              <w:rPr>
                <w:rFonts w:cs="Arial"/>
                <w:szCs w:val="20"/>
              </w:rPr>
            </w:pPr>
            <w:r>
              <w:rPr>
                <w:rFonts w:cs="Arial"/>
                <w:szCs w:val="20"/>
              </w:rPr>
              <w:t>a</w:t>
            </w:r>
            <w:r w:rsidRPr="00390A2E">
              <w:rPr>
                <w:rFonts w:cs="Arial"/>
                <w:szCs w:val="20"/>
              </w:rPr>
              <w:t>ktivnosti v okviru ukrepa šolske sheme:</w:t>
            </w:r>
          </w:p>
          <w:p w14:paraId="7266A774" w14:textId="77777777" w:rsidR="00650181" w:rsidRPr="00390A2E" w:rsidRDefault="00650181" w:rsidP="00C31DA4">
            <w:pPr>
              <w:numPr>
                <w:ilvl w:val="0"/>
                <w:numId w:val="36"/>
              </w:numPr>
              <w:spacing w:after="160" w:line="259" w:lineRule="auto"/>
              <w:contextualSpacing/>
              <w:jc w:val="both"/>
              <w:rPr>
                <w:rFonts w:cs="Arial"/>
                <w:szCs w:val="20"/>
              </w:rPr>
            </w:pPr>
            <w:r w:rsidRPr="00390A2E">
              <w:rPr>
                <w:rFonts w:cs="Arial"/>
                <w:szCs w:val="20"/>
              </w:rPr>
              <w:t>spremljevalne izobraževalne dejavnosti šolske sheme, ki vključujejo temo preprečevanja izgub/odpadne hrane</w:t>
            </w:r>
            <w:r>
              <w:rPr>
                <w:rFonts w:cs="Arial"/>
                <w:szCs w:val="20"/>
              </w:rPr>
              <w:t>;</w:t>
            </w:r>
          </w:p>
          <w:p w14:paraId="67330CBE" w14:textId="77777777" w:rsidR="00650181" w:rsidRPr="00390A2E" w:rsidRDefault="00650181" w:rsidP="00C31DA4">
            <w:pPr>
              <w:numPr>
                <w:ilvl w:val="0"/>
                <w:numId w:val="36"/>
              </w:numPr>
              <w:spacing w:after="160" w:line="259" w:lineRule="auto"/>
              <w:contextualSpacing/>
              <w:jc w:val="both"/>
              <w:rPr>
                <w:rFonts w:cs="Arial"/>
                <w:szCs w:val="20"/>
              </w:rPr>
            </w:pPr>
            <w:r w:rsidRPr="00390A2E">
              <w:rPr>
                <w:rFonts w:cs="Arial"/>
                <w:szCs w:val="20"/>
              </w:rPr>
              <w:t xml:space="preserve">strokovno srečanje na temo zmanjševanja odpadne hrane, namenjeno učiteljem – mentorjem šolske sheme, kot pomoč za izvajanje spremljevalnih izobraževalnih dejavnosti šolske sheme za učence v šoli; strokovno gradivo za srečanje (v </w:t>
            </w:r>
            <w:r>
              <w:rPr>
                <w:rFonts w:cs="Arial"/>
                <w:szCs w:val="20"/>
              </w:rPr>
              <w:t>PDF</w:t>
            </w:r>
            <w:r w:rsidRPr="00390A2E">
              <w:rPr>
                <w:rFonts w:cs="Arial"/>
                <w:szCs w:val="20"/>
              </w:rPr>
              <w:t xml:space="preserve"> obliki, po možnosti tudi posnetek) objaviti na spletni strani MKGP</w:t>
            </w:r>
            <w:r>
              <w:rPr>
                <w:rFonts w:cs="Arial"/>
                <w:szCs w:val="20"/>
              </w:rPr>
              <w:t>;</w:t>
            </w:r>
          </w:p>
          <w:p w14:paraId="2C7CBBC0" w14:textId="1AABE0EE" w:rsidR="00650181" w:rsidRPr="00390A2E" w:rsidRDefault="00650181" w:rsidP="0071120F">
            <w:pPr>
              <w:numPr>
                <w:ilvl w:val="0"/>
                <w:numId w:val="7"/>
              </w:numPr>
              <w:spacing w:after="160" w:line="259" w:lineRule="auto"/>
              <w:contextualSpacing/>
              <w:jc w:val="both"/>
              <w:rPr>
                <w:rFonts w:cs="Arial"/>
                <w:szCs w:val="20"/>
              </w:rPr>
            </w:pPr>
            <w:r>
              <w:rPr>
                <w:rFonts w:cs="Arial"/>
                <w:szCs w:val="20"/>
              </w:rPr>
              <w:lastRenderedPageBreak/>
              <w:t>v</w:t>
            </w:r>
            <w:r w:rsidRPr="00390A2E">
              <w:rPr>
                <w:rFonts w:cs="Arial"/>
                <w:szCs w:val="20"/>
              </w:rPr>
              <w:t>ideo/</w:t>
            </w:r>
            <w:r w:rsidR="00614EBC">
              <w:rPr>
                <w:rFonts w:cs="Arial"/>
                <w:szCs w:val="20"/>
              </w:rPr>
              <w:t>spletni semi</w:t>
            </w:r>
            <w:r>
              <w:rPr>
                <w:rFonts w:cs="Arial"/>
                <w:szCs w:val="20"/>
              </w:rPr>
              <w:t>nar</w:t>
            </w:r>
            <w:r w:rsidRPr="00390A2E">
              <w:rPr>
                <w:rFonts w:cs="Arial"/>
                <w:szCs w:val="20"/>
              </w:rPr>
              <w:t xml:space="preserve"> o zmanjševanju izgub/odpadne hrane v povezavi z lokalno hrano, namenjen učiteljem in učencem, kot pomoč za obravnavanje te teme z učenci</w:t>
            </w:r>
            <w:r>
              <w:rPr>
                <w:rFonts w:cs="Arial"/>
                <w:szCs w:val="20"/>
              </w:rPr>
              <w:t>;</w:t>
            </w:r>
            <w:r w:rsidRPr="00390A2E">
              <w:rPr>
                <w:rFonts w:cs="Arial"/>
                <w:szCs w:val="20"/>
              </w:rPr>
              <w:t xml:space="preserve"> </w:t>
            </w:r>
          </w:p>
          <w:p w14:paraId="483B8FB6" w14:textId="77777777" w:rsidR="00650181" w:rsidRPr="00390A2E" w:rsidRDefault="00650181" w:rsidP="0071120F">
            <w:pPr>
              <w:numPr>
                <w:ilvl w:val="0"/>
                <w:numId w:val="7"/>
              </w:numPr>
              <w:spacing w:after="160" w:line="259" w:lineRule="auto"/>
              <w:contextualSpacing/>
              <w:jc w:val="both"/>
              <w:rPr>
                <w:rFonts w:cs="Arial"/>
                <w:szCs w:val="20"/>
              </w:rPr>
            </w:pPr>
            <w:r>
              <w:rPr>
                <w:rFonts w:cs="Arial"/>
                <w:szCs w:val="20"/>
              </w:rPr>
              <w:t>v</w:t>
            </w:r>
            <w:r w:rsidRPr="00390A2E">
              <w:rPr>
                <w:rFonts w:cs="Arial"/>
                <w:szCs w:val="20"/>
              </w:rPr>
              <w:t xml:space="preserve">ključitev vsebin </w:t>
            </w:r>
            <w:r>
              <w:rPr>
                <w:rFonts w:cs="Arial"/>
                <w:szCs w:val="20"/>
              </w:rPr>
              <w:t xml:space="preserve">o </w:t>
            </w:r>
            <w:r w:rsidRPr="00390A2E">
              <w:rPr>
                <w:rFonts w:cs="Arial"/>
                <w:szCs w:val="20"/>
              </w:rPr>
              <w:t>zmanjševanj</w:t>
            </w:r>
            <w:r>
              <w:rPr>
                <w:rFonts w:cs="Arial"/>
                <w:szCs w:val="20"/>
              </w:rPr>
              <w:t>u</w:t>
            </w:r>
            <w:r w:rsidRPr="00390A2E">
              <w:rPr>
                <w:rFonts w:cs="Arial"/>
                <w:szCs w:val="20"/>
              </w:rPr>
              <w:t xml:space="preserve"> odpadne hrane in uživanj</w:t>
            </w:r>
            <w:r>
              <w:rPr>
                <w:rFonts w:cs="Arial"/>
                <w:szCs w:val="20"/>
              </w:rPr>
              <w:t>u</w:t>
            </w:r>
            <w:r w:rsidRPr="00390A2E">
              <w:rPr>
                <w:rFonts w:cs="Arial"/>
                <w:szCs w:val="20"/>
              </w:rPr>
              <w:t xml:space="preserve"> lokalne hrane v programe dela večgeneracijskih centrov</w:t>
            </w:r>
            <w:r>
              <w:rPr>
                <w:rFonts w:cs="Arial"/>
                <w:szCs w:val="20"/>
              </w:rPr>
              <w:t>;</w:t>
            </w:r>
          </w:p>
          <w:p w14:paraId="30052697" w14:textId="77777777" w:rsidR="00650181" w:rsidRPr="00390A2E" w:rsidRDefault="00650181" w:rsidP="0071120F">
            <w:pPr>
              <w:numPr>
                <w:ilvl w:val="0"/>
                <w:numId w:val="7"/>
              </w:numPr>
              <w:spacing w:after="160" w:line="259" w:lineRule="auto"/>
              <w:contextualSpacing/>
              <w:jc w:val="both"/>
              <w:rPr>
                <w:rFonts w:cs="Arial"/>
                <w:szCs w:val="20"/>
              </w:rPr>
            </w:pPr>
            <w:r>
              <w:rPr>
                <w:rFonts w:cs="Arial"/>
                <w:szCs w:val="20"/>
              </w:rPr>
              <w:t>s</w:t>
            </w:r>
            <w:r w:rsidRPr="00390A2E">
              <w:rPr>
                <w:rFonts w:cs="Arial"/>
                <w:szCs w:val="20"/>
              </w:rPr>
              <w:t>podbujanje ozaveščenosti v</w:t>
            </w:r>
            <w:r>
              <w:rPr>
                <w:rFonts w:cs="Arial"/>
                <w:szCs w:val="20"/>
              </w:rPr>
              <w:t xml:space="preserve"> vzgojno-izobraževalnih ustanovah (VIZ);</w:t>
            </w:r>
          </w:p>
          <w:p w14:paraId="50A630CB" w14:textId="77777777" w:rsidR="00650181" w:rsidRPr="00390A2E" w:rsidRDefault="00650181" w:rsidP="0071120F">
            <w:pPr>
              <w:numPr>
                <w:ilvl w:val="0"/>
                <w:numId w:val="7"/>
              </w:numPr>
              <w:spacing w:after="160" w:line="259" w:lineRule="auto"/>
              <w:contextualSpacing/>
              <w:jc w:val="both"/>
              <w:rPr>
                <w:rFonts w:cs="Arial"/>
                <w:szCs w:val="20"/>
              </w:rPr>
            </w:pPr>
            <w:r>
              <w:rPr>
                <w:rFonts w:cs="Arial"/>
                <w:szCs w:val="20"/>
              </w:rPr>
              <w:t>o</w:t>
            </w:r>
            <w:r w:rsidRPr="00390A2E">
              <w:rPr>
                <w:rFonts w:cs="Arial"/>
                <w:szCs w:val="20"/>
              </w:rPr>
              <w:t>zaveščanje mladih za zmanjševanje odpadne hrane v gostinstvu in turizmu (osnovnošolci in srednješolci</w:t>
            </w:r>
            <w:r>
              <w:rPr>
                <w:rFonts w:cs="Arial"/>
                <w:szCs w:val="20"/>
              </w:rPr>
              <w:t xml:space="preserve"> ter študenti</w:t>
            </w:r>
            <w:r w:rsidRPr="00390A2E">
              <w:rPr>
                <w:rFonts w:cs="Arial"/>
                <w:szCs w:val="20"/>
              </w:rPr>
              <w:t>)</w:t>
            </w:r>
            <w:r>
              <w:rPr>
                <w:rFonts w:cs="Arial"/>
                <w:szCs w:val="20"/>
              </w:rPr>
              <w:t>;</w:t>
            </w:r>
          </w:p>
          <w:p w14:paraId="12AAAF98" w14:textId="77777777" w:rsidR="00650181" w:rsidRPr="00390A2E" w:rsidRDefault="00650181" w:rsidP="0071120F">
            <w:pPr>
              <w:numPr>
                <w:ilvl w:val="0"/>
                <w:numId w:val="7"/>
              </w:numPr>
              <w:spacing w:after="160" w:line="259" w:lineRule="auto"/>
              <w:contextualSpacing/>
              <w:jc w:val="both"/>
              <w:rPr>
                <w:rFonts w:cs="Arial"/>
                <w:szCs w:val="20"/>
              </w:rPr>
            </w:pPr>
            <w:r>
              <w:rPr>
                <w:rFonts w:cs="Arial"/>
                <w:szCs w:val="20"/>
              </w:rPr>
              <w:t>p</w:t>
            </w:r>
            <w:r w:rsidRPr="00390A2E">
              <w:rPr>
                <w:rFonts w:cs="Arial"/>
                <w:szCs w:val="20"/>
              </w:rPr>
              <w:t>redlog za vključitev vsebin, ki so povezane z ozaveščanjem učencev, dijakov in študentov višjih strokovnih šol o pomembnosti zmanjševanja obsega odpadne hrane</w:t>
            </w:r>
            <w:r>
              <w:rPr>
                <w:rFonts w:cs="Arial"/>
                <w:szCs w:val="20"/>
              </w:rPr>
              <w:t>;</w:t>
            </w:r>
            <w:r w:rsidRPr="00390A2E">
              <w:rPr>
                <w:rFonts w:cs="Arial"/>
                <w:szCs w:val="20"/>
              </w:rPr>
              <w:t xml:space="preserve"> </w:t>
            </w:r>
          </w:p>
          <w:p w14:paraId="391F1783" w14:textId="77777777" w:rsidR="00650181" w:rsidRPr="003603ED" w:rsidRDefault="00650181" w:rsidP="0071120F">
            <w:pPr>
              <w:numPr>
                <w:ilvl w:val="0"/>
                <w:numId w:val="7"/>
              </w:numPr>
              <w:spacing w:after="160" w:line="259" w:lineRule="auto"/>
              <w:contextualSpacing/>
              <w:jc w:val="both"/>
            </w:pPr>
            <w:r>
              <w:rPr>
                <w:rFonts w:cs="Arial"/>
                <w:szCs w:val="20"/>
              </w:rPr>
              <w:t>p</w:t>
            </w:r>
            <w:r w:rsidRPr="00390A2E">
              <w:rPr>
                <w:rFonts w:cs="Arial"/>
                <w:szCs w:val="20"/>
              </w:rPr>
              <w:t>redlog posodobitev oz</w:t>
            </w:r>
            <w:r>
              <w:rPr>
                <w:rFonts w:cs="Arial"/>
                <w:szCs w:val="20"/>
              </w:rPr>
              <w:t>iroma</w:t>
            </w:r>
            <w:r w:rsidRPr="00390A2E">
              <w:rPr>
                <w:rFonts w:cs="Arial"/>
                <w:szCs w:val="20"/>
              </w:rPr>
              <w:t xml:space="preserve"> dopolnitev visokošolskih programov z vsebinami</w:t>
            </w:r>
            <w:r>
              <w:rPr>
                <w:rFonts w:cs="Arial"/>
                <w:szCs w:val="20"/>
              </w:rPr>
              <w:t>,</w:t>
            </w:r>
            <w:r w:rsidRPr="00390A2E">
              <w:rPr>
                <w:rFonts w:cs="Arial"/>
                <w:szCs w:val="20"/>
              </w:rPr>
              <w:t xml:space="preserve"> povezanimi z zmanjševanjem izgub hrane in količinami odpadne hrane, </w:t>
            </w:r>
            <w:proofErr w:type="spellStart"/>
            <w:r w:rsidRPr="00390A2E">
              <w:rPr>
                <w:rFonts w:cs="Arial"/>
                <w:szCs w:val="20"/>
              </w:rPr>
              <w:t>doniranjem</w:t>
            </w:r>
            <w:proofErr w:type="spellEnd"/>
            <w:r w:rsidRPr="00390A2E">
              <w:rPr>
                <w:rFonts w:cs="Arial"/>
                <w:szCs w:val="20"/>
              </w:rPr>
              <w:t xml:space="preserve"> hrane ter njihovimi vplivi na okolje in podnebje, prehransko varnost in socialni vidik</w:t>
            </w:r>
            <w:r>
              <w:rPr>
                <w:rFonts w:cs="Arial"/>
                <w:szCs w:val="20"/>
              </w:rPr>
              <w:t>;</w:t>
            </w:r>
          </w:p>
          <w:p w14:paraId="78D5C664" w14:textId="77777777" w:rsidR="00650181" w:rsidRPr="00152B72" w:rsidRDefault="00650181" w:rsidP="0071120F">
            <w:pPr>
              <w:numPr>
                <w:ilvl w:val="0"/>
                <w:numId w:val="7"/>
              </w:numPr>
              <w:spacing w:after="160" w:line="259" w:lineRule="auto"/>
              <w:contextualSpacing/>
              <w:jc w:val="both"/>
            </w:pPr>
            <w:r>
              <w:rPr>
                <w:rFonts w:cs="Arial"/>
                <w:szCs w:val="20"/>
              </w:rPr>
              <w:t>v</w:t>
            </w:r>
            <w:r w:rsidRPr="00390A2E">
              <w:rPr>
                <w:rFonts w:cs="Arial"/>
                <w:szCs w:val="20"/>
              </w:rPr>
              <w:t xml:space="preserve">ključevanje teme v okviru navodil in aktivnosti </w:t>
            </w:r>
            <w:r>
              <w:rPr>
                <w:rFonts w:cs="Arial"/>
                <w:szCs w:val="20"/>
              </w:rPr>
              <w:t>t</w:t>
            </w:r>
            <w:r w:rsidRPr="00390A2E">
              <w:rPr>
                <w:rFonts w:cs="Arial"/>
                <w:szCs w:val="20"/>
              </w:rPr>
              <w:t>radicionaln</w:t>
            </w:r>
            <w:r>
              <w:rPr>
                <w:rFonts w:cs="Arial"/>
                <w:szCs w:val="20"/>
              </w:rPr>
              <w:t>ega</w:t>
            </w:r>
            <w:r w:rsidRPr="00390A2E">
              <w:rPr>
                <w:rFonts w:cs="Arial"/>
                <w:szCs w:val="20"/>
              </w:rPr>
              <w:t xml:space="preserve"> slovensk</w:t>
            </w:r>
            <w:r>
              <w:rPr>
                <w:rFonts w:cs="Arial"/>
                <w:szCs w:val="20"/>
              </w:rPr>
              <w:t>ega</w:t>
            </w:r>
            <w:r w:rsidRPr="00390A2E">
              <w:rPr>
                <w:rFonts w:cs="Arial"/>
                <w:szCs w:val="20"/>
              </w:rPr>
              <w:t xml:space="preserve"> zajtrk</w:t>
            </w:r>
            <w:r>
              <w:rPr>
                <w:rFonts w:cs="Arial"/>
                <w:szCs w:val="20"/>
              </w:rPr>
              <w:t>a (</w:t>
            </w:r>
            <w:r w:rsidRPr="00390A2E">
              <w:rPr>
                <w:rFonts w:cs="Arial"/>
                <w:szCs w:val="20"/>
              </w:rPr>
              <w:t>TSZ</w:t>
            </w:r>
            <w:r>
              <w:rPr>
                <w:rFonts w:cs="Arial"/>
                <w:szCs w:val="20"/>
              </w:rPr>
              <w:t>).</w:t>
            </w:r>
          </w:p>
        </w:tc>
        <w:tc>
          <w:tcPr>
            <w:tcW w:w="5388" w:type="dxa"/>
            <w:vMerge w:val="restart"/>
          </w:tcPr>
          <w:p w14:paraId="5D059BCA" w14:textId="77777777" w:rsidR="00650181" w:rsidRDefault="00650181" w:rsidP="005D7F2B">
            <w:r>
              <w:lastRenderedPageBreak/>
              <w:t xml:space="preserve">1. </w:t>
            </w:r>
          </w:p>
          <w:p w14:paraId="3B367A5C" w14:textId="067FACB3" w:rsidR="00650181" w:rsidRDefault="00650181" w:rsidP="00C31DA4">
            <w:pPr>
              <w:pStyle w:val="Odstavekseznama"/>
              <w:numPr>
                <w:ilvl w:val="0"/>
                <w:numId w:val="35"/>
              </w:numPr>
              <w:spacing w:after="0" w:line="240" w:lineRule="auto"/>
              <w:ind w:left="316" w:firstLine="0"/>
            </w:pPr>
            <w:r>
              <w:t>število in delež šol, ki so v spremljevalne izobraževalne dejavnosti šolske sheme vključile temo o odpadni hrani</w:t>
            </w:r>
            <w:r w:rsidR="00FE4541">
              <w:t>;</w:t>
            </w:r>
            <w:r>
              <w:t xml:space="preserve"> </w:t>
            </w:r>
          </w:p>
          <w:p w14:paraId="3400FD6E" w14:textId="5051CD93" w:rsidR="00650181" w:rsidRDefault="00650181" w:rsidP="00C31DA4">
            <w:pPr>
              <w:pStyle w:val="Odstavekseznama"/>
              <w:numPr>
                <w:ilvl w:val="0"/>
                <w:numId w:val="35"/>
              </w:numPr>
              <w:spacing w:after="0" w:line="240" w:lineRule="auto"/>
              <w:ind w:left="316" w:firstLine="0"/>
            </w:pPr>
            <w:r>
              <w:t>število udeleženih šol na srečanju</w:t>
            </w:r>
            <w:r w:rsidR="00FE4541">
              <w:t>;</w:t>
            </w:r>
          </w:p>
          <w:p w14:paraId="25072EEB" w14:textId="1E7B3BA4" w:rsidR="00650181" w:rsidRDefault="00650181" w:rsidP="00244113">
            <w:pPr>
              <w:ind w:left="318" w:hanging="318"/>
            </w:pPr>
            <w:r>
              <w:t xml:space="preserve">2. </w:t>
            </w:r>
            <w:r w:rsidR="00244113">
              <w:t xml:space="preserve"> </w:t>
            </w:r>
            <w:r>
              <w:t xml:space="preserve">število video posnetkov / število </w:t>
            </w:r>
            <w:proofErr w:type="spellStart"/>
            <w:r>
              <w:t>webinarjev</w:t>
            </w:r>
            <w:proofErr w:type="spellEnd"/>
            <w:r w:rsidR="00FE4541">
              <w:t>;</w:t>
            </w:r>
          </w:p>
          <w:p w14:paraId="1F9FAB90" w14:textId="2EC6B0DA" w:rsidR="00650181" w:rsidRDefault="00650181" w:rsidP="005D7F2B">
            <w:r>
              <w:t>3.</w:t>
            </w:r>
            <w:r w:rsidR="00244113">
              <w:t xml:space="preserve">  </w:t>
            </w:r>
            <w:r>
              <w:t xml:space="preserve">število večgeneracijski centrov, ki so temo vključili v </w:t>
            </w:r>
            <w:r w:rsidR="00244113">
              <w:t xml:space="preserve"> </w:t>
            </w:r>
            <w:r>
              <w:t>svoje delo</w:t>
            </w:r>
            <w:r w:rsidR="00FE4541">
              <w:t>;</w:t>
            </w:r>
          </w:p>
          <w:p w14:paraId="4B858403" w14:textId="039493A1" w:rsidR="00650181" w:rsidRDefault="00650181" w:rsidP="005D7F2B">
            <w:r w:rsidRPr="004A0976">
              <w:t xml:space="preserve">4. </w:t>
            </w:r>
            <w:r w:rsidR="00244113">
              <w:t xml:space="preserve">  </w:t>
            </w:r>
            <w:r>
              <w:t>p</w:t>
            </w:r>
            <w:r w:rsidRPr="00546423">
              <w:t>riprava strokovnih u</w:t>
            </w:r>
            <w:r>
              <w:t>s</w:t>
            </w:r>
            <w:r w:rsidRPr="00546423">
              <w:t xml:space="preserve">meritev s področja odpadne </w:t>
            </w:r>
            <w:r w:rsidR="00244113">
              <w:t xml:space="preserve"> </w:t>
            </w:r>
            <w:r w:rsidRPr="00546423">
              <w:t xml:space="preserve">hrane za pripravo LDN VIZ in spremljanje teh dejavnosti; </w:t>
            </w:r>
          </w:p>
          <w:p w14:paraId="5C26329E" w14:textId="75B032AA" w:rsidR="00650181" w:rsidRPr="00C5620C" w:rsidRDefault="00650181" w:rsidP="005D7F2B">
            <w:pPr>
              <w:jc w:val="both"/>
            </w:pPr>
            <w:r w:rsidRPr="004A0976">
              <w:t>5.</w:t>
            </w:r>
            <w:r>
              <w:t xml:space="preserve"> š</w:t>
            </w:r>
            <w:r w:rsidRPr="00C5620C">
              <w:t>t</w:t>
            </w:r>
            <w:r>
              <w:t>evilo</w:t>
            </w:r>
            <w:r w:rsidRPr="00C5620C">
              <w:t xml:space="preserve"> izvedenih projektov za mlade s tematiko </w:t>
            </w:r>
            <w:r w:rsidR="00244113">
              <w:t xml:space="preserve"> </w:t>
            </w:r>
            <w:r w:rsidRPr="00C5620C">
              <w:t>zmanjšanja odpadne hrane v gostinstvu in turizmu</w:t>
            </w:r>
          </w:p>
          <w:p w14:paraId="4070B4D6" w14:textId="77777777" w:rsidR="00650181" w:rsidRDefault="00650181" w:rsidP="00373E61">
            <w:pPr>
              <w:spacing w:after="160" w:line="259" w:lineRule="auto"/>
              <w:ind w:left="316"/>
              <w:jc w:val="both"/>
            </w:pPr>
            <w:r w:rsidRPr="00C5620C">
              <w:t>a) v sklopu projekta Zlata kuhalnica (OŠ), ki ga vodita TGZS in TZS</w:t>
            </w:r>
            <w:r>
              <w:t>*</w:t>
            </w:r>
            <w:r w:rsidRPr="00C5620C">
              <w:t>, kjer gre za tekmovanje mladih v kuhanju, se učence ozavešča o čim manj odpadne hrane in zavržene hrane;</w:t>
            </w:r>
          </w:p>
          <w:p w14:paraId="3ED63CA0" w14:textId="77777777" w:rsidR="00650181" w:rsidRPr="00C5620C" w:rsidRDefault="00650181" w:rsidP="005D7F2B">
            <w:pPr>
              <w:spacing w:after="160" w:line="259" w:lineRule="auto"/>
              <w:jc w:val="both"/>
            </w:pPr>
            <w:r>
              <w:lastRenderedPageBreak/>
              <w:t>b</w:t>
            </w:r>
            <w:r w:rsidRPr="00C5620C">
              <w:t xml:space="preserve">) </w:t>
            </w:r>
            <w:r>
              <w:t>v</w:t>
            </w:r>
            <w:r w:rsidRPr="00C5620C">
              <w:t xml:space="preserve"> okviru projekta Turistične zveze Slovenije (TZS) »Turizmu pomaga lastna glava«  (OŠ) se v okviru razpisane tematike »Kulinarika« v prihodnjih letih vključi tudi tematika odpadne hrane; </w:t>
            </w:r>
          </w:p>
          <w:p w14:paraId="3BE09985" w14:textId="2D7ED7D3" w:rsidR="00650181" w:rsidRPr="00C5620C" w:rsidRDefault="00650181" w:rsidP="005D7F2B">
            <w:pPr>
              <w:spacing w:after="160" w:line="259" w:lineRule="auto"/>
              <w:jc w:val="both"/>
              <w:rPr>
                <w:b/>
              </w:rPr>
            </w:pPr>
            <w:r>
              <w:t>c</w:t>
            </w:r>
            <w:r w:rsidRPr="00C5620C">
              <w:t>) v okviru projektov Turistične zveze Slovenije (TZS) »Več znanja za več turizma« se dijake (</w:t>
            </w:r>
            <w:r w:rsidR="00527FA6">
              <w:t>s</w:t>
            </w:r>
            <w:r w:rsidRPr="00C5620C">
              <w:t>red</w:t>
            </w:r>
            <w:r w:rsidR="00527FA6">
              <w:t>nje</w:t>
            </w:r>
            <w:r w:rsidRPr="00C5620C">
              <w:t xml:space="preserve"> šole) ozavešča o čim manj odpadne hrane in zavržene hrane;</w:t>
            </w:r>
            <w:r w:rsidRPr="00C5620C">
              <w:rPr>
                <w:b/>
              </w:rPr>
              <w:t xml:space="preserve"> </w:t>
            </w:r>
          </w:p>
          <w:p w14:paraId="326E6387" w14:textId="346E2635" w:rsidR="00650181" w:rsidRPr="00C5620C" w:rsidRDefault="00650181" w:rsidP="005D7F2B">
            <w:pPr>
              <w:spacing w:after="160" w:line="259" w:lineRule="auto"/>
              <w:jc w:val="both"/>
            </w:pPr>
            <w:r>
              <w:t>d</w:t>
            </w:r>
            <w:r w:rsidRPr="00C5620C">
              <w:t xml:space="preserve">) </w:t>
            </w:r>
            <w:r>
              <w:t>T</w:t>
            </w:r>
            <w:r w:rsidRPr="00C5620C">
              <w:t>uristič</w:t>
            </w:r>
            <w:r>
              <w:t>na</w:t>
            </w:r>
            <w:r w:rsidRPr="00C5620C">
              <w:t xml:space="preserve"> Zveza Slovenije bo v prihodnjem obdobju izvedla natečaj za mlade za pridobitev inovativne ideje, kam z ostanki hrane pri šolski prehrani (nov projekt)</w:t>
            </w:r>
            <w:r w:rsidR="00FE4541">
              <w:t>;</w:t>
            </w:r>
            <w:r w:rsidRPr="00C5620C">
              <w:t xml:space="preserve"> </w:t>
            </w:r>
          </w:p>
          <w:p w14:paraId="4FECEE36" w14:textId="75F0424E" w:rsidR="00650181" w:rsidRDefault="00650181" w:rsidP="005D7F2B">
            <w:pPr>
              <w:jc w:val="both"/>
            </w:pPr>
            <w:r>
              <w:rPr>
                <w:bCs/>
              </w:rPr>
              <w:t xml:space="preserve">6. </w:t>
            </w:r>
            <w:r w:rsidR="00244113">
              <w:rPr>
                <w:bCs/>
              </w:rPr>
              <w:t xml:space="preserve"> </w:t>
            </w:r>
            <w:r>
              <w:rPr>
                <w:bCs/>
              </w:rPr>
              <w:t>p</w:t>
            </w:r>
            <w:r w:rsidRPr="00DB6391">
              <w:t>riprav</w:t>
            </w:r>
            <w:r>
              <w:t>a</w:t>
            </w:r>
            <w:r w:rsidRPr="00DB6391">
              <w:t xml:space="preserve"> </w:t>
            </w:r>
            <w:r>
              <w:t>pobude</w:t>
            </w:r>
            <w:r w:rsidR="00FE4541">
              <w:t>;</w:t>
            </w:r>
            <w:r>
              <w:t xml:space="preserve"> </w:t>
            </w:r>
          </w:p>
          <w:p w14:paraId="4B6AEE9E" w14:textId="1D2C9ABB" w:rsidR="00650181" w:rsidRDefault="00650181" w:rsidP="005D7F2B">
            <w:pPr>
              <w:jc w:val="both"/>
              <w:rPr>
                <w:bCs/>
              </w:rPr>
            </w:pPr>
            <w:r>
              <w:rPr>
                <w:bCs/>
              </w:rPr>
              <w:t xml:space="preserve">7. </w:t>
            </w:r>
            <w:r w:rsidR="00244113">
              <w:rPr>
                <w:bCs/>
              </w:rPr>
              <w:t xml:space="preserve"> </w:t>
            </w:r>
            <w:r>
              <w:rPr>
                <w:bCs/>
              </w:rPr>
              <w:t>priprava in utemeljitev pobude</w:t>
            </w:r>
            <w:r w:rsidR="00FE4541">
              <w:rPr>
                <w:bCs/>
              </w:rPr>
              <w:t>;</w:t>
            </w:r>
          </w:p>
          <w:p w14:paraId="1D15CA16" w14:textId="5338BD17" w:rsidR="00650181" w:rsidRDefault="00650181" w:rsidP="005D7F2B">
            <w:r w:rsidRPr="00F43342">
              <w:rPr>
                <w:bCs/>
              </w:rPr>
              <w:t xml:space="preserve">8. </w:t>
            </w:r>
            <w:r w:rsidR="00244113">
              <w:rPr>
                <w:bCs/>
              </w:rPr>
              <w:t xml:space="preserve"> </w:t>
            </w:r>
            <w:r>
              <w:rPr>
                <w:bCs/>
              </w:rPr>
              <w:t>v</w:t>
            </w:r>
            <w:r>
              <w:t>ključitev teme v navodila TSZ</w:t>
            </w:r>
            <w:r w:rsidR="00FE4541">
              <w:t>.</w:t>
            </w:r>
          </w:p>
          <w:p w14:paraId="179743F2" w14:textId="693CEEDB" w:rsidR="00650181" w:rsidRDefault="00650181" w:rsidP="005D7F2B">
            <w:pPr>
              <w:pStyle w:val="Odstavekseznama"/>
              <w:ind w:left="0"/>
            </w:pPr>
          </w:p>
        </w:tc>
        <w:tc>
          <w:tcPr>
            <w:tcW w:w="4501" w:type="dxa"/>
            <w:gridSpan w:val="2"/>
          </w:tcPr>
          <w:p w14:paraId="211648C6" w14:textId="00BC93B4" w:rsidR="00650181" w:rsidRDefault="00650181" w:rsidP="005D7F2B">
            <w:r>
              <w:lastRenderedPageBreak/>
              <w:t>2023</w:t>
            </w:r>
            <w:r w:rsidR="00DC3C02">
              <w:t>–</w:t>
            </w:r>
            <w:r>
              <w:t>2029 (1.a)</w:t>
            </w:r>
          </w:p>
          <w:p w14:paraId="6EF28DB2" w14:textId="77777777" w:rsidR="00650181" w:rsidRDefault="00650181" w:rsidP="005D7F2B">
            <w:r>
              <w:t xml:space="preserve">2024 (1.b) </w:t>
            </w:r>
          </w:p>
          <w:p w14:paraId="6A32E796" w14:textId="5D7B08B3" w:rsidR="00650181" w:rsidRDefault="00650181" w:rsidP="005D7F2B">
            <w:r>
              <w:t>2023</w:t>
            </w:r>
            <w:r w:rsidR="00DC3C02">
              <w:t>–</w:t>
            </w:r>
            <w:r>
              <w:t>2030 (1.c)</w:t>
            </w:r>
          </w:p>
          <w:p w14:paraId="3DEB647F" w14:textId="77777777" w:rsidR="00650181" w:rsidRDefault="00650181" w:rsidP="005D7F2B">
            <w:r>
              <w:t>2023 (2)</w:t>
            </w:r>
          </w:p>
          <w:p w14:paraId="0A7B3169" w14:textId="5409B097" w:rsidR="00650181" w:rsidRDefault="00650181" w:rsidP="005D7F2B">
            <w:r>
              <w:t>2024</w:t>
            </w:r>
            <w:r w:rsidR="00DC3C02">
              <w:t>–</w:t>
            </w:r>
            <w:r>
              <w:t>2030 (3)</w:t>
            </w:r>
          </w:p>
          <w:p w14:paraId="33233162" w14:textId="12C875F0" w:rsidR="00650181" w:rsidRDefault="00650181" w:rsidP="005D7F2B">
            <w:r>
              <w:t>2023</w:t>
            </w:r>
            <w:r w:rsidR="00DC3C02">
              <w:t>–</w:t>
            </w:r>
            <w:r>
              <w:t>2026 (4)</w:t>
            </w:r>
          </w:p>
          <w:p w14:paraId="682A44D5" w14:textId="1000FF78" w:rsidR="00650181" w:rsidRDefault="00650181" w:rsidP="005D7F2B">
            <w:r w:rsidRPr="009F2DFB">
              <w:t>2023</w:t>
            </w:r>
            <w:r w:rsidR="00DC3C02">
              <w:t>–</w:t>
            </w:r>
            <w:r w:rsidRPr="009F2DFB">
              <w:t>2027</w:t>
            </w:r>
            <w:r w:rsidR="00EB3E6C">
              <w:t xml:space="preserve"> 5.a–</w:t>
            </w:r>
            <w:r>
              <w:t>5.c</w:t>
            </w:r>
          </w:p>
          <w:p w14:paraId="389F7D1D" w14:textId="3E05C83B" w:rsidR="00650181" w:rsidRDefault="00650181" w:rsidP="005D7F2B">
            <w:r>
              <w:t>2023</w:t>
            </w:r>
            <w:r w:rsidR="00DC3C02">
              <w:t>–</w:t>
            </w:r>
            <w:r>
              <w:t>2024 (6)</w:t>
            </w:r>
          </w:p>
          <w:p w14:paraId="598FA44A" w14:textId="7EDF5F7D" w:rsidR="00650181" w:rsidRDefault="00650181" w:rsidP="005D7F2B">
            <w:r>
              <w:t>2024</w:t>
            </w:r>
            <w:r w:rsidR="00DC3C02">
              <w:t>–</w:t>
            </w:r>
            <w:r>
              <w:t>2025 (7)</w:t>
            </w:r>
          </w:p>
          <w:p w14:paraId="5FF78C9A" w14:textId="5A5F395E" w:rsidR="00650181" w:rsidRDefault="00650181" w:rsidP="00DC3C02">
            <w:r>
              <w:t>2023</w:t>
            </w:r>
            <w:r w:rsidR="00DC3C02">
              <w:t>–</w:t>
            </w:r>
            <w:r>
              <w:t>2030 (8)</w:t>
            </w:r>
          </w:p>
        </w:tc>
      </w:tr>
      <w:tr w:rsidR="00650181" w14:paraId="02EA44B0" w14:textId="77777777" w:rsidTr="00240FCD">
        <w:trPr>
          <w:trHeight w:val="624"/>
        </w:trPr>
        <w:tc>
          <w:tcPr>
            <w:tcW w:w="4105" w:type="dxa"/>
            <w:vMerge/>
          </w:tcPr>
          <w:p w14:paraId="603266BF" w14:textId="77777777" w:rsidR="00650181" w:rsidRDefault="00650181" w:rsidP="005D7F2B"/>
        </w:tc>
        <w:tc>
          <w:tcPr>
            <w:tcW w:w="5388" w:type="dxa"/>
            <w:vMerge/>
          </w:tcPr>
          <w:p w14:paraId="77F3EE21" w14:textId="77777777" w:rsidR="00650181" w:rsidRDefault="00650181" w:rsidP="005D7F2B"/>
        </w:tc>
        <w:tc>
          <w:tcPr>
            <w:tcW w:w="2126" w:type="dxa"/>
          </w:tcPr>
          <w:p w14:paraId="64034DBD" w14:textId="77777777" w:rsidR="00650181" w:rsidRPr="000D2854" w:rsidRDefault="00650181" w:rsidP="005D7F2B">
            <w:pPr>
              <w:rPr>
                <w:b/>
                <w:bCs/>
                <w:color w:val="FF0000"/>
              </w:rPr>
            </w:pPr>
            <w:r>
              <w:rPr>
                <w:b/>
                <w:bCs/>
                <w:color w:val="FF0000"/>
              </w:rPr>
              <w:t>sodelujoči</w:t>
            </w:r>
          </w:p>
        </w:tc>
        <w:tc>
          <w:tcPr>
            <w:tcW w:w="2375" w:type="dxa"/>
          </w:tcPr>
          <w:p w14:paraId="6DCA3F46" w14:textId="77777777" w:rsidR="00650181" w:rsidRPr="000D2854" w:rsidRDefault="00650181" w:rsidP="005D7F2B">
            <w:pPr>
              <w:rPr>
                <w:b/>
                <w:bCs/>
                <w:color w:val="FF0000"/>
              </w:rPr>
            </w:pPr>
            <w:r w:rsidRPr="000D2854">
              <w:rPr>
                <w:b/>
                <w:bCs/>
                <w:color w:val="FF0000"/>
              </w:rPr>
              <w:t>izvajalec</w:t>
            </w:r>
          </w:p>
        </w:tc>
      </w:tr>
      <w:tr w:rsidR="00650181" w14:paraId="53351CC2" w14:textId="77777777" w:rsidTr="00240FCD">
        <w:tc>
          <w:tcPr>
            <w:tcW w:w="4105" w:type="dxa"/>
            <w:vMerge/>
          </w:tcPr>
          <w:p w14:paraId="7059C8E9" w14:textId="77777777" w:rsidR="00650181" w:rsidRDefault="00650181" w:rsidP="005D7F2B"/>
        </w:tc>
        <w:tc>
          <w:tcPr>
            <w:tcW w:w="5388" w:type="dxa"/>
            <w:vMerge/>
          </w:tcPr>
          <w:p w14:paraId="4C21BDFE" w14:textId="77777777" w:rsidR="00650181" w:rsidRDefault="00650181" w:rsidP="005D7F2B"/>
        </w:tc>
        <w:tc>
          <w:tcPr>
            <w:tcW w:w="2126" w:type="dxa"/>
          </w:tcPr>
          <w:p w14:paraId="45828CE5" w14:textId="77777777" w:rsidR="00650181" w:rsidRDefault="00650181" w:rsidP="005D7F2B">
            <w:r>
              <w:t xml:space="preserve">SOS, ZMOS, ZOS (3) </w:t>
            </w:r>
          </w:p>
          <w:p w14:paraId="3C63FBF1" w14:textId="77777777" w:rsidR="00650181" w:rsidRDefault="00650181" w:rsidP="005D7F2B">
            <w:r>
              <w:t>NIJZ (1.a, 1.b)</w:t>
            </w:r>
          </w:p>
          <w:p w14:paraId="62C522B7" w14:textId="77777777" w:rsidR="00650181" w:rsidRDefault="00650181" w:rsidP="005D7F2B">
            <w:r>
              <w:t>MZ (1.a, 1.b)</w:t>
            </w:r>
          </w:p>
          <w:p w14:paraId="3FD1C256" w14:textId="77777777" w:rsidR="00650181" w:rsidRDefault="00650181" w:rsidP="005D7F2B">
            <w:r>
              <w:t>MVI (1.a, 1.b, 8)</w:t>
            </w:r>
          </w:p>
          <w:p w14:paraId="6D1940BF" w14:textId="77777777" w:rsidR="00650181" w:rsidRDefault="00650181" w:rsidP="005D7F2B">
            <w:r>
              <w:t>MVZI (7)</w:t>
            </w:r>
          </w:p>
          <w:p w14:paraId="7CD5C19D" w14:textId="77777777" w:rsidR="00650181" w:rsidRDefault="00650181" w:rsidP="005D7F2B">
            <w:r>
              <w:lastRenderedPageBreak/>
              <w:t>KGZS (1.a, 1.b)</w:t>
            </w:r>
          </w:p>
          <w:p w14:paraId="2F71A955" w14:textId="77777777" w:rsidR="00650181" w:rsidRDefault="00650181" w:rsidP="005D7F2B">
            <w:r>
              <w:t>GZS-ZKŽP (1.a)</w:t>
            </w:r>
          </w:p>
          <w:p w14:paraId="367A011D" w14:textId="77777777" w:rsidR="00650181" w:rsidRDefault="00650181" w:rsidP="005D7F2B">
            <w:r>
              <w:t>TGZS (5.a)</w:t>
            </w:r>
          </w:p>
          <w:p w14:paraId="01898A35" w14:textId="77777777" w:rsidR="00650181" w:rsidRDefault="00650181" w:rsidP="005D7F2B">
            <w:r>
              <w:t>MGTŠ</w:t>
            </w:r>
            <w:r w:rsidRPr="00DB6391">
              <w:t xml:space="preserve"> (5)</w:t>
            </w:r>
            <w:r>
              <w:t>,</w:t>
            </w:r>
          </w:p>
          <w:p w14:paraId="1487D079" w14:textId="2EFB0BA8" w:rsidR="00650181" w:rsidRDefault="00650181" w:rsidP="005D7F2B">
            <w:r>
              <w:t>ZRSŠ (4, 6)</w:t>
            </w:r>
          </w:p>
          <w:p w14:paraId="395574CC" w14:textId="77777777" w:rsidR="00650181" w:rsidRDefault="00650181" w:rsidP="005D7F2B">
            <w:r>
              <w:t>TZS* (6)</w:t>
            </w:r>
          </w:p>
          <w:p w14:paraId="1E6E75FD" w14:textId="77777777" w:rsidR="00650181" w:rsidRDefault="00650181" w:rsidP="005D7F2B">
            <w:r>
              <w:t>MKGP (6)</w:t>
            </w:r>
          </w:p>
          <w:p w14:paraId="0EB12BCD" w14:textId="77777777" w:rsidR="00650181" w:rsidRDefault="00650181" w:rsidP="005D7F2B">
            <w:r>
              <w:t>CPI (6)</w:t>
            </w:r>
          </w:p>
          <w:p w14:paraId="3DEA167D" w14:textId="77777777" w:rsidR="00650181" w:rsidRDefault="00650181" w:rsidP="005D7F2B"/>
          <w:p w14:paraId="586D8A08" w14:textId="77777777" w:rsidR="00650181" w:rsidRDefault="00650181" w:rsidP="005D7F2B"/>
        </w:tc>
        <w:tc>
          <w:tcPr>
            <w:tcW w:w="2375" w:type="dxa"/>
          </w:tcPr>
          <w:p w14:paraId="7D553FD3" w14:textId="77777777" w:rsidR="00650181" w:rsidRDefault="00650181" w:rsidP="005D7F2B">
            <w:r>
              <w:lastRenderedPageBreak/>
              <w:t xml:space="preserve">MKGP (1.a, 1.b,  2, 7, 8)  </w:t>
            </w:r>
          </w:p>
          <w:p w14:paraId="4A7E8992" w14:textId="77777777" w:rsidR="00650181" w:rsidRDefault="00650181" w:rsidP="005D7F2B">
            <w:r>
              <w:t>NIJZ (1.b)</w:t>
            </w:r>
          </w:p>
          <w:p w14:paraId="7370930F" w14:textId="77777777" w:rsidR="00650181" w:rsidRDefault="00650181" w:rsidP="005D7F2B">
            <w:r>
              <w:t>MDDSZ (3),</w:t>
            </w:r>
          </w:p>
          <w:p w14:paraId="40C68B4E" w14:textId="77777777" w:rsidR="00650181" w:rsidRDefault="00650181" w:rsidP="005D7F2B">
            <w:r>
              <w:t xml:space="preserve">MVI (4, </w:t>
            </w:r>
            <w:r w:rsidRPr="00881B25">
              <w:t>6)</w:t>
            </w:r>
          </w:p>
          <w:p w14:paraId="1BDAF5B2" w14:textId="77777777" w:rsidR="00650181" w:rsidRDefault="00650181" w:rsidP="005D7F2B">
            <w:r w:rsidRPr="00DB6391">
              <w:t>TZ</w:t>
            </w:r>
            <w:r>
              <w:t>S* (5</w:t>
            </w:r>
            <w:r w:rsidRPr="00DB6391">
              <w:t>)</w:t>
            </w:r>
          </w:p>
          <w:p w14:paraId="3A1076A5" w14:textId="2411B3C4" w:rsidR="00650181" w:rsidRDefault="00650181" w:rsidP="005D7F2B">
            <w:r>
              <w:lastRenderedPageBreak/>
              <w:t>TGZS (5.a)</w:t>
            </w:r>
          </w:p>
          <w:p w14:paraId="24A46EA3" w14:textId="77777777" w:rsidR="00650181" w:rsidRDefault="00650181" w:rsidP="005D7F2B"/>
        </w:tc>
      </w:tr>
      <w:tr w:rsidR="0071120F" w14:paraId="146A339D" w14:textId="77777777" w:rsidTr="005D7F2B">
        <w:tc>
          <w:tcPr>
            <w:tcW w:w="13994" w:type="dxa"/>
            <w:gridSpan w:val="4"/>
          </w:tcPr>
          <w:p w14:paraId="379D2B80" w14:textId="77777777" w:rsidR="0071120F" w:rsidRDefault="0071120F" w:rsidP="005D7F2B">
            <w:r>
              <w:lastRenderedPageBreak/>
              <w:t>OPOMBE:</w:t>
            </w:r>
          </w:p>
          <w:p w14:paraId="239A8BFE" w14:textId="4BCBF090" w:rsidR="0071120F" w:rsidRDefault="00ED75C7" w:rsidP="001071F6">
            <w:pPr>
              <w:pStyle w:val="Odstavekseznama"/>
              <w:numPr>
                <w:ilvl w:val="0"/>
                <w:numId w:val="47"/>
              </w:numPr>
              <w:spacing w:after="0" w:line="240" w:lineRule="auto"/>
            </w:pPr>
            <w:r>
              <w:t>n</w:t>
            </w:r>
            <w:r w:rsidR="0071120F">
              <w:t>i financiranja teh dejavnosti šole (1.a)</w:t>
            </w:r>
            <w:r w:rsidR="0045443C">
              <w:t>;</w:t>
            </w:r>
          </w:p>
          <w:p w14:paraId="7AF9557A" w14:textId="3CEBE614" w:rsidR="0071120F" w:rsidRDefault="00ED75C7" w:rsidP="001071F6">
            <w:pPr>
              <w:pStyle w:val="Odstavekseznama"/>
              <w:numPr>
                <w:ilvl w:val="0"/>
                <w:numId w:val="47"/>
              </w:numPr>
              <w:spacing w:after="0" w:line="240" w:lineRule="auto"/>
            </w:pPr>
            <w:r>
              <w:t>p</w:t>
            </w:r>
            <w:r w:rsidR="0071120F">
              <w:t>redvidoma bodo izvajalci člani delovne skupine za šolsko shemo (zlasti NIJZ in MKGP), zato ne bodo potrebna sredstva, ki se za NIJZ zagotovijo v okviru sofinanciranja javne službe NIJZ, ki jo zagotavlja MZ. (PP 7084 – manjši del) (1</w:t>
            </w:r>
            <w:r>
              <w:t>.</w:t>
            </w:r>
            <w:r w:rsidR="0071120F">
              <w:t>b)</w:t>
            </w:r>
            <w:r w:rsidR="0045443C">
              <w:t>;</w:t>
            </w:r>
          </w:p>
          <w:p w14:paraId="4A513117" w14:textId="55D0B5B5" w:rsidR="0071120F" w:rsidRDefault="00ED75C7" w:rsidP="001071F6">
            <w:pPr>
              <w:pStyle w:val="Odstavekseznama"/>
              <w:numPr>
                <w:ilvl w:val="0"/>
                <w:numId w:val="47"/>
              </w:numPr>
              <w:spacing w:after="0" w:line="240" w:lineRule="auto"/>
            </w:pPr>
            <w:r>
              <w:t>s</w:t>
            </w:r>
            <w:r w:rsidR="0071120F">
              <w:t xml:space="preserve">redstva zagotovi MKGP </w:t>
            </w:r>
            <w:r w:rsidR="00650181">
              <w:t>do 80.000 e</w:t>
            </w:r>
            <w:r w:rsidR="0047349D">
              <w:t>v</w:t>
            </w:r>
            <w:r w:rsidR="00650181">
              <w:t xml:space="preserve">rov </w:t>
            </w:r>
            <w:r w:rsidR="0071120F">
              <w:t xml:space="preserve">iz </w:t>
            </w:r>
            <w:r w:rsidR="000E10D5">
              <w:t>Sklada za podnebne spremembe</w:t>
            </w:r>
            <w:r w:rsidR="00650181">
              <w:t xml:space="preserve"> </w:t>
            </w:r>
            <w:r w:rsidR="0071120F">
              <w:t>(2)</w:t>
            </w:r>
            <w:r w:rsidR="0045443C">
              <w:t>;</w:t>
            </w:r>
          </w:p>
          <w:p w14:paraId="27D51E4B" w14:textId="66CD9E36" w:rsidR="0071120F" w:rsidRDefault="00ED75C7" w:rsidP="001071F6">
            <w:pPr>
              <w:pStyle w:val="Odstavekseznama"/>
              <w:numPr>
                <w:ilvl w:val="0"/>
                <w:numId w:val="47"/>
              </w:numPr>
              <w:spacing w:after="0" w:line="240" w:lineRule="auto"/>
            </w:pPr>
            <w:r>
              <w:t>d</w:t>
            </w:r>
            <w:r w:rsidR="0071120F">
              <w:t>odatna sredstva niso potrebna (3)</w:t>
            </w:r>
            <w:r w:rsidR="0045443C">
              <w:t>;</w:t>
            </w:r>
          </w:p>
          <w:p w14:paraId="35F7DC0B" w14:textId="0F6313F5" w:rsidR="0071120F" w:rsidRDefault="00ED75C7" w:rsidP="001071F6">
            <w:pPr>
              <w:pStyle w:val="Odstavekseznama"/>
              <w:numPr>
                <w:ilvl w:val="0"/>
                <w:numId w:val="47"/>
              </w:numPr>
              <w:spacing w:after="0" w:line="240" w:lineRule="auto"/>
            </w:pPr>
            <w:r>
              <w:t>s</w:t>
            </w:r>
            <w:r w:rsidR="0071120F">
              <w:t xml:space="preserve">redstva </w:t>
            </w:r>
            <w:r w:rsidR="00650181">
              <w:t>v višini 2.000 e</w:t>
            </w:r>
            <w:r w:rsidR="0047349D">
              <w:t>v</w:t>
            </w:r>
            <w:r w:rsidR="00650181">
              <w:t xml:space="preserve">rov </w:t>
            </w:r>
            <w:r w:rsidR="0071120F">
              <w:t>se zagotovi</w:t>
            </w:r>
            <w:r w:rsidR="0047349D">
              <w:t>jo</w:t>
            </w:r>
            <w:r w:rsidR="0071120F">
              <w:t xml:space="preserve"> v okviru javne službe </w:t>
            </w:r>
            <w:r w:rsidR="0071120F" w:rsidRPr="009E50D0">
              <w:t xml:space="preserve">PP </w:t>
            </w:r>
            <w:r w:rsidR="0039093C">
              <w:t>231820</w:t>
            </w:r>
            <w:r w:rsidR="0071120F" w:rsidRPr="009E50D0">
              <w:t xml:space="preserve"> </w:t>
            </w:r>
            <w:r w:rsidR="0047349D">
              <w:t xml:space="preserve">- </w:t>
            </w:r>
            <w:r w:rsidR="0071120F" w:rsidRPr="009E50D0">
              <w:t>Raziskovalne in strokovne naloge za izobraževanje</w:t>
            </w:r>
            <w:r w:rsidR="0071120F">
              <w:t xml:space="preserve"> na MVI (4)</w:t>
            </w:r>
            <w:r w:rsidR="0045443C">
              <w:t>;</w:t>
            </w:r>
          </w:p>
          <w:p w14:paraId="00C15FB3" w14:textId="62F41714" w:rsidR="0071120F" w:rsidRDefault="00ED75C7" w:rsidP="001071F6">
            <w:pPr>
              <w:pStyle w:val="Odstavekseznama"/>
              <w:numPr>
                <w:ilvl w:val="0"/>
                <w:numId w:val="47"/>
              </w:numPr>
              <w:spacing w:after="0" w:line="240" w:lineRule="auto"/>
            </w:pPr>
            <w:r>
              <w:t>n</w:t>
            </w:r>
            <w:r w:rsidR="0071120F">
              <w:t>i finančnih posledic (6, 7)</w:t>
            </w:r>
            <w:r w:rsidR="0045443C">
              <w:t>;</w:t>
            </w:r>
          </w:p>
          <w:p w14:paraId="1581175E" w14:textId="2B939D90" w:rsidR="0071120F" w:rsidRDefault="00ED75C7" w:rsidP="001071F6">
            <w:pPr>
              <w:pStyle w:val="Odstavekseznama"/>
              <w:numPr>
                <w:ilvl w:val="0"/>
                <w:numId w:val="47"/>
              </w:numPr>
              <w:spacing w:after="0" w:line="240" w:lineRule="auto"/>
            </w:pPr>
            <w:r>
              <w:t>n</w:t>
            </w:r>
            <w:r w:rsidR="0071120F">
              <w:t>i finančnih posledic (8)</w:t>
            </w:r>
            <w:r w:rsidR="0045443C">
              <w:t>.</w:t>
            </w:r>
          </w:p>
        </w:tc>
      </w:tr>
      <w:bookmarkEnd w:id="5"/>
    </w:tbl>
    <w:p w14:paraId="494AD16F" w14:textId="77777777" w:rsidR="0071120F" w:rsidRDefault="0071120F" w:rsidP="0071120F"/>
    <w:p w14:paraId="565164C7" w14:textId="77777777" w:rsidR="0071120F" w:rsidRDefault="0071120F" w:rsidP="0071120F">
      <w:r>
        <w:br w:type="page"/>
      </w:r>
    </w:p>
    <w:tbl>
      <w:tblPr>
        <w:tblStyle w:val="Tabelamrea"/>
        <w:tblW w:w="0" w:type="auto"/>
        <w:tblLook w:val="04A0" w:firstRow="1" w:lastRow="0" w:firstColumn="1" w:lastColumn="0" w:noHBand="0" w:noVBand="1"/>
      </w:tblPr>
      <w:tblGrid>
        <w:gridCol w:w="4154"/>
        <w:gridCol w:w="5055"/>
        <w:gridCol w:w="2268"/>
        <w:gridCol w:w="2517"/>
      </w:tblGrid>
      <w:tr w:rsidR="0071120F" w:rsidRPr="00AE6E3C" w14:paraId="7BBDFA80" w14:textId="77777777" w:rsidTr="008A5533">
        <w:tc>
          <w:tcPr>
            <w:tcW w:w="4154" w:type="dxa"/>
          </w:tcPr>
          <w:p w14:paraId="0B941989" w14:textId="77777777" w:rsidR="0071120F" w:rsidRPr="00AE6E3C" w:rsidRDefault="0071120F" w:rsidP="005D7F2B">
            <w:pPr>
              <w:rPr>
                <w:b/>
                <w:bCs/>
                <w:color w:val="FF0000"/>
              </w:rPr>
            </w:pPr>
            <w:r w:rsidRPr="00AE6E3C">
              <w:rPr>
                <w:b/>
                <w:bCs/>
                <w:color w:val="FF0000"/>
              </w:rPr>
              <w:lastRenderedPageBreak/>
              <w:t>Strateški cilj</w:t>
            </w:r>
          </w:p>
        </w:tc>
        <w:tc>
          <w:tcPr>
            <w:tcW w:w="9840" w:type="dxa"/>
            <w:gridSpan w:val="3"/>
          </w:tcPr>
          <w:p w14:paraId="4BA45E2E" w14:textId="77777777" w:rsidR="0071120F" w:rsidRPr="00AE6E3C" w:rsidRDefault="0071120F" w:rsidP="005D7F2B">
            <w:pPr>
              <w:rPr>
                <w:b/>
                <w:bCs/>
                <w:color w:val="FF0000"/>
              </w:rPr>
            </w:pPr>
            <w:r w:rsidRPr="00AE6E3C">
              <w:rPr>
                <w:b/>
                <w:bCs/>
                <w:color w:val="FF0000"/>
              </w:rPr>
              <w:t>Preprečevanje nastajanja izgub hrane, presežkov hrane in odpadne hrane (proizvodnja in potrošnja)</w:t>
            </w:r>
          </w:p>
        </w:tc>
      </w:tr>
      <w:tr w:rsidR="0071120F" w:rsidRPr="00AE6E3C" w14:paraId="5E0285A2" w14:textId="77777777" w:rsidTr="008A5533">
        <w:tc>
          <w:tcPr>
            <w:tcW w:w="4154" w:type="dxa"/>
          </w:tcPr>
          <w:p w14:paraId="42400101" w14:textId="77777777" w:rsidR="0071120F" w:rsidRPr="00AE6E3C" w:rsidRDefault="0071120F" w:rsidP="005D7F2B">
            <w:pPr>
              <w:rPr>
                <w:b/>
                <w:bCs/>
                <w:color w:val="4472C4" w:themeColor="accent1"/>
              </w:rPr>
            </w:pPr>
            <w:r w:rsidRPr="00AE6E3C">
              <w:rPr>
                <w:b/>
                <w:bCs/>
                <w:color w:val="4472C4" w:themeColor="accent1"/>
              </w:rPr>
              <w:t>Operativni cilj</w:t>
            </w:r>
          </w:p>
        </w:tc>
        <w:tc>
          <w:tcPr>
            <w:tcW w:w="9840" w:type="dxa"/>
            <w:gridSpan w:val="3"/>
          </w:tcPr>
          <w:p w14:paraId="2C734A9F" w14:textId="77777777" w:rsidR="0071120F" w:rsidRPr="00AE6E3C" w:rsidRDefault="0071120F" w:rsidP="005D7F2B">
            <w:pPr>
              <w:rPr>
                <w:b/>
                <w:bCs/>
                <w:color w:val="4472C4" w:themeColor="accent1"/>
              </w:rPr>
            </w:pPr>
            <w:r w:rsidRPr="00C57E9F">
              <w:rPr>
                <w:b/>
                <w:bCs/>
                <w:color w:val="4472C4" w:themeColor="accent1"/>
              </w:rPr>
              <w:t>Usposabljanje zaposlenih v sistemih prehrane (ponudniki lokalne hrane, šolske kuhinje,</w:t>
            </w:r>
            <w:r>
              <w:rPr>
                <w:b/>
                <w:bCs/>
                <w:color w:val="4472C4" w:themeColor="accent1"/>
              </w:rPr>
              <w:t xml:space="preserve"> </w:t>
            </w:r>
            <w:r w:rsidRPr="00C57E9F">
              <w:rPr>
                <w:b/>
                <w:bCs/>
                <w:color w:val="4472C4" w:themeColor="accent1"/>
              </w:rPr>
              <w:t xml:space="preserve">gostinstvo, predelovalna industrija, področje </w:t>
            </w:r>
            <w:proofErr w:type="spellStart"/>
            <w:r w:rsidRPr="00C57E9F">
              <w:rPr>
                <w:b/>
                <w:bCs/>
                <w:color w:val="4472C4" w:themeColor="accent1"/>
              </w:rPr>
              <w:t>doniranja</w:t>
            </w:r>
            <w:proofErr w:type="spellEnd"/>
            <w:r w:rsidRPr="00C57E9F">
              <w:rPr>
                <w:b/>
                <w:bCs/>
                <w:color w:val="4472C4" w:themeColor="accent1"/>
              </w:rPr>
              <w:t xml:space="preserve"> hrane)</w:t>
            </w:r>
          </w:p>
        </w:tc>
      </w:tr>
      <w:tr w:rsidR="0071120F" w:rsidRPr="00AE6E3C" w14:paraId="09B2AEA5" w14:textId="77777777" w:rsidTr="008A5533">
        <w:tc>
          <w:tcPr>
            <w:tcW w:w="4154" w:type="dxa"/>
          </w:tcPr>
          <w:p w14:paraId="21CD89D2" w14:textId="77777777" w:rsidR="0071120F" w:rsidRPr="00AE6E3C" w:rsidRDefault="0071120F" w:rsidP="005D7F2B">
            <w:pPr>
              <w:rPr>
                <w:color w:val="538135" w:themeColor="accent6" w:themeShade="BF"/>
              </w:rPr>
            </w:pPr>
            <w:r w:rsidRPr="00AE6E3C">
              <w:rPr>
                <w:b/>
                <w:bCs/>
                <w:color w:val="538135" w:themeColor="accent6" w:themeShade="BF"/>
              </w:rPr>
              <w:t>Aktivnost 4</w:t>
            </w:r>
          </w:p>
        </w:tc>
        <w:tc>
          <w:tcPr>
            <w:tcW w:w="9840" w:type="dxa"/>
            <w:gridSpan w:val="3"/>
          </w:tcPr>
          <w:p w14:paraId="652CFB54" w14:textId="77777777" w:rsidR="0071120F" w:rsidRPr="008C4661" w:rsidRDefault="0071120F" w:rsidP="000D4B61">
            <w:pPr>
              <w:pStyle w:val="Naslov1"/>
              <w:outlineLvl w:val="0"/>
            </w:pPr>
            <w:bookmarkStart w:id="7" w:name="_Toc137476024"/>
            <w:r w:rsidRPr="008C4661">
              <w:t>Razvoj posebnih usposabljanj za vse člene verige preskrbe s hrano</w:t>
            </w:r>
            <w:bookmarkEnd w:id="7"/>
          </w:p>
        </w:tc>
      </w:tr>
      <w:tr w:rsidR="0071120F" w14:paraId="4FFA59BE" w14:textId="77777777" w:rsidTr="008A5533">
        <w:tc>
          <w:tcPr>
            <w:tcW w:w="4154" w:type="dxa"/>
          </w:tcPr>
          <w:p w14:paraId="26E29D5A" w14:textId="77777777" w:rsidR="0071120F" w:rsidRDefault="0071120F" w:rsidP="005D7F2B">
            <w:r w:rsidRPr="00B52DDD">
              <w:rPr>
                <w:color w:val="FF0000"/>
              </w:rPr>
              <w:t>Opis</w:t>
            </w:r>
            <w:r>
              <w:rPr>
                <w:color w:val="FF0000"/>
              </w:rPr>
              <w:t xml:space="preserve"> aktivnosti</w:t>
            </w:r>
          </w:p>
        </w:tc>
        <w:tc>
          <w:tcPr>
            <w:tcW w:w="9840" w:type="dxa"/>
            <w:gridSpan w:val="3"/>
          </w:tcPr>
          <w:p w14:paraId="5EBB3C04" w14:textId="77777777" w:rsidR="0071120F" w:rsidRPr="00037513" w:rsidRDefault="0071120F" w:rsidP="005D7F2B">
            <w:pPr>
              <w:jc w:val="both"/>
            </w:pPr>
            <w:r w:rsidRPr="00037513">
              <w:t>Pregled stanja ravnanja s hrano in odpadno hrano v celotni verigi preskrbe s hrano. Za vse člene verige preskrbe s hrano se bodo izvedla usposabljanja in pripravile smernice oz. priporočila. V vrtcih in šolah se bodo pregledali prehranski normativi, pribor (zajemalke, ali so prevelike) in jedilniki. Otroke in mladostnike se bo spodbujalo k zauživanju ponujenih obrokov. Enako v domovih za starejše in v drugih javnih zavodih. Pripraviti je treba usposabljanja, ki bi zaposlenim v teh členih zagotovila dodatno znanje za preprečevanje izgub hrane in odpadne hrane (predavanja, spletna izobraževanja oziroma predavanja, kratka jasna priporočila, kontrolni seznami). V okviru strateškega načrta SKP in drugih skladov EU in nacionalnih finančnih virov po letu 2020 je treba spodbujati ukrepe, ki pripomorejo h krožnemu gospodarjenju ter zmanjšanju izgub hrane in količine odpadne hrane (izobraževanja pridelovalcev, investicije, ki pripomorejo k zmanjšanju izgub hrane in količine odpadne hrane, povezovanje, kratke dobavne verige, investicije v sodobne predelovalne sisteme, inovativni proizvodi, EIP/sodelovanje, raziskave in drugo)</w:t>
            </w:r>
          </w:p>
        </w:tc>
      </w:tr>
      <w:tr w:rsidR="0071120F" w14:paraId="228EA7A5" w14:textId="77777777" w:rsidTr="008A5533">
        <w:tc>
          <w:tcPr>
            <w:tcW w:w="4154" w:type="dxa"/>
          </w:tcPr>
          <w:p w14:paraId="5251A444" w14:textId="77777777" w:rsidR="0071120F" w:rsidRDefault="0071120F" w:rsidP="005D7F2B">
            <w:r>
              <w:t>Ciljna skupina</w:t>
            </w:r>
          </w:p>
        </w:tc>
        <w:tc>
          <w:tcPr>
            <w:tcW w:w="9840" w:type="dxa"/>
            <w:gridSpan w:val="3"/>
          </w:tcPr>
          <w:p w14:paraId="2117A12B" w14:textId="6C009750" w:rsidR="0071120F" w:rsidRDefault="0071120F" w:rsidP="000611F8">
            <w:pPr>
              <w:jc w:val="both"/>
            </w:pPr>
            <w:r>
              <w:t>Aktivnost je usmerjena v vse člene v verigi: primarna pridelava, nosilci živilske dejavnosti, distribucija, prodaja, restavracije in gostinske storitve, humanitarne organizacije, potrošniki</w:t>
            </w:r>
            <w:r w:rsidR="006A575D">
              <w:t>.</w:t>
            </w:r>
            <w:r>
              <w:t xml:space="preserve"> </w:t>
            </w:r>
          </w:p>
        </w:tc>
      </w:tr>
      <w:tr w:rsidR="008A5533" w:rsidRPr="00B52DDD" w14:paraId="0DFFB93B" w14:textId="77777777" w:rsidTr="008A5533">
        <w:tc>
          <w:tcPr>
            <w:tcW w:w="4154" w:type="dxa"/>
          </w:tcPr>
          <w:p w14:paraId="55C2212F" w14:textId="77777777" w:rsidR="008A5533" w:rsidRPr="00B52DDD" w:rsidRDefault="008A5533" w:rsidP="005D7F2B">
            <w:pPr>
              <w:rPr>
                <w:b/>
                <w:bCs/>
                <w:color w:val="FF0000"/>
              </w:rPr>
            </w:pPr>
            <w:r>
              <w:rPr>
                <w:b/>
                <w:bCs/>
                <w:color w:val="FF0000"/>
              </w:rPr>
              <w:t>ukrep</w:t>
            </w:r>
          </w:p>
        </w:tc>
        <w:tc>
          <w:tcPr>
            <w:tcW w:w="5055" w:type="dxa"/>
          </w:tcPr>
          <w:p w14:paraId="2C441D18" w14:textId="3D9BBC92" w:rsidR="008A5533" w:rsidRPr="00B52DDD" w:rsidRDefault="008A5533" w:rsidP="005D7F2B">
            <w:pPr>
              <w:rPr>
                <w:b/>
                <w:bCs/>
                <w:color w:val="FF0000"/>
              </w:rPr>
            </w:pPr>
            <w:r>
              <w:rPr>
                <w:b/>
                <w:bCs/>
                <w:color w:val="FF0000"/>
              </w:rPr>
              <w:t>kazalniki</w:t>
            </w:r>
          </w:p>
        </w:tc>
        <w:tc>
          <w:tcPr>
            <w:tcW w:w="4785" w:type="dxa"/>
            <w:gridSpan w:val="2"/>
          </w:tcPr>
          <w:p w14:paraId="4C1CF56A" w14:textId="77777777" w:rsidR="008A5533" w:rsidRPr="00B52DDD" w:rsidRDefault="008A5533" w:rsidP="005D7F2B">
            <w:pPr>
              <w:rPr>
                <w:b/>
                <w:bCs/>
                <w:color w:val="FF0000"/>
              </w:rPr>
            </w:pPr>
            <w:r w:rsidRPr="00B52DDD">
              <w:rPr>
                <w:b/>
                <w:bCs/>
                <w:color w:val="FF0000"/>
              </w:rPr>
              <w:t>trajanje</w:t>
            </w:r>
          </w:p>
        </w:tc>
      </w:tr>
      <w:tr w:rsidR="008A5533" w14:paraId="45642888" w14:textId="77777777" w:rsidTr="008A5533">
        <w:trPr>
          <w:trHeight w:val="665"/>
        </w:trPr>
        <w:tc>
          <w:tcPr>
            <w:tcW w:w="4154" w:type="dxa"/>
            <w:vMerge w:val="restart"/>
          </w:tcPr>
          <w:p w14:paraId="2671B81E" w14:textId="77777777" w:rsidR="008A5533" w:rsidRPr="008679DB" w:rsidRDefault="008A5533" w:rsidP="0071120F">
            <w:pPr>
              <w:numPr>
                <w:ilvl w:val="0"/>
                <w:numId w:val="12"/>
              </w:numPr>
              <w:spacing w:after="160" w:line="259" w:lineRule="auto"/>
              <w:ind w:left="360"/>
              <w:contextualSpacing/>
              <w:jc w:val="both"/>
              <w:rPr>
                <w:rFonts w:eastAsia="Calibri" w:cs="Arial"/>
                <w:szCs w:val="20"/>
              </w:rPr>
            </w:pPr>
            <w:r>
              <w:rPr>
                <w:rFonts w:eastAsia="Calibri" w:cs="Arial"/>
                <w:szCs w:val="20"/>
              </w:rPr>
              <w:t>u</w:t>
            </w:r>
            <w:r w:rsidRPr="008679DB">
              <w:rPr>
                <w:rFonts w:eastAsia="Calibri" w:cs="Arial"/>
                <w:szCs w:val="20"/>
              </w:rPr>
              <w:t xml:space="preserve">sposabljanje zaposlenih v verigi preskrbe s hrano glede zmanjševanja izgub hrane in odpadne hrane (vsi členi); </w:t>
            </w:r>
          </w:p>
          <w:p w14:paraId="73B12CC3" w14:textId="77777777" w:rsidR="008A5533" w:rsidRPr="008679DB" w:rsidRDefault="008A5533" w:rsidP="0071120F">
            <w:pPr>
              <w:numPr>
                <w:ilvl w:val="0"/>
                <w:numId w:val="12"/>
              </w:numPr>
              <w:spacing w:after="160" w:line="259" w:lineRule="auto"/>
              <w:ind w:left="360"/>
              <w:contextualSpacing/>
              <w:jc w:val="both"/>
              <w:rPr>
                <w:rFonts w:eastAsia="Calibri" w:cs="Arial"/>
                <w:szCs w:val="20"/>
              </w:rPr>
            </w:pPr>
            <w:r>
              <w:rPr>
                <w:rFonts w:eastAsia="Calibri" w:cs="Arial"/>
                <w:szCs w:val="20"/>
              </w:rPr>
              <w:t>v</w:t>
            </w:r>
            <w:r w:rsidRPr="008679DB">
              <w:rPr>
                <w:rFonts w:eastAsia="Calibri" w:cs="Arial"/>
                <w:szCs w:val="20"/>
              </w:rPr>
              <w:t>ključitev teme zmanjšanja izgub</w:t>
            </w:r>
            <w:bookmarkStart w:id="8" w:name="_GoBack"/>
            <w:bookmarkEnd w:id="8"/>
            <w:r w:rsidRPr="008679DB">
              <w:rPr>
                <w:rFonts w:eastAsia="Calibri" w:cs="Arial"/>
                <w:szCs w:val="20"/>
              </w:rPr>
              <w:t xml:space="preserve"> hrane in odpadne hrane v </w:t>
            </w:r>
            <w:r>
              <w:rPr>
                <w:rFonts w:eastAsia="Calibri" w:cs="Arial"/>
                <w:szCs w:val="20"/>
              </w:rPr>
              <w:t>skupno kmetijsko politiko (</w:t>
            </w:r>
            <w:r w:rsidRPr="008679DB">
              <w:rPr>
                <w:rFonts w:eastAsia="Calibri" w:cs="Arial"/>
                <w:szCs w:val="20"/>
              </w:rPr>
              <w:t>SKP</w:t>
            </w:r>
            <w:r>
              <w:rPr>
                <w:rFonts w:eastAsia="Calibri" w:cs="Arial"/>
                <w:szCs w:val="20"/>
              </w:rPr>
              <w:t>)</w:t>
            </w:r>
            <w:r w:rsidRPr="008679DB">
              <w:rPr>
                <w:rFonts w:eastAsia="Calibri" w:cs="Arial"/>
                <w:szCs w:val="20"/>
              </w:rPr>
              <w:t>:</w:t>
            </w:r>
          </w:p>
          <w:p w14:paraId="6F0F3B2F" w14:textId="3160294D" w:rsidR="008A5533" w:rsidRPr="008679DB" w:rsidRDefault="00092D85" w:rsidP="0071120F">
            <w:pPr>
              <w:numPr>
                <w:ilvl w:val="1"/>
                <w:numId w:val="12"/>
              </w:numPr>
              <w:spacing w:after="160" w:line="259" w:lineRule="auto"/>
              <w:ind w:left="687"/>
              <w:contextualSpacing/>
              <w:jc w:val="both"/>
              <w:rPr>
                <w:rFonts w:eastAsia="Calibri" w:cs="Arial"/>
                <w:szCs w:val="20"/>
              </w:rPr>
            </w:pPr>
            <w:r w:rsidRPr="008679DB">
              <w:rPr>
                <w:rFonts w:eastAsia="Calibri" w:cs="Arial"/>
                <w:szCs w:val="20"/>
              </w:rPr>
              <w:t>IRP32</w:t>
            </w:r>
            <w:r>
              <w:rPr>
                <w:rFonts w:eastAsia="Calibri" w:cs="Arial"/>
                <w:szCs w:val="20"/>
              </w:rPr>
              <w:t xml:space="preserve"> - </w:t>
            </w:r>
            <w:r w:rsidR="00E0191C" w:rsidRPr="00E0191C">
              <w:rPr>
                <w:rFonts w:eastAsia="Calibri" w:cs="Arial"/>
                <w:szCs w:val="20"/>
              </w:rPr>
              <w:t xml:space="preserve">Izmenjava znanj in prenos informacij ter usposabljanje svetovalcev </w:t>
            </w:r>
            <w:r w:rsidR="008A5533" w:rsidRPr="008679DB">
              <w:rPr>
                <w:rFonts w:eastAsia="Calibri" w:cs="Arial"/>
                <w:szCs w:val="20"/>
              </w:rPr>
              <w:t>(usposabljanje svetovalcev, kmetov, mladih prevzemnikov</w:t>
            </w:r>
            <w:r w:rsidR="008A5533" w:rsidRPr="0047349D">
              <w:rPr>
                <w:rFonts w:eastAsia="Calibri" w:cs="Arial"/>
                <w:szCs w:val="20"/>
              </w:rPr>
              <w:t>);</w:t>
            </w:r>
          </w:p>
          <w:p w14:paraId="365E6E24" w14:textId="77777777" w:rsidR="008A5533" w:rsidRPr="008679DB" w:rsidRDefault="008A5533" w:rsidP="0071120F">
            <w:pPr>
              <w:numPr>
                <w:ilvl w:val="1"/>
                <w:numId w:val="12"/>
              </w:numPr>
              <w:spacing w:after="160" w:line="259" w:lineRule="auto"/>
              <w:ind w:left="687"/>
              <w:contextualSpacing/>
              <w:jc w:val="both"/>
              <w:rPr>
                <w:rFonts w:eastAsia="Calibri" w:cs="Arial"/>
                <w:szCs w:val="20"/>
              </w:rPr>
            </w:pPr>
            <w:r w:rsidRPr="008679DB">
              <w:rPr>
                <w:rFonts w:eastAsia="Calibri" w:cs="Arial"/>
                <w:szCs w:val="20"/>
              </w:rPr>
              <w:t xml:space="preserve">LEADER/CLLD (ozaveščanje lokalnih akcijskih skupin in upravičencev projektov); </w:t>
            </w:r>
          </w:p>
          <w:p w14:paraId="5FB41C7D" w14:textId="77777777" w:rsidR="008A5533" w:rsidRPr="008679DB" w:rsidRDefault="008A5533" w:rsidP="0071120F">
            <w:pPr>
              <w:numPr>
                <w:ilvl w:val="1"/>
                <w:numId w:val="12"/>
              </w:numPr>
              <w:spacing w:after="160" w:line="259" w:lineRule="auto"/>
              <w:ind w:left="687"/>
              <w:contextualSpacing/>
              <w:jc w:val="both"/>
              <w:rPr>
                <w:rFonts w:eastAsia="Calibri" w:cs="Arial"/>
                <w:szCs w:val="20"/>
              </w:rPr>
            </w:pPr>
            <w:r w:rsidRPr="008679DB">
              <w:rPr>
                <w:rFonts w:eastAsia="Calibri" w:cs="Arial"/>
                <w:szCs w:val="20"/>
              </w:rPr>
              <w:lastRenderedPageBreak/>
              <w:t xml:space="preserve">IRP 10 </w:t>
            </w:r>
            <w:r>
              <w:rPr>
                <w:rFonts w:eastAsia="Calibri" w:cs="Arial"/>
                <w:szCs w:val="20"/>
              </w:rPr>
              <w:t>–</w:t>
            </w:r>
            <w:r w:rsidRPr="008679DB">
              <w:rPr>
                <w:rFonts w:eastAsia="Calibri" w:cs="Arial"/>
                <w:szCs w:val="20"/>
              </w:rPr>
              <w:t xml:space="preserve"> </w:t>
            </w:r>
            <w:proofErr w:type="spellStart"/>
            <w:r>
              <w:rPr>
                <w:rFonts w:eastAsia="Calibri" w:cs="Arial"/>
                <w:szCs w:val="20"/>
              </w:rPr>
              <w:t>p</w:t>
            </w:r>
            <w:r w:rsidRPr="008679DB">
              <w:rPr>
                <w:rFonts w:eastAsia="Calibri" w:cs="Arial"/>
                <w:szCs w:val="20"/>
              </w:rPr>
              <w:t>odintervencija</w:t>
            </w:r>
            <w:proofErr w:type="spellEnd"/>
            <w:r w:rsidRPr="008679DB">
              <w:rPr>
                <w:rFonts w:eastAsia="Calibri" w:cs="Arial"/>
                <w:szCs w:val="20"/>
              </w:rPr>
              <w:t xml:space="preserve"> podpora za ustanovitev in začetno delovanje kolektivnih oblik sodelovanja v kmetijskem in gozdarskem sektorju (usposabljanje članov skupin proizvajalcev za skupno trženje); </w:t>
            </w:r>
          </w:p>
          <w:p w14:paraId="1BB5D735" w14:textId="77777777" w:rsidR="008A5533" w:rsidRPr="008679DB" w:rsidRDefault="008A5533" w:rsidP="0071120F">
            <w:pPr>
              <w:numPr>
                <w:ilvl w:val="0"/>
                <w:numId w:val="12"/>
              </w:numPr>
              <w:spacing w:after="160" w:line="259" w:lineRule="auto"/>
              <w:ind w:left="360"/>
              <w:contextualSpacing/>
              <w:jc w:val="both"/>
              <w:rPr>
                <w:rFonts w:eastAsia="Calibri" w:cs="Arial"/>
                <w:szCs w:val="20"/>
              </w:rPr>
            </w:pPr>
            <w:r>
              <w:rPr>
                <w:rFonts w:eastAsia="Calibri" w:cs="Arial"/>
                <w:szCs w:val="20"/>
              </w:rPr>
              <w:t>v</w:t>
            </w:r>
            <w:r w:rsidRPr="008679DB">
              <w:rPr>
                <w:rFonts w:eastAsia="Calibri" w:cs="Arial"/>
                <w:szCs w:val="20"/>
              </w:rPr>
              <w:t>ključitev teme zmanjšanja izgub hrane in odpadne hrane v letne ali večletne programe dela in finančnih načrtov posrednih uporabnikov proračuna:</w:t>
            </w:r>
          </w:p>
          <w:p w14:paraId="2A0DC008" w14:textId="77777777" w:rsidR="008A5533" w:rsidRPr="008679DB" w:rsidRDefault="008A5533" w:rsidP="00C31DA4">
            <w:pPr>
              <w:numPr>
                <w:ilvl w:val="0"/>
                <w:numId w:val="38"/>
              </w:numPr>
              <w:spacing w:after="160" w:line="259" w:lineRule="auto"/>
              <w:contextualSpacing/>
              <w:jc w:val="both"/>
              <w:rPr>
                <w:rFonts w:eastAsia="Calibri" w:cs="Arial"/>
                <w:b/>
                <w:szCs w:val="20"/>
              </w:rPr>
            </w:pPr>
            <w:r w:rsidRPr="008679DB">
              <w:rPr>
                <w:rFonts w:eastAsia="Calibri" w:cs="Arial"/>
                <w:szCs w:val="20"/>
              </w:rPr>
              <w:t xml:space="preserve">KGZS/JSKS: </w:t>
            </w:r>
            <w:r>
              <w:rPr>
                <w:rFonts w:eastAsia="Calibri" w:cs="Arial"/>
                <w:szCs w:val="20"/>
              </w:rPr>
              <w:t>s</w:t>
            </w:r>
            <w:r w:rsidRPr="008679DB">
              <w:rPr>
                <w:rFonts w:eastAsia="Calibri" w:cs="Arial"/>
                <w:szCs w:val="20"/>
              </w:rPr>
              <w:t xml:space="preserve">vetovanje, informiranje in usposabljanje pridelovalcev in predelovalcev ter izvajalcev dopolnilnih dejavnosti na kmetiji o možnostih zmanjševanja izgub hrane in količin odpadne hrane (tehnologija, pogodbe, predelava, </w:t>
            </w:r>
            <w:proofErr w:type="spellStart"/>
            <w:r w:rsidRPr="008679DB">
              <w:rPr>
                <w:rFonts w:eastAsia="Calibri" w:cs="Arial"/>
                <w:szCs w:val="20"/>
              </w:rPr>
              <w:t>doniranje</w:t>
            </w:r>
            <w:proofErr w:type="spellEnd"/>
            <w:r>
              <w:rPr>
                <w:rFonts w:eastAsia="Calibri" w:cs="Arial"/>
                <w:szCs w:val="20"/>
              </w:rPr>
              <w:t xml:space="preserve"> in podobno)</w:t>
            </w:r>
            <w:r w:rsidRPr="008679DB">
              <w:rPr>
                <w:rFonts w:eastAsia="Calibri" w:cs="Arial"/>
                <w:szCs w:val="20"/>
              </w:rPr>
              <w:t xml:space="preserve">; </w:t>
            </w:r>
          </w:p>
          <w:p w14:paraId="6C8CBA16" w14:textId="77777777" w:rsidR="008A5533" w:rsidRPr="008679DB" w:rsidRDefault="008A5533" w:rsidP="00C31DA4">
            <w:pPr>
              <w:numPr>
                <w:ilvl w:val="0"/>
                <w:numId w:val="38"/>
              </w:numPr>
              <w:spacing w:after="160" w:line="259" w:lineRule="auto"/>
              <w:contextualSpacing/>
              <w:jc w:val="both"/>
              <w:rPr>
                <w:rFonts w:eastAsia="Calibri" w:cs="Arial"/>
                <w:szCs w:val="20"/>
              </w:rPr>
            </w:pPr>
            <w:r w:rsidRPr="008679DB">
              <w:rPr>
                <w:rFonts w:eastAsia="Calibri" w:cs="Arial"/>
                <w:szCs w:val="20"/>
              </w:rPr>
              <w:t>Zavod za ribištvo Slovenije</w:t>
            </w:r>
            <w:r>
              <w:rPr>
                <w:rFonts w:eastAsia="Calibri" w:cs="Arial"/>
                <w:szCs w:val="20"/>
              </w:rPr>
              <w:t xml:space="preserve"> (</w:t>
            </w:r>
            <w:r w:rsidRPr="008679DB">
              <w:rPr>
                <w:rFonts w:eastAsia="Calibri" w:cs="Arial"/>
                <w:szCs w:val="20"/>
              </w:rPr>
              <w:t>ZZRS</w:t>
            </w:r>
            <w:r>
              <w:rPr>
                <w:rFonts w:eastAsia="Calibri" w:cs="Arial"/>
                <w:szCs w:val="20"/>
              </w:rPr>
              <w:t>)</w:t>
            </w:r>
            <w:r w:rsidRPr="008679DB">
              <w:rPr>
                <w:rFonts w:eastAsia="Calibri" w:cs="Arial"/>
                <w:szCs w:val="20"/>
              </w:rPr>
              <w:t>: informiranje/svetovanje glede možnosti zmanjšanja odpadne hrane pri ribah</w:t>
            </w:r>
            <w:r w:rsidRPr="008679DB">
              <w:rPr>
                <w:rFonts w:eastAsia="Calibri" w:cs="Arial"/>
                <w:color w:val="000000"/>
                <w:szCs w:val="20"/>
              </w:rPr>
              <w:t xml:space="preserve"> </w:t>
            </w:r>
            <w:r w:rsidRPr="008679DB">
              <w:rPr>
                <w:rFonts w:eastAsia="Calibri" w:cs="Arial"/>
                <w:szCs w:val="20"/>
              </w:rPr>
              <w:t>med ribolovom in pri ulovu ter zmanjšanje izgub med zaledenitvijo, pakiranjem, skladiščenjem in prevozom ter prodajo;</w:t>
            </w:r>
          </w:p>
          <w:p w14:paraId="6DCBCD42" w14:textId="77777777" w:rsidR="008A5533" w:rsidRDefault="008A5533" w:rsidP="0071120F">
            <w:pPr>
              <w:numPr>
                <w:ilvl w:val="0"/>
                <w:numId w:val="12"/>
              </w:numPr>
              <w:spacing w:after="160" w:line="259" w:lineRule="auto"/>
              <w:ind w:left="360"/>
              <w:contextualSpacing/>
              <w:rPr>
                <w:rFonts w:eastAsia="Calibri" w:cs="Arial"/>
                <w:szCs w:val="20"/>
              </w:rPr>
            </w:pPr>
            <w:r>
              <w:rPr>
                <w:rFonts w:eastAsia="Calibri" w:cs="Arial"/>
                <w:szCs w:val="20"/>
              </w:rPr>
              <w:t>u</w:t>
            </w:r>
            <w:r w:rsidRPr="008679DB">
              <w:rPr>
                <w:rFonts w:eastAsia="Calibri" w:cs="Arial"/>
                <w:szCs w:val="20"/>
              </w:rPr>
              <w:t>sposabljanje strokovnih delavcev  v VIZ</w:t>
            </w:r>
            <w:r>
              <w:rPr>
                <w:rFonts w:eastAsia="Calibri" w:cs="Arial"/>
                <w:szCs w:val="20"/>
              </w:rPr>
              <w:t xml:space="preserve"> – </w:t>
            </w:r>
            <w:r w:rsidRPr="008679DB">
              <w:rPr>
                <w:rFonts w:eastAsia="Calibri" w:cs="Arial"/>
                <w:szCs w:val="20"/>
              </w:rPr>
              <w:t xml:space="preserve">KATIS;  </w:t>
            </w:r>
          </w:p>
          <w:p w14:paraId="3E8E5324" w14:textId="77777777" w:rsidR="008A5533" w:rsidRPr="00185BD2" w:rsidRDefault="008A5533" w:rsidP="0071120F">
            <w:pPr>
              <w:numPr>
                <w:ilvl w:val="0"/>
                <w:numId w:val="12"/>
              </w:numPr>
              <w:spacing w:after="160" w:line="259" w:lineRule="auto"/>
              <w:ind w:left="360"/>
              <w:contextualSpacing/>
              <w:rPr>
                <w:rFonts w:eastAsia="Calibri" w:cs="Arial"/>
                <w:szCs w:val="20"/>
              </w:rPr>
            </w:pPr>
            <w:r w:rsidRPr="00185BD2">
              <w:rPr>
                <w:rFonts w:eastAsia="Calibri" w:cs="Arial"/>
                <w:szCs w:val="20"/>
              </w:rPr>
              <w:lastRenderedPageBreak/>
              <w:t>usposabljanje za organizatorje šolske prehrane in osebja, ki sodeluje pri šolski prehrani.</w:t>
            </w:r>
          </w:p>
        </w:tc>
        <w:tc>
          <w:tcPr>
            <w:tcW w:w="5055" w:type="dxa"/>
            <w:vMerge w:val="restart"/>
          </w:tcPr>
          <w:p w14:paraId="139F4F34" w14:textId="73E0563D" w:rsidR="008A5533" w:rsidRDefault="008A5533" w:rsidP="0071120F">
            <w:pPr>
              <w:pStyle w:val="Odstavekseznama"/>
              <w:numPr>
                <w:ilvl w:val="0"/>
                <w:numId w:val="17"/>
              </w:numPr>
              <w:spacing w:after="0" w:line="240" w:lineRule="auto"/>
              <w:jc w:val="both"/>
            </w:pPr>
            <w:r>
              <w:lastRenderedPageBreak/>
              <w:t>št. usposabljanj</w:t>
            </w:r>
            <w:r w:rsidR="00527FA6">
              <w:t>;</w:t>
            </w:r>
            <w:r>
              <w:t xml:space="preserve"> </w:t>
            </w:r>
          </w:p>
          <w:p w14:paraId="61AE3795" w14:textId="77777777" w:rsidR="008A5533" w:rsidRDefault="008A5533" w:rsidP="0071120F">
            <w:pPr>
              <w:pStyle w:val="Odstavekseznama"/>
              <w:numPr>
                <w:ilvl w:val="0"/>
                <w:numId w:val="17"/>
              </w:numPr>
              <w:spacing w:after="0" w:line="240" w:lineRule="auto"/>
              <w:jc w:val="both"/>
            </w:pPr>
          </w:p>
          <w:p w14:paraId="73974A15" w14:textId="45989FE8" w:rsidR="008A5533" w:rsidRDefault="008A5533" w:rsidP="0071120F">
            <w:pPr>
              <w:pStyle w:val="Odstavekseznama"/>
              <w:numPr>
                <w:ilvl w:val="0"/>
                <w:numId w:val="24"/>
              </w:numPr>
              <w:spacing w:after="0" w:line="240" w:lineRule="auto"/>
              <w:jc w:val="both"/>
            </w:pPr>
            <w:r>
              <w:t>število udeležencev, število dogodkov</w:t>
            </w:r>
            <w:r w:rsidR="00527FA6">
              <w:t>;</w:t>
            </w:r>
          </w:p>
          <w:p w14:paraId="0E020A9B" w14:textId="5EA53B19" w:rsidR="008A5533" w:rsidRDefault="008A5533" w:rsidP="0071120F">
            <w:pPr>
              <w:pStyle w:val="Odstavekseznama"/>
              <w:numPr>
                <w:ilvl w:val="0"/>
                <w:numId w:val="24"/>
              </w:numPr>
              <w:spacing w:after="0" w:line="240" w:lineRule="auto"/>
              <w:jc w:val="both"/>
            </w:pPr>
            <w:r>
              <w:t>število navodil v okviru izvajanja LEADER, število projektov LAS in LASR</w:t>
            </w:r>
            <w:r w:rsidR="00527FA6">
              <w:t>;</w:t>
            </w:r>
          </w:p>
          <w:p w14:paraId="7F5DA343" w14:textId="545DF552" w:rsidR="008A5533" w:rsidRPr="003E2CAE" w:rsidRDefault="008A5533" w:rsidP="0071120F">
            <w:pPr>
              <w:pStyle w:val="Odstavekseznama"/>
              <w:numPr>
                <w:ilvl w:val="0"/>
                <w:numId w:val="24"/>
              </w:numPr>
              <w:spacing w:after="0" w:line="240" w:lineRule="auto"/>
              <w:jc w:val="both"/>
            </w:pPr>
            <w:r w:rsidRPr="003E2CAE">
              <w:t xml:space="preserve">število priznanih skupin in število vključenih </w:t>
            </w:r>
            <w:r>
              <w:t>KMG</w:t>
            </w:r>
            <w:r w:rsidRPr="003E2CAE">
              <w:t xml:space="preserve"> v priznane skupine</w:t>
            </w:r>
            <w:r w:rsidR="00527FA6">
              <w:t>;</w:t>
            </w:r>
          </w:p>
          <w:p w14:paraId="464D4211" w14:textId="77777777" w:rsidR="008A5533" w:rsidRDefault="008A5533" w:rsidP="0071120F">
            <w:pPr>
              <w:pStyle w:val="Odstavekseznama"/>
              <w:numPr>
                <w:ilvl w:val="0"/>
                <w:numId w:val="17"/>
              </w:numPr>
              <w:spacing w:after="0" w:line="240" w:lineRule="auto"/>
              <w:jc w:val="both"/>
            </w:pPr>
          </w:p>
          <w:p w14:paraId="1CEC626A" w14:textId="45F4C531" w:rsidR="008A5533" w:rsidRPr="00C57CD6" w:rsidRDefault="008A5533" w:rsidP="00C31DA4">
            <w:pPr>
              <w:pStyle w:val="Odstavekseznama"/>
              <w:numPr>
                <w:ilvl w:val="1"/>
                <w:numId w:val="37"/>
              </w:numPr>
              <w:spacing w:after="0" w:line="240" w:lineRule="auto"/>
              <w:jc w:val="both"/>
            </w:pPr>
            <w:r w:rsidRPr="00C57CD6">
              <w:t xml:space="preserve">kazalniki po programu JSKS za posamezno leto (število </w:t>
            </w:r>
            <w:r>
              <w:t>priporočil v pisni obliki</w:t>
            </w:r>
            <w:r w:rsidRPr="00C57CD6">
              <w:t xml:space="preserve"> in </w:t>
            </w:r>
            <w:r>
              <w:t xml:space="preserve">število </w:t>
            </w:r>
            <w:r w:rsidRPr="00C57CD6">
              <w:t>udeležencev usposabljanj)</w:t>
            </w:r>
            <w:r w:rsidR="00527FA6">
              <w:t>;</w:t>
            </w:r>
            <w:r w:rsidRPr="00C57CD6">
              <w:t xml:space="preserve"> </w:t>
            </w:r>
          </w:p>
          <w:p w14:paraId="338846FD" w14:textId="487470AC" w:rsidR="008A5533" w:rsidRPr="00C57CD6" w:rsidRDefault="008A5533" w:rsidP="00C31DA4">
            <w:pPr>
              <w:pStyle w:val="Odstavekseznama"/>
              <w:numPr>
                <w:ilvl w:val="1"/>
                <w:numId w:val="37"/>
              </w:numPr>
              <w:spacing w:after="0" w:line="240" w:lineRule="auto"/>
              <w:jc w:val="both"/>
            </w:pPr>
            <w:r w:rsidRPr="00C57CD6">
              <w:t>št</w:t>
            </w:r>
            <w:r w:rsidR="0047349D">
              <w:t>evilo</w:t>
            </w:r>
            <w:r w:rsidRPr="00C57CD6">
              <w:t xml:space="preserve"> svetovanj</w:t>
            </w:r>
            <w:r>
              <w:t>/usposabljanj</w:t>
            </w:r>
            <w:r w:rsidRPr="00C57CD6">
              <w:t xml:space="preserve"> ZZRS s to temo</w:t>
            </w:r>
            <w:r w:rsidR="00527FA6">
              <w:t>;</w:t>
            </w:r>
            <w:r w:rsidRPr="00C57CD6">
              <w:t xml:space="preserve"> </w:t>
            </w:r>
          </w:p>
          <w:p w14:paraId="0E711562" w14:textId="4997B243" w:rsidR="004E7260" w:rsidRDefault="008A5533" w:rsidP="004E7260">
            <w:pPr>
              <w:pStyle w:val="Odstavekseznama"/>
              <w:numPr>
                <w:ilvl w:val="0"/>
                <w:numId w:val="29"/>
              </w:numPr>
              <w:spacing w:after="0" w:line="240" w:lineRule="auto"/>
              <w:jc w:val="both"/>
            </w:pPr>
            <w:r>
              <w:t>število usposabljanj (sistem KATIS)</w:t>
            </w:r>
            <w:r w:rsidR="00527FA6">
              <w:t>;</w:t>
            </w:r>
            <w:r>
              <w:t xml:space="preserve"> </w:t>
            </w:r>
          </w:p>
          <w:p w14:paraId="16EA3FEB" w14:textId="220595F2" w:rsidR="008A5533" w:rsidRDefault="008A5533" w:rsidP="004E7260">
            <w:pPr>
              <w:pStyle w:val="Odstavekseznama"/>
              <w:numPr>
                <w:ilvl w:val="0"/>
                <w:numId w:val="29"/>
              </w:numPr>
              <w:spacing w:after="0" w:line="240" w:lineRule="auto"/>
              <w:jc w:val="both"/>
            </w:pPr>
            <w:r>
              <w:t>število usposabljanj in število udeležencev</w:t>
            </w:r>
            <w:r w:rsidR="00527FA6">
              <w:t>.</w:t>
            </w:r>
            <w:r>
              <w:t xml:space="preserve">  </w:t>
            </w:r>
          </w:p>
        </w:tc>
        <w:tc>
          <w:tcPr>
            <w:tcW w:w="4785" w:type="dxa"/>
            <w:gridSpan w:val="2"/>
          </w:tcPr>
          <w:p w14:paraId="33A2D3C4" w14:textId="572B09E6" w:rsidR="008A5533" w:rsidRDefault="008A5533" w:rsidP="005D7F2B">
            <w:r>
              <w:t>2024</w:t>
            </w:r>
            <w:r w:rsidR="00A05F8B">
              <w:t>–</w:t>
            </w:r>
            <w:r>
              <w:t>2026 (1)</w:t>
            </w:r>
          </w:p>
          <w:p w14:paraId="08A2E54A" w14:textId="1D0EBC90" w:rsidR="008A5533" w:rsidRDefault="008A5533" w:rsidP="005D7F2B">
            <w:r>
              <w:t>2023</w:t>
            </w:r>
            <w:r w:rsidR="0047349D" w:rsidRPr="0047349D">
              <w:t>–</w:t>
            </w:r>
            <w:r>
              <w:t>2027 (2.a, 2.b, 2.c)</w:t>
            </w:r>
          </w:p>
          <w:p w14:paraId="6C430E9D" w14:textId="5964901E" w:rsidR="008A5533" w:rsidRDefault="008A5533" w:rsidP="005D7F2B">
            <w:r>
              <w:t>2023</w:t>
            </w:r>
            <w:r w:rsidR="0047349D" w:rsidRPr="0047349D">
              <w:t>–</w:t>
            </w:r>
            <w:r>
              <w:t>2027 (3.a)</w:t>
            </w:r>
          </w:p>
          <w:p w14:paraId="639488DB" w14:textId="01F9A465" w:rsidR="008A5533" w:rsidRDefault="008A5533" w:rsidP="005D7F2B">
            <w:r>
              <w:t>2023</w:t>
            </w:r>
            <w:r w:rsidR="0047349D" w:rsidRPr="0047349D">
              <w:t>–</w:t>
            </w:r>
            <w:r>
              <w:t>2028 (3.b)</w:t>
            </w:r>
          </w:p>
          <w:p w14:paraId="54532215" w14:textId="612473D5" w:rsidR="008A5533" w:rsidRDefault="008A5533" w:rsidP="005D7F2B">
            <w:r>
              <w:t>2023</w:t>
            </w:r>
            <w:r w:rsidR="0047349D" w:rsidRPr="0047349D">
              <w:t>–</w:t>
            </w:r>
            <w:r>
              <w:t>2025 (4)</w:t>
            </w:r>
          </w:p>
          <w:p w14:paraId="144F6862" w14:textId="4E7C949D" w:rsidR="008A5533" w:rsidRDefault="008A5533" w:rsidP="0047349D">
            <w:r>
              <w:t>2023</w:t>
            </w:r>
            <w:r w:rsidR="0047349D" w:rsidRPr="0047349D">
              <w:t>–</w:t>
            </w:r>
            <w:r>
              <w:t>2025 (5)</w:t>
            </w:r>
          </w:p>
        </w:tc>
      </w:tr>
      <w:tr w:rsidR="008A5533" w14:paraId="4E40D7E4" w14:textId="77777777" w:rsidTr="008A5533">
        <w:trPr>
          <w:trHeight w:val="624"/>
        </w:trPr>
        <w:tc>
          <w:tcPr>
            <w:tcW w:w="4154" w:type="dxa"/>
            <w:vMerge/>
          </w:tcPr>
          <w:p w14:paraId="2E73B456" w14:textId="77777777" w:rsidR="008A5533" w:rsidRDefault="008A5533" w:rsidP="005D7F2B"/>
        </w:tc>
        <w:tc>
          <w:tcPr>
            <w:tcW w:w="5055" w:type="dxa"/>
            <w:vMerge/>
          </w:tcPr>
          <w:p w14:paraId="74230C18" w14:textId="77777777" w:rsidR="008A5533" w:rsidRDefault="008A5533" w:rsidP="005D7F2B"/>
        </w:tc>
        <w:tc>
          <w:tcPr>
            <w:tcW w:w="2268" w:type="dxa"/>
          </w:tcPr>
          <w:p w14:paraId="7F93EB7A" w14:textId="77777777" w:rsidR="008A5533" w:rsidRPr="000D2854" w:rsidRDefault="008A5533" w:rsidP="005D7F2B">
            <w:pPr>
              <w:rPr>
                <w:b/>
                <w:bCs/>
                <w:color w:val="FF0000"/>
              </w:rPr>
            </w:pPr>
            <w:r>
              <w:rPr>
                <w:b/>
                <w:bCs/>
                <w:color w:val="FF0000"/>
              </w:rPr>
              <w:t>sodelujoči</w:t>
            </w:r>
          </w:p>
        </w:tc>
        <w:tc>
          <w:tcPr>
            <w:tcW w:w="2517" w:type="dxa"/>
          </w:tcPr>
          <w:p w14:paraId="68BDA3C6" w14:textId="77777777" w:rsidR="008A5533" w:rsidRPr="000D2854" w:rsidRDefault="008A5533" w:rsidP="005D7F2B">
            <w:pPr>
              <w:rPr>
                <w:b/>
                <w:bCs/>
                <w:color w:val="FF0000"/>
              </w:rPr>
            </w:pPr>
            <w:r w:rsidRPr="000D2854">
              <w:rPr>
                <w:b/>
                <w:bCs/>
                <w:color w:val="FF0000"/>
              </w:rPr>
              <w:t>izvajalec</w:t>
            </w:r>
          </w:p>
        </w:tc>
      </w:tr>
      <w:tr w:rsidR="008A5533" w14:paraId="1C768B57" w14:textId="77777777" w:rsidTr="008A5533">
        <w:tc>
          <w:tcPr>
            <w:tcW w:w="4154" w:type="dxa"/>
            <w:vMerge/>
          </w:tcPr>
          <w:p w14:paraId="28A7346D" w14:textId="77777777" w:rsidR="008A5533" w:rsidRDefault="008A5533" w:rsidP="005D7F2B"/>
        </w:tc>
        <w:tc>
          <w:tcPr>
            <w:tcW w:w="5055" w:type="dxa"/>
            <w:vMerge/>
          </w:tcPr>
          <w:p w14:paraId="6D333CD9" w14:textId="77777777" w:rsidR="008A5533" w:rsidRDefault="008A5533" w:rsidP="005D7F2B"/>
        </w:tc>
        <w:tc>
          <w:tcPr>
            <w:tcW w:w="2268" w:type="dxa"/>
          </w:tcPr>
          <w:p w14:paraId="61B23A1B" w14:textId="3C66C522" w:rsidR="008A5533" w:rsidRDefault="008A5533" w:rsidP="005D7F2B">
            <w:r>
              <w:t>LAS (2.b),</w:t>
            </w:r>
          </w:p>
          <w:p w14:paraId="0D6BFF98" w14:textId="77777777" w:rsidR="008A5533" w:rsidRDefault="008A5533" w:rsidP="005D7F2B">
            <w:r>
              <w:t xml:space="preserve">Izvajalci programov (prijavitelji na JR, ki imajo registrirano izobraževalno dejavnost in </w:t>
            </w:r>
            <w:r>
              <w:lastRenderedPageBreak/>
              <w:t>izpolnjujejo pogoje JR) (4)</w:t>
            </w:r>
          </w:p>
          <w:p w14:paraId="03391F46" w14:textId="77777777" w:rsidR="008A5533" w:rsidRDefault="008A5533" w:rsidP="005D7F2B"/>
        </w:tc>
        <w:tc>
          <w:tcPr>
            <w:tcW w:w="2517" w:type="dxa"/>
          </w:tcPr>
          <w:p w14:paraId="34102A14" w14:textId="77777777" w:rsidR="008A5533" w:rsidRDefault="008A5533" w:rsidP="005D7F2B">
            <w:r>
              <w:lastRenderedPageBreak/>
              <w:t xml:space="preserve">MKGP (1, 2.a, 2.b, 2.c, 3.a, 3.b), </w:t>
            </w:r>
          </w:p>
          <w:p w14:paraId="2BB26C00" w14:textId="77777777" w:rsidR="008A5533" w:rsidRDefault="008A5533" w:rsidP="005D7F2B">
            <w:r w:rsidRPr="00D220CC">
              <w:t>TZS</w:t>
            </w:r>
            <w:r>
              <w:t xml:space="preserve"> (1),</w:t>
            </w:r>
            <w:r w:rsidRPr="00D220CC">
              <w:t xml:space="preserve"> </w:t>
            </w:r>
          </w:p>
          <w:p w14:paraId="6F1C0837" w14:textId="77777777" w:rsidR="008A5533" w:rsidRDefault="008A5533" w:rsidP="005D7F2B">
            <w:r w:rsidRPr="00D220CC">
              <w:t>ZZS, KGZS, GZS</w:t>
            </w:r>
            <w:r>
              <w:t>-ZKŽP</w:t>
            </w:r>
            <w:r w:rsidRPr="00D220CC">
              <w:t xml:space="preserve">, OZS, </w:t>
            </w:r>
            <w:r>
              <w:t>ZZRS</w:t>
            </w:r>
            <w:r w:rsidRPr="00D220CC">
              <w:t>, TGZS</w:t>
            </w:r>
            <w:r>
              <w:t xml:space="preserve"> (1),  MOPE (1), </w:t>
            </w:r>
          </w:p>
          <w:p w14:paraId="59D93DD2" w14:textId="77777777" w:rsidR="008A5533" w:rsidRDefault="008A5533" w:rsidP="005D7F2B">
            <w:r>
              <w:t xml:space="preserve">MVI (4), </w:t>
            </w:r>
          </w:p>
          <w:p w14:paraId="5CC8BF27" w14:textId="77777777" w:rsidR="008A5533" w:rsidRDefault="008A5533" w:rsidP="005D7F2B">
            <w:r>
              <w:lastRenderedPageBreak/>
              <w:t xml:space="preserve">ZRSŠ (5), </w:t>
            </w:r>
          </w:p>
          <w:p w14:paraId="71553277" w14:textId="77777777" w:rsidR="008A5533" w:rsidRDefault="008A5533" w:rsidP="005D7F2B">
            <w:r>
              <w:t xml:space="preserve">NIJZ (5), </w:t>
            </w:r>
          </w:p>
          <w:p w14:paraId="4171649F" w14:textId="2CFFEDDE" w:rsidR="008A5533" w:rsidRDefault="008A5533" w:rsidP="005D7F2B">
            <w:r>
              <w:t>MZ (5),</w:t>
            </w:r>
          </w:p>
          <w:p w14:paraId="362DF757" w14:textId="77777777" w:rsidR="008A5533" w:rsidRDefault="008A5533" w:rsidP="005D7F2B">
            <w:r>
              <w:t>Univerza v Ljubljani (BF in VF) (1)</w:t>
            </w:r>
          </w:p>
        </w:tc>
      </w:tr>
      <w:tr w:rsidR="0071120F" w14:paraId="5092B51C" w14:textId="77777777" w:rsidTr="005D7F2B">
        <w:tc>
          <w:tcPr>
            <w:tcW w:w="13994" w:type="dxa"/>
            <w:gridSpan w:val="4"/>
          </w:tcPr>
          <w:p w14:paraId="0ACC4E11" w14:textId="77777777" w:rsidR="0071120F" w:rsidRDefault="0071120F" w:rsidP="005D7F2B">
            <w:r>
              <w:lastRenderedPageBreak/>
              <w:t>OPOMBE:</w:t>
            </w:r>
          </w:p>
          <w:p w14:paraId="5ADBA443" w14:textId="041E68F2" w:rsidR="0071120F" w:rsidRDefault="0071120F" w:rsidP="0047349D">
            <w:pPr>
              <w:pStyle w:val="Odstavekseznama"/>
              <w:numPr>
                <w:ilvl w:val="0"/>
                <w:numId w:val="46"/>
              </w:numPr>
              <w:spacing w:after="0" w:line="240" w:lineRule="auto"/>
            </w:pPr>
            <w:r>
              <w:t>kar je v okviru MJU</w:t>
            </w:r>
            <w:r w:rsidR="0047349D">
              <w:t xml:space="preserve"> </w:t>
            </w:r>
            <w:r w:rsidR="0047349D" w:rsidRPr="0047349D">
              <w:t>–</w:t>
            </w:r>
            <w:r w:rsidR="0047349D">
              <w:t xml:space="preserve"> </w:t>
            </w:r>
            <w:r>
              <w:t>Upravne akademije, se financira iz EU skladov; predavanje izvede MKGP; ostali deležniki vsak v okviru svojega finančnega okvira (1)</w:t>
            </w:r>
            <w:r w:rsidR="0045443C">
              <w:t>;</w:t>
            </w:r>
          </w:p>
          <w:p w14:paraId="3739801F" w14:textId="2AC715D9" w:rsidR="0071120F" w:rsidRDefault="0094388B" w:rsidP="00C12BFC">
            <w:pPr>
              <w:pStyle w:val="Odstavekseznama"/>
              <w:numPr>
                <w:ilvl w:val="0"/>
                <w:numId w:val="46"/>
              </w:numPr>
              <w:spacing w:after="0" w:line="240" w:lineRule="auto"/>
            </w:pPr>
            <w:r>
              <w:t>v</w:t>
            </w:r>
            <w:r w:rsidR="0071120F">
              <w:t xml:space="preserve"> okviru projekta LIFE IP CARE4CLIMATE 5.000 evrov uredi MOPE (1)</w:t>
            </w:r>
            <w:r w:rsidR="0045443C">
              <w:t>;</w:t>
            </w:r>
          </w:p>
          <w:p w14:paraId="33F500AD" w14:textId="116EA826" w:rsidR="0071120F" w:rsidRDefault="0071120F" w:rsidP="00C12BFC">
            <w:pPr>
              <w:pStyle w:val="Odstavekseznama"/>
              <w:numPr>
                <w:ilvl w:val="0"/>
                <w:numId w:val="46"/>
              </w:numPr>
              <w:spacing w:after="0" w:line="240" w:lineRule="auto"/>
            </w:pPr>
            <w:r>
              <w:t>sredstva iz SKP (2</w:t>
            </w:r>
            <w:r w:rsidR="0094388B">
              <w:t>.</w:t>
            </w:r>
            <w:r>
              <w:t>a, 2</w:t>
            </w:r>
            <w:r w:rsidR="0094388B">
              <w:t>.</w:t>
            </w:r>
            <w:r>
              <w:t>c, 2</w:t>
            </w:r>
            <w:r w:rsidR="0094388B">
              <w:t>.</w:t>
            </w:r>
            <w:r>
              <w:t>d,</w:t>
            </w:r>
            <w:r w:rsidR="0094388B">
              <w:t xml:space="preserve"> </w:t>
            </w:r>
            <w:r>
              <w:t>2</w:t>
            </w:r>
            <w:r w:rsidR="0094388B">
              <w:t>.</w:t>
            </w:r>
            <w:r>
              <w:t>e)</w:t>
            </w:r>
            <w:r w:rsidR="0045443C">
              <w:t>;</w:t>
            </w:r>
          </w:p>
          <w:p w14:paraId="5927B766" w14:textId="777E15F1" w:rsidR="0071120F" w:rsidRDefault="0071120F" w:rsidP="00C12BFC">
            <w:pPr>
              <w:pStyle w:val="Odstavekseznama"/>
              <w:numPr>
                <w:ilvl w:val="0"/>
                <w:numId w:val="46"/>
              </w:numPr>
              <w:spacing w:after="0" w:line="240" w:lineRule="auto"/>
            </w:pPr>
            <w:r>
              <w:t>MKGP pripravi navodila v okviru svojih rednih delovnih nalog (2</w:t>
            </w:r>
            <w:r w:rsidR="0094388B">
              <w:t>.</w:t>
            </w:r>
            <w:r>
              <w:t>b)</w:t>
            </w:r>
            <w:r w:rsidR="0045443C">
              <w:t>;</w:t>
            </w:r>
          </w:p>
          <w:p w14:paraId="63B3B9FD" w14:textId="224A768D" w:rsidR="0071120F" w:rsidRDefault="0071120F" w:rsidP="00C12BFC">
            <w:pPr>
              <w:pStyle w:val="Odstavekseznama"/>
              <w:numPr>
                <w:ilvl w:val="0"/>
                <w:numId w:val="46"/>
              </w:numPr>
              <w:spacing w:after="0" w:line="240" w:lineRule="auto"/>
            </w:pPr>
            <w:r>
              <w:t xml:space="preserve">MKGP bo finančna sredstva zagotovil v okviru </w:t>
            </w:r>
            <w:r w:rsidRPr="00DE0B67">
              <w:t>letnega</w:t>
            </w:r>
            <w:r>
              <w:t xml:space="preserve"> ali večletnega</w:t>
            </w:r>
            <w:r w:rsidRPr="00DE0B67">
              <w:t xml:space="preserve"> programa dela in finančnega načrta </w:t>
            </w:r>
            <w:r>
              <w:t>KGZS/JSKS in ZZRS (3</w:t>
            </w:r>
            <w:r w:rsidR="0094388B">
              <w:t>.</w:t>
            </w:r>
            <w:r>
              <w:t>a, 3</w:t>
            </w:r>
            <w:r w:rsidR="0094388B">
              <w:t>.</w:t>
            </w:r>
            <w:r>
              <w:t>b)</w:t>
            </w:r>
            <w:r w:rsidR="0045443C">
              <w:t>;</w:t>
            </w:r>
          </w:p>
          <w:p w14:paraId="00F31B5F" w14:textId="527E61AB" w:rsidR="0071120F" w:rsidRDefault="0071120F" w:rsidP="00C12BFC">
            <w:pPr>
              <w:pStyle w:val="Odstavekseznama"/>
              <w:numPr>
                <w:ilvl w:val="0"/>
                <w:numId w:val="46"/>
              </w:numPr>
              <w:spacing w:after="0" w:line="240" w:lineRule="auto"/>
            </w:pPr>
            <w:r w:rsidRPr="004E7F03">
              <w:t xml:space="preserve">MVI  zagotavlja sredstva v okviru svojih proračunskih sredstev iz PP </w:t>
            </w:r>
            <w:r w:rsidR="0073600E">
              <w:t>231815</w:t>
            </w:r>
            <w:r w:rsidRPr="004E7F03">
              <w:t xml:space="preserve"> </w:t>
            </w:r>
            <w:r w:rsidR="0047349D">
              <w:t>-</w:t>
            </w:r>
            <w:r w:rsidRPr="004E7F03">
              <w:t xml:space="preserve"> Izobraževanje učiteljev </w:t>
            </w:r>
            <w:r>
              <w:t>(4)</w:t>
            </w:r>
            <w:r w:rsidR="0045443C">
              <w:t>;</w:t>
            </w:r>
          </w:p>
          <w:p w14:paraId="096DB3AD" w14:textId="2865EFD4" w:rsidR="0071120F" w:rsidRDefault="0071120F" w:rsidP="00C12BFC">
            <w:pPr>
              <w:pStyle w:val="Odstavekseznama"/>
              <w:numPr>
                <w:ilvl w:val="0"/>
                <w:numId w:val="46"/>
              </w:numPr>
              <w:spacing w:after="0" w:line="240" w:lineRule="auto"/>
              <w:jc w:val="both"/>
            </w:pPr>
            <w:r w:rsidRPr="00715A77">
              <w:t>MZ zagotovi sredstva v okviru manjšega dela sredstev</w:t>
            </w:r>
            <w:r w:rsidR="0047349D">
              <w:t>,</w:t>
            </w:r>
            <w:r w:rsidRPr="00715A77">
              <w:t xml:space="preserve"> namenjenih izvedbi programa »program implementacije smernic zdravega prehranjevanja v vzgojno-izobraževalnih zavodih za krepitev ponudbe zdravih šolskih obrokov v obdobju  2023-2025. Financiranje se bo izvedlo iz PP 180050  Sredstva ima ministrstvo zagotovljena na proračunski postavki 180050 - Nacionalni program o prehrani in telesni dejavnosti, ukrep 2711-18-0005 - Zdravje na področju prehrane in telesne dejavnosti </w:t>
            </w:r>
            <w:r>
              <w:t>(5)</w:t>
            </w:r>
            <w:r w:rsidR="0045443C">
              <w:t>.</w:t>
            </w:r>
          </w:p>
        </w:tc>
      </w:tr>
    </w:tbl>
    <w:p w14:paraId="273AE088" w14:textId="77777777" w:rsidR="0071120F" w:rsidRDefault="0071120F" w:rsidP="0071120F"/>
    <w:p w14:paraId="18C48C0A" w14:textId="77777777" w:rsidR="0071120F" w:rsidRDefault="0071120F" w:rsidP="0071120F">
      <w:r>
        <w:br w:type="page"/>
      </w:r>
    </w:p>
    <w:tbl>
      <w:tblPr>
        <w:tblStyle w:val="Tabelamrea"/>
        <w:tblW w:w="0" w:type="auto"/>
        <w:tblLook w:val="04A0" w:firstRow="1" w:lastRow="0" w:firstColumn="1" w:lastColumn="0" w:noHBand="0" w:noVBand="1"/>
      </w:tblPr>
      <w:tblGrid>
        <w:gridCol w:w="4163"/>
        <w:gridCol w:w="4904"/>
        <w:gridCol w:w="2552"/>
        <w:gridCol w:w="2375"/>
      </w:tblGrid>
      <w:tr w:rsidR="0071120F" w:rsidRPr="00AE6E3C" w14:paraId="21229E3A" w14:textId="77777777" w:rsidTr="005D7F2B">
        <w:tc>
          <w:tcPr>
            <w:tcW w:w="4163" w:type="dxa"/>
          </w:tcPr>
          <w:p w14:paraId="473D0BD0" w14:textId="77777777" w:rsidR="0071120F" w:rsidRPr="00AE6E3C" w:rsidRDefault="0071120F" w:rsidP="005D7F2B">
            <w:pPr>
              <w:rPr>
                <w:b/>
                <w:bCs/>
                <w:color w:val="FF0000"/>
              </w:rPr>
            </w:pPr>
            <w:r>
              <w:lastRenderedPageBreak/>
              <w:br w:type="page"/>
            </w:r>
            <w:r>
              <w:br w:type="page"/>
            </w:r>
            <w:r w:rsidRPr="00AE6E3C">
              <w:rPr>
                <w:b/>
                <w:bCs/>
                <w:color w:val="FF0000"/>
              </w:rPr>
              <w:t>Strateški cilj</w:t>
            </w:r>
          </w:p>
        </w:tc>
        <w:tc>
          <w:tcPr>
            <w:tcW w:w="9831" w:type="dxa"/>
            <w:gridSpan w:val="3"/>
          </w:tcPr>
          <w:p w14:paraId="0BFAFC8A" w14:textId="77777777" w:rsidR="0071120F" w:rsidRPr="00B878DB" w:rsidRDefault="0071120F" w:rsidP="0071120F">
            <w:pPr>
              <w:pStyle w:val="Odstavekseznama"/>
              <w:numPr>
                <w:ilvl w:val="0"/>
                <w:numId w:val="10"/>
              </w:numPr>
              <w:spacing w:after="0" w:line="240" w:lineRule="auto"/>
              <w:rPr>
                <w:b/>
                <w:bCs/>
                <w:color w:val="FF0000"/>
              </w:rPr>
            </w:pPr>
            <w:r w:rsidRPr="00B878DB">
              <w:rPr>
                <w:b/>
                <w:bCs/>
                <w:color w:val="FF0000"/>
              </w:rPr>
              <w:t>Preprečevanje nastajanja izgub hrane, presežkov hrane in odpadne hrane (proizvodnja in potrošnja)</w:t>
            </w:r>
          </w:p>
          <w:p w14:paraId="36B6E2AB" w14:textId="77777777" w:rsidR="0071120F" w:rsidRPr="00B878DB" w:rsidRDefault="0071120F" w:rsidP="0071120F">
            <w:pPr>
              <w:pStyle w:val="Odstavekseznama"/>
              <w:numPr>
                <w:ilvl w:val="0"/>
                <w:numId w:val="10"/>
              </w:numPr>
              <w:spacing w:after="0" w:line="240" w:lineRule="auto"/>
              <w:rPr>
                <w:b/>
                <w:bCs/>
                <w:color w:val="FF0000"/>
              </w:rPr>
            </w:pPr>
            <w:r w:rsidRPr="00B878DB">
              <w:rPr>
                <w:b/>
                <w:bCs/>
                <w:color w:val="FF0000"/>
              </w:rPr>
              <w:t>Zmanjševanje količin odpadne hrane s prerazporejanjem in uporabo presežkov</w:t>
            </w:r>
          </w:p>
        </w:tc>
      </w:tr>
      <w:tr w:rsidR="0071120F" w:rsidRPr="00AE6E3C" w14:paraId="34F565EE" w14:textId="77777777" w:rsidTr="005D7F2B">
        <w:tc>
          <w:tcPr>
            <w:tcW w:w="4163" w:type="dxa"/>
          </w:tcPr>
          <w:p w14:paraId="481CE452" w14:textId="77777777" w:rsidR="0071120F" w:rsidRPr="00AE6E3C" w:rsidRDefault="0071120F" w:rsidP="005D7F2B">
            <w:pPr>
              <w:rPr>
                <w:b/>
                <w:bCs/>
                <w:color w:val="4472C4" w:themeColor="accent1"/>
              </w:rPr>
            </w:pPr>
            <w:r w:rsidRPr="00AE6E3C">
              <w:rPr>
                <w:b/>
                <w:bCs/>
                <w:color w:val="4472C4" w:themeColor="accent1"/>
              </w:rPr>
              <w:t>Operativni cilj</w:t>
            </w:r>
          </w:p>
        </w:tc>
        <w:tc>
          <w:tcPr>
            <w:tcW w:w="9831" w:type="dxa"/>
            <w:gridSpan w:val="3"/>
          </w:tcPr>
          <w:p w14:paraId="1770020C" w14:textId="77777777" w:rsidR="0071120F" w:rsidRPr="00B878DB" w:rsidRDefault="0071120F" w:rsidP="0071120F">
            <w:pPr>
              <w:pStyle w:val="Odstavekseznama"/>
              <w:numPr>
                <w:ilvl w:val="0"/>
                <w:numId w:val="11"/>
              </w:numPr>
              <w:spacing w:after="0" w:line="240" w:lineRule="auto"/>
              <w:ind w:left="360"/>
              <w:rPr>
                <w:b/>
                <w:bCs/>
                <w:color w:val="4472C4" w:themeColor="accent1"/>
              </w:rPr>
            </w:pPr>
            <w:r w:rsidRPr="00B878DB">
              <w:rPr>
                <w:b/>
                <w:bCs/>
                <w:color w:val="4472C4" w:themeColor="accent1"/>
              </w:rPr>
              <w:t>Dvig ozaveščenosti o zmanjšanju izgub in presežkov hrane ter količine odpadne hrane</w:t>
            </w:r>
          </w:p>
          <w:p w14:paraId="3F0B3B2F" w14:textId="77777777" w:rsidR="0071120F" w:rsidRDefault="0071120F" w:rsidP="005D7F2B">
            <w:pPr>
              <w:rPr>
                <w:b/>
                <w:bCs/>
                <w:color w:val="4472C4" w:themeColor="accent1"/>
              </w:rPr>
            </w:pPr>
            <w:r w:rsidRPr="00B878DB">
              <w:rPr>
                <w:b/>
                <w:bCs/>
                <w:color w:val="4472C4" w:themeColor="accent1"/>
              </w:rPr>
              <w:t>in usposobljenosti za to (širša javnost)</w:t>
            </w:r>
          </w:p>
          <w:p w14:paraId="2CEA5616" w14:textId="77777777" w:rsidR="0071120F" w:rsidRPr="00B878DB" w:rsidRDefault="0071120F" w:rsidP="0071120F">
            <w:pPr>
              <w:pStyle w:val="Odstavekseznama"/>
              <w:numPr>
                <w:ilvl w:val="0"/>
                <w:numId w:val="11"/>
              </w:numPr>
              <w:spacing w:after="0" w:line="240" w:lineRule="auto"/>
              <w:ind w:left="360"/>
              <w:rPr>
                <w:b/>
                <w:bCs/>
                <w:color w:val="4472C4" w:themeColor="accent1"/>
              </w:rPr>
            </w:pPr>
            <w:r w:rsidRPr="00B878DB">
              <w:rPr>
                <w:b/>
                <w:bCs/>
                <w:color w:val="4472C4" w:themeColor="accent1"/>
              </w:rPr>
              <w:t>Povečati inovacije in spodbujati dobre prakse pri zmanjševanju količine odpadne hrane</w:t>
            </w:r>
          </w:p>
        </w:tc>
      </w:tr>
      <w:tr w:rsidR="0071120F" w:rsidRPr="00AE6E3C" w14:paraId="35DE5C70" w14:textId="77777777" w:rsidTr="005D7F2B">
        <w:tc>
          <w:tcPr>
            <w:tcW w:w="4163" w:type="dxa"/>
          </w:tcPr>
          <w:p w14:paraId="4554306E" w14:textId="77777777" w:rsidR="0071120F" w:rsidRPr="00AE6E3C" w:rsidRDefault="0071120F" w:rsidP="005D7F2B">
            <w:pPr>
              <w:rPr>
                <w:color w:val="538135" w:themeColor="accent6" w:themeShade="BF"/>
              </w:rPr>
            </w:pPr>
            <w:r w:rsidRPr="00AE6E3C">
              <w:rPr>
                <w:b/>
                <w:bCs/>
                <w:color w:val="538135" w:themeColor="accent6" w:themeShade="BF"/>
              </w:rPr>
              <w:t>Aktivnost 5</w:t>
            </w:r>
          </w:p>
        </w:tc>
        <w:tc>
          <w:tcPr>
            <w:tcW w:w="9831" w:type="dxa"/>
            <w:gridSpan w:val="3"/>
          </w:tcPr>
          <w:p w14:paraId="49D2C50D" w14:textId="77777777" w:rsidR="0071120F" w:rsidRPr="008C4661" w:rsidRDefault="0071120F" w:rsidP="000D4B61">
            <w:pPr>
              <w:pStyle w:val="Naslov1"/>
              <w:outlineLvl w:val="0"/>
            </w:pPr>
            <w:bookmarkStart w:id="9" w:name="_Toc137476025"/>
            <w:r w:rsidRPr="008C4661">
              <w:t>Razvoj in razširitev primerov dobrih praks (smernice/priporočila in dobre prakse) za vse</w:t>
            </w:r>
            <w:r w:rsidR="000D4B61" w:rsidRPr="008C4661">
              <w:t xml:space="preserve"> </w:t>
            </w:r>
            <w:r w:rsidRPr="008C4661">
              <w:t>člene verige preskrbe s hrano</w:t>
            </w:r>
            <w:bookmarkEnd w:id="9"/>
          </w:p>
        </w:tc>
      </w:tr>
      <w:tr w:rsidR="0071120F" w14:paraId="48D4DC5F" w14:textId="77777777" w:rsidTr="005D7F2B">
        <w:tc>
          <w:tcPr>
            <w:tcW w:w="4163" w:type="dxa"/>
          </w:tcPr>
          <w:p w14:paraId="2E8D10ED" w14:textId="77777777" w:rsidR="0071120F" w:rsidRDefault="0071120F" w:rsidP="005D7F2B">
            <w:r w:rsidRPr="00B52DDD">
              <w:rPr>
                <w:color w:val="FF0000"/>
              </w:rPr>
              <w:t>Opis</w:t>
            </w:r>
            <w:r>
              <w:rPr>
                <w:color w:val="FF0000"/>
              </w:rPr>
              <w:t xml:space="preserve"> aktivnosti</w:t>
            </w:r>
          </w:p>
        </w:tc>
        <w:tc>
          <w:tcPr>
            <w:tcW w:w="9831" w:type="dxa"/>
            <w:gridSpan w:val="3"/>
          </w:tcPr>
          <w:p w14:paraId="74CF1E93" w14:textId="0E23CBD7" w:rsidR="0071120F" w:rsidRPr="00722199" w:rsidRDefault="006D436B" w:rsidP="00527FA6">
            <w:pPr>
              <w:jc w:val="both"/>
            </w:pPr>
            <w:r>
              <w:t>N</w:t>
            </w:r>
            <w:r w:rsidR="0071120F" w:rsidRPr="00722199">
              <w:t>arediti povezan sistem vseh členov v verigi, s katerim bi se pokazalo, kako je mogoče na podlagi primerov dobre prakse zmanjšati količino odpadne hrane in izkazovati pozitivne učinke</w:t>
            </w:r>
            <w:r>
              <w:t xml:space="preserve"> </w:t>
            </w:r>
            <w:r w:rsidR="00B26DBA">
              <w:t>i</w:t>
            </w:r>
            <w:r>
              <w:t xml:space="preserve">n ga </w:t>
            </w:r>
            <w:r w:rsidR="0071120F" w:rsidRPr="00722199">
              <w:t>promovirati (npr. različne konference, predavanja in podobno). Pomemben partner pri preprečevanju odpadne hrane so lokalne skupnosti kot odgovorn</w:t>
            </w:r>
            <w:r w:rsidR="00527FA6">
              <w:t>e</w:t>
            </w:r>
            <w:r w:rsidR="0071120F" w:rsidRPr="00722199">
              <w:t xml:space="preserve"> za ravnanje z odpadki in svetovanje pri ravnanju z odpadki (nekatere občine so razvile dobre prakse, ki se v promociji lahko predstavljajo kot vzor drugim). Občine lahko vzpostavijo sistem nagrajevanja javnih ustanov (vrtcev, domov za starejše in drugih), ki ustvarijo (naj)manj odpadne hrane, organizirajo se izobraževanja za občane (kako pravilno porabiti ostanke v novih jedeh, kako kompostirati in podobno).</w:t>
            </w:r>
          </w:p>
        </w:tc>
      </w:tr>
      <w:tr w:rsidR="0071120F" w14:paraId="2E6E52E2" w14:textId="77777777" w:rsidTr="005D7F2B">
        <w:tc>
          <w:tcPr>
            <w:tcW w:w="4163" w:type="dxa"/>
          </w:tcPr>
          <w:p w14:paraId="291702CD" w14:textId="77777777" w:rsidR="0071120F" w:rsidRDefault="0071120F" w:rsidP="005D7F2B">
            <w:r>
              <w:t>Ciljna skupina</w:t>
            </w:r>
          </w:p>
        </w:tc>
        <w:tc>
          <w:tcPr>
            <w:tcW w:w="9831" w:type="dxa"/>
            <w:gridSpan w:val="3"/>
          </w:tcPr>
          <w:p w14:paraId="72D34797" w14:textId="35162B41" w:rsidR="0071120F" w:rsidRDefault="0071120F" w:rsidP="005D7F2B">
            <w:r>
              <w:t>Aktivnost je usmerjena v vse člene v verigi: primarna pridelava, nosilci živilske dejavnosti, distribucija, prodaja, restavracije in gostinske storitve, humanitarne organizacije, potrošniki kot tudi resorji</w:t>
            </w:r>
            <w:r w:rsidR="006A575D">
              <w:t>.</w:t>
            </w:r>
          </w:p>
        </w:tc>
      </w:tr>
      <w:tr w:rsidR="0005009A" w:rsidRPr="00B52DDD" w14:paraId="328EE991" w14:textId="77777777" w:rsidTr="003A5753">
        <w:tc>
          <w:tcPr>
            <w:tcW w:w="4163" w:type="dxa"/>
          </w:tcPr>
          <w:p w14:paraId="596E78A6" w14:textId="77777777" w:rsidR="0005009A" w:rsidRPr="00B52DDD" w:rsidRDefault="0005009A" w:rsidP="005D7F2B">
            <w:pPr>
              <w:rPr>
                <w:b/>
                <w:bCs/>
                <w:color w:val="FF0000"/>
              </w:rPr>
            </w:pPr>
            <w:r>
              <w:rPr>
                <w:b/>
                <w:bCs/>
                <w:color w:val="FF0000"/>
              </w:rPr>
              <w:t>ukrep</w:t>
            </w:r>
          </w:p>
        </w:tc>
        <w:tc>
          <w:tcPr>
            <w:tcW w:w="4904" w:type="dxa"/>
          </w:tcPr>
          <w:p w14:paraId="613B35A7" w14:textId="604406C0" w:rsidR="0005009A" w:rsidRPr="00B52DDD" w:rsidRDefault="0005009A" w:rsidP="005D7F2B">
            <w:pPr>
              <w:rPr>
                <w:b/>
                <w:bCs/>
                <w:color w:val="FF0000"/>
              </w:rPr>
            </w:pPr>
            <w:r>
              <w:rPr>
                <w:b/>
                <w:bCs/>
                <w:color w:val="FF0000"/>
              </w:rPr>
              <w:t>kazalniki</w:t>
            </w:r>
          </w:p>
        </w:tc>
        <w:tc>
          <w:tcPr>
            <w:tcW w:w="4927" w:type="dxa"/>
            <w:gridSpan w:val="2"/>
          </w:tcPr>
          <w:p w14:paraId="3786343D" w14:textId="77777777" w:rsidR="0005009A" w:rsidRPr="00B52DDD" w:rsidRDefault="0005009A" w:rsidP="005D7F2B">
            <w:pPr>
              <w:rPr>
                <w:b/>
                <w:bCs/>
                <w:color w:val="FF0000"/>
              </w:rPr>
            </w:pPr>
            <w:r w:rsidRPr="00B52DDD">
              <w:rPr>
                <w:b/>
                <w:bCs/>
                <w:color w:val="FF0000"/>
              </w:rPr>
              <w:t>trajanje</w:t>
            </w:r>
          </w:p>
        </w:tc>
      </w:tr>
      <w:tr w:rsidR="0005009A" w14:paraId="3684AD3E" w14:textId="77777777" w:rsidTr="0005009A">
        <w:trPr>
          <w:trHeight w:val="665"/>
        </w:trPr>
        <w:tc>
          <w:tcPr>
            <w:tcW w:w="4163" w:type="dxa"/>
            <w:vMerge w:val="restart"/>
          </w:tcPr>
          <w:p w14:paraId="2FA33E9C" w14:textId="77777777" w:rsidR="0005009A" w:rsidRPr="008679DB" w:rsidRDefault="0005009A" w:rsidP="0071120F">
            <w:pPr>
              <w:numPr>
                <w:ilvl w:val="0"/>
                <w:numId w:val="13"/>
              </w:numPr>
              <w:spacing w:after="160" w:line="259" w:lineRule="auto"/>
              <w:contextualSpacing/>
              <w:rPr>
                <w:rFonts w:eastAsia="Calibri" w:cs="Arial"/>
                <w:szCs w:val="20"/>
              </w:rPr>
            </w:pPr>
            <w:r>
              <w:rPr>
                <w:rFonts w:eastAsia="Calibri" w:cs="Arial"/>
                <w:szCs w:val="20"/>
              </w:rPr>
              <w:t>o</w:t>
            </w:r>
            <w:r w:rsidRPr="008679DB">
              <w:rPr>
                <w:rFonts w:eastAsia="Calibri" w:cs="Arial"/>
                <w:szCs w:val="20"/>
              </w:rPr>
              <w:t xml:space="preserve">bjavljanje primerov dobrih praks na </w:t>
            </w:r>
            <w:r>
              <w:rPr>
                <w:rFonts w:eastAsia="Calibri" w:cs="Arial"/>
                <w:szCs w:val="20"/>
              </w:rPr>
              <w:t>spletni strani</w:t>
            </w:r>
            <w:r w:rsidRPr="008679DB">
              <w:rPr>
                <w:rFonts w:eastAsia="Calibri" w:cs="Arial"/>
                <w:szCs w:val="20"/>
              </w:rPr>
              <w:t xml:space="preserve"> NSH in drugih </w:t>
            </w:r>
            <w:r>
              <w:rPr>
                <w:rFonts w:eastAsia="Calibri" w:cs="Arial"/>
                <w:szCs w:val="20"/>
              </w:rPr>
              <w:t>spletnih straneh</w:t>
            </w:r>
            <w:r w:rsidRPr="008679DB">
              <w:rPr>
                <w:rFonts w:eastAsia="Calibri" w:cs="Arial"/>
                <w:szCs w:val="20"/>
              </w:rPr>
              <w:t xml:space="preserve">; </w:t>
            </w:r>
          </w:p>
          <w:p w14:paraId="24A5C5D5" w14:textId="77777777" w:rsidR="0005009A" w:rsidRPr="008679DB" w:rsidRDefault="0005009A" w:rsidP="0071120F">
            <w:pPr>
              <w:numPr>
                <w:ilvl w:val="0"/>
                <w:numId w:val="13"/>
              </w:numPr>
              <w:spacing w:after="160" w:line="259" w:lineRule="auto"/>
              <w:contextualSpacing/>
              <w:jc w:val="both"/>
              <w:rPr>
                <w:rFonts w:eastAsia="Calibri" w:cs="Arial"/>
                <w:szCs w:val="20"/>
              </w:rPr>
            </w:pPr>
            <w:r>
              <w:rPr>
                <w:rFonts w:eastAsia="Calibri" w:cs="Arial"/>
                <w:szCs w:val="20"/>
              </w:rPr>
              <w:t>r</w:t>
            </w:r>
            <w:r w:rsidRPr="008679DB">
              <w:rPr>
                <w:rFonts w:eastAsia="Calibri" w:cs="Arial"/>
                <w:szCs w:val="20"/>
              </w:rPr>
              <w:t>azvoj praktičnih veščin priprave hrane v VIZ s poudarkom na tradicionalnih jedeh pri izvajanju različnih dejavnosti</w:t>
            </w:r>
            <w:r>
              <w:rPr>
                <w:rFonts w:eastAsia="Calibri" w:cs="Arial"/>
                <w:szCs w:val="20"/>
              </w:rPr>
              <w:t>h</w:t>
            </w:r>
            <w:r w:rsidRPr="008679DB">
              <w:rPr>
                <w:rFonts w:eastAsia="Calibri" w:cs="Arial"/>
                <w:szCs w:val="20"/>
              </w:rPr>
              <w:t>, ki jih izvajajo v okviru osnovnošolskega izobraževanja VIZ;</w:t>
            </w:r>
          </w:p>
          <w:p w14:paraId="06A34A15" w14:textId="77777777" w:rsidR="0005009A" w:rsidRPr="008679DB" w:rsidRDefault="0005009A" w:rsidP="0071120F">
            <w:pPr>
              <w:numPr>
                <w:ilvl w:val="0"/>
                <w:numId w:val="13"/>
              </w:numPr>
              <w:spacing w:after="160" w:line="259" w:lineRule="auto"/>
              <w:contextualSpacing/>
              <w:jc w:val="both"/>
              <w:rPr>
                <w:rFonts w:eastAsia="Calibri" w:cs="Arial"/>
                <w:szCs w:val="20"/>
              </w:rPr>
            </w:pPr>
            <w:r>
              <w:rPr>
                <w:rFonts w:eastAsia="Calibri" w:cs="Arial"/>
                <w:szCs w:val="20"/>
              </w:rPr>
              <w:t>p</w:t>
            </w:r>
            <w:r w:rsidRPr="008679DB">
              <w:rPr>
                <w:rFonts w:eastAsia="Calibri" w:cs="Arial"/>
                <w:szCs w:val="20"/>
              </w:rPr>
              <w:t>rilagoditev priporočil za vsak člen verige preskrbe s hrano glede ravnanja oz</w:t>
            </w:r>
            <w:r>
              <w:rPr>
                <w:rFonts w:eastAsia="Calibri" w:cs="Arial"/>
                <w:szCs w:val="20"/>
              </w:rPr>
              <w:t>iroma</w:t>
            </w:r>
            <w:r w:rsidRPr="008679DB">
              <w:rPr>
                <w:rFonts w:eastAsia="Calibri" w:cs="Arial"/>
                <w:szCs w:val="20"/>
              </w:rPr>
              <w:t xml:space="preserve"> preprečevanja nastajanja izgub hrane in odpadne hrane; </w:t>
            </w:r>
          </w:p>
          <w:p w14:paraId="415DC8F7" w14:textId="77777777" w:rsidR="0005009A" w:rsidRPr="008679DB" w:rsidRDefault="0005009A" w:rsidP="0071120F">
            <w:pPr>
              <w:numPr>
                <w:ilvl w:val="0"/>
                <w:numId w:val="13"/>
              </w:numPr>
              <w:spacing w:after="160" w:line="259" w:lineRule="auto"/>
              <w:contextualSpacing/>
              <w:rPr>
                <w:rFonts w:eastAsia="Calibri" w:cs="Arial"/>
                <w:szCs w:val="20"/>
              </w:rPr>
            </w:pPr>
            <w:r>
              <w:rPr>
                <w:rFonts w:eastAsia="Calibri" w:cs="Arial"/>
                <w:szCs w:val="20"/>
              </w:rPr>
              <w:t>s</w:t>
            </w:r>
            <w:r w:rsidRPr="008679DB">
              <w:rPr>
                <w:rFonts w:eastAsia="Calibri" w:cs="Arial"/>
                <w:szCs w:val="20"/>
              </w:rPr>
              <w:t>podbujanje subjektov</w:t>
            </w:r>
            <w:r>
              <w:rPr>
                <w:rFonts w:eastAsia="Calibri" w:cs="Arial"/>
                <w:szCs w:val="20"/>
              </w:rPr>
              <w:t xml:space="preserve"> (trgovcev)</w:t>
            </w:r>
            <w:r w:rsidRPr="008679DB">
              <w:rPr>
                <w:rFonts w:eastAsia="Calibri" w:cs="Arial"/>
                <w:szCs w:val="20"/>
              </w:rPr>
              <w:t xml:space="preserve"> k ponudbi hrane tik pred iztekom roka;</w:t>
            </w:r>
          </w:p>
          <w:p w14:paraId="45F3948E" w14:textId="77777777" w:rsidR="0005009A" w:rsidRPr="008679DB" w:rsidRDefault="0005009A" w:rsidP="0071120F">
            <w:pPr>
              <w:numPr>
                <w:ilvl w:val="0"/>
                <w:numId w:val="13"/>
              </w:numPr>
              <w:spacing w:after="160" w:line="259" w:lineRule="auto"/>
              <w:contextualSpacing/>
              <w:rPr>
                <w:rFonts w:eastAsia="Calibri" w:cs="Arial"/>
                <w:szCs w:val="20"/>
              </w:rPr>
            </w:pPr>
            <w:r>
              <w:rPr>
                <w:rFonts w:eastAsia="Calibri" w:cs="Arial"/>
                <w:szCs w:val="20"/>
              </w:rPr>
              <w:lastRenderedPageBreak/>
              <w:t>p</w:t>
            </w:r>
            <w:r w:rsidRPr="008679DB">
              <w:rPr>
                <w:rFonts w:eastAsia="Calibri" w:cs="Arial"/>
                <w:szCs w:val="20"/>
              </w:rPr>
              <w:t>riprava priporočil za javne naročnike o  organizaciji trajnostnih dogodkov  (vključno s priporočili za manj odpadne hrane);</w:t>
            </w:r>
          </w:p>
          <w:p w14:paraId="2C96E9D9" w14:textId="77777777" w:rsidR="0005009A" w:rsidRPr="008679DB" w:rsidRDefault="0005009A" w:rsidP="0071120F">
            <w:pPr>
              <w:numPr>
                <w:ilvl w:val="0"/>
                <w:numId w:val="13"/>
              </w:numPr>
              <w:spacing w:after="160" w:line="259" w:lineRule="auto"/>
              <w:contextualSpacing/>
              <w:rPr>
                <w:rFonts w:eastAsia="Calibri" w:cs="Arial"/>
                <w:szCs w:val="20"/>
              </w:rPr>
            </w:pPr>
            <w:r>
              <w:rPr>
                <w:rFonts w:eastAsia="Calibri" w:cs="Arial"/>
                <w:szCs w:val="20"/>
              </w:rPr>
              <w:t>o</w:t>
            </w:r>
            <w:r w:rsidRPr="008679DB">
              <w:rPr>
                <w:rFonts w:eastAsia="Calibri" w:cs="Arial"/>
                <w:szCs w:val="20"/>
              </w:rPr>
              <w:t>bjava primerov dobrih praks v okviru pristopa LEADER/CLLD na NSH;</w:t>
            </w:r>
          </w:p>
          <w:p w14:paraId="3495F0A4" w14:textId="77777777" w:rsidR="0005009A" w:rsidRPr="008679DB" w:rsidRDefault="0005009A" w:rsidP="0071120F">
            <w:pPr>
              <w:numPr>
                <w:ilvl w:val="0"/>
                <w:numId w:val="13"/>
              </w:numPr>
              <w:spacing w:after="160" w:line="259" w:lineRule="auto"/>
              <w:contextualSpacing/>
              <w:rPr>
                <w:rFonts w:eastAsia="Calibri" w:cs="Arial"/>
                <w:szCs w:val="20"/>
              </w:rPr>
            </w:pPr>
            <w:r>
              <w:rPr>
                <w:rFonts w:eastAsia="Calibri" w:cs="Arial"/>
                <w:szCs w:val="20"/>
              </w:rPr>
              <w:t>s</w:t>
            </w:r>
            <w:r w:rsidRPr="008679DB">
              <w:rPr>
                <w:rFonts w:eastAsia="Calibri" w:cs="Arial"/>
                <w:szCs w:val="20"/>
              </w:rPr>
              <w:t xml:space="preserve">eznanjanje in </w:t>
            </w:r>
            <w:r>
              <w:rPr>
                <w:rFonts w:eastAsia="Calibri" w:cs="Arial"/>
                <w:szCs w:val="20"/>
              </w:rPr>
              <w:t>s</w:t>
            </w:r>
            <w:r w:rsidRPr="008679DB">
              <w:rPr>
                <w:rFonts w:eastAsia="Calibri" w:cs="Arial"/>
                <w:szCs w:val="20"/>
              </w:rPr>
              <w:t xml:space="preserve">podbujanje </w:t>
            </w:r>
            <w:r w:rsidRPr="004C0751">
              <w:t xml:space="preserve">predelovalcev hrane, živilskih podjetij, </w:t>
            </w:r>
            <w:r>
              <w:t>strežbe hrane</w:t>
            </w:r>
            <w:r w:rsidRPr="004C0751">
              <w:t xml:space="preserve"> in trgovcev na drobno</w:t>
            </w:r>
            <w:r>
              <w:t xml:space="preserve"> </w:t>
            </w:r>
            <w:r w:rsidRPr="004C0751">
              <w:t xml:space="preserve">k prostovoljnemu sprejetju </w:t>
            </w:r>
            <w:r>
              <w:t>k</w:t>
            </w:r>
            <w:r w:rsidRPr="004C0751">
              <w:t>odeksa odgovornega poslovanja s hrano in trženja</w:t>
            </w:r>
            <w:r w:rsidRPr="008679DB">
              <w:rPr>
                <w:rFonts w:eastAsia="Calibri" w:cs="Arial"/>
                <w:szCs w:val="20"/>
              </w:rPr>
              <w:t>;</w:t>
            </w:r>
          </w:p>
          <w:p w14:paraId="773D9000" w14:textId="77777777" w:rsidR="0005009A" w:rsidRPr="00396D7E" w:rsidRDefault="0005009A" w:rsidP="0071120F">
            <w:pPr>
              <w:numPr>
                <w:ilvl w:val="0"/>
                <w:numId w:val="13"/>
              </w:numPr>
              <w:spacing w:after="160" w:line="259" w:lineRule="auto"/>
              <w:contextualSpacing/>
              <w:rPr>
                <w:rFonts w:eastAsia="Calibri" w:cs="Arial"/>
                <w:szCs w:val="20"/>
              </w:rPr>
            </w:pPr>
            <w:r>
              <w:rPr>
                <w:rFonts w:eastAsia="Calibri" w:cs="Arial"/>
                <w:szCs w:val="20"/>
              </w:rPr>
              <w:t>v</w:t>
            </w:r>
            <w:r w:rsidRPr="008679DB">
              <w:rPr>
                <w:rFonts w:eastAsia="Calibri" w:cs="Arial"/>
                <w:szCs w:val="20"/>
              </w:rPr>
              <w:t xml:space="preserve">ključitev vidika zmanjševanja zavržkov hrane v okviru sofinanciranega programa Slovenske </w:t>
            </w:r>
            <w:proofErr w:type="spellStart"/>
            <w:r>
              <w:rPr>
                <w:rFonts w:eastAsia="Calibri" w:cs="Arial"/>
                <w:szCs w:val="20"/>
              </w:rPr>
              <w:t>k</w:t>
            </w:r>
            <w:r w:rsidRPr="008679DB">
              <w:rPr>
                <w:rFonts w:eastAsia="Calibri" w:cs="Arial"/>
                <w:szCs w:val="20"/>
              </w:rPr>
              <w:t>aritas</w:t>
            </w:r>
            <w:proofErr w:type="spellEnd"/>
            <w:r w:rsidRPr="008679DB">
              <w:rPr>
                <w:rFonts w:eastAsia="Calibri" w:cs="Arial"/>
                <w:szCs w:val="20"/>
              </w:rPr>
              <w:t xml:space="preserve"> »Migaj</w:t>
            </w:r>
            <w:r>
              <w:rPr>
                <w:rFonts w:eastAsia="Calibri" w:cs="Arial"/>
                <w:szCs w:val="20"/>
              </w:rPr>
              <w:t xml:space="preserve">, </w:t>
            </w:r>
            <w:r w:rsidRPr="008679DB">
              <w:rPr>
                <w:rFonts w:eastAsia="Calibri" w:cs="Arial"/>
                <w:szCs w:val="20"/>
              </w:rPr>
              <w:t>zdravo uživaj</w:t>
            </w:r>
            <w:r>
              <w:rPr>
                <w:rFonts w:eastAsia="Calibri" w:cs="Arial"/>
                <w:szCs w:val="20"/>
              </w:rPr>
              <w:t>!</w:t>
            </w:r>
            <w:r w:rsidRPr="008679DB">
              <w:rPr>
                <w:rFonts w:eastAsia="Calibri" w:cs="Arial"/>
                <w:szCs w:val="20"/>
              </w:rPr>
              <w:t>«.</w:t>
            </w:r>
          </w:p>
        </w:tc>
        <w:tc>
          <w:tcPr>
            <w:tcW w:w="4904" w:type="dxa"/>
            <w:vMerge w:val="restart"/>
          </w:tcPr>
          <w:p w14:paraId="3B510259" w14:textId="0B0BF2CD" w:rsidR="0005009A" w:rsidRDefault="0005009A" w:rsidP="0071120F">
            <w:pPr>
              <w:pStyle w:val="Odstavekseznama"/>
              <w:numPr>
                <w:ilvl w:val="0"/>
                <w:numId w:val="18"/>
              </w:numPr>
              <w:spacing w:after="0" w:line="240" w:lineRule="auto"/>
            </w:pPr>
            <w:r>
              <w:lastRenderedPageBreak/>
              <w:t>število objavljenih dobrih praks</w:t>
            </w:r>
            <w:r w:rsidR="00527FA6">
              <w:t>;</w:t>
            </w:r>
          </w:p>
          <w:p w14:paraId="2DD3ECB8" w14:textId="17AF9E85" w:rsidR="0005009A" w:rsidRDefault="0005009A" w:rsidP="0071120F">
            <w:pPr>
              <w:pStyle w:val="Odstavekseznama"/>
              <w:numPr>
                <w:ilvl w:val="0"/>
                <w:numId w:val="18"/>
              </w:numPr>
              <w:spacing w:after="0" w:line="240" w:lineRule="auto"/>
              <w:jc w:val="both"/>
            </w:pPr>
            <w:r>
              <w:t>število VIZ, ki so izvajale dodatne aktivnosti na te teme</w:t>
            </w:r>
            <w:r w:rsidR="00527FA6">
              <w:t>;</w:t>
            </w:r>
          </w:p>
          <w:p w14:paraId="362D2743" w14:textId="235270A7" w:rsidR="0005009A" w:rsidRDefault="0005009A" w:rsidP="0071120F">
            <w:pPr>
              <w:pStyle w:val="Odstavekseznama"/>
              <w:numPr>
                <w:ilvl w:val="0"/>
                <w:numId w:val="18"/>
              </w:numPr>
              <w:spacing w:after="0" w:line="240" w:lineRule="auto"/>
              <w:jc w:val="both"/>
            </w:pPr>
            <w:r>
              <w:t>št. objavljenih priporočil na spletni strani KGZS, ZZRS … in spletni strani NSH</w:t>
            </w:r>
            <w:r w:rsidR="00527FA6">
              <w:t>;</w:t>
            </w:r>
            <w:r>
              <w:t xml:space="preserve"> </w:t>
            </w:r>
          </w:p>
          <w:p w14:paraId="7D47F5B3" w14:textId="5F40BD48" w:rsidR="0005009A" w:rsidRPr="000F6D17" w:rsidRDefault="0005009A" w:rsidP="0071120F">
            <w:pPr>
              <w:pStyle w:val="Odstavekseznama"/>
              <w:numPr>
                <w:ilvl w:val="0"/>
                <w:numId w:val="18"/>
              </w:numPr>
              <w:spacing w:after="0" w:line="240" w:lineRule="auto"/>
              <w:jc w:val="both"/>
            </w:pPr>
            <w:r>
              <w:t>število objav</w:t>
            </w:r>
            <w:r w:rsidR="00527FA6">
              <w:t>;</w:t>
            </w:r>
          </w:p>
          <w:p w14:paraId="4CA9D55A" w14:textId="610AE1F0" w:rsidR="0005009A" w:rsidRDefault="0005009A" w:rsidP="0071120F">
            <w:pPr>
              <w:pStyle w:val="Odstavekseznama"/>
              <w:numPr>
                <w:ilvl w:val="0"/>
                <w:numId w:val="18"/>
              </w:numPr>
              <w:spacing w:after="0" w:line="240" w:lineRule="auto"/>
              <w:jc w:val="both"/>
            </w:pPr>
            <w:r>
              <w:t>objava priporočil</w:t>
            </w:r>
            <w:r w:rsidR="00527FA6">
              <w:t>;</w:t>
            </w:r>
          </w:p>
          <w:p w14:paraId="2A6ACB51" w14:textId="12219299" w:rsidR="0005009A" w:rsidRDefault="0005009A" w:rsidP="0071120F">
            <w:pPr>
              <w:pStyle w:val="Odstavekseznama"/>
              <w:numPr>
                <w:ilvl w:val="0"/>
                <w:numId w:val="18"/>
              </w:numPr>
              <w:spacing w:after="0" w:line="240" w:lineRule="auto"/>
              <w:jc w:val="both"/>
            </w:pPr>
            <w:r>
              <w:t>število objavljenih primerov dobrih praks v okviru pristopa LEADER/CLLD na NSH</w:t>
            </w:r>
            <w:r w:rsidR="00527FA6">
              <w:t>;</w:t>
            </w:r>
          </w:p>
          <w:p w14:paraId="5E06B24C" w14:textId="3E2B0CCE" w:rsidR="0005009A" w:rsidRDefault="0005009A" w:rsidP="0071120F">
            <w:pPr>
              <w:pStyle w:val="Odstavekseznama"/>
              <w:numPr>
                <w:ilvl w:val="0"/>
                <w:numId w:val="18"/>
              </w:numPr>
              <w:spacing w:after="0" w:line="240" w:lineRule="auto"/>
              <w:jc w:val="both"/>
            </w:pPr>
            <w:r>
              <w:t xml:space="preserve">objava na spletni strani NSH in število podjetij, ki </w:t>
            </w:r>
            <w:r w:rsidR="0047349D">
              <w:t>so</w:t>
            </w:r>
            <w:r>
              <w:t xml:space="preserve"> sprejel</w:t>
            </w:r>
            <w:r w:rsidR="0047349D">
              <w:t>a</w:t>
            </w:r>
            <w:r>
              <w:t xml:space="preserve"> kodeks</w:t>
            </w:r>
            <w:r w:rsidRPr="00CE43FE">
              <w:t>, ki vključuje tudi del</w:t>
            </w:r>
            <w:r w:rsidR="0047349D">
              <w:t>,</w:t>
            </w:r>
            <w:r w:rsidRPr="00CE43FE">
              <w:t xml:space="preserve"> vezan na zmanjšanje izgub hrane in odpadne hrane</w:t>
            </w:r>
            <w:r w:rsidR="00527FA6">
              <w:t>;</w:t>
            </w:r>
          </w:p>
          <w:p w14:paraId="41F2FF93" w14:textId="14971C65" w:rsidR="0005009A" w:rsidRDefault="0005009A" w:rsidP="0071120F">
            <w:pPr>
              <w:pStyle w:val="Odstavekseznama"/>
              <w:numPr>
                <w:ilvl w:val="0"/>
                <w:numId w:val="18"/>
              </w:numPr>
              <w:spacing w:after="0" w:line="240" w:lineRule="auto"/>
              <w:jc w:val="both"/>
            </w:pPr>
            <w:r>
              <w:t>izvedba skupnih delavnic kuhanja za mlade okviru projekta »Migaj</w:t>
            </w:r>
            <w:r w:rsidR="0047349D">
              <w:t xml:space="preserve">, </w:t>
            </w:r>
            <w:r>
              <w:t>zdravo uživaj!«</w:t>
            </w:r>
            <w:r w:rsidR="00527FA6">
              <w:t>.</w:t>
            </w:r>
          </w:p>
          <w:p w14:paraId="22438ECF" w14:textId="77777777" w:rsidR="0005009A" w:rsidRDefault="0005009A" w:rsidP="005D7F2B">
            <w:pPr>
              <w:jc w:val="both"/>
            </w:pPr>
          </w:p>
          <w:p w14:paraId="14CA5DF7" w14:textId="77777777" w:rsidR="0005009A" w:rsidRDefault="0005009A" w:rsidP="005D7F2B">
            <w:pPr>
              <w:jc w:val="both"/>
            </w:pPr>
          </w:p>
          <w:p w14:paraId="132FD84B" w14:textId="77777777" w:rsidR="0005009A" w:rsidRDefault="0005009A" w:rsidP="005D7F2B">
            <w:pPr>
              <w:pStyle w:val="Odstavekseznama"/>
              <w:ind w:left="0"/>
            </w:pPr>
          </w:p>
        </w:tc>
        <w:tc>
          <w:tcPr>
            <w:tcW w:w="4927" w:type="dxa"/>
            <w:gridSpan w:val="2"/>
          </w:tcPr>
          <w:p w14:paraId="2D897217" w14:textId="04291534" w:rsidR="0005009A" w:rsidRDefault="0005009A" w:rsidP="005D7F2B">
            <w:r>
              <w:lastRenderedPageBreak/>
              <w:t>2023</w:t>
            </w:r>
            <w:r w:rsidR="0047349D">
              <w:t>–</w:t>
            </w:r>
            <w:r>
              <w:t>2030 (1)</w:t>
            </w:r>
          </w:p>
          <w:p w14:paraId="0CEAA2B7" w14:textId="371F1C72" w:rsidR="0005009A" w:rsidRDefault="0005009A" w:rsidP="005D7F2B">
            <w:r>
              <w:t>2023</w:t>
            </w:r>
            <w:r w:rsidR="0047349D">
              <w:t>–</w:t>
            </w:r>
            <w:r>
              <w:t>2030 (2)</w:t>
            </w:r>
          </w:p>
          <w:p w14:paraId="20710F76" w14:textId="3F930FDD" w:rsidR="0005009A" w:rsidRDefault="0005009A" w:rsidP="005D7F2B">
            <w:r>
              <w:t>2023</w:t>
            </w:r>
            <w:r w:rsidR="0047349D">
              <w:t>–</w:t>
            </w:r>
            <w:r>
              <w:t xml:space="preserve">2027 (3) </w:t>
            </w:r>
          </w:p>
          <w:p w14:paraId="2C6AF890" w14:textId="07D471F2" w:rsidR="0005009A" w:rsidRDefault="0005009A" w:rsidP="005D7F2B">
            <w:r>
              <w:t>2023</w:t>
            </w:r>
            <w:r w:rsidR="0047349D">
              <w:t>–</w:t>
            </w:r>
            <w:r>
              <w:t>2030 (4)</w:t>
            </w:r>
          </w:p>
          <w:p w14:paraId="1ECE65DC" w14:textId="7C241086" w:rsidR="0005009A" w:rsidRDefault="0005009A" w:rsidP="005D7F2B">
            <w:r>
              <w:t>2023</w:t>
            </w:r>
            <w:r w:rsidR="0047349D">
              <w:t>–</w:t>
            </w:r>
            <w:r>
              <w:t>2024 (5)</w:t>
            </w:r>
          </w:p>
          <w:p w14:paraId="6F266F94" w14:textId="0E9AED0D" w:rsidR="0005009A" w:rsidRDefault="0005009A" w:rsidP="005D7F2B">
            <w:r>
              <w:t>2023</w:t>
            </w:r>
            <w:r w:rsidR="0047349D">
              <w:t>–</w:t>
            </w:r>
            <w:r>
              <w:t>2027 (6)</w:t>
            </w:r>
          </w:p>
          <w:p w14:paraId="3093659F" w14:textId="4B063267" w:rsidR="0005009A" w:rsidRDefault="0005009A" w:rsidP="005D7F2B">
            <w:r>
              <w:t>2023–2030 (7)</w:t>
            </w:r>
          </w:p>
          <w:p w14:paraId="21AE4B1F" w14:textId="47C86A1E" w:rsidR="0005009A" w:rsidRDefault="0005009A" w:rsidP="0047349D">
            <w:r>
              <w:t>2023</w:t>
            </w:r>
            <w:r w:rsidR="0047349D">
              <w:t>–</w:t>
            </w:r>
            <w:r>
              <w:t>2025 (8)</w:t>
            </w:r>
          </w:p>
        </w:tc>
      </w:tr>
      <w:tr w:rsidR="0005009A" w14:paraId="2783D61C" w14:textId="77777777" w:rsidTr="0005009A">
        <w:trPr>
          <w:trHeight w:val="624"/>
        </w:trPr>
        <w:tc>
          <w:tcPr>
            <w:tcW w:w="4163" w:type="dxa"/>
            <w:vMerge/>
          </w:tcPr>
          <w:p w14:paraId="1AF6FA38" w14:textId="77777777" w:rsidR="0005009A" w:rsidRDefault="0005009A" w:rsidP="005D7F2B"/>
        </w:tc>
        <w:tc>
          <w:tcPr>
            <w:tcW w:w="4904" w:type="dxa"/>
            <w:vMerge/>
          </w:tcPr>
          <w:p w14:paraId="1CA4C47D" w14:textId="77777777" w:rsidR="0005009A" w:rsidRDefault="0005009A" w:rsidP="005D7F2B"/>
        </w:tc>
        <w:tc>
          <w:tcPr>
            <w:tcW w:w="2552" w:type="dxa"/>
          </w:tcPr>
          <w:p w14:paraId="7812ADE6" w14:textId="77777777" w:rsidR="0005009A" w:rsidRPr="000D2854" w:rsidRDefault="0005009A" w:rsidP="005D7F2B">
            <w:pPr>
              <w:rPr>
                <w:b/>
                <w:bCs/>
                <w:color w:val="FF0000"/>
              </w:rPr>
            </w:pPr>
            <w:r>
              <w:rPr>
                <w:b/>
                <w:bCs/>
                <w:color w:val="FF0000"/>
              </w:rPr>
              <w:t>sodelujoči</w:t>
            </w:r>
          </w:p>
        </w:tc>
        <w:tc>
          <w:tcPr>
            <w:tcW w:w="2375" w:type="dxa"/>
          </w:tcPr>
          <w:p w14:paraId="7FA63D1F" w14:textId="77777777" w:rsidR="0005009A" w:rsidRPr="000D2854" w:rsidRDefault="0005009A" w:rsidP="005D7F2B">
            <w:pPr>
              <w:rPr>
                <w:b/>
                <w:bCs/>
                <w:color w:val="FF0000"/>
              </w:rPr>
            </w:pPr>
            <w:r w:rsidRPr="000D2854">
              <w:rPr>
                <w:b/>
                <w:bCs/>
                <w:color w:val="FF0000"/>
              </w:rPr>
              <w:t>izvajalec</w:t>
            </w:r>
          </w:p>
        </w:tc>
      </w:tr>
      <w:tr w:rsidR="0005009A" w14:paraId="65920C9D" w14:textId="77777777" w:rsidTr="0005009A">
        <w:tc>
          <w:tcPr>
            <w:tcW w:w="4163" w:type="dxa"/>
            <w:vMerge/>
          </w:tcPr>
          <w:p w14:paraId="07B9AFCA" w14:textId="77777777" w:rsidR="0005009A" w:rsidRDefault="0005009A" w:rsidP="005D7F2B"/>
        </w:tc>
        <w:tc>
          <w:tcPr>
            <w:tcW w:w="4904" w:type="dxa"/>
            <w:vMerge/>
          </w:tcPr>
          <w:p w14:paraId="13D09A80" w14:textId="77777777" w:rsidR="0005009A" w:rsidRDefault="0005009A" w:rsidP="005D7F2B"/>
        </w:tc>
        <w:tc>
          <w:tcPr>
            <w:tcW w:w="2552" w:type="dxa"/>
          </w:tcPr>
          <w:p w14:paraId="44C3DEC4" w14:textId="77777777" w:rsidR="0005009A" w:rsidRDefault="0005009A" w:rsidP="005D7F2B">
            <w:r>
              <w:t xml:space="preserve">KGZS (1), GZS-ZKŽP (1), ZZS (1), MZ (1), NIJZ (1), Inštitut za </w:t>
            </w:r>
            <w:proofErr w:type="spellStart"/>
            <w:r>
              <w:t>nutricionistiko</w:t>
            </w:r>
            <w:proofErr w:type="spellEnd"/>
            <w:r>
              <w:t xml:space="preserve"> (1) MOPE(1) </w:t>
            </w:r>
          </w:p>
          <w:p w14:paraId="2945DCDF" w14:textId="77777777" w:rsidR="0005009A" w:rsidRDefault="0005009A" w:rsidP="005D7F2B">
            <w:r>
              <w:lastRenderedPageBreak/>
              <w:t>MGTŠ (1)</w:t>
            </w:r>
          </w:p>
          <w:p w14:paraId="78371E6A" w14:textId="75FC0B1E" w:rsidR="0005009A" w:rsidRDefault="0005009A" w:rsidP="005D7F2B">
            <w:r>
              <w:t>ZRSŠ (1, 3)</w:t>
            </w:r>
          </w:p>
          <w:p w14:paraId="7596CCAE" w14:textId="77777777" w:rsidR="0005009A" w:rsidRDefault="0005009A" w:rsidP="005D7F2B">
            <w:r>
              <w:t>LAS (6)</w:t>
            </w:r>
          </w:p>
          <w:p w14:paraId="353718F0" w14:textId="769E66C7" w:rsidR="0005009A" w:rsidRDefault="0005009A" w:rsidP="005D7F2B">
            <w:r>
              <w:t>TZS (1, 3, 4)</w:t>
            </w:r>
          </w:p>
          <w:p w14:paraId="1DC46E0E" w14:textId="1FF9FD85" w:rsidR="0005009A" w:rsidRDefault="0005009A" w:rsidP="005D7F2B">
            <w:r>
              <w:t>OZS (1, 3), TGZS (1, 3)</w:t>
            </w:r>
          </w:p>
          <w:p w14:paraId="13BED1C6" w14:textId="77777777" w:rsidR="0005009A" w:rsidRDefault="0005009A" w:rsidP="005D7F2B">
            <w:r>
              <w:t>Občine (1)</w:t>
            </w:r>
          </w:p>
          <w:p w14:paraId="1A8265BC" w14:textId="77777777" w:rsidR="0005009A" w:rsidRDefault="0005009A" w:rsidP="005D7F2B">
            <w:r>
              <w:t>GZS-ZKŽP (7)</w:t>
            </w:r>
          </w:p>
          <w:p w14:paraId="178597BE" w14:textId="77777777" w:rsidR="0005009A" w:rsidRDefault="0005009A" w:rsidP="005D7F2B">
            <w:r>
              <w:t>TZS (7)</w:t>
            </w:r>
          </w:p>
          <w:p w14:paraId="7B1B2192" w14:textId="77777777" w:rsidR="0005009A" w:rsidRDefault="0005009A" w:rsidP="005D7F2B">
            <w:r>
              <w:t>TGZS (7)</w:t>
            </w:r>
          </w:p>
          <w:p w14:paraId="5AE3DE2A" w14:textId="77777777" w:rsidR="0005009A" w:rsidRDefault="0005009A" w:rsidP="005D7F2B">
            <w:r>
              <w:t>OZS (7)</w:t>
            </w:r>
          </w:p>
        </w:tc>
        <w:tc>
          <w:tcPr>
            <w:tcW w:w="2375" w:type="dxa"/>
          </w:tcPr>
          <w:p w14:paraId="60CFAF25" w14:textId="77777777" w:rsidR="0005009A" w:rsidRDefault="0005009A" w:rsidP="005D7F2B">
            <w:r>
              <w:lastRenderedPageBreak/>
              <w:t xml:space="preserve">MKGP (1, 3, 6, 7) </w:t>
            </w:r>
          </w:p>
          <w:p w14:paraId="72CEE279" w14:textId="5688FFF1" w:rsidR="0005009A" w:rsidRDefault="0005009A" w:rsidP="005D7F2B">
            <w:r>
              <w:t xml:space="preserve">MOPE (5) </w:t>
            </w:r>
          </w:p>
          <w:p w14:paraId="05D32768" w14:textId="77777777" w:rsidR="0005009A" w:rsidRDefault="0005009A" w:rsidP="005D7F2B">
            <w:r>
              <w:t>ZRSŠ (2)</w:t>
            </w:r>
          </w:p>
          <w:p w14:paraId="109B868B" w14:textId="6D82C15F" w:rsidR="0005009A" w:rsidRDefault="0005009A" w:rsidP="005D7F2B">
            <w:r>
              <w:t>MZ (2, 8)</w:t>
            </w:r>
          </w:p>
          <w:p w14:paraId="39853A18" w14:textId="77777777" w:rsidR="0005009A" w:rsidRDefault="0005009A" w:rsidP="005D7F2B">
            <w:r>
              <w:lastRenderedPageBreak/>
              <w:t>MGTŠ (3)</w:t>
            </w:r>
          </w:p>
          <w:p w14:paraId="47127C04" w14:textId="77777777" w:rsidR="0005009A" w:rsidRDefault="0005009A" w:rsidP="005D7F2B">
            <w:r>
              <w:t>TZS (4)</w:t>
            </w:r>
          </w:p>
          <w:p w14:paraId="2B2C825E" w14:textId="2D6D4FAB" w:rsidR="0005009A" w:rsidRDefault="0005009A" w:rsidP="005D7F2B">
            <w:r>
              <w:t>Interesna združenja (KGZS, GZS-ZKŽP, TZS</w:t>
            </w:r>
            <w:r w:rsidR="00EB3E6C">
              <w:t xml:space="preserve"> </w:t>
            </w:r>
            <w:r>
              <w:t>…) (3)</w:t>
            </w:r>
          </w:p>
        </w:tc>
      </w:tr>
      <w:tr w:rsidR="0071120F" w14:paraId="4E6FA31B" w14:textId="77777777" w:rsidTr="005D7F2B">
        <w:tc>
          <w:tcPr>
            <w:tcW w:w="13994" w:type="dxa"/>
            <w:gridSpan w:val="4"/>
          </w:tcPr>
          <w:p w14:paraId="2EFAD347" w14:textId="77777777" w:rsidR="0071120F" w:rsidRDefault="0071120F" w:rsidP="005D7F2B">
            <w:r>
              <w:lastRenderedPageBreak/>
              <w:t>OPOMBE:</w:t>
            </w:r>
          </w:p>
          <w:p w14:paraId="67882860" w14:textId="57F1F5F0" w:rsidR="0071120F" w:rsidRDefault="0071120F" w:rsidP="00C12BFC">
            <w:pPr>
              <w:pStyle w:val="Odstavekseznama"/>
              <w:numPr>
                <w:ilvl w:val="0"/>
                <w:numId w:val="45"/>
              </w:numPr>
              <w:spacing w:after="0" w:line="240" w:lineRule="auto"/>
            </w:pPr>
            <w:r>
              <w:t>finančna sredstva za objave dobrih praks se bo</w:t>
            </w:r>
            <w:r w:rsidR="0053162F">
              <w:t>do</w:t>
            </w:r>
            <w:r>
              <w:t xml:space="preserve"> zagotovil</w:t>
            </w:r>
            <w:r w:rsidR="0053162F">
              <w:t>a</w:t>
            </w:r>
            <w:r>
              <w:t xml:space="preserve"> v okviru </w:t>
            </w:r>
            <w:r w:rsidRPr="000611F8">
              <w:t>svojega rednega programa dela in v okviru razpoložljivih finančnih sredstev</w:t>
            </w:r>
            <w:r>
              <w:t xml:space="preserve"> posameznega resorja (MKGP, MOPE, MZ, MGTŠ</w:t>
            </w:r>
            <w:r w:rsidR="0053162F">
              <w:t xml:space="preserve"> </w:t>
            </w:r>
            <w:r>
              <w:t xml:space="preserve">…), ki bo dobre prakse identificiral in poslal na MKGP. Finančna sredstva NIJZ, Inštitut za </w:t>
            </w:r>
            <w:proofErr w:type="spellStart"/>
            <w:r>
              <w:t>nutricionistiko</w:t>
            </w:r>
            <w:proofErr w:type="spellEnd"/>
            <w:r>
              <w:t xml:space="preserve"> predstavljajo del sredstev MZ (sofinanciranje), ki je namenjen izvedbi programa v okviru sofinanciranja programov na področju prehrane (JR 2022-2025) (1)</w:t>
            </w:r>
            <w:r w:rsidR="002E5665">
              <w:t>;</w:t>
            </w:r>
          </w:p>
          <w:p w14:paraId="6D81E60E" w14:textId="623A06D1" w:rsidR="0071120F" w:rsidRPr="009C05B3" w:rsidRDefault="0071120F" w:rsidP="00C12BFC">
            <w:pPr>
              <w:pStyle w:val="Odstavekseznama"/>
              <w:numPr>
                <w:ilvl w:val="0"/>
                <w:numId w:val="45"/>
              </w:numPr>
              <w:spacing w:after="0" w:line="240" w:lineRule="auto"/>
            </w:pPr>
            <w:r>
              <w:t>f</w:t>
            </w:r>
            <w:r w:rsidRPr="009C05B3">
              <w:t>inančna sredstva so v okviru rednih nalog ZRSŠ (2)</w:t>
            </w:r>
            <w:r w:rsidR="002E5665">
              <w:t>;</w:t>
            </w:r>
          </w:p>
          <w:p w14:paraId="2B63989B" w14:textId="38292950" w:rsidR="0071120F" w:rsidRDefault="0071120F" w:rsidP="00C12BFC">
            <w:pPr>
              <w:pStyle w:val="Odstavekseznama"/>
              <w:numPr>
                <w:ilvl w:val="0"/>
                <w:numId w:val="45"/>
              </w:numPr>
              <w:spacing w:after="0" w:line="240" w:lineRule="auto"/>
            </w:pPr>
            <w:r>
              <w:t>finančna sredstva se zagotovi</w:t>
            </w:r>
            <w:r w:rsidR="0053162F">
              <w:t>jo</w:t>
            </w:r>
            <w:r>
              <w:t xml:space="preserve"> v okviru posameznega člena verige preskrbe s hrano in MKGP (3)</w:t>
            </w:r>
            <w:r w:rsidR="002E5665">
              <w:t>;</w:t>
            </w:r>
          </w:p>
          <w:p w14:paraId="26E22CFB" w14:textId="3A68F7AE" w:rsidR="0071120F" w:rsidRPr="009C05B3" w:rsidRDefault="0071120F" w:rsidP="00C12BFC">
            <w:pPr>
              <w:pStyle w:val="Odstavekseznama"/>
              <w:numPr>
                <w:ilvl w:val="0"/>
                <w:numId w:val="45"/>
              </w:numPr>
              <w:spacing w:after="0" w:line="240" w:lineRule="auto"/>
            </w:pPr>
            <w:r>
              <w:t>finančna sredstva predstavljajo del sredstev MZ (sofinanciranje), ki je namenjen izvedbi programa v okviru sofinanciranja programov na področju prehrane in za področje zdrav življenjski slog mladih (JR 2022-2025) (2, 8)</w:t>
            </w:r>
            <w:r w:rsidR="002E5665">
              <w:t>;</w:t>
            </w:r>
          </w:p>
          <w:p w14:paraId="4DE45547" w14:textId="72B68495" w:rsidR="0071120F" w:rsidRDefault="0071120F" w:rsidP="00C12BFC">
            <w:pPr>
              <w:pStyle w:val="Odstavekseznama"/>
              <w:numPr>
                <w:ilvl w:val="0"/>
                <w:numId w:val="45"/>
              </w:numPr>
              <w:spacing w:after="0" w:line="240" w:lineRule="auto"/>
            </w:pPr>
            <w:r>
              <w:t>finančna sredstva so zagotovljena v okviru TZS (4)</w:t>
            </w:r>
            <w:r w:rsidR="002E5665">
              <w:t>;</w:t>
            </w:r>
          </w:p>
          <w:p w14:paraId="4BA85232" w14:textId="163B8C12" w:rsidR="0071120F" w:rsidRPr="0030028D" w:rsidRDefault="0071120F" w:rsidP="00C12BFC">
            <w:pPr>
              <w:pStyle w:val="Odstavekseznama"/>
              <w:numPr>
                <w:ilvl w:val="0"/>
                <w:numId w:val="45"/>
              </w:numPr>
              <w:spacing w:after="0" w:line="240" w:lineRule="auto"/>
            </w:pPr>
            <w:r w:rsidRPr="0030028D">
              <w:t>finančna sredstva zagotovi</w:t>
            </w:r>
            <w:r>
              <w:t xml:space="preserve"> MOPE</w:t>
            </w:r>
            <w:r w:rsidRPr="0030028D">
              <w:t xml:space="preserve"> v okviru projekta LIFE IP CARE4CLIMATE PP </w:t>
            </w:r>
            <w:r w:rsidR="00086D98">
              <w:t>231758</w:t>
            </w:r>
            <w:r w:rsidRPr="0030028D">
              <w:t xml:space="preserve"> – </w:t>
            </w:r>
            <w:r w:rsidR="00086D98">
              <w:t>Sklad za podnebne spremembe</w:t>
            </w:r>
            <w:r w:rsidRPr="0030028D">
              <w:t xml:space="preserve"> (2.000</w:t>
            </w:r>
            <w:r>
              <w:t xml:space="preserve"> evrov</w:t>
            </w:r>
            <w:r w:rsidRPr="0030028D">
              <w:t>) (5)</w:t>
            </w:r>
            <w:r w:rsidR="002E5665">
              <w:t>;</w:t>
            </w:r>
          </w:p>
          <w:p w14:paraId="136613FF" w14:textId="73143DBF" w:rsidR="0071120F" w:rsidRDefault="0071120F" w:rsidP="00C12BFC">
            <w:pPr>
              <w:pStyle w:val="Odstavekseznama"/>
              <w:numPr>
                <w:ilvl w:val="0"/>
                <w:numId w:val="45"/>
              </w:numPr>
              <w:spacing w:after="0" w:line="240" w:lineRule="auto"/>
            </w:pPr>
            <w:r>
              <w:t>financiranje projektov bo v okviru LEADER/CLLD, objava primerov v okviru PP MKGP (6)</w:t>
            </w:r>
            <w:r w:rsidR="002E5665">
              <w:t>;</w:t>
            </w:r>
          </w:p>
          <w:p w14:paraId="4E19CA38" w14:textId="7B431B09" w:rsidR="0071120F" w:rsidRDefault="0071120F" w:rsidP="00C12BFC">
            <w:pPr>
              <w:pStyle w:val="Odstavekseznama"/>
              <w:numPr>
                <w:ilvl w:val="0"/>
                <w:numId w:val="45"/>
              </w:numPr>
              <w:spacing w:after="0" w:line="240" w:lineRule="auto"/>
            </w:pPr>
            <w:r>
              <w:t>posebna finančna sredstva niso potrebna (7)</w:t>
            </w:r>
            <w:r w:rsidR="002E5665">
              <w:t>.</w:t>
            </w:r>
          </w:p>
        </w:tc>
      </w:tr>
    </w:tbl>
    <w:p w14:paraId="2BD117B4" w14:textId="77777777" w:rsidR="0071120F" w:rsidRDefault="0071120F" w:rsidP="0071120F">
      <w:r>
        <w:br w:type="page"/>
      </w:r>
    </w:p>
    <w:tbl>
      <w:tblPr>
        <w:tblStyle w:val="Tabelamrea"/>
        <w:tblW w:w="0" w:type="auto"/>
        <w:tblLook w:val="04A0" w:firstRow="1" w:lastRow="0" w:firstColumn="1" w:lastColumn="0" w:noHBand="0" w:noVBand="1"/>
      </w:tblPr>
      <w:tblGrid>
        <w:gridCol w:w="4150"/>
        <w:gridCol w:w="4917"/>
        <w:gridCol w:w="2552"/>
        <w:gridCol w:w="2375"/>
      </w:tblGrid>
      <w:tr w:rsidR="0071120F" w:rsidRPr="00AE6E3C" w14:paraId="1AC9CD76" w14:textId="77777777" w:rsidTr="005D7F2B">
        <w:tc>
          <w:tcPr>
            <w:tcW w:w="4150" w:type="dxa"/>
          </w:tcPr>
          <w:p w14:paraId="0F872684" w14:textId="77777777" w:rsidR="0071120F" w:rsidRPr="00AE6E3C" w:rsidRDefault="0071120F" w:rsidP="005D7F2B">
            <w:pPr>
              <w:rPr>
                <w:b/>
                <w:bCs/>
                <w:color w:val="FF0000"/>
              </w:rPr>
            </w:pPr>
            <w:r w:rsidRPr="00AE6E3C">
              <w:rPr>
                <w:b/>
                <w:bCs/>
                <w:color w:val="FF0000"/>
              </w:rPr>
              <w:lastRenderedPageBreak/>
              <w:t>Strateški cilj</w:t>
            </w:r>
          </w:p>
        </w:tc>
        <w:tc>
          <w:tcPr>
            <w:tcW w:w="9844" w:type="dxa"/>
            <w:gridSpan w:val="3"/>
          </w:tcPr>
          <w:p w14:paraId="4EDD4C6D" w14:textId="77777777" w:rsidR="0071120F" w:rsidRPr="00AE6E3C" w:rsidRDefault="0071120F" w:rsidP="005D7F2B">
            <w:pPr>
              <w:rPr>
                <w:b/>
                <w:bCs/>
                <w:color w:val="FF0000"/>
              </w:rPr>
            </w:pPr>
            <w:r w:rsidRPr="00526C53">
              <w:rPr>
                <w:b/>
                <w:bCs/>
                <w:color w:val="FF0000"/>
              </w:rPr>
              <w:t>Zmanjševanje količine odpadne hrane s prerazporejanjem in uporabo presežkov hrane</w:t>
            </w:r>
          </w:p>
        </w:tc>
      </w:tr>
      <w:tr w:rsidR="0071120F" w:rsidRPr="00AE6E3C" w14:paraId="496A2A43" w14:textId="77777777" w:rsidTr="005D7F2B">
        <w:tc>
          <w:tcPr>
            <w:tcW w:w="4150" w:type="dxa"/>
          </w:tcPr>
          <w:p w14:paraId="4ADBF5DE" w14:textId="77777777" w:rsidR="0071120F" w:rsidRPr="00AE6E3C" w:rsidRDefault="0071120F" w:rsidP="005D7F2B">
            <w:pPr>
              <w:rPr>
                <w:b/>
                <w:bCs/>
                <w:color w:val="4472C4" w:themeColor="accent1"/>
              </w:rPr>
            </w:pPr>
            <w:r w:rsidRPr="00AE6E3C">
              <w:rPr>
                <w:b/>
                <w:bCs/>
                <w:color w:val="4472C4" w:themeColor="accent1"/>
              </w:rPr>
              <w:t>Operativni cilj</w:t>
            </w:r>
          </w:p>
        </w:tc>
        <w:tc>
          <w:tcPr>
            <w:tcW w:w="9844" w:type="dxa"/>
            <w:gridSpan w:val="3"/>
          </w:tcPr>
          <w:p w14:paraId="737422DB" w14:textId="77777777" w:rsidR="0071120F" w:rsidRPr="00AE6E3C" w:rsidRDefault="0071120F" w:rsidP="005D7F2B">
            <w:pPr>
              <w:rPr>
                <w:b/>
                <w:bCs/>
                <w:color w:val="4472C4" w:themeColor="accent1"/>
              </w:rPr>
            </w:pPr>
            <w:r w:rsidRPr="00D17A84">
              <w:rPr>
                <w:b/>
                <w:bCs/>
                <w:color w:val="4472C4" w:themeColor="accent1"/>
              </w:rPr>
              <w:t>Povečati inovacije in spodbujati dobre prakse pri zmanjševanju količine odpadne hrane</w:t>
            </w:r>
          </w:p>
        </w:tc>
      </w:tr>
      <w:tr w:rsidR="0071120F" w:rsidRPr="00AE6E3C" w14:paraId="1979943F" w14:textId="77777777" w:rsidTr="005D7F2B">
        <w:tc>
          <w:tcPr>
            <w:tcW w:w="4150" w:type="dxa"/>
          </w:tcPr>
          <w:p w14:paraId="08E42C2D" w14:textId="77777777" w:rsidR="0071120F" w:rsidRPr="00AE6E3C" w:rsidRDefault="0071120F" w:rsidP="005D7F2B">
            <w:pPr>
              <w:rPr>
                <w:color w:val="538135" w:themeColor="accent6" w:themeShade="BF"/>
              </w:rPr>
            </w:pPr>
            <w:r w:rsidRPr="00AE6E3C">
              <w:rPr>
                <w:b/>
                <w:bCs/>
                <w:color w:val="538135" w:themeColor="accent6" w:themeShade="BF"/>
              </w:rPr>
              <w:t>Aktivnost 6</w:t>
            </w:r>
          </w:p>
        </w:tc>
        <w:tc>
          <w:tcPr>
            <w:tcW w:w="9844" w:type="dxa"/>
            <w:gridSpan w:val="3"/>
          </w:tcPr>
          <w:p w14:paraId="347F7A0A" w14:textId="77777777" w:rsidR="0071120F" w:rsidRPr="008C4661" w:rsidRDefault="0071120F" w:rsidP="000D4B61">
            <w:pPr>
              <w:pStyle w:val="Naslov1"/>
              <w:outlineLvl w:val="0"/>
            </w:pPr>
            <w:bookmarkStart w:id="10" w:name="_Toc137476026"/>
            <w:r w:rsidRPr="008C4661">
              <w:t>Spodbujanje razvoja inovativnih procesov v pridelavi, predelovalni industriji, v obratih</w:t>
            </w:r>
            <w:r w:rsidR="000D4B61" w:rsidRPr="008C4661">
              <w:t xml:space="preserve"> </w:t>
            </w:r>
            <w:r w:rsidRPr="008C4661">
              <w:t xml:space="preserve">strežbe hrane, trgovinah, glede </w:t>
            </w:r>
            <w:proofErr w:type="spellStart"/>
            <w:r w:rsidRPr="008C4661">
              <w:t>doniranja</w:t>
            </w:r>
            <w:proofErr w:type="spellEnd"/>
            <w:r w:rsidRPr="008C4661">
              <w:t xml:space="preserve"> hrane in zmanjševanja količin odpadne hrane</w:t>
            </w:r>
            <w:bookmarkEnd w:id="10"/>
          </w:p>
        </w:tc>
      </w:tr>
      <w:tr w:rsidR="0071120F" w14:paraId="65D5FE1B" w14:textId="77777777" w:rsidTr="005D7F2B">
        <w:tc>
          <w:tcPr>
            <w:tcW w:w="4150" w:type="dxa"/>
          </w:tcPr>
          <w:p w14:paraId="6838FAB8" w14:textId="77777777" w:rsidR="0071120F" w:rsidRDefault="0071120F" w:rsidP="005D7F2B">
            <w:r w:rsidRPr="00B52DDD">
              <w:rPr>
                <w:color w:val="FF0000"/>
              </w:rPr>
              <w:t>Opis</w:t>
            </w:r>
            <w:r>
              <w:rPr>
                <w:color w:val="FF0000"/>
              </w:rPr>
              <w:t xml:space="preserve"> aktivnosti</w:t>
            </w:r>
          </w:p>
        </w:tc>
        <w:tc>
          <w:tcPr>
            <w:tcW w:w="9844" w:type="dxa"/>
            <w:gridSpan w:val="3"/>
          </w:tcPr>
          <w:p w14:paraId="6CF749C5" w14:textId="393A9612" w:rsidR="0071120F" w:rsidRPr="00A52F05" w:rsidRDefault="005D6196" w:rsidP="005D6196">
            <w:pPr>
              <w:jc w:val="both"/>
            </w:pPr>
            <w:r>
              <w:t>S</w:t>
            </w:r>
            <w:r w:rsidR="0071120F" w:rsidRPr="00A52F05">
              <w:t>podbuditi prakse, ki prispevajo k zmanjšanju odpadne hrane, s spodbujanjem podjetij, zlasti tistih v industrijskem sektorju (hrana, embalaža in drugi), da sprejmejo inovativne procese proizvodnje, ki se lahko sofinancira prek SKP po letu 2020. Spodbuja</w:t>
            </w:r>
            <w:r>
              <w:t>nje</w:t>
            </w:r>
            <w:r w:rsidR="0071120F" w:rsidRPr="00A52F05">
              <w:t xml:space="preserve"> ozaveščanj</w:t>
            </w:r>
            <w:r>
              <w:t>a</w:t>
            </w:r>
            <w:r w:rsidR="0071120F" w:rsidRPr="00A52F05">
              <w:t xml:space="preserve"> in povezovanj</w:t>
            </w:r>
            <w:r>
              <w:t>a</w:t>
            </w:r>
            <w:r w:rsidR="0071120F" w:rsidRPr="00A52F05">
              <w:t xml:space="preserve"> z raziskovalnimi in razvojnimi subjekti prek različnih raziskav, ki bi prinesle pozitivne rešitve za boj proti odpadni hrani. </w:t>
            </w:r>
            <w:r>
              <w:t>Če</w:t>
            </w:r>
            <w:r w:rsidR="0071120F" w:rsidRPr="00A52F05">
              <w:t xml:space="preserve"> je hrana blizu izteka roka uporabnosti, ki zagotavlja njeno uživanje v skladu z veljavnimi standardi o varnosti hrane, je namen spodbuditi trgovce, da v trgovinah ustvarijo sisteme s ponudbo takšnih živil, ki jih potrošnik lahko prepozna. Cilj je tudi, da posamezni členi verige preskrbe s hrano vzpostavijo sistem v boju za manj izgub hrane in odpadne hrane v poslovne procese.</w:t>
            </w:r>
          </w:p>
        </w:tc>
      </w:tr>
      <w:tr w:rsidR="0071120F" w14:paraId="57503AF6" w14:textId="77777777" w:rsidTr="005D7F2B">
        <w:tc>
          <w:tcPr>
            <w:tcW w:w="4150" w:type="dxa"/>
          </w:tcPr>
          <w:p w14:paraId="5D822F3E" w14:textId="77777777" w:rsidR="0071120F" w:rsidRDefault="0071120F" w:rsidP="005D7F2B">
            <w:r>
              <w:t>Ciljna skupina</w:t>
            </w:r>
          </w:p>
        </w:tc>
        <w:tc>
          <w:tcPr>
            <w:tcW w:w="9844" w:type="dxa"/>
            <w:gridSpan w:val="3"/>
          </w:tcPr>
          <w:p w14:paraId="665B4AC4" w14:textId="77777777" w:rsidR="0071120F" w:rsidRDefault="0071120F" w:rsidP="005D7F2B">
            <w:r>
              <w:t xml:space="preserve">Aktivnost je usmerjena </w:t>
            </w:r>
            <w:r w:rsidRPr="00E1030E">
              <w:t>proizvajalce, živilskopredelovalno industrijo, restavracije oziroma gostinske obrate in hotele, trgovce in druge</w:t>
            </w:r>
            <w:r>
              <w:t>.</w:t>
            </w:r>
          </w:p>
        </w:tc>
      </w:tr>
      <w:tr w:rsidR="003A5753" w:rsidRPr="00B52DDD" w14:paraId="2D0C2826" w14:textId="77777777" w:rsidTr="003A5753">
        <w:tc>
          <w:tcPr>
            <w:tcW w:w="4150" w:type="dxa"/>
          </w:tcPr>
          <w:p w14:paraId="3BF2CF93" w14:textId="77777777" w:rsidR="003A5753" w:rsidRPr="00B52DDD" w:rsidRDefault="003A5753" w:rsidP="005D7F2B">
            <w:pPr>
              <w:rPr>
                <w:b/>
                <w:bCs/>
                <w:color w:val="FF0000"/>
              </w:rPr>
            </w:pPr>
            <w:r>
              <w:rPr>
                <w:b/>
                <w:bCs/>
                <w:color w:val="FF0000"/>
              </w:rPr>
              <w:t>ukrep</w:t>
            </w:r>
          </w:p>
        </w:tc>
        <w:tc>
          <w:tcPr>
            <w:tcW w:w="4917" w:type="dxa"/>
          </w:tcPr>
          <w:p w14:paraId="6AECD131" w14:textId="3AFACE98" w:rsidR="003A5753" w:rsidRPr="00B52DDD" w:rsidRDefault="003A5753" w:rsidP="005D7F2B">
            <w:pPr>
              <w:rPr>
                <w:b/>
                <w:bCs/>
                <w:color w:val="FF0000"/>
              </w:rPr>
            </w:pPr>
            <w:r>
              <w:rPr>
                <w:b/>
                <w:bCs/>
                <w:color w:val="FF0000"/>
              </w:rPr>
              <w:t>kazalniki</w:t>
            </w:r>
          </w:p>
        </w:tc>
        <w:tc>
          <w:tcPr>
            <w:tcW w:w="4927" w:type="dxa"/>
            <w:gridSpan w:val="2"/>
          </w:tcPr>
          <w:p w14:paraId="1A223306" w14:textId="77777777" w:rsidR="003A5753" w:rsidRPr="00B52DDD" w:rsidRDefault="003A5753" w:rsidP="005D7F2B">
            <w:pPr>
              <w:rPr>
                <w:b/>
                <w:bCs/>
                <w:color w:val="FF0000"/>
              </w:rPr>
            </w:pPr>
            <w:r w:rsidRPr="00B52DDD">
              <w:rPr>
                <w:b/>
                <w:bCs/>
                <w:color w:val="FF0000"/>
              </w:rPr>
              <w:t>trajanje</w:t>
            </w:r>
          </w:p>
        </w:tc>
      </w:tr>
      <w:tr w:rsidR="003A5753" w14:paraId="18EF6E0D" w14:textId="77777777" w:rsidTr="003A5753">
        <w:trPr>
          <w:trHeight w:val="665"/>
        </w:trPr>
        <w:tc>
          <w:tcPr>
            <w:tcW w:w="4150" w:type="dxa"/>
            <w:vMerge w:val="restart"/>
          </w:tcPr>
          <w:p w14:paraId="466D11C5" w14:textId="77777777" w:rsidR="003A5753" w:rsidRPr="00390A2E" w:rsidRDefault="003A5753" w:rsidP="0071120F">
            <w:pPr>
              <w:numPr>
                <w:ilvl w:val="0"/>
                <w:numId w:val="33"/>
              </w:numPr>
              <w:spacing w:after="160" w:line="259" w:lineRule="auto"/>
              <w:ind w:left="360"/>
              <w:contextualSpacing/>
              <w:jc w:val="both"/>
              <w:rPr>
                <w:rFonts w:cs="Arial"/>
                <w:szCs w:val="20"/>
                <w:lang w:eastAsia="sl-SI"/>
              </w:rPr>
            </w:pPr>
            <w:r>
              <w:rPr>
                <w:rFonts w:cs="Arial"/>
                <w:szCs w:val="20"/>
                <w:lang w:eastAsia="sl-SI"/>
              </w:rPr>
              <w:t>v</w:t>
            </w:r>
            <w:r w:rsidRPr="00390A2E">
              <w:rPr>
                <w:rFonts w:cs="Arial"/>
                <w:szCs w:val="20"/>
                <w:lang w:eastAsia="sl-SI"/>
              </w:rPr>
              <w:t>ključitev teme zmanjševanja izgub hrane in odpadne hrane ter uporabo presežkov v okviru SKP:</w:t>
            </w:r>
          </w:p>
          <w:p w14:paraId="614F95D8" w14:textId="77777777" w:rsidR="003A5753" w:rsidRPr="00390A2E" w:rsidRDefault="003A5753" w:rsidP="0071120F">
            <w:pPr>
              <w:numPr>
                <w:ilvl w:val="1"/>
                <w:numId w:val="12"/>
              </w:numPr>
              <w:spacing w:after="160" w:line="259" w:lineRule="auto"/>
              <w:ind w:left="687"/>
              <w:contextualSpacing/>
              <w:jc w:val="both"/>
              <w:rPr>
                <w:rFonts w:cs="Arial"/>
                <w:szCs w:val="20"/>
                <w:lang w:eastAsia="sl-SI"/>
              </w:rPr>
            </w:pPr>
            <w:r w:rsidRPr="00390A2E">
              <w:rPr>
                <w:rFonts w:cs="Arial"/>
                <w:szCs w:val="20"/>
                <w:lang w:eastAsia="sl-SI"/>
              </w:rPr>
              <w:t xml:space="preserve">pri merilih za izbor vlog upravičenec prejme točke, če </w:t>
            </w:r>
            <w:proofErr w:type="spellStart"/>
            <w:r w:rsidRPr="00390A2E">
              <w:rPr>
                <w:rFonts w:cs="Arial"/>
                <w:szCs w:val="20"/>
                <w:lang w:eastAsia="sl-SI"/>
              </w:rPr>
              <w:t>donira</w:t>
            </w:r>
            <w:proofErr w:type="spellEnd"/>
            <w:r w:rsidRPr="00390A2E">
              <w:rPr>
                <w:rFonts w:cs="Arial"/>
                <w:szCs w:val="20"/>
                <w:lang w:eastAsia="sl-SI"/>
              </w:rPr>
              <w:t xml:space="preserve"> presežke humanitarnim organizacijam v skladu z </w:t>
            </w:r>
            <w:r>
              <w:rPr>
                <w:rFonts w:cs="Arial"/>
                <w:szCs w:val="20"/>
                <w:lang w:eastAsia="sl-SI"/>
              </w:rPr>
              <w:t>zakonom, ki ureja kmetijstvo;</w:t>
            </w:r>
            <w:r w:rsidRPr="00390A2E">
              <w:rPr>
                <w:rFonts w:cs="Arial"/>
                <w:szCs w:val="20"/>
                <w:lang w:eastAsia="sl-SI"/>
              </w:rPr>
              <w:t xml:space="preserve"> </w:t>
            </w:r>
          </w:p>
          <w:p w14:paraId="45347328" w14:textId="77777777" w:rsidR="003A5753" w:rsidRPr="00390A2E" w:rsidRDefault="003A5753" w:rsidP="0071120F">
            <w:pPr>
              <w:numPr>
                <w:ilvl w:val="1"/>
                <w:numId w:val="12"/>
              </w:numPr>
              <w:spacing w:after="160" w:line="259" w:lineRule="auto"/>
              <w:ind w:left="687"/>
              <w:contextualSpacing/>
              <w:jc w:val="both"/>
              <w:rPr>
                <w:rFonts w:cs="Arial"/>
                <w:szCs w:val="20"/>
                <w:lang w:eastAsia="sl-SI"/>
              </w:rPr>
            </w:pPr>
            <w:r w:rsidRPr="00390A2E">
              <w:rPr>
                <w:rFonts w:cs="Arial"/>
                <w:szCs w:val="20"/>
                <w:lang w:eastAsia="sl-SI"/>
              </w:rPr>
              <w:t>vključitev teme zmanjševanje izgub hrane in odpadne hrane v okviru javnega razpisa za projekte EIP</w:t>
            </w:r>
            <w:r>
              <w:rPr>
                <w:rFonts w:cs="Arial"/>
                <w:szCs w:val="20"/>
                <w:lang w:eastAsia="sl-SI"/>
              </w:rPr>
              <w:t>;</w:t>
            </w:r>
          </w:p>
          <w:p w14:paraId="0832B0C2" w14:textId="77777777" w:rsidR="003A5753" w:rsidRPr="00390A2E" w:rsidRDefault="003A5753" w:rsidP="0071120F">
            <w:pPr>
              <w:numPr>
                <w:ilvl w:val="0"/>
                <w:numId w:val="34"/>
              </w:numPr>
              <w:spacing w:after="160" w:line="259" w:lineRule="auto"/>
              <w:ind w:left="360"/>
              <w:contextualSpacing/>
              <w:jc w:val="both"/>
              <w:rPr>
                <w:rFonts w:cs="Arial"/>
                <w:szCs w:val="20"/>
                <w:lang w:eastAsia="sl-SI"/>
              </w:rPr>
            </w:pPr>
            <w:r>
              <w:rPr>
                <w:rFonts w:cs="Arial"/>
                <w:szCs w:val="20"/>
                <w:lang w:eastAsia="sl-SI"/>
              </w:rPr>
              <w:t>v</w:t>
            </w:r>
            <w:r w:rsidRPr="00390A2E">
              <w:rPr>
                <w:rFonts w:cs="Arial"/>
                <w:szCs w:val="20"/>
                <w:lang w:eastAsia="sl-SI"/>
              </w:rPr>
              <w:t xml:space="preserve">ključevanje teme zmanjševanja izgub hrane in odpadne hrane v okviru izbire raziskovalnih projektov </w:t>
            </w:r>
            <w:r>
              <w:rPr>
                <w:rFonts w:cs="Arial"/>
                <w:szCs w:val="20"/>
                <w:lang w:eastAsia="sl-SI"/>
              </w:rPr>
              <w:t>c</w:t>
            </w:r>
            <w:r w:rsidRPr="00390A2E">
              <w:rPr>
                <w:rFonts w:cs="Arial"/>
                <w:szCs w:val="20"/>
                <w:lang w:eastAsia="sl-SI"/>
              </w:rPr>
              <w:t>iljnega raziskovalnega programa</w:t>
            </w:r>
            <w:r>
              <w:rPr>
                <w:rFonts w:cs="Arial"/>
                <w:szCs w:val="20"/>
                <w:lang w:eastAsia="sl-SI"/>
              </w:rPr>
              <w:t>;</w:t>
            </w:r>
            <w:r w:rsidRPr="00390A2E">
              <w:rPr>
                <w:rFonts w:cs="Arial"/>
                <w:szCs w:val="20"/>
                <w:lang w:eastAsia="sl-SI"/>
              </w:rPr>
              <w:t xml:space="preserve">  </w:t>
            </w:r>
          </w:p>
          <w:p w14:paraId="1BB3B32F" w14:textId="77777777" w:rsidR="003A5753" w:rsidRPr="00390A2E" w:rsidRDefault="003A5753" w:rsidP="0071120F">
            <w:pPr>
              <w:numPr>
                <w:ilvl w:val="0"/>
                <w:numId w:val="34"/>
              </w:numPr>
              <w:spacing w:after="160" w:line="259" w:lineRule="auto"/>
              <w:ind w:left="360"/>
              <w:contextualSpacing/>
              <w:jc w:val="both"/>
              <w:rPr>
                <w:rFonts w:cs="Arial"/>
                <w:szCs w:val="20"/>
                <w:lang w:eastAsia="sl-SI"/>
              </w:rPr>
            </w:pPr>
            <w:r>
              <w:rPr>
                <w:rFonts w:cs="Arial"/>
                <w:szCs w:val="20"/>
                <w:lang w:eastAsia="sl-SI"/>
              </w:rPr>
              <w:t>r</w:t>
            </w:r>
            <w:r w:rsidRPr="00390A2E">
              <w:rPr>
                <w:rFonts w:cs="Arial"/>
                <w:szCs w:val="20"/>
                <w:lang w:eastAsia="sl-SI"/>
              </w:rPr>
              <w:t>aziskave ponudb živil blizu izteka roka uporabnosti</w:t>
            </w:r>
            <w:r>
              <w:rPr>
                <w:rFonts w:cs="Arial"/>
                <w:szCs w:val="20"/>
                <w:lang w:eastAsia="sl-SI"/>
              </w:rPr>
              <w:t>;</w:t>
            </w:r>
          </w:p>
          <w:p w14:paraId="57EDC819" w14:textId="48EB6407" w:rsidR="003A5753" w:rsidRPr="00390A2E" w:rsidRDefault="00F6526D" w:rsidP="0071120F">
            <w:pPr>
              <w:numPr>
                <w:ilvl w:val="0"/>
                <w:numId w:val="34"/>
              </w:numPr>
              <w:spacing w:after="160" w:line="259" w:lineRule="auto"/>
              <w:ind w:left="360"/>
              <w:contextualSpacing/>
              <w:jc w:val="both"/>
              <w:rPr>
                <w:rFonts w:cs="Arial"/>
                <w:szCs w:val="20"/>
                <w:lang w:eastAsia="sl-SI"/>
              </w:rPr>
            </w:pPr>
            <w:r>
              <w:rPr>
                <w:rFonts w:cs="Arial"/>
                <w:szCs w:val="20"/>
                <w:lang w:eastAsia="sl-SI"/>
              </w:rPr>
              <w:lastRenderedPageBreak/>
              <w:t xml:space="preserve">raziskave in inovacije </w:t>
            </w:r>
            <w:r w:rsidR="00345F15">
              <w:rPr>
                <w:rFonts w:cs="Arial"/>
                <w:szCs w:val="20"/>
                <w:lang w:eastAsia="sl-SI"/>
              </w:rPr>
              <w:t xml:space="preserve">v okviru </w:t>
            </w:r>
            <w:r w:rsidR="00FD1EA0">
              <w:rPr>
                <w:rFonts w:cs="Arial"/>
                <w:szCs w:val="20"/>
                <w:lang w:eastAsia="sl-SI"/>
              </w:rPr>
              <w:t xml:space="preserve">SRIP hrana, </w:t>
            </w:r>
            <w:r w:rsidR="003A5753" w:rsidRPr="00390A2E">
              <w:rPr>
                <w:rFonts w:cs="Arial"/>
                <w:szCs w:val="20"/>
                <w:lang w:eastAsia="sl-SI"/>
              </w:rPr>
              <w:t>H2020</w:t>
            </w:r>
            <w:r w:rsidR="00FD1EA0">
              <w:rPr>
                <w:rFonts w:cs="Arial"/>
                <w:szCs w:val="20"/>
                <w:lang w:eastAsia="sl-SI"/>
              </w:rPr>
              <w:t xml:space="preserve"> in Obzorje Evropa</w:t>
            </w:r>
            <w:r w:rsidR="003A5753">
              <w:rPr>
                <w:rFonts w:cs="Arial"/>
                <w:szCs w:val="20"/>
                <w:lang w:eastAsia="sl-SI"/>
              </w:rPr>
              <w:t>;</w:t>
            </w:r>
          </w:p>
          <w:p w14:paraId="58223F7F" w14:textId="77777777" w:rsidR="003A5753" w:rsidRDefault="003A5753" w:rsidP="0071120F">
            <w:pPr>
              <w:numPr>
                <w:ilvl w:val="0"/>
                <w:numId w:val="34"/>
              </w:numPr>
              <w:spacing w:after="160" w:line="259" w:lineRule="auto"/>
              <w:ind w:left="360"/>
              <w:contextualSpacing/>
              <w:jc w:val="both"/>
              <w:rPr>
                <w:rFonts w:cs="Arial"/>
                <w:szCs w:val="20"/>
                <w:lang w:eastAsia="sl-SI"/>
              </w:rPr>
            </w:pPr>
            <w:r>
              <w:rPr>
                <w:rFonts w:cs="Arial"/>
                <w:szCs w:val="20"/>
                <w:lang w:eastAsia="sl-SI"/>
              </w:rPr>
              <w:t>n</w:t>
            </w:r>
            <w:r w:rsidRPr="00390A2E">
              <w:rPr>
                <w:rFonts w:cs="Arial"/>
                <w:szCs w:val="20"/>
                <w:lang w:eastAsia="sl-SI"/>
              </w:rPr>
              <w:t>a NSH ureditev spletišča do različnih virov financiranj raziskav in njihovih izsledkov</w:t>
            </w:r>
            <w:r>
              <w:rPr>
                <w:rFonts w:cs="Arial"/>
                <w:szCs w:val="20"/>
                <w:lang w:eastAsia="sl-SI"/>
              </w:rPr>
              <w:t>;</w:t>
            </w:r>
          </w:p>
          <w:p w14:paraId="34EAD1DD" w14:textId="77777777" w:rsidR="003A5753" w:rsidRPr="009A4C35" w:rsidRDefault="003A5753" w:rsidP="0071120F">
            <w:pPr>
              <w:numPr>
                <w:ilvl w:val="0"/>
                <w:numId w:val="34"/>
              </w:numPr>
              <w:spacing w:after="160" w:line="259" w:lineRule="auto"/>
              <w:ind w:left="360"/>
              <w:contextualSpacing/>
              <w:jc w:val="both"/>
              <w:rPr>
                <w:rFonts w:cs="Arial"/>
                <w:szCs w:val="20"/>
                <w:lang w:eastAsia="sl-SI"/>
              </w:rPr>
            </w:pPr>
            <w:r w:rsidRPr="009A4C35">
              <w:rPr>
                <w:rFonts w:cs="Arial"/>
                <w:szCs w:val="20"/>
                <w:lang w:eastAsia="sl-SI"/>
              </w:rPr>
              <w:t xml:space="preserve">anketa med trgovci za predloge nadgradnje/dopolnitev sistema </w:t>
            </w:r>
            <w:proofErr w:type="spellStart"/>
            <w:r w:rsidRPr="009A4C35">
              <w:rPr>
                <w:rFonts w:cs="Arial"/>
                <w:szCs w:val="20"/>
                <w:lang w:eastAsia="sl-SI"/>
              </w:rPr>
              <w:t>doniranja</w:t>
            </w:r>
            <w:proofErr w:type="spellEnd"/>
            <w:r w:rsidRPr="009A4C35">
              <w:rPr>
                <w:rFonts w:cs="Arial"/>
                <w:szCs w:val="20"/>
                <w:lang w:eastAsia="sl-SI"/>
              </w:rPr>
              <w:t xml:space="preserve"> hrane</w:t>
            </w:r>
            <w:r>
              <w:rPr>
                <w:rFonts w:cs="Arial"/>
                <w:szCs w:val="20"/>
                <w:lang w:eastAsia="sl-SI"/>
              </w:rPr>
              <w:t>.</w:t>
            </w:r>
          </w:p>
        </w:tc>
        <w:tc>
          <w:tcPr>
            <w:tcW w:w="4917" w:type="dxa"/>
            <w:vMerge w:val="restart"/>
          </w:tcPr>
          <w:p w14:paraId="288A26CD" w14:textId="77777777" w:rsidR="003A5753" w:rsidRDefault="003A5753" w:rsidP="0071120F">
            <w:pPr>
              <w:pStyle w:val="Odstavekseznama"/>
              <w:numPr>
                <w:ilvl w:val="0"/>
                <w:numId w:val="19"/>
              </w:numPr>
              <w:spacing w:after="0" w:line="240" w:lineRule="auto"/>
            </w:pPr>
          </w:p>
          <w:p w14:paraId="56FF4842" w14:textId="21062BA3" w:rsidR="003A5753" w:rsidRDefault="003A5753" w:rsidP="0071120F">
            <w:pPr>
              <w:pStyle w:val="Odstavekseznama"/>
              <w:numPr>
                <w:ilvl w:val="0"/>
                <w:numId w:val="30"/>
              </w:numPr>
              <w:spacing w:after="0" w:line="240" w:lineRule="auto"/>
            </w:pPr>
            <w:r>
              <w:t>število upravičencev, ki so uveljavljali to merilo</w:t>
            </w:r>
            <w:r w:rsidR="001A3668">
              <w:t>;</w:t>
            </w:r>
          </w:p>
          <w:p w14:paraId="1A83F840" w14:textId="60D3337F" w:rsidR="003A5753" w:rsidRDefault="003A5753" w:rsidP="0071120F">
            <w:pPr>
              <w:pStyle w:val="Odstavekseznama"/>
              <w:numPr>
                <w:ilvl w:val="0"/>
                <w:numId w:val="30"/>
              </w:numPr>
              <w:spacing w:after="0" w:line="240" w:lineRule="auto"/>
            </w:pPr>
            <w:r>
              <w:t>število JR s to tematiko in podprtih projektov s to temo</w:t>
            </w:r>
            <w:r w:rsidR="001A3668">
              <w:t>;</w:t>
            </w:r>
            <w:r>
              <w:t xml:space="preserve"> </w:t>
            </w:r>
          </w:p>
          <w:p w14:paraId="53D774C8" w14:textId="488491E5" w:rsidR="003A5753" w:rsidRDefault="003A5753" w:rsidP="0071120F">
            <w:pPr>
              <w:pStyle w:val="Odstavekseznama"/>
              <w:numPr>
                <w:ilvl w:val="0"/>
                <w:numId w:val="19"/>
              </w:numPr>
              <w:spacing w:after="0" w:line="240" w:lineRule="auto"/>
            </w:pPr>
            <w:r>
              <w:t>število objavljenih pozivov s to temo, število podprtih</w:t>
            </w:r>
            <w:r w:rsidR="001A3668">
              <w:t>;</w:t>
            </w:r>
            <w:r>
              <w:t xml:space="preserve"> </w:t>
            </w:r>
          </w:p>
          <w:p w14:paraId="0BA80C14" w14:textId="1795D8AF" w:rsidR="003A5753" w:rsidRDefault="003A5753" w:rsidP="0071120F">
            <w:pPr>
              <w:pStyle w:val="Odstavekseznama"/>
              <w:numPr>
                <w:ilvl w:val="0"/>
                <w:numId w:val="19"/>
              </w:numPr>
              <w:spacing w:after="0" w:line="240" w:lineRule="auto"/>
            </w:pPr>
            <w:r>
              <w:t>objava izsledkov raziskav</w:t>
            </w:r>
            <w:r w:rsidR="001A3668">
              <w:t>;</w:t>
            </w:r>
          </w:p>
          <w:p w14:paraId="48E41290" w14:textId="2E2BDADE" w:rsidR="003A5753" w:rsidRPr="008C12F7" w:rsidRDefault="003A5753" w:rsidP="0071120F">
            <w:pPr>
              <w:pStyle w:val="Odstavekseznama"/>
              <w:numPr>
                <w:ilvl w:val="0"/>
                <w:numId w:val="19"/>
              </w:numPr>
              <w:spacing w:after="0" w:line="240" w:lineRule="auto"/>
            </w:pPr>
            <w:r>
              <w:t>š</w:t>
            </w:r>
            <w:r w:rsidRPr="008C12F7">
              <w:t>t</w:t>
            </w:r>
            <w:r>
              <w:t>evilo</w:t>
            </w:r>
            <w:r w:rsidRPr="008C12F7">
              <w:t xml:space="preserve"> uspešno prijavljenih projektov</w:t>
            </w:r>
            <w:r>
              <w:t xml:space="preserve"> in izvedenih aktivnosti</w:t>
            </w:r>
            <w:r w:rsidR="001A3668">
              <w:t>;</w:t>
            </w:r>
          </w:p>
          <w:p w14:paraId="213F9172" w14:textId="1AD9D2B3" w:rsidR="003A5753" w:rsidRDefault="003A5753" w:rsidP="003A5753">
            <w:pPr>
              <w:pStyle w:val="Odstavekseznama"/>
              <w:numPr>
                <w:ilvl w:val="0"/>
                <w:numId w:val="25"/>
              </w:numPr>
              <w:spacing w:after="0" w:line="240" w:lineRule="auto"/>
            </w:pPr>
            <w:r>
              <w:t>ureditev povezav do razpisov in izsledkov</w:t>
            </w:r>
            <w:r w:rsidR="001A3668">
              <w:t>;</w:t>
            </w:r>
          </w:p>
          <w:p w14:paraId="5DA05484" w14:textId="371D4514" w:rsidR="003A5753" w:rsidRDefault="003A5753" w:rsidP="003A5753">
            <w:pPr>
              <w:pStyle w:val="Odstavekseznama"/>
              <w:numPr>
                <w:ilvl w:val="0"/>
                <w:numId w:val="25"/>
              </w:numPr>
              <w:spacing w:after="0" w:line="240" w:lineRule="auto"/>
            </w:pPr>
            <w:r>
              <w:t>izsledki ankete</w:t>
            </w:r>
            <w:r w:rsidR="001A3668">
              <w:t>.</w:t>
            </w:r>
          </w:p>
        </w:tc>
        <w:tc>
          <w:tcPr>
            <w:tcW w:w="4927" w:type="dxa"/>
            <w:gridSpan w:val="2"/>
          </w:tcPr>
          <w:p w14:paraId="6AD73094" w14:textId="69FE4F08" w:rsidR="003A5753" w:rsidRDefault="003A5753" w:rsidP="005D7F2B">
            <w:r>
              <w:t>2023</w:t>
            </w:r>
            <w:r w:rsidR="0053162F">
              <w:t>–</w:t>
            </w:r>
            <w:r>
              <w:t>2027 (1)</w:t>
            </w:r>
          </w:p>
          <w:p w14:paraId="5C6F9BCB" w14:textId="5C2AD33A" w:rsidR="003A5753" w:rsidRDefault="003A5753" w:rsidP="005D7F2B">
            <w:r>
              <w:t>2023</w:t>
            </w:r>
            <w:r w:rsidR="0053162F">
              <w:t>–</w:t>
            </w:r>
            <w:r>
              <w:t>2030 (2)</w:t>
            </w:r>
          </w:p>
          <w:p w14:paraId="40B8A8AB" w14:textId="71F6326E" w:rsidR="003A5753" w:rsidRDefault="003A5753" w:rsidP="005D7F2B">
            <w:r>
              <w:t>2023</w:t>
            </w:r>
            <w:r w:rsidR="0053162F">
              <w:t>–</w:t>
            </w:r>
            <w:r>
              <w:t>2029 (3)</w:t>
            </w:r>
          </w:p>
          <w:p w14:paraId="072B6D82" w14:textId="0CF9A86A" w:rsidR="003A5753" w:rsidRDefault="003A5753" w:rsidP="005D7F2B">
            <w:r w:rsidRPr="008C12F7">
              <w:t>2023</w:t>
            </w:r>
            <w:r w:rsidR="0053162F">
              <w:t>–</w:t>
            </w:r>
            <w:r w:rsidRPr="008C12F7">
              <w:t>2030 (4)</w:t>
            </w:r>
          </w:p>
          <w:p w14:paraId="2814CF59" w14:textId="60BEA720" w:rsidR="003A5753" w:rsidRDefault="003A5753" w:rsidP="005D7F2B">
            <w:r>
              <w:t>2023</w:t>
            </w:r>
            <w:r w:rsidR="0053162F">
              <w:t>–</w:t>
            </w:r>
            <w:r>
              <w:t>2030 (5)</w:t>
            </w:r>
          </w:p>
          <w:p w14:paraId="416348DF" w14:textId="77777777" w:rsidR="003A5753" w:rsidRDefault="003A5753" w:rsidP="005D7F2B">
            <w:r>
              <w:t>2024 (6)</w:t>
            </w:r>
          </w:p>
        </w:tc>
      </w:tr>
      <w:tr w:rsidR="003A5753" w14:paraId="1A33CC02" w14:textId="77777777" w:rsidTr="003A5753">
        <w:trPr>
          <w:trHeight w:val="624"/>
        </w:trPr>
        <w:tc>
          <w:tcPr>
            <w:tcW w:w="4150" w:type="dxa"/>
            <w:vMerge/>
          </w:tcPr>
          <w:p w14:paraId="345DB6CD" w14:textId="77777777" w:rsidR="003A5753" w:rsidRDefault="003A5753" w:rsidP="005D7F2B"/>
        </w:tc>
        <w:tc>
          <w:tcPr>
            <w:tcW w:w="4917" w:type="dxa"/>
            <w:vMerge/>
          </w:tcPr>
          <w:p w14:paraId="0457AF1B" w14:textId="77777777" w:rsidR="003A5753" w:rsidRDefault="003A5753" w:rsidP="005D7F2B"/>
        </w:tc>
        <w:tc>
          <w:tcPr>
            <w:tcW w:w="2552" w:type="dxa"/>
          </w:tcPr>
          <w:p w14:paraId="32E55894" w14:textId="77777777" w:rsidR="003A5753" w:rsidRPr="000D2854" w:rsidRDefault="003A5753" w:rsidP="005D7F2B">
            <w:pPr>
              <w:rPr>
                <w:b/>
                <w:bCs/>
                <w:color w:val="FF0000"/>
              </w:rPr>
            </w:pPr>
            <w:r>
              <w:rPr>
                <w:b/>
                <w:bCs/>
                <w:color w:val="FF0000"/>
              </w:rPr>
              <w:t>sodelujoči</w:t>
            </w:r>
          </w:p>
        </w:tc>
        <w:tc>
          <w:tcPr>
            <w:tcW w:w="2375" w:type="dxa"/>
          </w:tcPr>
          <w:p w14:paraId="23840154" w14:textId="77777777" w:rsidR="003A5753" w:rsidRPr="000D2854" w:rsidRDefault="003A5753" w:rsidP="005D7F2B">
            <w:pPr>
              <w:rPr>
                <w:b/>
                <w:bCs/>
                <w:color w:val="FF0000"/>
              </w:rPr>
            </w:pPr>
            <w:r w:rsidRPr="000D2854">
              <w:rPr>
                <w:b/>
                <w:bCs/>
                <w:color w:val="FF0000"/>
              </w:rPr>
              <w:t>izvajalec</w:t>
            </w:r>
          </w:p>
        </w:tc>
      </w:tr>
      <w:tr w:rsidR="003A5753" w14:paraId="5657C4AF" w14:textId="77777777" w:rsidTr="003A5753">
        <w:tc>
          <w:tcPr>
            <w:tcW w:w="4150" w:type="dxa"/>
            <w:vMerge/>
          </w:tcPr>
          <w:p w14:paraId="5026300F" w14:textId="77777777" w:rsidR="003A5753" w:rsidRDefault="003A5753" w:rsidP="005D7F2B"/>
        </w:tc>
        <w:tc>
          <w:tcPr>
            <w:tcW w:w="4917" w:type="dxa"/>
            <w:vMerge/>
          </w:tcPr>
          <w:p w14:paraId="1C42B2BB" w14:textId="77777777" w:rsidR="003A5753" w:rsidRDefault="003A5753" w:rsidP="005D7F2B"/>
        </w:tc>
        <w:tc>
          <w:tcPr>
            <w:tcW w:w="2552" w:type="dxa"/>
          </w:tcPr>
          <w:p w14:paraId="45CF6E59" w14:textId="62F37014" w:rsidR="003A5753" w:rsidRDefault="003A5753" w:rsidP="005D7F2B">
            <w:r>
              <w:t>vsi deležniki in resorji (5)</w:t>
            </w:r>
          </w:p>
          <w:p w14:paraId="41C931EF" w14:textId="77777777" w:rsidR="003A5753" w:rsidRDefault="003A5753" w:rsidP="005D7F2B">
            <w:r>
              <w:t>ZPS (3)</w:t>
            </w:r>
          </w:p>
        </w:tc>
        <w:tc>
          <w:tcPr>
            <w:tcW w:w="2375" w:type="dxa"/>
          </w:tcPr>
          <w:p w14:paraId="5E8D835A" w14:textId="4E09A5B0" w:rsidR="003A5753" w:rsidRDefault="003A5753" w:rsidP="005D7F2B">
            <w:r>
              <w:t>MKGP (1, 2, 5)</w:t>
            </w:r>
          </w:p>
          <w:p w14:paraId="75F4F240" w14:textId="77777777" w:rsidR="003A5753" w:rsidRDefault="003A5753" w:rsidP="005D7F2B">
            <w:r>
              <w:t>MIPOR (3)</w:t>
            </w:r>
          </w:p>
          <w:p w14:paraId="50FE8A4B" w14:textId="5E552A17" w:rsidR="003A5753" w:rsidRDefault="003A5753" w:rsidP="005D7F2B">
            <w:r>
              <w:t>vsi</w:t>
            </w:r>
            <w:r w:rsidRPr="008C12F7">
              <w:t xml:space="preserve"> (4)</w:t>
            </w:r>
          </w:p>
          <w:p w14:paraId="500C41A0" w14:textId="77777777" w:rsidR="003A5753" w:rsidRDefault="003A5753" w:rsidP="005D7F2B">
            <w:r>
              <w:t>TZS (6)</w:t>
            </w:r>
          </w:p>
          <w:p w14:paraId="013E83ED" w14:textId="77777777" w:rsidR="003A5753" w:rsidRDefault="003A5753" w:rsidP="005D7F2B"/>
        </w:tc>
      </w:tr>
      <w:tr w:rsidR="0071120F" w14:paraId="45D61A26" w14:textId="77777777" w:rsidTr="005D7F2B">
        <w:tc>
          <w:tcPr>
            <w:tcW w:w="13994" w:type="dxa"/>
            <w:gridSpan w:val="4"/>
          </w:tcPr>
          <w:p w14:paraId="00214027" w14:textId="77777777" w:rsidR="0071120F" w:rsidRDefault="0071120F" w:rsidP="005D7F2B">
            <w:r>
              <w:t>OPOMBE:</w:t>
            </w:r>
          </w:p>
          <w:p w14:paraId="16A6B731" w14:textId="7A3F8DF4" w:rsidR="0071120F" w:rsidRDefault="00C85463" w:rsidP="00F41B7B">
            <w:pPr>
              <w:pStyle w:val="Odstavekseznama"/>
              <w:numPr>
                <w:ilvl w:val="0"/>
                <w:numId w:val="44"/>
              </w:numPr>
              <w:spacing w:after="0" w:line="240" w:lineRule="auto"/>
            </w:pPr>
            <w:r>
              <w:t>sredstva</w:t>
            </w:r>
            <w:r w:rsidRPr="00A72937">
              <w:t xml:space="preserve"> </w:t>
            </w:r>
            <w:r w:rsidR="0071120F" w:rsidRPr="00A72937">
              <w:t>za projekte EIP so zagotovljena v okviru finančnih sredstev za intervencije razvoja podeželja Strateškega načrta SKP za obdobje 2023</w:t>
            </w:r>
            <w:r w:rsidR="0053162F">
              <w:t>–</w:t>
            </w:r>
            <w:r w:rsidR="0071120F" w:rsidRPr="00A72937">
              <w:t xml:space="preserve">2027 za Slovenijo </w:t>
            </w:r>
            <w:r w:rsidR="0071120F">
              <w:t>(1)</w:t>
            </w:r>
            <w:r w:rsidR="002E5665">
              <w:t>;</w:t>
            </w:r>
          </w:p>
          <w:p w14:paraId="14CE8DEC" w14:textId="12B2A09F" w:rsidR="0071120F" w:rsidRDefault="0071120F" w:rsidP="00F41B7B">
            <w:pPr>
              <w:pStyle w:val="Odstavekseznama"/>
              <w:numPr>
                <w:ilvl w:val="0"/>
                <w:numId w:val="44"/>
              </w:numPr>
              <w:spacing w:after="0" w:line="240" w:lineRule="auto"/>
            </w:pPr>
            <w:r>
              <w:t>sredstva se zagotovi v okviru pozivov CRP proračuna MKGP (2)</w:t>
            </w:r>
            <w:r w:rsidR="002E5665">
              <w:t>;</w:t>
            </w:r>
          </w:p>
          <w:p w14:paraId="532764A4" w14:textId="539FDDC2" w:rsidR="0071120F" w:rsidRDefault="00D729B5" w:rsidP="000611F8">
            <w:pPr>
              <w:pStyle w:val="Odstavekseznama"/>
              <w:numPr>
                <w:ilvl w:val="0"/>
                <w:numId w:val="44"/>
              </w:numPr>
              <w:spacing w:after="0" w:line="240" w:lineRule="auto"/>
              <w:jc w:val="both"/>
            </w:pPr>
            <w:r w:rsidRPr="00217924">
              <w:t xml:space="preserve">MIPOR </w:t>
            </w:r>
            <w:r>
              <w:t xml:space="preserve">izvaja </w:t>
            </w:r>
            <w:r w:rsidR="0071120F" w:rsidRPr="00217924">
              <w:t>v okviru rednih nalog (pravna podlaga je podeljena koncesija za opravljanje javne službe izvajanja primerjalnih ocenjevanj blaga in storitev s strani MGT</w:t>
            </w:r>
            <w:r w:rsidR="0071120F">
              <w:t>Š</w:t>
            </w:r>
            <w:r w:rsidR="0071120F" w:rsidRPr="00217924">
              <w:t xml:space="preserve">); PP </w:t>
            </w:r>
            <w:r w:rsidR="00D269BA">
              <w:rPr>
                <w:color w:val="000000"/>
              </w:rPr>
              <w:t>231592</w:t>
            </w:r>
            <w:r w:rsidR="0071120F" w:rsidRPr="00217924">
              <w:t xml:space="preserve"> MGT</w:t>
            </w:r>
            <w:r w:rsidR="0071120F">
              <w:t>Š</w:t>
            </w:r>
            <w:r w:rsidR="0071120F" w:rsidRPr="00217924">
              <w:t xml:space="preserve"> 5</w:t>
            </w:r>
            <w:r w:rsidR="0071120F">
              <w:t>.</w:t>
            </w:r>
            <w:r w:rsidR="0071120F" w:rsidRPr="00217924">
              <w:t xml:space="preserve">840 </w:t>
            </w:r>
            <w:r w:rsidR="0071120F">
              <w:t>evrov</w:t>
            </w:r>
            <w:r w:rsidR="0071120F" w:rsidRPr="00217924">
              <w:t xml:space="preserve"> </w:t>
            </w:r>
            <w:r>
              <w:t xml:space="preserve">v </w:t>
            </w:r>
            <w:r w:rsidR="0071120F" w:rsidRPr="00217924">
              <w:t>2023</w:t>
            </w:r>
            <w:r>
              <w:t>.</w:t>
            </w:r>
            <w:r w:rsidR="0071120F" w:rsidRPr="00217924">
              <w:t xml:space="preserve"> Sredstva zagotavlja ZPS</w:t>
            </w:r>
            <w:r w:rsidR="0053162F">
              <w:t>,</w:t>
            </w:r>
            <w:r w:rsidR="0071120F" w:rsidRPr="00217924">
              <w:t xml:space="preserve"> v kolikor se ne podeli koncesije od 2024</w:t>
            </w:r>
            <w:r w:rsidR="0053162F">
              <w:t>–</w:t>
            </w:r>
            <w:r w:rsidR="0071120F" w:rsidRPr="00217924">
              <w:t xml:space="preserve">2029 (11.680 </w:t>
            </w:r>
            <w:r w:rsidR="0071120F">
              <w:t>evrov</w:t>
            </w:r>
            <w:r w:rsidR="0071120F" w:rsidRPr="00217924">
              <w:t>) (3)</w:t>
            </w:r>
            <w:r w:rsidR="002E5665">
              <w:t>;</w:t>
            </w:r>
            <w:r w:rsidR="0071120F" w:rsidRPr="00217924">
              <w:t xml:space="preserve"> </w:t>
            </w:r>
            <w:r w:rsidR="0071120F">
              <w:t xml:space="preserve"> </w:t>
            </w:r>
          </w:p>
          <w:p w14:paraId="294CC5AC" w14:textId="5F7B1589" w:rsidR="0071120F" w:rsidRDefault="0071120F" w:rsidP="000611F8">
            <w:pPr>
              <w:pStyle w:val="Odstavekseznama"/>
              <w:numPr>
                <w:ilvl w:val="0"/>
                <w:numId w:val="44"/>
              </w:numPr>
              <w:spacing w:after="0" w:line="240" w:lineRule="auto"/>
              <w:jc w:val="both"/>
            </w:pPr>
            <w:r>
              <w:t>sredstva za objavljanje na NSH se zagotovi</w:t>
            </w:r>
            <w:r w:rsidR="0053162F">
              <w:t>jo</w:t>
            </w:r>
            <w:r>
              <w:t xml:space="preserve"> znotraj razpoložljivih sredstev MKGP  (5)</w:t>
            </w:r>
            <w:r w:rsidR="002E5665">
              <w:t>;</w:t>
            </w:r>
          </w:p>
          <w:p w14:paraId="0148183A" w14:textId="6D6F75D5" w:rsidR="0071120F" w:rsidRDefault="0071120F" w:rsidP="00347180">
            <w:pPr>
              <w:pStyle w:val="Odstavekseznama"/>
              <w:numPr>
                <w:ilvl w:val="0"/>
                <w:numId w:val="44"/>
              </w:numPr>
              <w:spacing w:after="0" w:line="240" w:lineRule="auto"/>
              <w:jc w:val="both"/>
            </w:pPr>
            <w:r>
              <w:t>finančna sredstva so zagotovljena v okviru aktivnosti TZS</w:t>
            </w:r>
            <w:r w:rsidR="003D5D45">
              <w:t xml:space="preserve"> </w:t>
            </w:r>
            <w:r>
              <w:t>(6)</w:t>
            </w:r>
            <w:r w:rsidR="002E5665">
              <w:t>.</w:t>
            </w:r>
          </w:p>
        </w:tc>
      </w:tr>
    </w:tbl>
    <w:p w14:paraId="41B5FCAC" w14:textId="77777777" w:rsidR="0071120F" w:rsidRDefault="0071120F" w:rsidP="0071120F"/>
    <w:p w14:paraId="7DAB21C1" w14:textId="77777777" w:rsidR="0071120F" w:rsidRDefault="0071120F" w:rsidP="0071120F">
      <w:r>
        <w:br w:type="page"/>
      </w:r>
    </w:p>
    <w:tbl>
      <w:tblPr>
        <w:tblStyle w:val="Tabelamrea"/>
        <w:tblW w:w="0" w:type="auto"/>
        <w:tblLook w:val="04A0" w:firstRow="1" w:lastRow="0" w:firstColumn="1" w:lastColumn="0" w:noHBand="0" w:noVBand="1"/>
      </w:tblPr>
      <w:tblGrid>
        <w:gridCol w:w="4390"/>
        <w:gridCol w:w="4819"/>
        <w:gridCol w:w="2268"/>
        <w:gridCol w:w="2517"/>
      </w:tblGrid>
      <w:tr w:rsidR="0071120F" w:rsidRPr="00AE6E3C" w14:paraId="2089A481" w14:textId="77777777" w:rsidTr="005D7F2B">
        <w:tc>
          <w:tcPr>
            <w:tcW w:w="4390" w:type="dxa"/>
          </w:tcPr>
          <w:p w14:paraId="293AF010" w14:textId="77777777" w:rsidR="0071120F" w:rsidRPr="00AE6E3C" w:rsidRDefault="0071120F" w:rsidP="005D7F2B">
            <w:pPr>
              <w:rPr>
                <w:b/>
                <w:bCs/>
                <w:color w:val="FF0000"/>
              </w:rPr>
            </w:pPr>
            <w:r w:rsidRPr="00AE6E3C">
              <w:rPr>
                <w:b/>
                <w:bCs/>
                <w:color w:val="FF0000"/>
              </w:rPr>
              <w:lastRenderedPageBreak/>
              <w:t>Strateški cilj</w:t>
            </w:r>
          </w:p>
        </w:tc>
        <w:tc>
          <w:tcPr>
            <w:tcW w:w="9604" w:type="dxa"/>
            <w:gridSpan w:val="3"/>
          </w:tcPr>
          <w:p w14:paraId="55184E88" w14:textId="77777777" w:rsidR="0071120F" w:rsidRPr="00AE6E3C" w:rsidRDefault="0071120F" w:rsidP="005D7F2B">
            <w:pPr>
              <w:rPr>
                <w:b/>
                <w:bCs/>
                <w:color w:val="FF0000"/>
              </w:rPr>
            </w:pPr>
            <w:r w:rsidRPr="00AE6E3C">
              <w:rPr>
                <w:b/>
                <w:bCs/>
                <w:color w:val="FF0000"/>
              </w:rPr>
              <w:t>Preprečevanje nastajanja izgub hrane, presežkov hrane in odpadne hrane (proizvodnja in potrošnja)</w:t>
            </w:r>
          </w:p>
        </w:tc>
      </w:tr>
      <w:tr w:rsidR="0071120F" w:rsidRPr="00AE6E3C" w14:paraId="60EC71F6" w14:textId="77777777" w:rsidTr="005D7F2B">
        <w:tc>
          <w:tcPr>
            <w:tcW w:w="4390" w:type="dxa"/>
          </w:tcPr>
          <w:p w14:paraId="5B78AE52" w14:textId="77777777" w:rsidR="0071120F" w:rsidRPr="00AE6E3C" w:rsidRDefault="0071120F" w:rsidP="005D7F2B">
            <w:pPr>
              <w:rPr>
                <w:b/>
                <w:bCs/>
                <w:color w:val="4472C4" w:themeColor="accent1"/>
              </w:rPr>
            </w:pPr>
            <w:r w:rsidRPr="00AE6E3C">
              <w:rPr>
                <w:b/>
                <w:bCs/>
                <w:color w:val="4472C4" w:themeColor="accent1"/>
              </w:rPr>
              <w:t>Operativni cilj</w:t>
            </w:r>
          </w:p>
        </w:tc>
        <w:tc>
          <w:tcPr>
            <w:tcW w:w="9604" w:type="dxa"/>
            <w:gridSpan w:val="3"/>
          </w:tcPr>
          <w:p w14:paraId="3FC4683D" w14:textId="77777777" w:rsidR="0071120F" w:rsidRPr="002A6264" w:rsidRDefault="0071120F" w:rsidP="005D7F2B">
            <w:pPr>
              <w:rPr>
                <w:b/>
                <w:bCs/>
                <w:color w:val="4472C4" w:themeColor="accent1"/>
              </w:rPr>
            </w:pPr>
            <w:r w:rsidRPr="002A6264">
              <w:rPr>
                <w:b/>
                <w:bCs/>
                <w:color w:val="4472C4" w:themeColor="accent1"/>
              </w:rPr>
              <w:t>Usposabljanje zaposlenih v sistemih prehrane (ponudniki lokalne hrane, šolske kuhinje,</w:t>
            </w:r>
          </w:p>
          <w:p w14:paraId="6CDFCDF0" w14:textId="77777777" w:rsidR="0071120F" w:rsidRPr="00AE6E3C" w:rsidRDefault="0071120F" w:rsidP="005D7F2B">
            <w:pPr>
              <w:rPr>
                <w:b/>
                <w:bCs/>
                <w:color w:val="4472C4" w:themeColor="accent1"/>
              </w:rPr>
            </w:pPr>
            <w:r w:rsidRPr="002A6264">
              <w:rPr>
                <w:b/>
                <w:bCs/>
                <w:color w:val="4472C4" w:themeColor="accent1"/>
              </w:rPr>
              <w:t xml:space="preserve">gostinstvo, predelovalna industrija, področje </w:t>
            </w:r>
            <w:proofErr w:type="spellStart"/>
            <w:r w:rsidRPr="002A6264">
              <w:rPr>
                <w:b/>
                <w:bCs/>
                <w:color w:val="4472C4" w:themeColor="accent1"/>
              </w:rPr>
              <w:t>doniranja</w:t>
            </w:r>
            <w:proofErr w:type="spellEnd"/>
            <w:r w:rsidRPr="002A6264">
              <w:rPr>
                <w:b/>
                <w:bCs/>
                <w:color w:val="4472C4" w:themeColor="accent1"/>
              </w:rPr>
              <w:t xml:space="preserve"> hrane)</w:t>
            </w:r>
          </w:p>
        </w:tc>
      </w:tr>
      <w:tr w:rsidR="0071120F" w:rsidRPr="00AE6E3C" w14:paraId="0A4821D1" w14:textId="77777777" w:rsidTr="005D7F2B">
        <w:tc>
          <w:tcPr>
            <w:tcW w:w="4390" w:type="dxa"/>
          </w:tcPr>
          <w:p w14:paraId="69DCDB48" w14:textId="77777777" w:rsidR="0071120F" w:rsidRPr="00AE6E3C" w:rsidRDefault="0071120F" w:rsidP="005D7F2B">
            <w:pPr>
              <w:rPr>
                <w:color w:val="538135" w:themeColor="accent6" w:themeShade="BF"/>
              </w:rPr>
            </w:pPr>
            <w:r w:rsidRPr="00AE6E3C">
              <w:rPr>
                <w:b/>
                <w:bCs/>
                <w:color w:val="538135" w:themeColor="accent6" w:themeShade="BF"/>
              </w:rPr>
              <w:t>Aktivnost 7</w:t>
            </w:r>
          </w:p>
        </w:tc>
        <w:tc>
          <w:tcPr>
            <w:tcW w:w="9604" w:type="dxa"/>
            <w:gridSpan w:val="3"/>
          </w:tcPr>
          <w:p w14:paraId="58D54F18" w14:textId="77777777" w:rsidR="0071120F" w:rsidRPr="008C4661" w:rsidRDefault="0071120F" w:rsidP="000D4B61">
            <w:pPr>
              <w:pStyle w:val="Naslov1"/>
              <w:outlineLvl w:val="0"/>
            </w:pPr>
            <w:bookmarkStart w:id="11" w:name="_Toc137476027"/>
            <w:r w:rsidRPr="008C4661">
              <w:t>Ugotovitev vzrokov nastajanja izgub hrane in odpadne hrane ter ukrepanje</w:t>
            </w:r>
            <w:bookmarkEnd w:id="11"/>
          </w:p>
        </w:tc>
      </w:tr>
      <w:tr w:rsidR="0071120F" w14:paraId="6AE30541" w14:textId="77777777" w:rsidTr="005D7F2B">
        <w:tc>
          <w:tcPr>
            <w:tcW w:w="4390" w:type="dxa"/>
          </w:tcPr>
          <w:p w14:paraId="0C45F717" w14:textId="77777777" w:rsidR="0071120F" w:rsidRDefault="0071120F" w:rsidP="005D7F2B">
            <w:r w:rsidRPr="00B52DDD">
              <w:rPr>
                <w:color w:val="FF0000"/>
              </w:rPr>
              <w:t>Opis</w:t>
            </w:r>
            <w:r>
              <w:rPr>
                <w:color w:val="FF0000"/>
              </w:rPr>
              <w:t xml:space="preserve"> aktivnosti</w:t>
            </w:r>
          </w:p>
        </w:tc>
        <w:tc>
          <w:tcPr>
            <w:tcW w:w="9604" w:type="dxa"/>
            <w:gridSpan w:val="3"/>
          </w:tcPr>
          <w:p w14:paraId="7324EE9D" w14:textId="281A433F" w:rsidR="0071120F" w:rsidRPr="00AD0F2E" w:rsidRDefault="0071120F" w:rsidP="005D6196">
            <w:pPr>
              <w:jc w:val="both"/>
            </w:pPr>
            <w:r w:rsidRPr="00AD0F2E">
              <w:t>Ugotoviti vzroke nastajanja izgub hrane in odpadne hrane v vsakem členu verige preskrbe s hrano</w:t>
            </w:r>
            <w:r w:rsidR="005D6196">
              <w:t>.</w:t>
            </w:r>
            <w:r w:rsidRPr="00AD0F2E">
              <w:t xml:space="preserve"> </w:t>
            </w:r>
            <w:r w:rsidR="005D6196">
              <w:t>S</w:t>
            </w:r>
            <w:r w:rsidRPr="00AD0F2E">
              <w:t>ledi potrebno ukrepanje in usmerjeno obveščanj</w:t>
            </w:r>
            <w:r w:rsidR="0053162F">
              <w:t>e</w:t>
            </w:r>
            <w:r w:rsidRPr="00AD0F2E">
              <w:t xml:space="preserve"> o preprečevanju, odpravljanju, zmanjševanju izgub hrane in količine odpadne hrane (npr. smernice, navodila, priporočila, prilagoditev poslovnih procesov, obveščanje, naložbe in drugo).</w:t>
            </w:r>
          </w:p>
        </w:tc>
      </w:tr>
      <w:tr w:rsidR="0071120F" w14:paraId="6FC1A746" w14:textId="77777777" w:rsidTr="005D7F2B">
        <w:tc>
          <w:tcPr>
            <w:tcW w:w="4390" w:type="dxa"/>
          </w:tcPr>
          <w:p w14:paraId="224D7125" w14:textId="77777777" w:rsidR="0071120F" w:rsidRDefault="0071120F" w:rsidP="005D7F2B">
            <w:r>
              <w:t>Ciljna skupina</w:t>
            </w:r>
          </w:p>
        </w:tc>
        <w:tc>
          <w:tcPr>
            <w:tcW w:w="9604" w:type="dxa"/>
            <w:gridSpan w:val="3"/>
          </w:tcPr>
          <w:p w14:paraId="0FFA6CE4" w14:textId="77777777" w:rsidR="0071120F" w:rsidRDefault="0071120F" w:rsidP="005D7F2B">
            <w:r>
              <w:t>Aktivnost je usmerjena v proizvajalce, predelovalno industrijo, distributerje, restavracije oziroma</w:t>
            </w:r>
          </w:p>
          <w:p w14:paraId="15300F24" w14:textId="0288A4D0" w:rsidR="0071120F" w:rsidRDefault="0071120F" w:rsidP="005D7F2B">
            <w:r>
              <w:t>gostinske obrate in hotele, trgovce, gospodinjstva</w:t>
            </w:r>
            <w:r w:rsidR="006A575D">
              <w:t>.</w:t>
            </w:r>
          </w:p>
        </w:tc>
      </w:tr>
      <w:tr w:rsidR="00C21732" w:rsidRPr="00B52DDD" w14:paraId="709D8CBD" w14:textId="77777777" w:rsidTr="00C21732">
        <w:tc>
          <w:tcPr>
            <w:tcW w:w="4390" w:type="dxa"/>
          </w:tcPr>
          <w:p w14:paraId="733B2868" w14:textId="77777777" w:rsidR="00C21732" w:rsidRPr="00B52DDD" w:rsidRDefault="00C21732" w:rsidP="005D7F2B">
            <w:pPr>
              <w:rPr>
                <w:b/>
                <w:bCs/>
                <w:color w:val="FF0000"/>
              </w:rPr>
            </w:pPr>
            <w:r>
              <w:rPr>
                <w:b/>
                <w:bCs/>
                <w:color w:val="FF0000"/>
              </w:rPr>
              <w:t>ukrep</w:t>
            </w:r>
          </w:p>
        </w:tc>
        <w:tc>
          <w:tcPr>
            <w:tcW w:w="4819" w:type="dxa"/>
          </w:tcPr>
          <w:p w14:paraId="2C51D079" w14:textId="1C2216C9" w:rsidR="00C21732" w:rsidRPr="00B52DDD" w:rsidRDefault="00C21732" w:rsidP="005D7F2B">
            <w:pPr>
              <w:rPr>
                <w:b/>
                <w:bCs/>
                <w:color w:val="FF0000"/>
              </w:rPr>
            </w:pPr>
            <w:r>
              <w:rPr>
                <w:b/>
                <w:bCs/>
                <w:color w:val="FF0000"/>
              </w:rPr>
              <w:t>kazalniki</w:t>
            </w:r>
          </w:p>
        </w:tc>
        <w:tc>
          <w:tcPr>
            <w:tcW w:w="4785" w:type="dxa"/>
            <w:gridSpan w:val="2"/>
          </w:tcPr>
          <w:p w14:paraId="59B78606" w14:textId="77777777" w:rsidR="00C21732" w:rsidRPr="00B52DDD" w:rsidRDefault="00C21732" w:rsidP="005D7F2B">
            <w:pPr>
              <w:rPr>
                <w:b/>
                <w:bCs/>
                <w:color w:val="FF0000"/>
              </w:rPr>
            </w:pPr>
            <w:r w:rsidRPr="00B52DDD">
              <w:rPr>
                <w:b/>
                <w:bCs/>
                <w:color w:val="FF0000"/>
              </w:rPr>
              <w:t>trajanje</w:t>
            </w:r>
          </w:p>
        </w:tc>
      </w:tr>
      <w:tr w:rsidR="00C21732" w14:paraId="56DA853A" w14:textId="77777777" w:rsidTr="00C21732">
        <w:trPr>
          <w:trHeight w:val="665"/>
        </w:trPr>
        <w:tc>
          <w:tcPr>
            <w:tcW w:w="4390" w:type="dxa"/>
            <w:vMerge w:val="restart"/>
          </w:tcPr>
          <w:p w14:paraId="672D1276" w14:textId="77777777" w:rsidR="00C21732" w:rsidRPr="00390A2E" w:rsidRDefault="00C21732" w:rsidP="0071120F">
            <w:pPr>
              <w:numPr>
                <w:ilvl w:val="0"/>
                <w:numId w:val="20"/>
              </w:numPr>
              <w:spacing w:after="160" w:line="259" w:lineRule="auto"/>
              <w:contextualSpacing/>
              <w:jc w:val="both"/>
              <w:rPr>
                <w:rFonts w:cs="Arial"/>
                <w:szCs w:val="20"/>
                <w:lang w:eastAsia="sl-SI"/>
              </w:rPr>
            </w:pPr>
            <w:r>
              <w:rPr>
                <w:rFonts w:cs="Arial"/>
                <w:szCs w:val="20"/>
                <w:lang w:eastAsia="sl-SI"/>
              </w:rPr>
              <w:t>s</w:t>
            </w:r>
            <w:r w:rsidRPr="00390A2E">
              <w:rPr>
                <w:rFonts w:cs="Arial"/>
                <w:szCs w:val="20"/>
                <w:lang w:eastAsia="sl-SI"/>
              </w:rPr>
              <w:t xml:space="preserve">podbujanje </w:t>
            </w:r>
            <w:r>
              <w:rPr>
                <w:rFonts w:cs="Arial"/>
                <w:szCs w:val="20"/>
                <w:lang w:eastAsia="sl-SI"/>
              </w:rPr>
              <w:t>ugotavljanja</w:t>
            </w:r>
            <w:r w:rsidRPr="00390A2E">
              <w:rPr>
                <w:rFonts w:cs="Arial"/>
                <w:szCs w:val="20"/>
                <w:lang w:eastAsia="sl-SI"/>
              </w:rPr>
              <w:t xml:space="preserve"> in spremljanja vzrokov za nastanek izgub hrane in odpadne hrane</w:t>
            </w:r>
            <w:r>
              <w:rPr>
                <w:rFonts w:cs="Arial"/>
                <w:szCs w:val="20"/>
                <w:lang w:eastAsia="sl-SI"/>
              </w:rPr>
              <w:t>;</w:t>
            </w:r>
          </w:p>
          <w:p w14:paraId="472A36F9" w14:textId="77777777" w:rsidR="00C21732" w:rsidRPr="00051E35" w:rsidRDefault="00C21732" w:rsidP="0071120F">
            <w:pPr>
              <w:numPr>
                <w:ilvl w:val="0"/>
                <w:numId w:val="20"/>
              </w:numPr>
              <w:spacing w:after="160" w:line="259" w:lineRule="auto"/>
              <w:contextualSpacing/>
              <w:jc w:val="both"/>
              <w:rPr>
                <w:rFonts w:cs="Arial"/>
                <w:szCs w:val="20"/>
                <w:lang w:eastAsia="sl-SI"/>
              </w:rPr>
            </w:pPr>
            <w:r>
              <w:rPr>
                <w:rFonts w:cs="Arial"/>
                <w:szCs w:val="20"/>
                <w:lang w:eastAsia="sl-SI"/>
              </w:rPr>
              <w:t>p</w:t>
            </w:r>
            <w:r w:rsidRPr="00390A2E">
              <w:rPr>
                <w:rFonts w:cs="Arial"/>
                <w:szCs w:val="20"/>
                <w:lang w:eastAsia="sl-SI"/>
              </w:rPr>
              <w:t xml:space="preserve">riprava pripomočka za </w:t>
            </w:r>
            <w:r>
              <w:rPr>
                <w:rFonts w:cs="Arial"/>
                <w:szCs w:val="20"/>
                <w:lang w:eastAsia="sl-SI"/>
              </w:rPr>
              <w:t>ugotavljanje</w:t>
            </w:r>
            <w:r w:rsidRPr="00390A2E">
              <w:rPr>
                <w:rFonts w:cs="Arial"/>
                <w:szCs w:val="20"/>
                <w:lang w:eastAsia="sl-SI"/>
              </w:rPr>
              <w:t xml:space="preserve"> in spremljanje vzrokov odpadne hrane</w:t>
            </w:r>
            <w:r>
              <w:rPr>
                <w:rFonts w:cs="Arial"/>
                <w:szCs w:val="20"/>
                <w:lang w:eastAsia="sl-SI"/>
              </w:rPr>
              <w:t>.</w:t>
            </w:r>
          </w:p>
        </w:tc>
        <w:tc>
          <w:tcPr>
            <w:tcW w:w="4819" w:type="dxa"/>
            <w:vMerge w:val="restart"/>
          </w:tcPr>
          <w:p w14:paraId="500BF2F3" w14:textId="1DB07B8A" w:rsidR="00C21732" w:rsidRDefault="00C21732" w:rsidP="0071120F">
            <w:pPr>
              <w:pStyle w:val="Odstavekseznama"/>
              <w:numPr>
                <w:ilvl w:val="0"/>
                <w:numId w:val="14"/>
              </w:numPr>
              <w:spacing w:after="0" w:line="240" w:lineRule="auto"/>
            </w:pPr>
            <w:r>
              <w:t>število aktivnosti (predavanj, objav, smernic</w:t>
            </w:r>
            <w:r w:rsidR="00C85463">
              <w:t xml:space="preserve"> </w:t>
            </w:r>
            <w:r>
              <w:t>…)</w:t>
            </w:r>
            <w:r w:rsidR="00C85463">
              <w:t>;</w:t>
            </w:r>
          </w:p>
          <w:p w14:paraId="75742725" w14:textId="34173246" w:rsidR="00C21732" w:rsidRDefault="00C21732" w:rsidP="0071120F">
            <w:pPr>
              <w:pStyle w:val="Odstavekseznama"/>
              <w:numPr>
                <w:ilvl w:val="0"/>
                <w:numId w:val="14"/>
              </w:numPr>
              <w:spacing w:after="0" w:line="240" w:lineRule="auto"/>
            </w:pPr>
            <w:r>
              <w:t>objava pripomočka na spletni strani NSH</w:t>
            </w:r>
            <w:r w:rsidR="00C85463">
              <w:t>.</w:t>
            </w:r>
          </w:p>
          <w:p w14:paraId="3268B14A" w14:textId="3A564A54" w:rsidR="00C21732" w:rsidRDefault="00C21732" w:rsidP="005D7F2B">
            <w:pPr>
              <w:pStyle w:val="Odstavekseznama"/>
              <w:ind w:left="0"/>
            </w:pPr>
          </w:p>
        </w:tc>
        <w:tc>
          <w:tcPr>
            <w:tcW w:w="4785" w:type="dxa"/>
            <w:gridSpan w:val="2"/>
          </w:tcPr>
          <w:p w14:paraId="756636AD" w14:textId="12928ABA" w:rsidR="00C21732" w:rsidRDefault="00C21732" w:rsidP="005D7F2B">
            <w:r>
              <w:t>2023</w:t>
            </w:r>
            <w:r w:rsidR="0053162F">
              <w:t>–</w:t>
            </w:r>
            <w:r>
              <w:t>2030 (1)</w:t>
            </w:r>
          </w:p>
          <w:p w14:paraId="6D4C8008" w14:textId="1AE0B5F3" w:rsidR="00C21732" w:rsidRDefault="00C21732" w:rsidP="005D7F2B">
            <w:r>
              <w:t>2023</w:t>
            </w:r>
            <w:r w:rsidR="0053162F">
              <w:t>–</w:t>
            </w:r>
            <w:r>
              <w:t>2025 (1*)</w:t>
            </w:r>
          </w:p>
          <w:p w14:paraId="2AD8B668" w14:textId="77777777" w:rsidR="00C21732" w:rsidRDefault="00C21732" w:rsidP="005D7F2B">
            <w:r>
              <w:t>2024 (2)</w:t>
            </w:r>
          </w:p>
        </w:tc>
      </w:tr>
      <w:tr w:rsidR="00C21732" w14:paraId="28C2FBA0" w14:textId="77777777" w:rsidTr="00C21732">
        <w:trPr>
          <w:trHeight w:val="278"/>
        </w:trPr>
        <w:tc>
          <w:tcPr>
            <w:tcW w:w="4390" w:type="dxa"/>
            <w:vMerge/>
          </w:tcPr>
          <w:p w14:paraId="1835ECEC" w14:textId="77777777" w:rsidR="00C21732" w:rsidRDefault="00C21732" w:rsidP="005D7F2B"/>
        </w:tc>
        <w:tc>
          <w:tcPr>
            <w:tcW w:w="4819" w:type="dxa"/>
            <w:vMerge/>
          </w:tcPr>
          <w:p w14:paraId="03C02100" w14:textId="77777777" w:rsidR="00C21732" w:rsidRDefault="00C21732" w:rsidP="005D7F2B"/>
        </w:tc>
        <w:tc>
          <w:tcPr>
            <w:tcW w:w="2268" w:type="dxa"/>
          </w:tcPr>
          <w:p w14:paraId="7CBEAD2D" w14:textId="77777777" w:rsidR="00C21732" w:rsidRPr="000D2854" w:rsidRDefault="00C21732" w:rsidP="005D7F2B">
            <w:pPr>
              <w:rPr>
                <w:b/>
                <w:bCs/>
                <w:color w:val="FF0000"/>
              </w:rPr>
            </w:pPr>
            <w:r>
              <w:rPr>
                <w:b/>
                <w:bCs/>
                <w:color w:val="FF0000"/>
              </w:rPr>
              <w:t>sodelujoči</w:t>
            </w:r>
          </w:p>
        </w:tc>
        <w:tc>
          <w:tcPr>
            <w:tcW w:w="2517" w:type="dxa"/>
          </w:tcPr>
          <w:p w14:paraId="3A068FAF" w14:textId="77777777" w:rsidR="00C21732" w:rsidRPr="000D2854" w:rsidRDefault="00C21732" w:rsidP="005D7F2B">
            <w:pPr>
              <w:rPr>
                <w:b/>
                <w:bCs/>
                <w:color w:val="FF0000"/>
              </w:rPr>
            </w:pPr>
            <w:r w:rsidRPr="000D2854">
              <w:rPr>
                <w:b/>
                <w:bCs/>
                <w:color w:val="FF0000"/>
              </w:rPr>
              <w:t>izvajalec</w:t>
            </w:r>
          </w:p>
        </w:tc>
      </w:tr>
      <w:tr w:rsidR="00C21732" w14:paraId="21D600BA" w14:textId="77777777" w:rsidTr="00C21732">
        <w:tc>
          <w:tcPr>
            <w:tcW w:w="4390" w:type="dxa"/>
            <w:vMerge/>
          </w:tcPr>
          <w:p w14:paraId="5B3BF4CD" w14:textId="77777777" w:rsidR="00C21732" w:rsidRDefault="00C21732" w:rsidP="005D7F2B"/>
        </w:tc>
        <w:tc>
          <w:tcPr>
            <w:tcW w:w="4819" w:type="dxa"/>
            <w:vMerge/>
          </w:tcPr>
          <w:p w14:paraId="65700E78" w14:textId="77777777" w:rsidR="00C21732" w:rsidRDefault="00C21732" w:rsidP="005D7F2B"/>
        </w:tc>
        <w:tc>
          <w:tcPr>
            <w:tcW w:w="2268" w:type="dxa"/>
          </w:tcPr>
          <w:p w14:paraId="16E80C1B" w14:textId="77777777" w:rsidR="00C21732" w:rsidRDefault="00C21732" w:rsidP="005D7F2B">
            <w:r>
              <w:t>Vsi (1)</w:t>
            </w:r>
          </w:p>
          <w:p w14:paraId="5F251A9C" w14:textId="77777777" w:rsidR="00C21732" w:rsidRDefault="00C21732" w:rsidP="005D7F2B">
            <w:r>
              <w:t>NIJZ (1*)</w:t>
            </w:r>
          </w:p>
          <w:p w14:paraId="2D7AB25B" w14:textId="77777777" w:rsidR="00C21732" w:rsidRDefault="00C21732" w:rsidP="005D7F2B">
            <w:r>
              <w:t>NVO (1, 2)</w:t>
            </w:r>
          </w:p>
        </w:tc>
        <w:tc>
          <w:tcPr>
            <w:tcW w:w="2517" w:type="dxa"/>
          </w:tcPr>
          <w:p w14:paraId="5719252C" w14:textId="53C5B628" w:rsidR="00C21732" w:rsidRDefault="00C21732" w:rsidP="005D7F2B">
            <w:r>
              <w:t>MKGP (1, 2)</w:t>
            </w:r>
          </w:p>
          <w:p w14:paraId="7AB3FA33" w14:textId="77777777" w:rsidR="00C21732" w:rsidRDefault="00C21732" w:rsidP="005D7F2B">
            <w:r>
              <w:t>MOPE (1)</w:t>
            </w:r>
          </w:p>
          <w:p w14:paraId="659261F9" w14:textId="77777777" w:rsidR="00C21732" w:rsidRDefault="00C21732" w:rsidP="005D7F2B">
            <w:r>
              <w:t>MSP (1)</w:t>
            </w:r>
          </w:p>
          <w:p w14:paraId="3BC57994" w14:textId="77777777" w:rsidR="00C21732" w:rsidRDefault="00C21732" w:rsidP="005D7F2B">
            <w:r>
              <w:t>MZ (1*)</w:t>
            </w:r>
          </w:p>
        </w:tc>
      </w:tr>
      <w:tr w:rsidR="0071120F" w14:paraId="6A4FE1E4" w14:textId="77777777" w:rsidTr="005D7F2B">
        <w:tc>
          <w:tcPr>
            <w:tcW w:w="13994" w:type="dxa"/>
            <w:gridSpan w:val="4"/>
          </w:tcPr>
          <w:p w14:paraId="29E6B0DF" w14:textId="77777777" w:rsidR="0071120F" w:rsidRDefault="0071120F" w:rsidP="005D7F2B">
            <w:r>
              <w:t>OPOMBE:</w:t>
            </w:r>
          </w:p>
          <w:p w14:paraId="121C1190" w14:textId="09107D08" w:rsidR="0071120F" w:rsidRDefault="004A4941" w:rsidP="00F41B7B">
            <w:pPr>
              <w:pStyle w:val="Odstavekseznama"/>
              <w:numPr>
                <w:ilvl w:val="0"/>
                <w:numId w:val="44"/>
              </w:numPr>
              <w:spacing w:after="0" w:line="240" w:lineRule="auto"/>
            </w:pPr>
            <w:r>
              <w:t>v</w:t>
            </w:r>
            <w:r w:rsidR="0071120F">
              <w:t xml:space="preserve"> okviru rednih nalog MGP (1)</w:t>
            </w:r>
            <w:r w:rsidR="00BC6B16">
              <w:t>;</w:t>
            </w:r>
            <w:r w:rsidR="0071120F">
              <w:t xml:space="preserve"> </w:t>
            </w:r>
          </w:p>
          <w:p w14:paraId="59DA7DC7" w14:textId="0544AF4A" w:rsidR="0071120F" w:rsidRPr="008E677E" w:rsidRDefault="0071120F" w:rsidP="00F41B7B">
            <w:pPr>
              <w:pStyle w:val="Odstavekseznama"/>
              <w:numPr>
                <w:ilvl w:val="0"/>
                <w:numId w:val="44"/>
              </w:numPr>
              <w:spacing w:after="0" w:line="240" w:lineRule="auto"/>
            </w:pPr>
            <w:r>
              <w:t>MZ zagotovi sredstva v okviru manjšega dela sredstev</w:t>
            </w:r>
            <w:r w:rsidR="00121614">
              <w:t>,</w:t>
            </w:r>
            <w:r>
              <w:t xml:space="preserve"> namenjenih izvedbi programa </w:t>
            </w:r>
            <w:r w:rsidRPr="000A1D20">
              <w:rPr>
                <w:rFonts w:ascii="Arial" w:hAnsi="Arial" w:cs="Arial"/>
                <w:bCs/>
                <w:color w:val="000000"/>
                <w:sz w:val="24"/>
                <w:szCs w:val="24"/>
              </w:rPr>
              <w:t>»</w:t>
            </w:r>
            <w:r w:rsidRPr="00467AE9">
              <w:t xml:space="preserve">Nadgradnja razvoja trajnostnega modela strokovne podpore študentski prehrani – Dober tek, </w:t>
            </w:r>
            <w:r w:rsidR="0053162F">
              <w:t>š</w:t>
            </w:r>
            <w:r w:rsidRPr="00467AE9">
              <w:t xml:space="preserve">tudent!« </w:t>
            </w:r>
            <w:r>
              <w:t>v obdobju 2023</w:t>
            </w:r>
            <w:r w:rsidR="0053162F">
              <w:t>–</w:t>
            </w:r>
            <w:r>
              <w:t xml:space="preserve">2025. </w:t>
            </w:r>
            <w:r w:rsidRPr="00467AE9">
              <w:t>Financiranje se bo izvedlo iz PP 180050</w:t>
            </w:r>
            <w:r w:rsidR="0053162F">
              <w:t>.</w:t>
            </w:r>
            <w:r w:rsidRPr="00467AE9">
              <w:t xml:space="preserve"> Sredstva ima ministrstvo zagotovljena na proračunski postavki 180050 - Nacionalni program o prehrani in telesni dejavnosti, ukrep 2711-18-0005 - Zdravje na področju prehrane in telesne dejavnosti</w:t>
            </w:r>
            <w:r>
              <w:t xml:space="preserve"> (1*)</w:t>
            </w:r>
            <w:r w:rsidR="00BC6B16">
              <w:t>;</w:t>
            </w:r>
            <w:r w:rsidRPr="000A1D20">
              <w:rPr>
                <w:rFonts w:ascii="Arial" w:hAnsi="Arial" w:cs="Arial"/>
              </w:rPr>
              <w:t xml:space="preserve"> </w:t>
            </w:r>
          </w:p>
          <w:p w14:paraId="2E182B89" w14:textId="7CCE2F83" w:rsidR="0071120F" w:rsidRDefault="0071120F" w:rsidP="00F41B7B">
            <w:pPr>
              <w:pStyle w:val="Odstavekseznama"/>
              <w:numPr>
                <w:ilvl w:val="0"/>
                <w:numId w:val="44"/>
              </w:numPr>
              <w:spacing w:after="0" w:line="240" w:lineRule="auto"/>
            </w:pPr>
            <w:r>
              <w:t xml:space="preserve">MOPE v okviru projekta LIFE IP CARE4CLIMATE, </w:t>
            </w:r>
            <w:r w:rsidR="00B539B3">
              <w:t>3</w:t>
            </w:r>
            <w:r>
              <w:t>.000 evrov (1)</w:t>
            </w:r>
            <w:r w:rsidR="00BC6B16">
              <w:t>;</w:t>
            </w:r>
          </w:p>
          <w:p w14:paraId="704B045A" w14:textId="6C178C63" w:rsidR="0071120F" w:rsidRDefault="0071120F" w:rsidP="00F41B7B">
            <w:pPr>
              <w:pStyle w:val="Odstavekseznama"/>
              <w:numPr>
                <w:ilvl w:val="0"/>
                <w:numId w:val="44"/>
              </w:numPr>
              <w:spacing w:after="0" w:line="240" w:lineRule="auto"/>
            </w:pPr>
            <w:r>
              <w:t>MSP bo za ta namen v okviru svojih PP zagotovil 2.000 evrov (1)</w:t>
            </w:r>
            <w:r w:rsidR="00BC6B16">
              <w:t>;</w:t>
            </w:r>
          </w:p>
          <w:p w14:paraId="08F2EBE2" w14:textId="51A2F9C0" w:rsidR="0071120F" w:rsidRDefault="0071120F" w:rsidP="00121614">
            <w:pPr>
              <w:pStyle w:val="Odstavekseznama"/>
              <w:numPr>
                <w:ilvl w:val="0"/>
                <w:numId w:val="44"/>
              </w:numPr>
              <w:spacing w:after="0" w:line="240" w:lineRule="auto"/>
            </w:pPr>
            <w:r>
              <w:t>MKGP poskusi zagotovit</w:t>
            </w:r>
            <w:r w:rsidR="0053162F">
              <w:t>i</w:t>
            </w:r>
            <w:r>
              <w:t xml:space="preserve"> sredstva v okviru </w:t>
            </w:r>
            <w:r w:rsidR="00014310">
              <w:t>Sklada za p</w:t>
            </w:r>
            <w:r>
              <w:t>odnebne</w:t>
            </w:r>
            <w:r w:rsidR="00014310">
              <w:t xml:space="preserve"> spremembe</w:t>
            </w:r>
            <w:r>
              <w:t xml:space="preserve"> ali Akcijskega načrta Mreže za podeželje 2023</w:t>
            </w:r>
            <w:r w:rsidR="00121614">
              <w:t>–</w:t>
            </w:r>
            <w:r>
              <w:t>2027 (2)</w:t>
            </w:r>
            <w:r w:rsidR="00BC6B16">
              <w:t>.</w:t>
            </w:r>
            <w:r>
              <w:t xml:space="preserve"> </w:t>
            </w:r>
          </w:p>
        </w:tc>
      </w:tr>
    </w:tbl>
    <w:p w14:paraId="1599C8CA" w14:textId="77777777" w:rsidR="0071120F" w:rsidRDefault="0071120F" w:rsidP="0071120F">
      <w:r>
        <w:br w:type="page"/>
      </w:r>
    </w:p>
    <w:tbl>
      <w:tblPr>
        <w:tblStyle w:val="Tabelamrea"/>
        <w:tblW w:w="0" w:type="auto"/>
        <w:tblLook w:val="04A0" w:firstRow="1" w:lastRow="0" w:firstColumn="1" w:lastColumn="0" w:noHBand="0" w:noVBand="1"/>
      </w:tblPr>
      <w:tblGrid>
        <w:gridCol w:w="4206"/>
        <w:gridCol w:w="4861"/>
        <w:gridCol w:w="2410"/>
        <w:gridCol w:w="2517"/>
      </w:tblGrid>
      <w:tr w:rsidR="0071120F" w:rsidRPr="00AE6E3C" w14:paraId="3EBE5F34" w14:textId="77777777" w:rsidTr="005D7F2B">
        <w:tc>
          <w:tcPr>
            <w:tcW w:w="4206" w:type="dxa"/>
          </w:tcPr>
          <w:p w14:paraId="47B8A282" w14:textId="77777777" w:rsidR="0071120F" w:rsidRPr="00AE6E3C" w:rsidRDefault="0071120F" w:rsidP="005D7F2B">
            <w:pPr>
              <w:rPr>
                <w:b/>
                <w:bCs/>
                <w:color w:val="FF0000"/>
              </w:rPr>
            </w:pPr>
            <w:r w:rsidRPr="00AE6E3C">
              <w:rPr>
                <w:b/>
                <w:bCs/>
                <w:color w:val="FF0000"/>
              </w:rPr>
              <w:lastRenderedPageBreak/>
              <w:t>Strateški cilj</w:t>
            </w:r>
          </w:p>
        </w:tc>
        <w:tc>
          <w:tcPr>
            <w:tcW w:w="9788" w:type="dxa"/>
            <w:gridSpan w:val="3"/>
          </w:tcPr>
          <w:p w14:paraId="113F26C0" w14:textId="77777777" w:rsidR="0071120F" w:rsidRPr="00AE6E3C" w:rsidRDefault="0071120F" w:rsidP="005D7F2B">
            <w:pPr>
              <w:rPr>
                <w:b/>
                <w:bCs/>
                <w:color w:val="FF0000"/>
              </w:rPr>
            </w:pPr>
            <w:r>
              <w:rPr>
                <w:b/>
                <w:bCs/>
                <w:color w:val="FF0000"/>
              </w:rPr>
              <w:t>Z</w:t>
            </w:r>
            <w:r w:rsidRPr="00DE087E">
              <w:rPr>
                <w:b/>
                <w:bCs/>
                <w:color w:val="FF0000"/>
              </w:rPr>
              <w:t>manjševanje količine odpadne hrane</w:t>
            </w:r>
            <w:r>
              <w:rPr>
                <w:b/>
                <w:bCs/>
                <w:color w:val="FF0000"/>
              </w:rPr>
              <w:t xml:space="preserve"> </w:t>
            </w:r>
            <w:r w:rsidRPr="00DE087E">
              <w:rPr>
                <w:b/>
                <w:bCs/>
                <w:color w:val="FF0000"/>
              </w:rPr>
              <w:t>s prerazporejanjem in uporabo presežkov hrane</w:t>
            </w:r>
          </w:p>
        </w:tc>
      </w:tr>
      <w:tr w:rsidR="0071120F" w:rsidRPr="00AE6E3C" w14:paraId="43BC309E" w14:textId="77777777" w:rsidTr="005D7F2B">
        <w:tc>
          <w:tcPr>
            <w:tcW w:w="4206" w:type="dxa"/>
          </w:tcPr>
          <w:p w14:paraId="2857245C" w14:textId="77777777" w:rsidR="0071120F" w:rsidRPr="00AE6E3C" w:rsidRDefault="0071120F" w:rsidP="005D7F2B">
            <w:pPr>
              <w:rPr>
                <w:b/>
                <w:bCs/>
                <w:color w:val="4472C4" w:themeColor="accent1"/>
              </w:rPr>
            </w:pPr>
            <w:r w:rsidRPr="00AE6E3C">
              <w:rPr>
                <w:b/>
                <w:bCs/>
                <w:color w:val="4472C4" w:themeColor="accent1"/>
              </w:rPr>
              <w:t>Operativni cilj</w:t>
            </w:r>
          </w:p>
        </w:tc>
        <w:tc>
          <w:tcPr>
            <w:tcW w:w="9788" w:type="dxa"/>
            <w:gridSpan w:val="3"/>
          </w:tcPr>
          <w:p w14:paraId="321AA86D" w14:textId="77777777" w:rsidR="0071120F" w:rsidRPr="00AE6E3C" w:rsidRDefault="0071120F" w:rsidP="005D7F2B">
            <w:pPr>
              <w:rPr>
                <w:b/>
                <w:bCs/>
                <w:color w:val="4472C4" w:themeColor="accent1"/>
              </w:rPr>
            </w:pPr>
            <w:proofErr w:type="spellStart"/>
            <w:r>
              <w:rPr>
                <w:b/>
                <w:bCs/>
                <w:color w:val="4472C4" w:themeColor="accent1"/>
              </w:rPr>
              <w:t>Doniranje</w:t>
            </w:r>
            <w:proofErr w:type="spellEnd"/>
            <w:r>
              <w:rPr>
                <w:b/>
                <w:bCs/>
                <w:color w:val="4472C4" w:themeColor="accent1"/>
              </w:rPr>
              <w:t xml:space="preserve"> hrane</w:t>
            </w:r>
          </w:p>
        </w:tc>
      </w:tr>
      <w:tr w:rsidR="0071120F" w:rsidRPr="00AE6E3C" w14:paraId="79594E55" w14:textId="77777777" w:rsidTr="005D7F2B">
        <w:tc>
          <w:tcPr>
            <w:tcW w:w="4206" w:type="dxa"/>
          </w:tcPr>
          <w:p w14:paraId="25A20121" w14:textId="77777777" w:rsidR="0071120F" w:rsidRPr="00AE6E3C" w:rsidRDefault="0071120F" w:rsidP="005D7F2B">
            <w:pPr>
              <w:rPr>
                <w:color w:val="538135" w:themeColor="accent6" w:themeShade="BF"/>
              </w:rPr>
            </w:pPr>
            <w:r w:rsidRPr="00AE6E3C">
              <w:rPr>
                <w:b/>
                <w:bCs/>
                <w:color w:val="538135" w:themeColor="accent6" w:themeShade="BF"/>
              </w:rPr>
              <w:t>Aktivnost 8</w:t>
            </w:r>
          </w:p>
        </w:tc>
        <w:tc>
          <w:tcPr>
            <w:tcW w:w="9788" w:type="dxa"/>
            <w:gridSpan w:val="3"/>
          </w:tcPr>
          <w:p w14:paraId="53121FC3" w14:textId="77777777" w:rsidR="0071120F" w:rsidRPr="008C4661" w:rsidRDefault="0071120F" w:rsidP="000D4B61">
            <w:pPr>
              <w:pStyle w:val="Naslov1"/>
              <w:outlineLvl w:val="0"/>
            </w:pPr>
            <w:bookmarkStart w:id="12" w:name="_Toc137476028"/>
            <w:r w:rsidRPr="008C4661">
              <w:t xml:space="preserve">Olajšanje delovanja in spodbujanje sistema </w:t>
            </w:r>
            <w:proofErr w:type="spellStart"/>
            <w:r w:rsidRPr="008C4661">
              <w:t>doniranja</w:t>
            </w:r>
            <w:proofErr w:type="spellEnd"/>
            <w:r w:rsidRPr="008C4661">
              <w:t xml:space="preserve"> hrane</w:t>
            </w:r>
            <w:bookmarkEnd w:id="12"/>
          </w:p>
        </w:tc>
      </w:tr>
      <w:tr w:rsidR="0071120F" w14:paraId="030F2435" w14:textId="77777777" w:rsidTr="005D7F2B">
        <w:tc>
          <w:tcPr>
            <w:tcW w:w="4206" w:type="dxa"/>
          </w:tcPr>
          <w:p w14:paraId="721F128E" w14:textId="77777777" w:rsidR="0071120F" w:rsidRDefault="0071120F" w:rsidP="005D7F2B">
            <w:r w:rsidRPr="00B52DDD">
              <w:rPr>
                <w:color w:val="FF0000"/>
              </w:rPr>
              <w:t>Opis</w:t>
            </w:r>
            <w:r>
              <w:rPr>
                <w:color w:val="FF0000"/>
              </w:rPr>
              <w:t xml:space="preserve"> aktivnosti</w:t>
            </w:r>
          </w:p>
        </w:tc>
        <w:tc>
          <w:tcPr>
            <w:tcW w:w="9788" w:type="dxa"/>
            <w:gridSpan w:val="3"/>
          </w:tcPr>
          <w:p w14:paraId="2D17BF35" w14:textId="41DAB376" w:rsidR="0071120F" w:rsidRPr="00760844" w:rsidRDefault="0071120F" w:rsidP="005D6196">
            <w:pPr>
              <w:jc w:val="both"/>
            </w:pPr>
            <w:r w:rsidRPr="00760844">
              <w:t>Nadgradi</w:t>
            </w:r>
            <w:r w:rsidR="005D6196">
              <w:t>ti</w:t>
            </w:r>
            <w:r w:rsidRPr="00760844">
              <w:t xml:space="preserve"> sistem </w:t>
            </w:r>
            <w:proofErr w:type="spellStart"/>
            <w:r w:rsidRPr="00760844">
              <w:t>donirane</w:t>
            </w:r>
            <w:proofErr w:type="spellEnd"/>
            <w:r w:rsidRPr="00760844">
              <w:t xml:space="preserve"> hrane z usklajenimi postopki in primerno opremljenostjo izvajalcev. V ta namen se bodo izvajala redna usposabljanja osebja za ravnanje z </w:t>
            </w:r>
            <w:proofErr w:type="spellStart"/>
            <w:r w:rsidRPr="00760844">
              <w:t>donirano</w:t>
            </w:r>
            <w:proofErr w:type="spellEnd"/>
            <w:r w:rsidRPr="00760844">
              <w:t xml:space="preserve"> hrano in tudi donatorjev. Nadaljevalo se bo sofinanciranje nakupov tehnične opreme posrednikov za razdeljevanje </w:t>
            </w:r>
            <w:proofErr w:type="spellStart"/>
            <w:r w:rsidRPr="00760844">
              <w:t>donirane</w:t>
            </w:r>
            <w:proofErr w:type="spellEnd"/>
            <w:r w:rsidRPr="00760844">
              <w:t xml:space="preserve"> hrane ter poiskale možnosti za sofinanciranje porabljene energije in drugih obratovalnih stroškov. Predvidena je vzpostavitev enotnega sistema dolgoročnega zaposlovanja osebja in poročanja o količinah </w:t>
            </w:r>
            <w:proofErr w:type="spellStart"/>
            <w:r w:rsidRPr="00760844">
              <w:t>donirane</w:t>
            </w:r>
            <w:proofErr w:type="spellEnd"/>
            <w:r w:rsidRPr="00760844">
              <w:t xml:space="preserve"> hrane ter vzpostavitev sistema skladiščenja </w:t>
            </w:r>
            <w:proofErr w:type="spellStart"/>
            <w:r w:rsidRPr="00760844">
              <w:t>donirane</w:t>
            </w:r>
            <w:proofErr w:type="spellEnd"/>
            <w:r w:rsidRPr="00760844">
              <w:t xml:space="preserve"> hrane (vključitev lokalnih skupnosti, zadrug, skupin proizvajalcev in drugih).</w:t>
            </w:r>
          </w:p>
        </w:tc>
      </w:tr>
      <w:tr w:rsidR="0071120F" w14:paraId="2BEA9E4F" w14:textId="77777777" w:rsidTr="005D7F2B">
        <w:tc>
          <w:tcPr>
            <w:tcW w:w="4206" w:type="dxa"/>
          </w:tcPr>
          <w:p w14:paraId="76ECB175" w14:textId="77777777" w:rsidR="0071120F" w:rsidRDefault="0071120F" w:rsidP="005D7F2B">
            <w:r>
              <w:t>Ciljna skupina</w:t>
            </w:r>
          </w:p>
        </w:tc>
        <w:tc>
          <w:tcPr>
            <w:tcW w:w="9788" w:type="dxa"/>
            <w:gridSpan w:val="3"/>
          </w:tcPr>
          <w:p w14:paraId="7160DC26" w14:textId="77777777" w:rsidR="0071120F" w:rsidRDefault="0071120F" w:rsidP="005D7F2B">
            <w:r w:rsidRPr="008D6273">
              <w:t>Ciljna skupina so prehrambna, kmetijska, maloprodajna podjetja, javni zavodi, distributerji, gostinski sektor ter humanitarne in druge organizacije, ki se ukvarjajo z razdeljevanjem presežne hrane.</w:t>
            </w:r>
          </w:p>
        </w:tc>
      </w:tr>
      <w:tr w:rsidR="00B10BDF" w:rsidRPr="00B52DDD" w14:paraId="612F97D9" w14:textId="77777777" w:rsidTr="006C41F6">
        <w:tc>
          <w:tcPr>
            <w:tcW w:w="4206" w:type="dxa"/>
          </w:tcPr>
          <w:p w14:paraId="62C803F4" w14:textId="77777777" w:rsidR="00B10BDF" w:rsidRPr="00B52DDD" w:rsidRDefault="00B10BDF" w:rsidP="005D7F2B">
            <w:pPr>
              <w:rPr>
                <w:b/>
                <w:bCs/>
                <w:color w:val="FF0000"/>
              </w:rPr>
            </w:pPr>
            <w:r>
              <w:rPr>
                <w:b/>
                <w:bCs/>
                <w:color w:val="FF0000"/>
              </w:rPr>
              <w:t>ukrep</w:t>
            </w:r>
          </w:p>
        </w:tc>
        <w:tc>
          <w:tcPr>
            <w:tcW w:w="4861" w:type="dxa"/>
          </w:tcPr>
          <w:p w14:paraId="4C518C57" w14:textId="72A71541" w:rsidR="00B10BDF" w:rsidRPr="00B52DDD" w:rsidRDefault="00B10BDF" w:rsidP="005D7F2B">
            <w:pPr>
              <w:rPr>
                <w:b/>
                <w:bCs/>
                <w:color w:val="FF0000"/>
              </w:rPr>
            </w:pPr>
            <w:r>
              <w:rPr>
                <w:b/>
                <w:bCs/>
                <w:color w:val="FF0000"/>
              </w:rPr>
              <w:t>kazalniki</w:t>
            </w:r>
          </w:p>
        </w:tc>
        <w:tc>
          <w:tcPr>
            <w:tcW w:w="4927" w:type="dxa"/>
            <w:gridSpan w:val="2"/>
          </w:tcPr>
          <w:p w14:paraId="6F81CA02" w14:textId="77777777" w:rsidR="00B10BDF" w:rsidRPr="00B52DDD" w:rsidRDefault="00B10BDF" w:rsidP="005D7F2B">
            <w:pPr>
              <w:rPr>
                <w:b/>
                <w:bCs/>
                <w:color w:val="FF0000"/>
              </w:rPr>
            </w:pPr>
            <w:r w:rsidRPr="00B52DDD">
              <w:rPr>
                <w:b/>
                <w:bCs/>
                <w:color w:val="FF0000"/>
              </w:rPr>
              <w:t>trajanje</w:t>
            </w:r>
          </w:p>
        </w:tc>
      </w:tr>
      <w:tr w:rsidR="00B10BDF" w14:paraId="2D451481" w14:textId="77777777" w:rsidTr="006C41F6">
        <w:trPr>
          <w:trHeight w:val="665"/>
        </w:trPr>
        <w:tc>
          <w:tcPr>
            <w:tcW w:w="4206" w:type="dxa"/>
            <w:vMerge w:val="restart"/>
          </w:tcPr>
          <w:p w14:paraId="79E15A09" w14:textId="77777777" w:rsidR="00B10BDF" w:rsidRPr="00390A2E" w:rsidRDefault="00B10BDF" w:rsidP="0071120F">
            <w:pPr>
              <w:numPr>
                <w:ilvl w:val="0"/>
                <w:numId w:val="15"/>
              </w:numPr>
              <w:spacing w:after="160" w:line="259" w:lineRule="auto"/>
              <w:contextualSpacing/>
              <w:jc w:val="both"/>
              <w:rPr>
                <w:rFonts w:cs="Arial"/>
                <w:szCs w:val="20"/>
                <w:lang w:eastAsia="sl-SI"/>
              </w:rPr>
            </w:pPr>
            <w:r>
              <w:rPr>
                <w:rFonts w:cs="Arial"/>
                <w:szCs w:val="20"/>
                <w:lang w:eastAsia="sl-SI"/>
              </w:rPr>
              <w:t>u</w:t>
            </w:r>
            <w:r w:rsidRPr="00390A2E">
              <w:rPr>
                <w:rFonts w:cs="Arial"/>
                <w:szCs w:val="20"/>
                <w:lang w:eastAsia="sl-SI"/>
              </w:rPr>
              <w:t>sposabljanje/predavanje za osebje (humanitarnih</w:t>
            </w:r>
            <w:r>
              <w:rPr>
                <w:rFonts w:cs="Arial"/>
                <w:szCs w:val="20"/>
                <w:lang w:eastAsia="sl-SI"/>
              </w:rPr>
              <w:t xml:space="preserve"> organizacij</w:t>
            </w:r>
            <w:r w:rsidRPr="00390A2E">
              <w:rPr>
                <w:rFonts w:cs="Arial"/>
                <w:szCs w:val="20"/>
                <w:lang w:eastAsia="sl-SI"/>
              </w:rPr>
              <w:t xml:space="preserve"> in donatorjev)</w:t>
            </w:r>
            <w:r>
              <w:rPr>
                <w:rFonts w:cs="Arial"/>
                <w:szCs w:val="20"/>
                <w:lang w:eastAsia="sl-SI"/>
              </w:rPr>
              <w:t>;</w:t>
            </w:r>
          </w:p>
          <w:p w14:paraId="55481549" w14:textId="77777777" w:rsidR="00B10BDF" w:rsidRPr="00390A2E" w:rsidRDefault="00B10BDF" w:rsidP="0071120F">
            <w:pPr>
              <w:numPr>
                <w:ilvl w:val="0"/>
                <w:numId w:val="15"/>
              </w:numPr>
              <w:spacing w:after="160" w:line="259" w:lineRule="auto"/>
              <w:contextualSpacing/>
              <w:jc w:val="both"/>
              <w:rPr>
                <w:rFonts w:cs="Arial"/>
                <w:szCs w:val="20"/>
                <w:lang w:eastAsia="sl-SI"/>
              </w:rPr>
            </w:pPr>
            <w:r>
              <w:rPr>
                <w:rFonts w:cs="Arial"/>
                <w:szCs w:val="20"/>
                <w:lang w:eastAsia="sl-SI"/>
              </w:rPr>
              <w:t>i</w:t>
            </w:r>
            <w:r w:rsidRPr="00390A2E">
              <w:rPr>
                <w:rFonts w:cs="Arial"/>
                <w:szCs w:val="20"/>
                <w:lang w:eastAsia="sl-SI"/>
              </w:rPr>
              <w:t xml:space="preserve">zvajanje </w:t>
            </w:r>
            <w:r>
              <w:rPr>
                <w:rFonts w:cs="Arial"/>
                <w:szCs w:val="20"/>
                <w:lang w:eastAsia="sl-SI"/>
              </w:rPr>
              <w:t>javnega razpisa</w:t>
            </w:r>
            <w:r w:rsidRPr="00390A2E">
              <w:rPr>
                <w:rFonts w:cs="Arial"/>
                <w:szCs w:val="20"/>
                <w:lang w:eastAsia="sl-SI"/>
              </w:rPr>
              <w:t xml:space="preserve"> za sofinanciranje nakupa tehnične opreme posrednikom pri </w:t>
            </w:r>
            <w:proofErr w:type="spellStart"/>
            <w:r w:rsidRPr="00390A2E">
              <w:rPr>
                <w:rFonts w:cs="Arial"/>
                <w:szCs w:val="20"/>
                <w:lang w:eastAsia="sl-SI"/>
              </w:rPr>
              <w:t>doniranju</w:t>
            </w:r>
            <w:proofErr w:type="spellEnd"/>
            <w:r w:rsidRPr="00390A2E">
              <w:rPr>
                <w:rFonts w:cs="Arial"/>
                <w:szCs w:val="20"/>
                <w:lang w:eastAsia="sl-SI"/>
              </w:rPr>
              <w:t xml:space="preserve"> hrane</w:t>
            </w:r>
            <w:r>
              <w:rPr>
                <w:rFonts w:cs="Arial"/>
                <w:szCs w:val="20"/>
                <w:lang w:eastAsia="sl-SI"/>
              </w:rPr>
              <w:t>;</w:t>
            </w:r>
          </w:p>
          <w:p w14:paraId="496581D6" w14:textId="77777777" w:rsidR="00B10BDF" w:rsidRDefault="00B10BDF" w:rsidP="0071120F">
            <w:pPr>
              <w:pStyle w:val="Odstavekseznama"/>
              <w:numPr>
                <w:ilvl w:val="0"/>
                <w:numId w:val="15"/>
              </w:numPr>
              <w:spacing w:after="0" w:line="240" w:lineRule="auto"/>
              <w:jc w:val="both"/>
            </w:pPr>
            <w:r>
              <w:rPr>
                <w:rFonts w:cs="Arial"/>
                <w:szCs w:val="20"/>
                <w:lang w:eastAsia="sl-SI"/>
              </w:rPr>
              <w:t>v</w:t>
            </w:r>
            <w:r w:rsidRPr="00390A2E">
              <w:rPr>
                <w:rFonts w:cs="Arial"/>
                <w:szCs w:val="20"/>
                <w:lang w:eastAsia="sl-SI"/>
              </w:rPr>
              <w:t>zpostavitev in delovanje vladne delovne skupine (</w:t>
            </w:r>
            <w:r>
              <w:rPr>
                <w:rFonts w:cs="Arial"/>
                <w:szCs w:val="20"/>
                <w:lang w:eastAsia="sl-SI"/>
              </w:rPr>
              <w:t>na ravni</w:t>
            </w:r>
            <w:r w:rsidRPr="00390A2E">
              <w:rPr>
                <w:rFonts w:cs="Arial"/>
                <w:szCs w:val="20"/>
                <w:lang w:eastAsia="sl-SI"/>
              </w:rPr>
              <w:t xml:space="preserve"> </w:t>
            </w:r>
            <w:r>
              <w:rPr>
                <w:rFonts w:cs="Arial"/>
                <w:szCs w:val="20"/>
                <w:lang w:eastAsia="sl-SI"/>
              </w:rPr>
              <w:t>državnih sekretarjev</w:t>
            </w:r>
            <w:r w:rsidRPr="00390A2E">
              <w:rPr>
                <w:rFonts w:cs="Arial"/>
                <w:szCs w:val="20"/>
                <w:lang w:eastAsia="sl-SI"/>
              </w:rPr>
              <w:t>) za reševanje težav humanitarnih organizacij, ki se ukvarjajo s prerazporejanjem hrane</w:t>
            </w:r>
            <w:r>
              <w:rPr>
                <w:rFonts w:cs="Arial"/>
                <w:szCs w:val="20"/>
                <w:lang w:eastAsia="sl-SI"/>
              </w:rPr>
              <w:t>.</w:t>
            </w:r>
            <w:r>
              <w:t xml:space="preserve"> </w:t>
            </w:r>
          </w:p>
        </w:tc>
        <w:tc>
          <w:tcPr>
            <w:tcW w:w="4861" w:type="dxa"/>
            <w:vMerge w:val="restart"/>
          </w:tcPr>
          <w:p w14:paraId="73890258" w14:textId="002B02FF" w:rsidR="00B10BDF" w:rsidRDefault="00B10BDF" w:rsidP="0071120F">
            <w:pPr>
              <w:pStyle w:val="Odstavekseznama"/>
              <w:numPr>
                <w:ilvl w:val="0"/>
                <w:numId w:val="22"/>
              </w:numPr>
              <w:spacing w:after="0" w:line="240" w:lineRule="auto"/>
            </w:pPr>
            <w:r>
              <w:t>število usposabljanj/število udeležencev</w:t>
            </w:r>
            <w:r w:rsidR="00C85463">
              <w:t>;</w:t>
            </w:r>
          </w:p>
          <w:p w14:paraId="612CD636" w14:textId="7494EE8D" w:rsidR="00B10BDF" w:rsidRDefault="00B10BDF" w:rsidP="00B10BDF">
            <w:pPr>
              <w:pStyle w:val="Odstavekseznama"/>
              <w:numPr>
                <w:ilvl w:val="0"/>
                <w:numId w:val="22"/>
              </w:numPr>
              <w:spacing w:after="0" w:line="240" w:lineRule="auto"/>
            </w:pPr>
            <w:r>
              <w:t>število JR/ število prejemnikov sredstev/znesek izplačil</w:t>
            </w:r>
            <w:r w:rsidR="00C85463">
              <w:t>;</w:t>
            </w:r>
          </w:p>
          <w:p w14:paraId="584F5B81" w14:textId="5704C352" w:rsidR="00B10BDF" w:rsidRDefault="00B10BDF" w:rsidP="00B10BDF">
            <w:pPr>
              <w:pStyle w:val="Odstavekseznama"/>
              <w:numPr>
                <w:ilvl w:val="0"/>
                <w:numId w:val="22"/>
              </w:numPr>
              <w:spacing w:after="0" w:line="240" w:lineRule="auto"/>
            </w:pPr>
            <w:r>
              <w:t>imenovanje delovne skupine</w:t>
            </w:r>
            <w:r w:rsidR="00C85463">
              <w:t>.</w:t>
            </w:r>
          </w:p>
        </w:tc>
        <w:tc>
          <w:tcPr>
            <w:tcW w:w="4927" w:type="dxa"/>
            <w:gridSpan w:val="2"/>
          </w:tcPr>
          <w:p w14:paraId="7776511B" w14:textId="5CF9D677" w:rsidR="00B10BDF" w:rsidRDefault="00B10BDF" w:rsidP="005D7F2B">
            <w:r>
              <w:t>2024</w:t>
            </w:r>
            <w:r w:rsidR="00121614">
              <w:t>–</w:t>
            </w:r>
            <w:r>
              <w:t>2030 (1)</w:t>
            </w:r>
          </w:p>
          <w:p w14:paraId="11127292" w14:textId="77A5868B" w:rsidR="00B10BDF" w:rsidRDefault="00B10BDF" w:rsidP="005D7F2B">
            <w:r>
              <w:t>2023</w:t>
            </w:r>
            <w:r w:rsidR="00121614">
              <w:t>–</w:t>
            </w:r>
            <w:r>
              <w:t>2027 (2)</w:t>
            </w:r>
          </w:p>
          <w:p w14:paraId="0BC204F6" w14:textId="2427713E" w:rsidR="00B10BDF" w:rsidRDefault="00B10BDF" w:rsidP="00121614">
            <w:r>
              <w:t>2024</w:t>
            </w:r>
            <w:r w:rsidR="00121614">
              <w:t>–</w:t>
            </w:r>
            <w:r>
              <w:t>2030 (3)</w:t>
            </w:r>
          </w:p>
        </w:tc>
      </w:tr>
      <w:tr w:rsidR="00B10BDF" w14:paraId="4BA8E19F" w14:textId="77777777" w:rsidTr="006C41F6">
        <w:trPr>
          <w:trHeight w:val="624"/>
        </w:trPr>
        <w:tc>
          <w:tcPr>
            <w:tcW w:w="4206" w:type="dxa"/>
            <w:vMerge/>
          </w:tcPr>
          <w:p w14:paraId="4E30691C" w14:textId="77777777" w:rsidR="00B10BDF" w:rsidRDefault="00B10BDF" w:rsidP="005D7F2B"/>
        </w:tc>
        <w:tc>
          <w:tcPr>
            <w:tcW w:w="4861" w:type="dxa"/>
            <w:vMerge/>
          </w:tcPr>
          <w:p w14:paraId="73A48E32" w14:textId="77777777" w:rsidR="00B10BDF" w:rsidRDefault="00B10BDF" w:rsidP="005D7F2B"/>
        </w:tc>
        <w:tc>
          <w:tcPr>
            <w:tcW w:w="2410" w:type="dxa"/>
          </w:tcPr>
          <w:p w14:paraId="0AEFFF2A" w14:textId="77777777" w:rsidR="00B10BDF" w:rsidRPr="000D2854" w:rsidRDefault="00B10BDF" w:rsidP="005D7F2B">
            <w:pPr>
              <w:rPr>
                <w:b/>
                <w:bCs/>
                <w:color w:val="FF0000"/>
              </w:rPr>
            </w:pPr>
            <w:r>
              <w:rPr>
                <w:b/>
                <w:bCs/>
                <w:color w:val="FF0000"/>
              </w:rPr>
              <w:t>sodelujoči</w:t>
            </w:r>
          </w:p>
        </w:tc>
        <w:tc>
          <w:tcPr>
            <w:tcW w:w="2517" w:type="dxa"/>
          </w:tcPr>
          <w:p w14:paraId="341CB06C" w14:textId="77777777" w:rsidR="00B10BDF" w:rsidRPr="000D2854" w:rsidRDefault="00B10BDF" w:rsidP="005D7F2B">
            <w:pPr>
              <w:rPr>
                <w:b/>
                <w:bCs/>
                <w:color w:val="FF0000"/>
              </w:rPr>
            </w:pPr>
            <w:r w:rsidRPr="000D2854">
              <w:rPr>
                <w:b/>
                <w:bCs/>
                <w:color w:val="FF0000"/>
              </w:rPr>
              <w:t>izvajalec</w:t>
            </w:r>
          </w:p>
        </w:tc>
      </w:tr>
      <w:tr w:rsidR="00B10BDF" w14:paraId="1C7F70C4" w14:textId="77777777" w:rsidTr="006C41F6">
        <w:tc>
          <w:tcPr>
            <w:tcW w:w="4206" w:type="dxa"/>
            <w:vMerge/>
          </w:tcPr>
          <w:p w14:paraId="28E4680E" w14:textId="77777777" w:rsidR="00B10BDF" w:rsidRDefault="00B10BDF" w:rsidP="005D7F2B"/>
        </w:tc>
        <w:tc>
          <w:tcPr>
            <w:tcW w:w="4861" w:type="dxa"/>
            <w:vMerge/>
          </w:tcPr>
          <w:p w14:paraId="796BE181" w14:textId="77777777" w:rsidR="00B10BDF" w:rsidRDefault="00B10BDF" w:rsidP="005D7F2B"/>
        </w:tc>
        <w:tc>
          <w:tcPr>
            <w:tcW w:w="2410" w:type="dxa"/>
          </w:tcPr>
          <w:p w14:paraId="3AB6F9B7" w14:textId="77777777" w:rsidR="00B10BDF" w:rsidRDefault="00B10BDF" w:rsidP="005D7F2B">
            <w:r>
              <w:t>UVHVVR (1)</w:t>
            </w:r>
          </w:p>
          <w:p w14:paraId="1896B208" w14:textId="77777777" w:rsidR="00B10BDF" w:rsidRDefault="00B10BDF" w:rsidP="005D7F2B">
            <w:r>
              <w:t>TZS (1)</w:t>
            </w:r>
          </w:p>
          <w:p w14:paraId="68389A7F" w14:textId="77777777" w:rsidR="00B10BDF" w:rsidRDefault="00B10BDF" w:rsidP="005D7F2B">
            <w:r>
              <w:t>MJU(3)</w:t>
            </w:r>
          </w:p>
          <w:p w14:paraId="5E8BDFD0" w14:textId="77777777" w:rsidR="00B10BDF" w:rsidRDefault="00B10BDF" w:rsidP="005D7F2B">
            <w:r>
              <w:t>MZ(3)</w:t>
            </w:r>
          </w:p>
          <w:p w14:paraId="37161B0F" w14:textId="77777777" w:rsidR="00B10BDF" w:rsidRDefault="00B10BDF" w:rsidP="005D7F2B">
            <w:r>
              <w:t>MDDSZ (3)</w:t>
            </w:r>
          </w:p>
          <w:p w14:paraId="6618E8E3" w14:textId="77777777" w:rsidR="00B10BDF" w:rsidRDefault="00B10BDF" w:rsidP="005D7F2B">
            <w:r>
              <w:t xml:space="preserve">MSP (3) </w:t>
            </w:r>
          </w:p>
          <w:p w14:paraId="64AB2F85" w14:textId="77777777" w:rsidR="00B10BDF" w:rsidRDefault="00B10BDF" w:rsidP="005D7F2B">
            <w:r w:rsidRPr="007F3991">
              <w:t>MP(3)</w:t>
            </w:r>
          </w:p>
        </w:tc>
        <w:tc>
          <w:tcPr>
            <w:tcW w:w="2517" w:type="dxa"/>
          </w:tcPr>
          <w:p w14:paraId="164AE01B" w14:textId="77777777" w:rsidR="00B10BDF" w:rsidRDefault="00B10BDF" w:rsidP="005D7F2B">
            <w:r>
              <w:t>MKGP (1, 2, 3)</w:t>
            </w:r>
          </w:p>
          <w:p w14:paraId="518416AB" w14:textId="77777777" w:rsidR="00B10BDF" w:rsidRDefault="00B10BDF" w:rsidP="005D7F2B"/>
          <w:p w14:paraId="53667410" w14:textId="77777777" w:rsidR="00B10BDF" w:rsidRDefault="00B10BDF" w:rsidP="005D7F2B"/>
        </w:tc>
      </w:tr>
      <w:tr w:rsidR="0071120F" w14:paraId="6CE3973C" w14:textId="77777777" w:rsidTr="005D7F2B">
        <w:tc>
          <w:tcPr>
            <w:tcW w:w="13994" w:type="dxa"/>
            <w:gridSpan w:val="4"/>
          </w:tcPr>
          <w:p w14:paraId="6015D8B5" w14:textId="77777777" w:rsidR="0071120F" w:rsidRDefault="0071120F" w:rsidP="005D7F2B">
            <w:r>
              <w:t>OPOMBE:</w:t>
            </w:r>
          </w:p>
          <w:p w14:paraId="412778DC" w14:textId="1117E1CE" w:rsidR="0071120F" w:rsidRDefault="0071120F" w:rsidP="004A4941">
            <w:pPr>
              <w:pStyle w:val="Odstavekseznama"/>
              <w:numPr>
                <w:ilvl w:val="0"/>
                <w:numId w:val="44"/>
              </w:numPr>
              <w:spacing w:after="0" w:line="240" w:lineRule="auto"/>
            </w:pPr>
            <w:r>
              <w:t>finančna sredstva se zagotovijo v okviru rednih delovnih nalog MKGP in UVHVVR (redne naloge javnih uslužbencev MKGP in UVHVVR) (1)</w:t>
            </w:r>
            <w:r w:rsidR="00BC6B16">
              <w:t>;</w:t>
            </w:r>
          </w:p>
          <w:p w14:paraId="22547959" w14:textId="6272345F" w:rsidR="0071120F" w:rsidRDefault="0071120F" w:rsidP="004A4941">
            <w:pPr>
              <w:pStyle w:val="Odstavekseznama"/>
              <w:numPr>
                <w:ilvl w:val="0"/>
                <w:numId w:val="44"/>
              </w:numPr>
              <w:spacing w:after="0" w:line="240" w:lineRule="auto"/>
            </w:pPr>
            <w:r>
              <w:t xml:space="preserve">finančna sredstva </w:t>
            </w:r>
            <w:r w:rsidR="00B10BDF">
              <w:t>v višini 50.000 do 100.000 e</w:t>
            </w:r>
            <w:r w:rsidR="00121614">
              <w:t>v</w:t>
            </w:r>
            <w:r w:rsidR="00B10BDF">
              <w:t xml:space="preserve">rov </w:t>
            </w:r>
            <w:r>
              <w:t xml:space="preserve">se zagotovijo na </w:t>
            </w:r>
            <w:r w:rsidRPr="00D02525">
              <w:t xml:space="preserve">PP 200024 </w:t>
            </w:r>
            <w:r w:rsidR="00121614">
              <w:t xml:space="preserve">- </w:t>
            </w:r>
            <w:r w:rsidRPr="00D02525">
              <w:t xml:space="preserve">Podpora prepoznavnosti slovenske hrane </w:t>
            </w:r>
            <w:r>
              <w:t>(2)</w:t>
            </w:r>
            <w:r w:rsidR="00BC6B16">
              <w:t>;</w:t>
            </w:r>
          </w:p>
          <w:p w14:paraId="1DC0149D" w14:textId="410F20A7" w:rsidR="0071120F" w:rsidRDefault="0071120F" w:rsidP="004A4941">
            <w:pPr>
              <w:pStyle w:val="Odstavekseznama"/>
              <w:numPr>
                <w:ilvl w:val="0"/>
                <w:numId w:val="44"/>
              </w:numPr>
              <w:spacing w:after="0" w:line="240" w:lineRule="auto"/>
            </w:pPr>
            <w:r>
              <w:t>finančna sredstva se zagotovijo v okviru rednih delovnih nalog resorjev (3)</w:t>
            </w:r>
            <w:r w:rsidR="00BC6B16">
              <w:t>.</w:t>
            </w:r>
          </w:p>
        </w:tc>
      </w:tr>
    </w:tbl>
    <w:p w14:paraId="722DCE95" w14:textId="77777777" w:rsidR="0071120F" w:rsidRDefault="0071120F" w:rsidP="0071120F">
      <w:r>
        <w:br w:type="page"/>
      </w:r>
    </w:p>
    <w:tbl>
      <w:tblPr>
        <w:tblStyle w:val="Tabelamrea"/>
        <w:tblW w:w="0" w:type="auto"/>
        <w:tblLook w:val="04A0" w:firstRow="1" w:lastRow="0" w:firstColumn="1" w:lastColumn="0" w:noHBand="0" w:noVBand="1"/>
      </w:tblPr>
      <w:tblGrid>
        <w:gridCol w:w="4316"/>
        <w:gridCol w:w="6267"/>
        <w:gridCol w:w="2086"/>
        <w:gridCol w:w="1325"/>
      </w:tblGrid>
      <w:tr w:rsidR="0071120F" w:rsidRPr="00AE6E3C" w14:paraId="732DCC49" w14:textId="77777777" w:rsidTr="005D7F2B">
        <w:tc>
          <w:tcPr>
            <w:tcW w:w="4153" w:type="dxa"/>
          </w:tcPr>
          <w:p w14:paraId="625B18A5" w14:textId="77777777" w:rsidR="0071120F" w:rsidRPr="00AE6E3C" w:rsidRDefault="0071120F" w:rsidP="005D7F2B">
            <w:pPr>
              <w:rPr>
                <w:b/>
                <w:bCs/>
                <w:color w:val="FF0000"/>
              </w:rPr>
            </w:pPr>
            <w:bookmarkStart w:id="13" w:name="_Hlk103854519"/>
            <w:r w:rsidRPr="00AE6E3C">
              <w:rPr>
                <w:b/>
                <w:bCs/>
                <w:color w:val="FF0000"/>
              </w:rPr>
              <w:lastRenderedPageBreak/>
              <w:t>Strateški cilj</w:t>
            </w:r>
          </w:p>
        </w:tc>
        <w:tc>
          <w:tcPr>
            <w:tcW w:w="9841" w:type="dxa"/>
            <w:gridSpan w:val="3"/>
          </w:tcPr>
          <w:p w14:paraId="5BCD6F25" w14:textId="77777777" w:rsidR="0071120F" w:rsidRPr="008A7A49" w:rsidRDefault="0071120F" w:rsidP="005D7F2B">
            <w:pPr>
              <w:rPr>
                <w:b/>
                <w:bCs/>
                <w:color w:val="FF0000"/>
              </w:rPr>
            </w:pPr>
            <w:r w:rsidRPr="008A7A49">
              <w:rPr>
                <w:b/>
                <w:bCs/>
                <w:color w:val="FF0000"/>
              </w:rPr>
              <w:t>Zmanjševanje količine odpadne hrane s prerazporejanjem in uporabo presežkov hrane</w:t>
            </w:r>
          </w:p>
        </w:tc>
      </w:tr>
      <w:tr w:rsidR="0071120F" w:rsidRPr="00AE6E3C" w14:paraId="01FC9B05" w14:textId="77777777" w:rsidTr="005D7F2B">
        <w:tc>
          <w:tcPr>
            <w:tcW w:w="4153" w:type="dxa"/>
          </w:tcPr>
          <w:p w14:paraId="3F02F14C" w14:textId="77777777" w:rsidR="0071120F" w:rsidRPr="00AE6E3C" w:rsidRDefault="0071120F" w:rsidP="005D7F2B">
            <w:pPr>
              <w:rPr>
                <w:b/>
                <w:bCs/>
                <w:color w:val="4472C4" w:themeColor="accent1"/>
              </w:rPr>
            </w:pPr>
            <w:r w:rsidRPr="00AE6E3C">
              <w:rPr>
                <w:b/>
                <w:bCs/>
                <w:color w:val="4472C4" w:themeColor="accent1"/>
              </w:rPr>
              <w:t>Operativni cilj</w:t>
            </w:r>
          </w:p>
        </w:tc>
        <w:tc>
          <w:tcPr>
            <w:tcW w:w="9841" w:type="dxa"/>
            <w:gridSpan w:val="3"/>
          </w:tcPr>
          <w:p w14:paraId="6EEFD649" w14:textId="77777777" w:rsidR="0071120F" w:rsidRPr="00AE6E3C" w:rsidRDefault="0071120F" w:rsidP="005D7F2B">
            <w:pPr>
              <w:rPr>
                <w:b/>
                <w:bCs/>
                <w:color w:val="4472C4" w:themeColor="accent1"/>
              </w:rPr>
            </w:pPr>
            <w:r w:rsidRPr="00D17A84">
              <w:rPr>
                <w:b/>
                <w:bCs/>
                <w:color w:val="4472C4" w:themeColor="accent1"/>
              </w:rPr>
              <w:t>Povečati inovacije in spodbujati dobre prakse pri zmanjševanju količine odpadne hrane</w:t>
            </w:r>
          </w:p>
        </w:tc>
      </w:tr>
      <w:tr w:rsidR="0071120F" w:rsidRPr="00AE6E3C" w14:paraId="13B1DEE4" w14:textId="77777777" w:rsidTr="005D7F2B">
        <w:tc>
          <w:tcPr>
            <w:tcW w:w="4153" w:type="dxa"/>
          </w:tcPr>
          <w:p w14:paraId="52D3C2E4" w14:textId="77777777" w:rsidR="0071120F" w:rsidRPr="00AE6E3C" w:rsidRDefault="0071120F" w:rsidP="005D7F2B">
            <w:pPr>
              <w:rPr>
                <w:color w:val="538135" w:themeColor="accent6" w:themeShade="BF"/>
              </w:rPr>
            </w:pPr>
            <w:r w:rsidRPr="00AE6E3C">
              <w:rPr>
                <w:b/>
                <w:bCs/>
                <w:color w:val="538135" w:themeColor="accent6" w:themeShade="BF"/>
              </w:rPr>
              <w:t>Aktivnost 9</w:t>
            </w:r>
          </w:p>
        </w:tc>
        <w:tc>
          <w:tcPr>
            <w:tcW w:w="9841" w:type="dxa"/>
            <w:gridSpan w:val="3"/>
          </w:tcPr>
          <w:p w14:paraId="20E887E3" w14:textId="77777777" w:rsidR="0071120F" w:rsidRPr="008C4661" w:rsidRDefault="0071120F" w:rsidP="000D4B61">
            <w:pPr>
              <w:pStyle w:val="Naslov1"/>
              <w:outlineLvl w:val="0"/>
            </w:pPr>
            <w:bookmarkStart w:id="14" w:name="_Toc137476029"/>
            <w:r w:rsidRPr="008C4661">
              <w:t xml:space="preserve">Vzpostavitev, vodenje in vzdrževanje ter promocija platforme za sodelovanje v ponudbi/razpoložljivosti in vrsti hrane za namen </w:t>
            </w:r>
            <w:proofErr w:type="spellStart"/>
            <w:r w:rsidRPr="008C4661">
              <w:t>doniranja</w:t>
            </w:r>
            <w:bookmarkEnd w:id="14"/>
            <w:proofErr w:type="spellEnd"/>
          </w:p>
        </w:tc>
      </w:tr>
      <w:tr w:rsidR="0071120F" w14:paraId="5FC62DF0" w14:textId="77777777" w:rsidTr="005D7F2B">
        <w:tc>
          <w:tcPr>
            <w:tcW w:w="4153" w:type="dxa"/>
          </w:tcPr>
          <w:p w14:paraId="29C098FC" w14:textId="77777777" w:rsidR="0071120F" w:rsidRDefault="0071120F" w:rsidP="005D7F2B">
            <w:r w:rsidRPr="00B52DDD">
              <w:rPr>
                <w:color w:val="FF0000"/>
              </w:rPr>
              <w:t>Opis</w:t>
            </w:r>
            <w:r>
              <w:rPr>
                <w:color w:val="FF0000"/>
              </w:rPr>
              <w:t xml:space="preserve"> aktivnosti</w:t>
            </w:r>
          </w:p>
        </w:tc>
        <w:tc>
          <w:tcPr>
            <w:tcW w:w="9841" w:type="dxa"/>
            <w:gridSpan w:val="3"/>
          </w:tcPr>
          <w:p w14:paraId="5CB9D250" w14:textId="77777777" w:rsidR="0071120F" w:rsidRDefault="0071120F" w:rsidP="005D7F2B">
            <w:r>
              <w:t xml:space="preserve">Spodbuditi donatorje in posrednike k sodelovanju pri projektu </w:t>
            </w:r>
            <w:proofErr w:type="spellStart"/>
            <w:r>
              <w:t>doniranja</w:t>
            </w:r>
            <w:proofErr w:type="spellEnd"/>
            <w:r>
              <w:t xml:space="preserve"> hrane </w:t>
            </w:r>
          </w:p>
        </w:tc>
      </w:tr>
      <w:tr w:rsidR="0071120F" w14:paraId="2F03DB65" w14:textId="77777777" w:rsidTr="005D7F2B">
        <w:tc>
          <w:tcPr>
            <w:tcW w:w="4153" w:type="dxa"/>
          </w:tcPr>
          <w:p w14:paraId="50DD3916" w14:textId="77777777" w:rsidR="0071120F" w:rsidRDefault="0071120F" w:rsidP="005D7F2B">
            <w:r>
              <w:t>Ciljna skupina</w:t>
            </w:r>
          </w:p>
        </w:tc>
        <w:tc>
          <w:tcPr>
            <w:tcW w:w="9841" w:type="dxa"/>
            <w:gridSpan w:val="3"/>
          </w:tcPr>
          <w:p w14:paraId="51E3E638" w14:textId="77777777" w:rsidR="0071120F" w:rsidRDefault="0071120F" w:rsidP="005D7F2B">
            <w:r>
              <w:t>Aktivnost je usmerjena k prehrambnim, kmetijskim, maloprodajnim podjetjem, javnim zavodom, distributerjem, gostinskemu sektorju ter humanitarnim in drugim organizacijam, ki se ukvarjajo z razdeljevanjem presežne hrane</w:t>
            </w:r>
          </w:p>
        </w:tc>
      </w:tr>
      <w:tr w:rsidR="002F5EB6" w:rsidRPr="00B52DDD" w14:paraId="4DDB8E86" w14:textId="77777777" w:rsidTr="00C222A3">
        <w:tc>
          <w:tcPr>
            <w:tcW w:w="4153" w:type="dxa"/>
          </w:tcPr>
          <w:p w14:paraId="42047E7E" w14:textId="77777777" w:rsidR="002F5EB6" w:rsidRPr="00B52DDD" w:rsidRDefault="002F5EB6" w:rsidP="005D7F2B">
            <w:pPr>
              <w:rPr>
                <w:b/>
                <w:bCs/>
                <w:color w:val="FF0000"/>
              </w:rPr>
            </w:pPr>
            <w:r>
              <w:rPr>
                <w:b/>
                <w:bCs/>
                <w:color w:val="FF0000"/>
              </w:rPr>
              <w:t>ukrep</w:t>
            </w:r>
          </w:p>
        </w:tc>
        <w:tc>
          <w:tcPr>
            <w:tcW w:w="6379" w:type="dxa"/>
          </w:tcPr>
          <w:p w14:paraId="550589AE" w14:textId="6CBA9EB6" w:rsidR="002F5EB6" w:rsidRPr="00B52DDD" w:rsidRDefault="002F5EB6" w:rsidP="005D7F2B">
            <w:pPr>
              <w:rPr>
                <w:b/>
                <w:bCs/>
                <w:color w:val="FF0000"/>
              </w:rPr>
            </w:pPr>
            <w:r>
              <w:rPr>
                <w:b/>
                <w:bCs/>
                <w:color w:val="FF0000"/>
              </w:rPr>
              <w:t>kazalniki</w:t>
            </w:r>
          </w:p>
        </w:tc>
        <w:tc>
          <w:tcPr>
            <w:tcW w:w="3462" w:type="dxa"/>
            <w:gridSpan w:val="2"/>
          </w:tcPr>
          <w:p w14:paraId="507FB1F9" w14:textId="77777777" w:rsidR="002F5EB6" w:rsidRPr="00B52DDD" w:rsidRDefault="002F5EB6" w:rsidP="005D7F2B">
            <w:pPr>
              <w:rPr>
                <w:b/>
                <w:bCs/>
                <w:color w:val="FF0000"/>
              </w:rPr>
            </w:pPr>
            <w:r w:rsidRPr="00B52DDD">
              <w:rPr>
                <w:b/>
                <w:bCs/>
                <w:color w:val="FF0000"/>
              </w:rPr>
              <w:t>trajanje</w:t>
            </w:r>
          </w:p>
        </w:tc>
      </w:tr>
      <w:tr w:rsidR="002F5EB6" w14:paraId="6D9F1050" w14:textId="77777777" w:rsidTr="00C222A3">
        <w:trPr>
          <w:trHeight w:val="665"/>
        </w:trPr>
        <w:tc>
          <w:tcPr>
            <w:tcW w:w="4153" w:type="dxa"/>
            <w:vMerge w:val="restart"/>
          </w:tcPr>
          <w:p w14:paraId="7AF78830" w14:textId="7A178C80" w:rsidR="002F5EB6" w:rsidRPr="00390A2E" w:rsidRDefault="002F5EB6" w:rsidP="00244113">
            <w:pPr>
              <w:numPr>
                <w:ilvl w:val="0"/>
                <w:numId w:val="26"/>
              </w:numPr>
              <w:spacing w:after="160" w:line="259" w:lineRule="auto"/>
              <w:contextualSpacing/>
              <w:rPr>
                <w:rFonts w:cs="Arial"/>
                <w:szCs w:val="20"/>
                <w:lang w:eastAsia="sl-SI"/>
              </w:rPr>
            </w:pPr>
            <w:r>
              <w:rPr>
                <w:rFonts w:cs="Arial"/>
                <w:szCs w:val="20"/>
                <w:lang w:eastAsia="sl-SI"/>
              </w:rPr>
              <w:t>v</w:t>
            </w:r>
            <w:r w:rsidRPr="00390A2E">
              <w:rPr>
                <w:rFonts w:cs="Arial"/>
                <w:szCs w:val="20"/>
                <w:lang w:eastAsia="sl-SI"/>
              </w:rPr>
              <w:t>zpostavit</w:t>
            </w:r>
            <w:r w:rsidR="00244113">
              <w:rPr>
                <w:rFonts w:cs="Arial"/>
                <w:szCs w:val="20"/>
                <w:lang w:eastAsia="sl-SI"/>
              </w:rPr>
              <w:t>ev pilotnega projekta digitalne </w:t>
            </w:r>
            <w:r>
              <w:rPr>
                <w:rFonts w:cs="Arial"/>
                <w:szCs w:val="20"/>
                <w:lang w:eastAsia="sl-SI"/>
              </w:rPr>
              <w:t>p</w:t>
            </w:r>
            <w:r w:rsidRPr="00390A2E">
              <w:rPr>
                <w:rFonts w:cs="Arial"/>
                <w:szCs w:val="20"/>
                <w:lang w:eastAsia="sl-SI"/>
              </w:rPr>
              <w:t>onudbe/spremljanja/poročanja presežkov oz</w:t>
            </w:r>
            <w:r>
              <w:rPr>
                <w:rFonts w:cs="Arial"/>
                <w:szCs w:val="20"/>
                <w:lang w:eastAsia="sl-SI"/>
              </w:rPr>
              <w:t>iroma</w:t>
            </w:r>
            <w:r w:rsidRPr="00390A2E">
              <w:rPr>
                <w:rFonts w:cs="Arial"/>
                <w:szCs w:val="20"/>
                <w:lang w:eastAsia="sl-SI"/>
              </w:rPr>
              <w:t xml:space="preserve"> </w:t>
            </w:r>
            <w:proofErr w:type="spellStart"/>
            <w:r w:rsidRPr="00390A2E">
              <w:rPr>
                <w:rFonts w:cs="Arial"/>
                <w:szCs w:val="20"/>
                <w:lang w:eastAsia="sl-SI"/>
              </w:rPr>
              <w:t>donirane</w:t>
            </w:r>
            <w:proofErr w:type="spellEnd"/>
            <w:r w:rsidRPr="00390A2E">
              <w:rPr>
                <w:rFonts w:cs="Arial"/>
                <w:szCs w:val="20"/>
                <w:lang w:eastAsia="sl-SI"/>
              </w:rPr>
              <w:t xml:space="preserve"> hrane (v okviru CRP, JN</w:t>
            </w:r>
            <w:r>
              <w:rPr>
                <w:rFonts w:cs="Arial"/>
                <w:szCs w:val="20"/>
                <w:lang w:eastAsia="sl-SI"/>
              </w:rPr>
              <w:t xml:space="preserve"> in podobno</w:t>
            </w:r>
            <w:r w:rsidRPr="00390A2E">
              <w:rPr>
                <w:rFonts w:cs="Arial"/>
                <w:szCs w:val="20"/>
                <w:lang w:eastAsia="sl-SI"/>
              </w:rPr>
              <w:t>)</w:t>
            </w:r>
            <w:r>
              <w:rPr>
                <w:rFonts w:cs="Arial"/>
                <w:szCs w:val="20"/>
                <w:lang w:eastAsia="sl-SI"/>
              </w:rPr>
              <w:t>;</w:t>
            </w:r>
            <w:r w:rsidRPr="00390A2E">
              <w:rPr>
                <w:rFonts w:cs="Arial"/>
                <w:szCs w:val="20"/>
                <w:lang w:eastAsia="sl-SI"/>
              </w:rPr>
              <w:t xml:space="preserve"> </w:t>
            </w:r>
          </w:p>
          <w:p w14:paraId="05308DA8" w14:textId="77777777" w:rsidR="002F5EB6" w:rsidRDefault="002F5EB6" w:rsidP="0071120F">
            <w:pPr>
              <w:pStyle w:val="Odstavekseznama"/>
              <w:numPr>
                <w:ilvl w:val="0"/>
                <w:numId w:val="26"/>
              </w:numPr>
              <w:spacing w:after="0" w:line="240" w:lineRule="auto"/>
            </w:pPr>
            <w:r>
              <w:rPr>
                <w:rFonts w:cs="Arial"/>
                <w:szCs w:val="20"/>
                <w:lang w:eastAsia="sl-SI"/>
              </w:rPr>
              <w:t>o</w:t>
            </w:r>
            <w:r w:rsidRPr="00390A2E">
              <w:rPr>
                <w:rFonts w:cs="Arial"/>
                <w:szCs w:val="20"/>
                <w:lang w:eastAsia="sl-SI"/>
              </w:rPr>
              <w:t>bjava kalkulatorja vplivov odpadne hrane na spletni strani NSH</w:t>
            </w:r>
            <w:r>
              <w:rPr>
                <w:rFonts w:cs="Arial"/>
                <w:szCs w:val="20"/>
                <w:lang w:eastAsia="sl-SI"/>
              </w:rPr>
              <w:t>.</w:t>
            </w:r>
          </w:p>
        </w:tc>
        <w:tc>
          <w:tcPr>
            <w:tcW w:w="6379" w:type="dxa"/>
            <w:vMerge w:val="restart"/>
          </w:tcPr>
          <w:p w14:paraId="6669950A" w14:textId="6E088094" w:rsidR="002F5EB6" w:rsidRDefault="002F5EB6" w:rsidP="0071120F">
            <w:pPr>
              <w:pStyle w:val="Odstavekseznama"/>
              <w:numPr>
                <w:ilvl w:val="0"/>
                <w:numId w:val="21"/>
              </w:numPr>
              <w:spacing w:after="0" w:line="240" w:lineRule="auto"/>
            </w:pPr>
            <w:r>
              <w:t>a)    objava izsledkov (na NSH)</w:t>
            </w:r>
            <w:r w:rsidR="00C85463">
              <w:t>;</w:t>
            </w:r>
          </w:p>
          <w:p w14:paraId="06DE988C" w14:textId="08D4B1A3" w:rsidR="002F5EB6" w:rsidRDefault="002F5EB6" w:rsidP="002F5EB6">
            <w:pPr>
              <w:pStyle w:val="Odstavekseznama"/>
              <w:numPr>
                <w:ilvl w:val="0"/>
                <w:numId w:val="27"/>
              </w:numPr>
              <w:spacing w:after="0" w:line="240" w:lineRule="auto"/>
            </w:pPr>
            <w:r>
              <w:t xml:space="preserve">digitalna platforma </w:t>
            </w:r>
            <w:r w:rsidRPr="00A770CF">
              <w:t>ponud</w:t>
            </w:r>
            <w:r w:rsidR="002227F9">
              <w:t>b</w:t>
            </w:r>
            <w:r w:rsidRPr="00A770CF">
              <w:t xml:space="preserve">e/spremljanja/poročanja presežkov oz. </w:t>
            </w:r>
            <w:proofErr w:type="spellStart"/>
            <w:r w:rsidRPr="00A770CF">
              <w:t>donir</w:t>
            </w:r>
            <w:r>
              <w:t>ane</w:t>
            </w:r>
            <w:proofErr w:type="spellEnd"/>
            <w:r>
              <w:t xml:space="preserve"> hrane (na NSH)</w:t>
            </w:r>
            <w:r w:rsidR="00C85463">
              <w:t>;</w:t>
            </w:r>
          </w:p>
          <w:p w14:paraId="30186EC1" w14:textId="0F587F92" w:rsidR="002F5EB6" w:rsidRPr="002F5EB6" w:rsidRDefault="002F5EB6" w:rsidP="002F5EB6">
            <w:pPr>
              <w:pStyle w:val="Odstavekseznama"/>
              <w:numPr>
                <w:ilvl w:val="0"/>
                <w:numId w:val="41"/>
              </w:numPr>
              <w:spacing w:after="0" w:line="240" w:lineRule="auto"/>
            </w:pPr>
            <w:r w:rsidRPr="002F5EB6">
              <w:t>objava kalkulatorja na spletni strani NSH</w:t>
            </w:r>
            <w:r w:rsidR="00C85463">
              <w:t>.</w:t>
            </w:r>
          </w:p>
        </w:tc>
        <w:tc>
          <w:tcPr>
            <w:tcW w:w="3462" w:type="dxa"/>
            <w:gridSpan w:val="2"/>
          </w:tcPr>
          <w:p w14:paraId="345DA82C" w14:textId="0040A345" w:rsidR="002F5EB6" w:rsidRDefault="002F5EB6" w:rsidP="005D7F2B">
            <w:r>
              <w:t>2024</w:t>
            </w:r>
            <w:r w:rsidR="00C85463">
              <w:t>–</w:t>
            </w:r>
            <w:r>
              <w:t>2030 (1)</w:t>
            </w:r>
          </w:p>
          <w:p w14:paraId="08097375" w14:textId="77777777" w:rsidR="002F5EB6" w:rsidRDefault="002F5EB6" w:rsidP="005D7F2B">
            <w:r>
              <w:t>2023 (2)</w:t>
            </w:r>
          </w:p>
        </w:tc>
      </w:tr>
      <w:tr w:rsidR="002F5EB6" w14:paraId="379ADE40" w14:textId="77777777" w:rsidTr="00C222A3">
        <w:trPr>
          <w:trHeight w:val="624"/>
        </w:trPr>
        <w:tc>
          <w:tcPr>
            <w:tcW w:w="4153" w:type="dxa"/>
            <w:vMerge/>
          </w:tcPr>
          <w:p w14:paraId="0A41D1D7" w14:textId="77777777" w:rsidR="002F5EB6" w:rsidRDefault="002F5EB6" w:rsidP="005D7F2B"/>
        </w:tc>
        <w:tc>
          <w:tcPr>
            <w:tcW w:w="6379" w:type="dxa"/>
            <w:vMerge/>
          </w:tcPr>
          <w:p w14:paraId="388D2698" w14:textId="77777777" w:rsidR="002F5EB6" w:rsidRDefault="002F5EB6" w:rsidP="005D7F2B"/>
        </w:tc>
        <w:tc>
          <w:tcPr>
            <w:tcW w:w="2122" w:type="dxa"/>
          </w:tcPr>
          <w:p w14:paraId="1A0E7A4D" w14:textId="77777777" w:rsidR="002F5EB6" w:rsidRPr="000D2854" w:rsidRDefault="002F5EB6" w:rsidP="005D7F2B">
            <w:pPr>
              <w:rPr>
                <w:b/>
                <w:bCs/>
                <w:color w:val="FF0000"/>
              </w:rPr>
            </w:pPr>
            <w:r>
              <w:rPr>
                <w:b/>
                <w:bCs/>
                <w:color w:val="FF0000"/>
              </w:rPr>
              <w:t>sodelujoči</w:t>
            </w:r>
          </w:p>
        </w:tc>
        <w:tc>
          <w:tcPr>
            <w:tcW w:w="1340" w:type="dxa"/>
          </w:tcPr>
          <w:p w14:paraId="387690B9" w14:textId="77777777" w:rsidR="002F5EB6" w:rsidRPr="000D2854" w:rsidRDefault="002F5EB6" w:rsidP="005D7F2B">
            <w:pPr>
              <w:rPr>
                <w:b/>
                <w:bCs/>
                <w:color w:val="FF0000"/>
              </w:rPr>
            </w:pPr>
            <w:r w:rsidRPr="000D2854">
              <w:rPr>
                <w:b/>
                <w:bCs/>
                <w:color w:val="FF0000"/>
              </w:rPr>
              <w:t>izvajalec</w:t>
            </w:r>
          </w:p>
        </w:tc>
      </w:tr>
      <w:tr w:rsidR="002F5EB6" w14:paraId="0B1F331D" w14:textId="77777777" w:rsidTr="00C222A3">
        <w:tc>
          <w:tcPr>
            <w:tcW w:w="4153" w:type="dxa"/>
            <w:vMerge/>
          </w:tcPr>
          <w:p w14:paraId="4B4D1D4F" w14:textId="77777777" w:rsidR="002F5EB6" w:rsidRDefault="002F5EB6" w:rsidP="005D7F2B"/>
        </w:tc>
        <w:tc>
          <w:tcPr>
            <w:tcW w:w="6379" w:type="dxa"/>
            <w:vMerge/>
          </w:tcPr>
          <w:p w14:paraId="4D64FDDB" w14:textId="77777777" w:rsidR="002F5EB6" w:rsidRDefault="002F5EB6" w:rsidP="005D7F2B"/>
        </w:tc>
        <w:tc>
          <w:tcPr>
            <w:tcW w:w="2122" w:type="dxa"/>
          </w:tcPr>
          <w:p w14:paraId="366BA7E1" w14:textId="77777777" w:rsidR="002F5EB6" w:rsidRDefault="002F5EB6" w:rsidP="005D7F2B">
            <w:r>
              <w:t>MOPE (1)</w:t>
            </w:r>
          </w:p>
          <w:p w14:paraId="5B143D1A" w14:textId="77777777" w:rsidR="002F5EB6" w:rsidRDefault="002F5EB6" w:rsidP="005D7F2B">
            <w:r>
              <w:t>SURS(1b)</w:t>
            </w:r>
          </w:p>
          <w:p w14:paraId="3278EA89" w14:textId="77777777" w:rsidR="002F5EB6" w:rsidRDefault="002F5EB6" w:rsidP="005D7F2B">
            <w:r>
              <w:t>MF/FURS(1)</w:t>
            </w:r>
          </w:p>
          <w:p w14:paraId="63CA464F" w14:textId="77777777" w:rsidR="002F5EB6" w:rsidRDefault="002F5EB6" w:rsidP="005D7F2B">
            <w:r>
              <w:t>TZS(1)</w:t>
            </w:r>
          </w:p>
        </w:tc>
        <w:tc>
          <w:tcPr>
            <w:tcW w:w="1340" w:type="dxa"/>
          </w:tcPr>
          <w:p w14:paraId="61F83BE9" w14:textId="77777777" w:rsidR="002F5EB6" w:rsidRDefault="002F5EB6" w:rsidP="005D7F2B">
            <w:r>
              <w:t>MKGP (1,2)</w:t>
            </w:r>
          </w:p>
        </w:tc>
      </w:tr>
      <w:tr w:rsidR="0071120F" w14:paraId="6EE00616" w14:textId="77777777" w:rsidTr="005D7F2B">
        <w:tc>
          <w:tcPr>
            <w:tcW w:w="13994" w:type="dxa"/>
            <w:gridSpan w:val="4"/>
          </w:tcPr>
          <w:p w14:paraId="46F88E5E" w14:textId="77777777" w:rsidR="0071120F" w:rsidRDefault="0071120F" w:rsidP="005D7F2B">
            <w:r>
              <w:t>OPOMBE:</w:t>
            </w:r>
          </w:p>
          <w:p w14:paraId="487A73C8" w14:textId="16F46B20" w:rsidR="0071120F" w:rsidRPr="00EF01E3" w:rsidRDefault="0071120F" w:rsidP="00EF01E3">
            <w:pPr>
              <w:pStyle w:val="Odstavekseznama"/>
              <w:numPr>
                <w:ilvl w:val="0"/>
                <w:numId w:val="42"/>
              </w:numPr>
              <w:spacing w:after="0" w:line="240" w:lineRule="auto"/>
            </w:pPr>
            <w:r w:rsidRPr="00EF01E3">
              <w:t xml:space="preserve">MKGP v okviru JN, CRP …; MKGP in MOPE proučita tudi možnost financiranja iz </w:t>
            </w:r>
            <w:r w:rsidR="00E86E90">
              <w:t xml:space="preserve">Sklada za </w:t>
            </w:r>
            <w:r w:rsidRPr="00EF01E3">
              <w:t>podnebne</w:t>
            </w:r>
            <w:r w:rsidR="00E86E90">
              <w:t xml:space="preserve"> spremembe</w:t>
            </w:r>
            <w:r w:rsidRPr="00EF01E3">
              <w:t>; SURS bo v sklopu cilja 1</w:t>
            </w:r>
            <w:r w:rsidR="00B870C4" w:rsidRPr="00EF01E3">
              <w:t>.</w:t>
            </w:r>
            <w:r w:rsidRPr="00EF01E3">
              <w:t>b sodeloval oz</w:t>
            </w:r>
            <w:r w:rsidR="00B870C4" w:rsidRPr="00EF01E3">
              <w:t>iroma</w:t>
            </w:r>
            <w:r w:rsidRPr="00EF01E3">
              <w:t xml:space="preserve"> pomagal MKGP pri vzpostavljanju metodologije za spremljanje presežkov oz</w:t>
            </w:r>
            <w:r w:rsidR="00B870C4" w:rsidRPr="00EF01E3">
              <w:t>iroma</w:t>
            </w:r>
            <w:r w:rsidRPr="00EF01E3">
              <w:t xml:space="preserve"> </w:t>
            </w:r>
            <w:proofErr w:type="spellStart"/>
            <w:r w:rsidRPr="00EF01E3">
              <w:t>donirane</w:t>
            </w:r>
            <w:proofErr w:type="spellEnd"/>
            <w:r w:rsidRPr="00EF01E3">
              <w:t xml:space="preserve"> hrane (1)</w:t>
            </w:r>
            <w:r w:rsidR="00F6086C">
              <w:t>;</w:t>
            </w:r>
          </w:p>
          <w:p w14:paraId="1CB88C03" w14:textId="471A6DBC" w:rsidR="0071120F" w:rsidRPr="00EF01E3" w:rsidRDefault="000538FC" w:rsidP="00EF01E3">
            <w:pPr>
              <w:pStyle w:val="Odstavekseznama"/>
              <w:numPr>
                <w:ilvl w:val="0"/>
                <w:numId w:val="42"/>
              </w:numPr>
              <w:spacing w:after="0" w:line="240" w:lineRule="auto"/>
            </w:pPr>
            <w:r w:rsidRPr="00EF01E3">
              <w:t xml:space="preserve">10.000 evrov </w:t>
            </w:r>
            <w:r w:rsidR="00B26DBA" w:rsidRPr="00EF01E3">
              <w:t>v</w:t>
            </w:r>
            <w:r w:rsidR="0071120F" w:rsidRPr="00EF01E3">
              <w:t xml:space="preserve"> okviru </w:t>
            </w:r>
            <w:r w:rsidR="00084B91" w:rsidRPr="00EF01E3">
              <w:t xml:space="preserve">PP </w:t>
            </w:r>
            <w:r w:rsidR="007F3991" w:rsidRPr="00EF01E3">
              <w:t xml:space="preserve">231758 </w:t>
            </w:r>
            <w:r w:rsidR="002227F9">
              <w:t xml:space="preserve">- </w:t>
            </w:r>
            <w:r w:rsidR="007F3991" w:rsidRPr="00EF01E3">
              <w:t>Sklad za podnebne spremembe</w:t>
            </w:r>
            <w:r w:rsidR="0071120F" w:rsidRPr="00EF01E3">
              <w:t>, financira MKGP (2)</w:t>
            </w:r>
            <w:r w:rsidR="00F6086C">
              <w:t>.</w:t>
            </w:r>
          </w:p>
        </w:tc>
      </w:tr>
      <w:bookmarkEnd w:id="13"/>
    </w:tbl>
    <w:p w14:paraId="23566045" w14:textId="77777777" w:rsidR="0071120F" w:rsidRDefault="0071120F" w:rsidP="0071120F"/>
    <w:p w14:paraId="43B80EA8" w14:textId="77777777" w:rsidR="0071120F" w:rsidRDefault="0071120F" w:rsidP="0071120F">
      <w:r>
        <w:br w:type="page"/>
      </w:r>
    </w:p>
    <w:tbl>
      <w:tblPr>
        <w:tblStyle w:val="Tabelamrea"/>
        <w:tblW w:w="0" w:type="auto"/>
        <w:tblLook w:val="04A0" w:firstRow="1" w:lastRow="0" w:firstColumn="1" w:lastColumn="0" w:noHBand="0" w:noVBand="1"/>
      </w:tblPr>
      <w:tblGrid>
        <w:gridCol w:w="4390"/>
        <w:gridCol w:w="4961"/>
        <w:gridCol w:w="2410"/>
        <w:gridCol w:w="2233"/>
      </w:tblGrid>
      <w:tr w:rsidR="0071120F" w:rsidRPr="00934176" w14:paraId="62416A0C" w14:textId="77777777" w:rsidTr="005D7F2B">
        <w:tc>
          <w:tcPr>
            <w:tcW w:w="4390" w:type="dxa"/>
          </w:tcPr>
          <w:p w14:paraId="071729D6" w14:textId="77777777" w:rsidR="0071120F" w:rsidRPr="00934176" w:rsidRDefault="0071120F" w:rsidP="005D7F2B">
            <w:pPr>
              <w:rPr>
                <w:b/>
                <w:bCs/>
                <w:color w:val="FF0000"/>
              </w:rPr>
            </w:pPr>
            <w:r w:rsidRPr="00934176">
              <w:rPr>
                <w:b/>
                <w:bCs/>
                <w:color w:val="FF0000"/>
              </w:rPr>
              <w:lastRenderedPageBreak/>
              <w:t>Strateški cilj</w:t>
            </w:r>
          </w:p>
        </w:tc>
        <w:tc>
          <w:tcPr>
            <w:tcW w:w="9604" w:type="dxa"/>
            <w:gridSpan w:val="3"/>
          </w:tcPr>
          <w:p w14:paraId="1EACB250" w14:textId="77777777" w:rsidR="0071120F" w:rsidRPr="00934176" w:rsidRDefault="0071120F" w:rsidP="005D7F2B">
            <w:pPr>
              <w:rPr>
                <w:b/>
                <w:bCs/>
                <w:color w:val="FF0000"/>
              </w:rPr>
            </w:pPr>
            <w:r>
              <w:rPr>
                <w:b/>
                <w:bCs/>
                <w:color w:val="FF0000"/>
              </w:rPr>
              <w:t>Ustrezno ravnanje z odpadno hrano</w:t>
            </w:r>
          </w:p>
        </w:tc>
      </w:tr>
      <w:tr w:rsidR="0071120F" w14:paraId="056AFBC0" w14:textId="77777777" w:rsidTr="005D7F2B">
        <w:tc>
          <w:tcPr>
            <w:tcW w:w="4390" w:type="dxa"/>
          </w:tcPr>
          <w:p w14:paraId="028E370A" w14:textId="77777777" w:rsidR="0071120F" w:rsidRPr="00934176" w:rsidRDefault="0071120F" w:rsidP="005D7F2B">
            <w:pPr>
              <w:rPr>
                <w:b/>
                <w:bCs/>
                <w:color w:val="4472C4" w:themeColor="accent1"/>
              </w:rPr>
            </w:pPr>
            <w:r w:rsidRPr="00934176">
              <w:rPr>
                <w:b/>
                <w:bCs/>
                <w:color w:val="4472C4" w:themeColor="accent1"/>
              </w:rPr>
              <w:t>Operativni cilj</w:t>
            </w:r>
          </w:p>
        </w:tc>
        <w:tc>
          <w:tcPr>
            <w:tcW w:w="9604" w:type="dxa"/>
            <w:gridSpan w:val="3"/>
          </w:tcPr>
          <w:p w14:paraId="24E22498" w14:textId="77777777" w:rsidR="0071120F" w:rsidRPr="00934176" w:rsidRDefault="0071120F" w:rsidP="005D7F2B">
            <w:pPr>
              <w:rPr>
                <w:b/>
                <w:bCs/>
                <w:color w:val="4472C4" w:themeColor="accent1"/>
              </w:rPr>
            </w:pPr>
            <w:r w:rsidRPr="00934176">
              <w:rPr>
                <w:b/>
                <w:bCs/>
                <w:color w:val="4472C4" w:themeColor="accent1"/>
              </w:rPr>
              <w:t>Nadgradnja sistema spremljanja količine odpadne hrane v verigi preskrbe s hrano in</w:t>
            </w:r>
          </w:p>
          <w:p w14:paraId="12A2AA46" w14:textId="77777777" w:rsidR="0071120F" w:rsidRPr="00934176" w:rsidRDefault="0071120F" w:rsidP="005D7F2B">
            <w:pPr>
              <w:rPr>
                <w:b/>
                <w:bCs/>
                <w:color w:val="4472C4" w:themeColor="accent1"/>
              </w:rPr>
            </w:pPr>
            <w:r w:rsidRPr="00934176">
              <w:rPr>
                <w:b/>
                <w:bCs/>
                <w:color w:val="4472C4" w:themeColor="accent1"/>
              </w:rPr>
              <w:t>poročanja o njej</w:t>
            </w:r>
          </w:p>
        </w:tc>
      </w:tr>
      <w:tr w:rsidR="0071120F" w14:paraId="196E3223" w14:textId="77777777" w:rsidTr="005D7F2B">
        <w:tc>
          <w:tcPr>
            <w:tcW w:w="4390" w:type="dxa"/>
          </w:tcPr>
          <w:p w14:paraId="7448B0B1" w14:textId="77777777" w:rsidR="0071120F" w:rsidRPr="00934176" w:rsidRDefault="0071120F" w:rsidP="005D7F2B">
            <w:pPr>
              <w:rPr>
                <w:color w:val="538135" w:themeColor="accent6" w:themeShade="BF"/>
              </w:rPr>
            </w:pPr>
            <w:r w:rsidRPr="00934176">
              <w:rPr>
                <w:b/>
                <w:bCs/>
                <w:color w:val="538135" w:themeColor="accent6" w:themeShade="BF"/>
              </w:rPr>
              <w:t>Aktivnost 10</w:t>
            </w:r>
          </w:p>
        </w:tc>
        <w:tc>
          <w:tcPr>
            <w:tcW w:w="9604" w:type="dxa"/>
            <w:gridSpan w:val="3"/>
          </w:tcPr>
          <w:p w14:paraId="23AF5C21" w14:textId="77777777" w:rsidR="0071120F" w:rsidRPr="008C4661" w:rsidRDefault="0071120F" w:rsidP="000D4B61">
            <w:pPr>
              <w:pStyle w:val="Naslov1"/>
              <w:outlineLvl w:val="0"/>
            </w:pPr>
            <w:bookmarkStart w:id="15" w:name="_Toc137476030"/>
            <w:r w:rsidRPr="008C4661">
              <w:t>Nadgradnja metodologije za merjenje količine odpadne hrane v različnih fazah prehranske verige</w:t>
            </w:r>
            <w:bookmarkEnd w:id="15"/>
          </w:p>
        </w:tc>
      </w:tr>
      <w:tr w:rsidR="0071120F" w14:paraId="6A062354" w14:textId="77777777" w:rsidTr="005D7F2B">
        <w:tc>
          <w:tcPr>
            <w:tcW w:w="4390" w:type="dxa"/>
          </w:tcPr>
          <w:p w14:paraId="33861B84" w14:textId="77777777" w:rsidR="0071120F" w:rsidRDefault="0071120F" w:rsidP="005D7F2B">
            <w:r w:rsidRPr="00B52DDD">
              <w:rPr>
                <w:color w:val="FF0000"/>
              </w:rPr>
              <w:t>Opis</w:t>
            </w:r>
            <w:r>
              <w:rPr>
                <w:color w:val="FF0000"/>
              </w:rPr>
              <w:t xml:space="preserve"> aktivnosti</w:t>
            </w:r>
          </w:p>
        </w:tc>
        <w:tc>
          <w:tcPr>
            <w:tcW w:w="9604" w:type="dxa"/>
            <w:gridSpan w:val="3"/>
          </w:tcPr>
          <w:p w14:paraId="3ADA76A3" w14:textId="77777777" w:rsidR="0071120F" w:rsidRDefault="0071120F" w:rsidP="005D7F2B">
            <w:r>
              <w:t xml:space="preserve">Nadgradnja metodologije za merjenje količin odpadne hrane v vseh fazah prehranske verige. Nadgradnja metodologije </w:t>
            </w:r>
            <w:r w:rsidRPr="00A403A8">
              <w:t>za možnost spremljanja tudi po vrstah odpadne hrane (užitni, neužitni del; glede na vrsto živil</w:t>
            </w:r>
            <w:r>
              <w:t xml:space="preserve"> v odpadni hrani) v verigi preskrbe s hrano. </w:t>
            </w:r>
          </w:p>
        </w:tc>
      </w:tr>
      <w:tr w:rsidR="0071120F" w14:paraId="1BEDB036" w14:textId="77777777" w:rsidTr="005D7F2B">
        <w:tc>
          <w:tcPr>
            <w:tcW w:w="4390" w:type="dxa"/>
          </w:tcPr>
          <w:p w14:paraId="08863EBC" w14:textId="77777777" w:rsidR="0071120F" w:rsidRDefault="0071120F" w:rsidP="005D7F2B">
            <w:r>
              <w:t>Ciljna skupina</w:t>
            </w:r>
          </w:p>
        </w:tc>
        <w:tc>
          <w:tcPr>
            <w:tcW w:w="9604" w:type="dxa"/>
            <w:gridSpan w:val="3"/>
          </w:tcPr>
          <w:p w14:paraId="21217762" w14:textId="77777777" w:rsidR="0071120F" w:rsidRDefault="0071120F" w:rsidP="005D7F2B">
            <w:r w:rsidRPr="00F00A6B">
              <w:t xml:space="preserve">Aktivnost je usmerjena k </w:t>
            </w:r>
            <w:r w:rsidRPr="003E6895">
              <w:t xml:space="preserve">proizvodnji hrane (vključno s primarno), </w:t>
            </w:r>
            <w:r>
              <w:t>k distribuciji in</w:t>
            </w:r>
            <w:r w:rsidRPr="003E6895">
              <w:t xml:space="preserve"> trgovini z živili, </w:t>
            </w:r>
            <w:r>
              <w:t>h</w:t>
            </w:r>
            <w:r w:rsidRPr="003E6895">
              <w:t xml:space="preserve"> gostinstvu in strežbi hrane ter </w:t>
            </w:r>
            <w:r>
              <w:t>h</w:t>
            </w:r>
            <w:r w:rsidRPr="003E6895">
              <w:t xml:space="preserve"> gospodinjstv</w:t>
            </w:r>
            <w:r>
              <w:t>om.</w:t>
            </w:r>
          </w:p>
        </w:tc>
      </w:tr>
      <w:tr w:rsidR="005E1EE6" w:rsidRPr="00B52DDD" w14:paraId="2EB13CE1" w14:textId="77777777" w:rsidTr="005E1EE6">
        <w:tc>
          <w:tcPr>
            <w:tcW w:w="4390" w:type="dxa"/>
          </w:tcPr>
          <w:p w14:paraId="088DD7A5" w14:textId="77777777" w:rsidR="005E1EE6" w:rsidRPr="00B52DDD" w:rsidRDefault="005E1EE6" w:rsidP="005D7F2B">
            <w:pPr>
              <w:rPr>
                <w:b/>
                <w:bCs/>
                <w:color w:val="FF0000"/>
              </w:rPr>
            </w:pPr>
            <w:r>
              <w:rPr>
                <w:b/>
                <w:bCs/>
                <w:color w:val="FF0000"/>
              </w:rPr>
              <w:t>ukrep</w:t>
            </w:r>
          </w:p>
        </w:tc>
        <w:tc>
          <w:tcPr>
            <w:tcW w:w="4961" w:type="dxa"/>
          </w:tcPr>
          <w:p w14:paraId="5DF0C30F" w14:textId="77318C12" w:rsidR="005E1EE6" w:rsidRPr="00B52DDD" w:rsidRDefault="005E1EE6" w:rsidP="005D7F2B">
            <w:pPr>
              <w:rPr>
                <w:b/>
                <w:bCs/>
                <w:color w:val="FF0000"/>
              </w:rPr>
            </w:pPr>
            <w:r>
              <w:rPr>
                <w:b/>
                <w:bCs/>
                <w:color w:val="FF0000"/>
              </w:rPr>
              <w:t>kazalniki</w:t>
            </w:r>
          </w:p>
        </w:tc>
        <w:tc>
          <w:tcPr>
            <w:tcW w:w="4643" w:type="dxa"/>
            <w:gridSpan w:val="2"/>
          </w:tcPr>
          <w:p w14:paraId="78780052" w14:textId="77777777" w:rsidR="005E1EE6" w:rsidRPr="00B52DDD" w:rsidRDefault="005E1EE6" w:rsidP="005D7F2B">
            <w:pPr>
              <w:rPr>
                <w:b/>
                <w:bCs/>
                <w:color w:val="FF0000"/>
              </w:rPr>
            </w:pPr>
            <w:r w:rsidRPr="00B52DDD">
              <w:rPr>
                <w:b/>
                <w:bCs/>
                <w:color w:val="FF0000"/>
              </w:rPr>
              <w:t>trajanje</w:t>
            </w:r>
          </w:p>
        </w:tc>
      </w:tr>
      <w:tr w:rsidR="005E1EE6" w14:paraId="527C4708" w14:textId="77777777" w:rsidTr="005E1EE6">
        <w:trPr>
          <w:trHeight w:val="665"/>
        </w:trPr>
        <w:tc>
          <w:tcPr>
            <w:tcW w:w="4390" w:type="dxa"/>
            <w:vMerge w:val="restart"/>
          </w:tcPr>
          <w:p w14:paraId="60795D93" w14:textId="77777777" w:rsidR="005E1EE6" w:rsidRPr="00390A2E" w:rsidRDefault="005E1EE6" w:rsidP="0071120F">
            <w:pPr>
              <w:numPr>
                <w:ilvl w:val="0"/>
                <w:numId w:val="23"/>
              </w:numPr>
              <w:spacing w:after="160" w:line="259" w:lineRule="auto"/>
              <w:contextualSpacing/>
              <w:jc w:val="both"/>
              <w:rPr>
                <w:rFonts w:cs="Arial"/>
                <w:szCs w:val="20"/>
                <w:lang w:eastAsia="sl-SI"/>
              </w:rPr>
            </w:pPr>
            <w:r>
              <w:rPr>
                <w:rFonts w:cs="Arial"/>
                <w:szCs w:val="20"/>
                <w:lang w:eastAsia="sl-SI"/>
              </w:rPr>
              <w:t>n</w:t>
            </w:r>
            <w:r w:rsidRPr="00390A2E">
              <w:rPr>
                <w:rFonts w:cs="Arial"/>
                <w:szCs w:val="20"/>
                <w:lang w:eastAsia="sl-SI"/>
              </w:rPr>
              <w:t>adgradnja sistema za poročanje podatkov o odpadkih (IS-Odpadki)</w:t>
            </w:r>
            <w:r>
              <w:rPr>
                <w:rFonts w:cs="Arial"/>
                <w:szCs w:val="20"/>
                <w:lang w:eastAsia="sl-SI"/>
              </w:rPr>
              <w:t>;</w:t>
            </w:r>
          </w:p>
          <w:p w14:paraId="2B07C870" w14:textId="77777777" w:rsidR="005E1EE6" w:rsidRPr="00390A2E" w:rsidRDefault="005E1EE6" w:rsidP="0071120F">
            <w:pPr>
              <w:numPr>
                <w:ilvl w:val="0"/>
                <w:numId w:val="23"/>
              </w:numPr>
              <w:spacing w:after="160" w:line="259" w:lineRule="auto"/>
              <w:contextualSpacing/>
              <w:jc w:val="both"/>
              <w:rPr>
                <w:rFonts w:cs="Arial"/>
                <w:szCs w:val="20"/>
                <w:lang w:eastAsia="sl-SI"/>
              </w:rPr>
            </w:pPr>
            <w:r>
              <w:rPr>
                <w:rFonts w:cs="Arial"/>
                <w:szCs w:val="20"/>
                <w:lang w:eastAsia="sl-SI"/>
              </w:rPr>
              <w:t>n</w:t>
            </w:r>
            <w:r w:rsidRPr="00390A2E">
              <w:rPr>
                <w:rFonts w:cs="Arial"/>
                <w:szCs w:val="20"/>
                <w:lang w:eastAsia="sl-SI"/>
              </w:rPr>
              <w:t>adgradnja metodologije za pripravo podatkov o odpadni hrani glede na izvor njenega nastanka in spremljanje nastajanja odpadne hrane v gospodinjstvih</w:t>
            </w:r>
            <w:r>
              <w:rPr>
                <w:rFonts w:cs="Arial"/>
                <w:szCs w:val="20"/>
                <w:lang w:eastAsia="sl-SI"/>
              </w:rPr>
              <w:t>;</w:t>
            </w:r>
          </w:p>
          <w:p w14:paraId="64A14A13" w14:textId="77777777" w:rsidR="005E1EE6" w:rsidRPr="00390A2E" w:rsidRDefault="005E1EE6" w:rsidP="0071120F">
            <w:pPr>
              <w:numPr>
                <w:ilvl w:val="0"/>
                <w:numId w:val="23"/>
              </w:numPr>
              <w:spacing w:after="160" w:line="259" w:lineRule="auto"/>
              <w:contextualSpacing/>
              <w:jc w:val="both"/>
              <w:rPr>
                <w:rFonts w:cs="Arial"/>
                <w:szCs w:val="20"/>
                <w:lang w:eastAsia="sl-SI"/>
              </w:rPr>
            </w:pPr>
            <w:r>
              <w:rPr>
                <w:rFonts w:cs="Arial"/>
                <w:szCs w:val="20"/>
                <w:lang w:eastAsia="sl-SI"/>
              </w:rPr>
              <w:t>n</w:t>
            </w:r>
            <w:r w:rsidRPr="00390A2E">
              <w:rPr>
                <w:rFonts w:cs="Arial"/>
                <w:szCs w:val="20"/>
                <w:lang w:eastAsia="sl-SI"/>
              </w:rPr>
              <w:t>adgradnja ocene deleža odpadn</w:t>
            </w:r>
            <w:r>
              <w:rPr>
                <w:rFonts w:cs="Arial"/>
                <w:szCs w:val="20"/>
                <w:lang w:eastAsia="sl-SI"/>
              </w:rPr>
              <w:t xml:space="preserve">e hrane v bioloških odpadkih in </w:t>
            </w:r>
            <w:r w:rsidRPr="00390A2E">
              <w:rPr>
                <w:rFonts w:cs="Arial"/>
                <w:szCs w:val="20"/>
                <w:lang w:eastAsia="sl-SI"/>
              </w:rPr>
              <w:t>mešanih komunalnih odpadkih</w:t>
            </w:r>
            <w:r>
              <w:rPr>
                <w:rFonts w:cs="Arial"/>
                <w:szCs w:val="20"/>
                <w:lang w:eastAsia="sl-SI"/>
              </w:rPr>
              <w:t>;</w:t>
            </w:r>
          </w:p>
          <w:p w14:paraId="1AA3AF7E" w14:textId="77777777" w:rsidR="005E1EE6" w:rsidRPr="00390A2E" w:rsidRDefault="005E1EE6" w:rsidP="0071120F">
            <w:pPr>
              <w:numPr>
                <w:ilvl w:val="0"/>
                <w:numId w:val="23"/>
              </w:numPr>
              <w:spacing w:after="160" w:line="259" w:lineRule="auto"/>
              <w:contextualSpacing/>
              <w:jc w:val="both"/>
              <w:rPr>
                <w:rFonts w:cs="Arial"/>
                <w:szCs w:val="20"/>
                <w:lang w:eastAsia="sl-SI"/>
              </w:rPr>
            </w:pPr>
            <w:r>
              <w:rPr>
                <w:rFonts w:cs="Arial"/>
                <w:szCs w:val="20"/>
                <w:lang w:eastAsia="sl-SI"/>
              </w:rPr>
              <w:t>n</w:t>
            </w:r>
            <w:r w:rsidRPr="00390A2E">
              <w:rPr>
                <w:rFonts w:cs="Arial"/>
                <w:szCs w:val="20"/>
                <w:lang w:eastAsia="sl-SI"/>
              </w:rPr>
              <w:t>adgradnja ocene deleža užitnega/neužitnega dela odpadne hrane med nastalimi količinami odpadne hrane</w:t>
            </w:r>
            <w:r>
              <w:rPr>
                <w:rFonts w:cs="Arial"/>
                <w:szCs w:val="20"/>
                <w:lang w:eastAsia="sl-SI"/>
              </w:rPr>
              <w:t>;</w:t>
            </w:r>
          </w:p>
          <w:p w14:paraId="14904087" w14:textId="77777777" w:rsidR="005E1EE6" w:rsidRPr="00390A2E" w:rsidRDefault="005E1EE6" w:rsidP="0071120F">
            <w:pPr>
              <w:numPr>
                <w:ilvl w:val="0"/>
                <w:numId w:val="23"/>
              </w:numPr>
              <w:spacing w:after="160" w:line="259" w:lineRule="auto"/>
              <w:contextualSpacing/>
              <w:jc w:val="both"/>
              <w:rPr>
                <w:rFonts w:cs="Arial"/>
                <w:szCs w:val="20"/>
                <w:lang w:eastAsia="sl-SI"/>
              </w:rPr>
            </w:pPr>
            <w:r>
              <w:rPr>
                <w:rFonts w:cs="Arial"/>
                <w:szCs w:val="20"/>
                <w:lang w:eastAsia="sl-SI"/>
              </w:rPr>
              <w:t>v</w:t>
            </w:r>
            <w:r w:rsidRPr="00390A2E">
              <w:rPr>
                <w:rFonts w:cs="Arial"/>
                <w:szCs w:val="20"/>
                <w:lang w:eastAsia="sl-SI"/>
              </w:rPr>
              <w:t xml:space="preserve">zpostavitev modela za pripravo ocen o izbranih skupinah živil (na </w:t>
            </w:r>
            <w:r>
              <w:rPr>
                <w:rFonts w:cs="Arial"/>
                <w:szCs w:val="20"/>
                <w:lang w:eastAsia="sl-SI"/>
              </w:rPr>
              <w:t>ravni</w:t>
            </w:r>
            <w:r w:rsidRPr="00390A2E">
              <w:rPr>
                <w:rFonts w:cs="Arial"/>
                <w:szCs w:val="20"/>
                <w:lang w:eastAsia="sl-SI"/>
              </w:rPr>
              <w:t xml:space="preserve">: sadje, zelenjava, mesni izdelki, mlečni izdelki, pekovski izdelki </w:t>
            </w:r>
            <w:r>
              <w:rPr>
                <w:rFonts w:cs="Arial"/>
                <w:szCs w:val="20"/>
                <w:lang w:eastAsia="sl-SI"/>
              </w:rPr>
              <w:t>in podobno</w:t>
            </w:r>
            <w:r w:rsidRPr="00390A2E">
              <w:rPr>
                <w:rFonts w:cs="Arial"/>
                <w:szCs w:val="20"/>
                <w:lang w:eastAsia="sl-SI"/>
              </w:rPr>
              <w:t>) znotraj količin nastale odpadne hrane</w:t>
            </w:r>
            <w:r>
              <w:rPr>
                <w:rFonts w:cs="Arial"/>
                <w:szCs w:val="20"/>
                <w:lang w:eastAsia="sl-SI"/>
              </w:rPr>
              <w:t>;</w:t>
            </w:r>
            <w:r w:rsidRPr="00390A2E">
              <w:rPr>
                <w:rFonts w:cs="Arial"/>
                <w:szCs w:val="20"/>
                <w:lang w:eastAsia="sl-SI"/>
              </w:rPr>
              <w:t xml:space="preserve"> </w:t>
            </w:r>
          </w:p>
          <w:p w14:paraId="7D084704" w14:textId="53157A9E" w:rsidR="005E1EE6" w:rsidRPr="00443F3D" w:rsidRDefault="005E1EE6" w:rsidP="00B03A34">
            <w:pPr>
              <w:numPr>
                <w:ilvl w:val="0"/>
                <w:numId w:val="23"/>
              </w:numPr>
              <w:spacing w:after="160" w:line="259" w:lineRule="auto"/>
              <w:contextualSpacing/>
              <w:jc w:val="both"/>
              <w:rPr>
                <w:rFonts w:cs="Arial"/>
                <w:szCs w:val="20"/>
                <w:lang w:eastAsia="sl-SI"/>
              </w:rPr>
            </w:pPr>
            <w:r>
              <w:rPr>
                <w:rFonts w:cs="Arial"/>
                <w:szCs w:val="20"/>
                <w:lang w:eastAsia="sl-SI"/>
              </w:rPr>
              <w:t>n</w:t>
            </w:r>
            <w:r w:rsidRPr="00390A2E">
              <w:rPr>
                <w:rFonts w:cs="Arial"/>
                <w:szCs w:val="20"/>
                <w:lang w:eastAsia="sl-SI"/>
              </w:rPr>
              <w:t xml:space="preserve">adgradnja prve objave SURS o odpadni hrani glede na rezultate </w:t>
            </w:r>
            <w:r w:rsidR="00B03A34">
              <w:rPr>
                <w:rFonts w:cs="Arial"/>
                <w:szCs w:val="20"/>
                <w:lang w:eastAsia="sl-SI"/>
              </w:rPr>
              <w:t>ukrepov</w:t>
            </w:r>
            <w:r w:rsidRPr="00390A2E">
              <w:rPr>
                <w:rFonts w:cs="Arial"/>
                <w:szCs w:val="20"/>
                <w:lang w:eastAsia="sl-SI"/>
              </w:rPr>
              <w:t xml:space="preserve"> 2</w:t>
            </w:r>
            <w:r w:rsidR="00B03A34">
              <w:rPr>
                <w:rFonts w:cs="Arial"/>
                <w:szCs w:val="20"/>
                <w:lang w:eastAsia="sl-SI"/>
              </w:rPr>
              <w:t xml:space="preserve"> do </w:t>
            </w:r>
            <w:r w:rsidRPr="00390A2E">
              <w:rPr>
                <w:rFonts w:cs="Arial"/>
                <w:szCs w:val="20"/>
                <w:lang w:eastAsia="sl-SI"/>
              </w:rPr>
              <w:t>5</w:t>
            </w:r>
            <w:r w:rsidR="00B03A34">
              <w:rPr>
                <w:rFonts w:cs="Arial"/>
                <w:szCs w:val="20"/>
                <w:lang w:eastAsia="sl-SI"/>
              </w:rPr>
              <w:t xml:space="preserve"> te aktivnosti</w:t>
            </w:r>
            <w:r>
              <w:rPr>
                <w:rFonts w:cs="Arial"/>
                <w:szCs w:val="20"/>
                <w:lang w:eastAsia="sl-SI"/>
              </w:rPr>
              <w:t>.</w:t>
            </w:r>
          </w:p>
        </w:tc>
        <w:tc>
          <w:tcPr>
            <w:tcW w:w="4961" w:type="dxa"/>
            <w:vMerge w:val="restart"/>
          </w:tcPr>
          <w:p w14:paraId="3569AD20" w14:textId="43EDEF4E" w:rsidR="005E1EE6" w:rsidRPr="00AB2C62" w:rsidRDefault="005E1EE6" w:rsidP="000611F8">
            <w:pPr>
              <w:pStyle w:val="Odstavekseznama"/>
              <w:numPr>
                <w:ilvl w:val="0"/>
                <w:numId w:val="32"/>
              </w:numPr>
              <w:jc w:val="both"/>
            </w:pPr>
            <w:r>
              <w:t>n</w:t>
            </w:r>
            <w:r w:rsidRPr="00AB2C62">
              <w:t>adgrajen sistem za zbiranje podatkov o odpadkih in posledično o odpadni hrani</w:t>
            </w:r>
            <w:r w:rsidR="00C85463">
              <w:t>;</w:t>
            </w:r>
          </w:p>
          <w:p w14:paraId="32236F41" w14:textId="2995C9D4" w:rsidR="005E1EE6" w:rsidRPr="00AB2C62" w:rsidRDefault="005E1EE6" w:rsidP="000611F8">
            <w:pPr>
              <w:pStyle w:val="Odstavekseznama"/>
              <w:numPr>
                <w:ilvl w:val="0"/>
                <w:numId w:val="32"/>
              </w:numPr>
              <w:jc w:val="both"/>
            </w:pPr>
            <w:r w:rsidRPr="00AB2C62">
              <w:t xml:space="preserve">a) </w:t>
            </w:r>
            <w:r>
              <w:t>o</w:t>
            </w:r>
            <w:r w:rsidRPr="00AB2C62">
              <w:t>cene kvantitativnih podatkov o odpadni hrani v primarni proizvodnji in v gospodinjstvih</w:t>
            </w:r>
            <w:r w:rsidR="00C85463">
              <w:t>;</w:t>
            </w:r>
          </w:p>
          <w:p w14:paraId="146FE729" w14:textId="216502B0" w:rsidR="005E1EE6" w:rsidRPr="00AB2C62" w:rsidRDefault="005E1EE6" w:rsidP="000611F8">
            <w:pPr>
              <w:pStyle w:val="Odstavekseznama"/>
              <w:ind w:left="321"/>
              <w:jc w:val="both"/>
            </w:pPr>
            <w:r w:rsidRPr="00AB2C62">
              <w:t xml:space="preserve">b) </w:t>
            </w:r>
            <w:r>
              <w:t>r</w:t>
            </w:r>
            <w:r w:rsidRPr="00AB2C62">
              <w:t xml:space="preserve">ezultati analiz kuhinjskih dnevnikov odpadne hrane in </w:t>
            </w:r>
            <w:proofErr w:type="spellStart"/>
            <w:r w:rsidRPr="00AB2C62">
              <w:t>sortirnih</w:t>
            </w:r>
            <w:proofErr w:type="spellEnd"/>
            <w:r w:rsidRPr="00AB2C62">
              <w:t xml:space="preserve"> analiz bioloških odpadkov iz gospodinjstev</w:t>
            </w:r>
            <w:r w:rsidR="00C85463">
              <w:t>;</w:t>
            </w:r>
            <w:r w:rsidRPr="00AB2C62">
              <w:t xml:space="preserve"> </w:t>
            </w:r>
          </w:p>
          <w:p w14:paraId="2403BB81" w14:textId="37B36C15" w:rsidR="005E1EE6" w:rsidRPr="00AB2C62" w:rsidRDefault="005E1EE6" w:rsidP="000611F8">
            <w:pPr>
              <w:pStyle w:val="Odstavekseznama"/>
              <w:numPr>
                <w:ilvl w:val="0"/>
                <w:numId w:val="32"/>
              </w:numPr>
              <w:jc w:val="both"/>
            </w:pPr>
            <w:r>
              <w:t>d</w:t>
            </w:r>
            <w:r w:rsidRPr="00AB2C62">
              <w:t xml:space="preserve">eleži odpadne hrane v bioloških odpadkih in </w:t>
            </w:r>
            <w:r>
              <w:t xml:space="preserve">delež odpadne hrane v </w:t>
            </w:r>
            <w:r w:rsidRPr="00AB2C62">
              <w:t>mešanih komunalnih odpadkih</w:t>
            </w:r>
            <w:r w:rsidR="00C85463">
              <w:t>;</w:t>
            </w:r>
          </w:p>
          <w:p w14:paraId="3E3D12C3" w14:textId="238DC629" w:rsidR="005E1EE6" w:rsidRPr="00AB2C62" w:rsidRDefault="005E1EE6" w:rsidP="000611F8">
            <w:pPr>
              <w:pStyle w:val="Odstavekseznama"/>
              <w:numPr>
                <w:ilvl w:val="0"/>
                <w:numId w:val="32"/>
              </w:numPr>
              <w:jc w:val="both"/>
            </w:pPr>
            <w:r>
              <w:t>d</w:t>
            </w:r>
            <w:r w:rsidRPr="00AB2C62">
              <w:t>eleža užitnega/neužitnega dela odpadne hrane v nastali odpadni hrani</w:t>
            </w:r>
            <w:r w:rsidR="00C85463">
              <w:t>;</w:t>
            </w:r>
          </w:p>
          <w:p w14:paraId="4805A6F2" w14:textId="6735B304" w:rsidR="005E1EE6" w:rsidRPr="00AB2C62" w:rsidRDefault="005E1EE6" w:rsidP="000611F8">
            <w:pPr>
              <w:pStyle w:val="Odstavekseznama"/>
              <w:numPr>
                <w:ilvl w:val="0"/>
                <w:numId w:val="32"/>
              </w:numPr>
              <w:jc w:val="both"/>
            </w:pPr>
            <w:r>
              <w:t>m</w:t>
            </w:r>
            <w:r w:rsidRPr="00AB2C62">
              <w:t>odel za pripravo ocen o izbranih skupinah</w:t>
            </w:r>
            <w:r>
              <w:t xml:space="preserve"> </w:t>
            </w:r>
            <w:r w:rsidRPr="00AB2C62">
              <w:t>živil znotraj nastale odpadne hrane</w:t>
            </w:r>
            <w:r w:rsidR="00C85463">
              <w:t>;</w:t>
            </w:r>
            <w:r w:rsidRPr="00AB2C62">
              <w:t xml:space="preserve"> </w:t>
            </w:r>
          </w:p>
          <w:p w14:paraId="1BE25F2B" w14:textId="1494C32A" w:rsidR="005E1EE6" w:rsidRPr="00AB2C62" w:rsidRDefault="005E1EE6" w:rsidP="000611F8">
            <w:pPr>
              <w:pStyle w:val="Odstavekseznama"/>
              <w:numPr>
                <w:ilvl w:val="0"/>
                <w:numId w:val="32"/>
              </w:numPr>
              <w:jc w:val="both"/>
            </w:pPr>
            <w:r w:rsidRPr="00AB2C62">
              <w:t xml:space="preserve"> </w:t>
            </w:r>
            <w:r>
              <w:t>n</w:t>
            </w:r>
            <w:r w:rsidRPr="00AB2C62">
              <w:t>adgrajena SURS objava podatkov o odpadni hrani</w:t>
            </w:r>
            <w:r w:rsidR="00C85463">
              <w:t>.</w:t>
            </w:r>
          </w:p>
          <w:p w14:paraId="465D0605" w14:textId="77777777" w:rsidR="005E1EE6" w:rsidRDefault="005E1EE6" w:rsidP="005D7F2B">
            <w:pPr>
              <w:pStyle w:val="Odstavekseznama"/>
              <w:ind w:left="0"/>
            </w:pPr>
          </w:p>
        </w:tc>
        <w:tc>
          <w:tcPr>
            <w:tcW w:w="4643" w:type="dxa"/>
            <w:gridSpan w:val="2"/>
          </w:tcPr>
          <w:p w14:paraId="79BCC34E" w14:textId="10F7D489" w:rsidR="005E1EE6" w:rsidRDefault="005E1EE6" w:rsidP="005D7F2B">
            <w:r>
              <w:t>2024</w:t>
            </w:r>
            <w:r w:rsidR="002227F9">
              <w:t>–</w:t>
            </w:r>
            <w:r>
              <w:t>2029 (1)</w:t>
            </w:r>
          </w:p>
          <w:p w14:paraId="599D9134" w14:textId="0EA143BF" w:rsidR="005E1EE6" w:rsidRDefault="005E1EE6" w:rsidP="005D7F2B">
            <w:r>
              <w:t>2023</w:t>
            </w:r>
            <w:r w:rsidR="002227F9">
              <w:t>–</w:t>
            </w:r>
            <w:r>
              <w:t>2026 (2.a)</w:t>
            </w:r>
          </w:p>
          <w:p w14:paraId="0CD85A20" w14:textId="5BB09DCC" w:rsidR="005E1EE6" w:rsidRDefault="005E1EE6" w:rsidP="005D7F2B">
            <w:r>
              <w:t>2024</w:t>
            </w:r>
            <w:r w:rsidR="002227F9">
              <w:t>–</w:t>
            </w:r>
            <w:r>
              <w:t>2026 (2.b)</w:t>
            </w:r>
          </w:p>
          <w:p w14:paraId="6306361E" w14:textId="21A289C8" w:rsidR="005E1EE6" w:rsidRDefault="005E1EE6" w:rsidP="005D7F2B">
            <w:r>
              <w:t>2025</w:t>
            </w:r>
            <w:r w:rsidR="002227F9">
              <w:t>–</w:t>
            </w:r>
            <w:r>
              <w:t>2026 (3)</w:t>
            </w:r>
          </w:p>
          <w:p w14:paraId="00571B75" w14:textId="738C7BFE" w:rsidR="005E1EE6" w:rsidRDefault="005E1EE6" w:rsidP="005D7F2B">
            <w:r>
              <w:t>2025</w:t>
            </w:r>
            <w:r w:rsidR="002227F9">
              <w:t>–</w:t>
            </w:r>
            <w:r>
              <w:t>2030 (4)</w:t>
            </w:r>
          </w:p>
          <w:p w14:paraId="28C502F7" w14:textId="6F7DC445" w:rsidR="005E1EE6" w:rsidRDefault="005E1EE6" w:rsidP="005D7F2B">
            <w:r>
              <w:t>2024</w:t>
            </w:r>
            <w:r w:rsidR="002227F9">
              <w:t>–</w:t>
            </w:r>
            <w:r>
              <w:t>2025 (5)</w:t>
            </w:r>
          </w:p>
          <w:p w14:paraId="290F7EB2" w14:textId="77777777" w:rsidR="005E1EE6" w:rsidRDefault="005E1EE6" w:rsidP="005D7F2B">
            <w:r>
              <w:t>do 2030 (6)</w:t>
            </w:r>
          </w:p>
        </w:tc>
      </w:tr>
      <w:tr w:rsidR="005E1EE6" w14:paraId="2A3985A5" w14:textId="77777777" w:rsidTr="005E1EE6">
        <w:trPr>
          <w:trHeight w:val="624"/>
        </w:trPr>
        <w:tc>
          <w:tcPr>
            <w:tcW w:w="4390" w:type="dxa"/>
            <w:vMerge/>
          </w:tcPr>
          <w:p w14:paraId="04BDEBFB" w14:textId="77777777" w:rsidR="005E1EE6" w:rsidRDefault="005E1EE6" w:rsidP="005D7F2B"/>
        </w:tc>
        <w:tc>
          <w:tcPr>
            <w:tcW w:w="4961" w:type="dxa"/>
            <w:vMerge/>
          </w:tcPr>
          <w:p w14:paraId="37EFA352" w14:textId="77777777" w:rsidR="005E1EE6" w:rsidRDefault="005E1EE6" w:rsidP="005D7F2B"/>
        </w:tc>
        <w:tc>
          <w:tcPr>
            <w:tcW w:w="2410" w:type="dxa"/>
          </w:tcPr>
          <w:p w14:paraId="7F594113" w14:textId="77777777" w:rsidR="005E1EE6" w:rsidRPr="000D2854" w:rsidRDefault="005E1EE6" w:rsidP="005D7F2B">
            <w:pPr>
              <w:rPr>
                <w:b/>
                <w:bCs/>
                <w:color w:val="FF0000"/>
              </w:rPr>
            </w:pPr>
            <w:r>
              <w:rPr>
                <w:b/>
                <w:bCs/>
                <w:color w:val="FF0000"/>
              </w:rPr>
              <w:t>sodelujoči</w:t>
            </w:r>
          </w:p>
        </w:tc>
        <w:tc>
          <w:tcPr>
            <w:tcW w:w="2233" w:type="dxa"/>
          </w:tcPr>
          <w:p w14:paraId="1E227043" w14:textId="77777777" w:rsidR="005E1EE6" w:rsidRPr="000D2854" w:rsidRDefault="005E1EE6" w:rsidP="005D7F2B">
            <w:pPr>
              <w:rPr>
                <w:b/>
                <w:bCs/>
                <w:color w:val="FF0000"/>
              </w:rPr>
            </w:pPr>
            <w:r w:rsidRPr="000D2854">
              <w:rPr>
                <w:b/>
                <w:bCs/>
                <w:color w:val="FF0000"/>
              </w:rPr>
              <w:t>izvajalec</w:t>
            </w:r>
          </w:p>
        </w:tc>
      </w:tr>
      <w:tr w:rsidR="005E1EE6" w14:paraId="167959AC" w14:textId="77777777" w:rsidTr="005E1EE6">
        <w:tc>
          <w:tcPr>
            <w:tcW w:w="4390" w:type="dxa"/>
            <w:vMerge/>
          </w:tcPr>
          <w:p w14:paraId="7BC8D378" w14:textId="77777777" w:rsidR="005E1EE6" w:rsidRDefault="005E1EE6" w:rsidP="005D7F2B"/>
        </w:tc>
        <w:tc>
          <w:tcPr>
            <w:tcW w:w="4961" w:type="dxa"/>
            <w:vMerge/>
          </w:tcPr>
          <w:p w14:paraId="6F26493C" w14:textId="77777777" w:rsidR="005E1EE6" w:rsidRDefault="005E1EE6" w:rsidP="005D7F2B"/>
        </w:tc>
        <w:tc>
          <w:tcPr>
            <w:tcW w:w="2410" w:type="dxa"/>
          </w:tcPr>
          <w:p w14:paraId="2AD4748A" w14:textId="77777777" w:rsidR="005E1EE6" w:rsidRDefault="005E1EE6" w:rsidP="005D7F2B">
            <w:r>
              <w:t xml:space="preserve">SURS, MOPE, ARSO, </w:t>
            </w:r>
          </w:p>
        </w:tc>
        <w:tc>
          <w:tcPr>
            <w:tcW w:w="2233" w:type="dxa"/>
          </w:tcPr>
          <w:p w14:paraId="3387A1C8" w14:textId="46C2C9F5" w:rsidR="005E1EE6" w:rsidRDefault="005E1EE6" w:rsidP="005D7F2B">
            <w:r>
              <w:t xml:space="preserve">MOPE (2.a, 2.b, 3, 4, 5  </w:t>
            </w:r>
          </w:p>
          <w:p w14:paraId="755652B7" w14:textId="77777777" w:rsidR="005E1EE6" w:rsidRDefault="005E1EE6" w:rsidP="005D7F2B">
            <w:r>
              <w:t xml:space="preserve">ARSO (1), </w:t>
            </w:r>
          </w:p>
          <w:p w14:paraId="0BB02740" w14:textId="66FB30E0" w:rsidR="005E1EE6" w:rsidRDefault="005E1EE6" w:rsidP="005D7F2B">
            <w:r>
              <w:t>SURS (2.a, 3, 4, 5, 6)</w:t>
            </w:r>
          </w:p>
          <w:p w14:paraId="7FDE83F5" w14:textId="77777777" w:rsidR="005E1EE6" w:rsidRDefault="005E1EE6" w:rsidP="005D7F2B"/>
        </w:tc>
      </w:tr>
      <w:tr w:rsidR="0071120F" w14:paraId="233C44C2" w14:textId="77777777" w:rsidTr="005D7F2B">
        <w:tc>
          <w:tcPr>
            <w:tcW w:w="13994" w:type="dxa"/>
            <w:gridSpan w:val="4"/>
          </w:tcPr>
          <w:p w14:paraId="4871E524" w14:textId="77777777" w:rsidR="0071120F" w:rsidRDefault="0071120F" w:rsidP="005D7F2B">
            <w:r>
              <w:t xml:space="preserve">OPOMBE: </w:t>
            </w:r>
          </w:p>
          <w:p w14:paraId="54705EC2" w14:textId="43B3D07F" w:rsidR="0071120F" w:rsidRDefault="0071120F" w:rsidP="000611F8">
            <w:pPr>
              <w:pStyle w:val="Odstavekseznama"/>
              <w:numPr>
                <w:ilvl w:val="0"/>
                <w:numId w:val="43"/>
              </w:numPr>
              <w:spacing w:after="0" w:line="240" w:lineRule="auto"/>
              <w:jc w:val="both"/>
            </w:pPr>
            <w:r>
              <w:lastRenderedPageBreak/>
              <w:t xml:space="preserve">v okviru PP </w:t>
            </w:r>
            <w:r w:rsidR="007F3991" w:rsidRPr="00397DD5">
              <w:t xml:space="preserve">231758 </w:t>
            </w:r>
            <w:r w:rsidR="002227F9">
              <w:t xml:space="preserve">- </w:t>
            </w:r>
            <w:r w:rsidR="007F3991" w:rsidRPr="00397DD5">
              <w:t>Sklad za podnebne spremembe</w:t>
            </w:r>
            <w:r w:rsidR="007F3991">
              <w:t xml:space="preserve"> </w:t>
            </w:r>
            <w:r>
              <w:t xml:space="preserve">za 2023, za naprej MOPE prouči možnosti financiranja iz </w:t>
            </w:r>
            <w:r w:rsidR="007F3991">
              <w:t>Sklada za podnebne spremembe</w:t>
            </w:r>
            <w:r>
              <w:t xml:space="preserve"> (PP </w:t>
            </w:r>
            <w:r w:rsidR="007F3991">
              <w:t>231758</w:t>
            </w:r>
            <w:r>
              <w:t>)</w:t>
            </w:r>
            <w:r w:rsidR="00A1050C">
              <w:t xml:space="preserve"> (1)</w:t>
            </w:r>
            <w:r w:rsidR="00F90A43">
              <w:t>;</w:t>
            </w:r>
          </w:p>
          <w:p w14:paraId="693EF075" w14:textId="782928FD" w:rsidR="00E86E90" w:rsidRDefault="00E86E90" w:rsidP="000611F8">
            <w:pPr>
              <w:pStyle w:val="Odstavekseznama"/>
              <w:numPr>
                <w:ilvl w:val="0"/>
                <w:numId w:val="43"/>
              </w:numPr>
              <w:spacing w:after="0" w:line="240" w:lineRule="auto"/>
              <w:jc w:val="both"/>
            </w:pPr>
            <w:r w:rsidRPr="00E86E90">
              <w:t xml:space="preserve">MOPE zagotovi sredstva v okviru rednih nalog (2.b, 3, 4), v kolikor bi bila uspešna pridobitev projekta (5), v nasprotnem se za projekt (5) zagotovijo sredstva iz ukrepa 2550-17-0036 v višini 32.000 </w:t>
            </w:r>
            <w:r w:rsidR="002227F9">
              <w:t>evrov</w:t>
            </w:r>
            <w:r w:rsidRPr="00E86E90">
              <w:t>, v okviru LIFE IP CARE4CLIMATE (2.b, 3, 4) iz postavke 231758 Sklad za podnebne spremembe skupaj 52.000 evrov</w:t>
            </w:r>
            <w:r w:rsidR="00F90A43">
              <w:t>;</w:t>
            </w:r>
          </w:p>
          <w:p w14:paraId="1BB16C06" w14:textId="26DF4975" w:rsidR="0071120F" w:rsidRDefault="00E86E90" w:rsidP="000611F8">
            <w:pPr>
              <w:pStyle w:val="Odstavekseznama"/>
              <w:numPr>
                <w:ilvl w:val="0"/>
                <w:numId w:val="43"/>
              </w:numPr>
              <w:spacing w:after="0" w:line="240" w:lineRule="auto"/>
              <w:jc w:val="both"/>
            </w:pPr>
            <w:r w:rsidRPr="00E86E90">
              <w:t>za nalogo (5) je potrebno zagotoviti še alternativni vir sredstev, saj (v kolikor SURS in MOPE ne bi bila uspešna pri pridobitvi mednarodnih sredstev za razvoj tega področja) SURS dodatnih sredstev za izvedbo te naloge, v okviru svojih rednih nalog, nima in je tudi nima planirane v trenutnem srednjeročnem programu 2023/2027. MOPE v primeru neuspešnosti pridobitve mednarodnih sredstev za nalogo (5) pripravi predlog za financiranje iz Sklada za podnebne spremembe (35.000 evrov), pridobitev sredstev bo odvisna od prioritet Programa porabe sredstev Sklada za podnebne spremembe</w:t>
            </w:r>
            <w:r w:rsidR="00F90A43">
              <w:t>;</w:t>
            </w:r>
          </w:p>
          <w:p w14:paraId="1715326D" w14:textId="6240F6A6" w:rsidR="005E1EE6" w:rsidRDefault="005E1EE6" w:rsidP="000611F8">
            <w:pPr>
              <w:pStyle w:val="Odstavekseznama"/>
              <w:numPr>
                <w:ilvl w:val="0"/>
                <w:numId w:val="43"/>
              </w:numPr>
              <w:spacing w:after="0" w:line="240" w:lineRule="auto"/>
              <w:jc w:val="both"/>
            </w:pPr>
            <w:r>
              <w:t>sredstva so v okviru rednih nalog SURS (6)</w:t>
            </w:r>
            <w:r w:rsidR="00F90A43">
              <w:t>.</w:t>
            </w:r>
          </w:p>
        </w:tc>
      </w:tr>
    </w:tbl>
    <w:p w14:paraId="5A26930D" w14:textId="77777777" w:rsidR="009A2170" w:rsidRDefault="009A2170" w:rsidP="00A55CD8"/>
    <w:sectPr w:rsidR="009A2170" w:rsidSect="009A217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3AEA5" w14:textId="77777777" w:rsidR="00472C83" w:rsidRDefault="00472C83" w:rsidP="000E4D0F">
      <w:pPr>
        <w:spacing w:after="0" w:line="240" w:lineRule="auto"/>
      </w:pPr>
      <w:r>
        <w:separator/>
      </w:r>
    </w:p>
  </w:endnote>
  <w:endnote w:type="continuationSeparator" w:id="0">
    <w:p w14:paraId="4D573B19" w14:textId="77777777" w:rsidR="00472C83" w:rsidRDefault="00472C83" w:rsidP="000E4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816479"/>
      <w:docPartObj>
        <w:docPartGallery w:val="Page Numbers (Bottom of Page)"/>
        <w:docPartUnique/>
      </w:docPartObj>
    </w:sdtPr>
    <w:sdtContent>
      <w:p w14:paraId="546D7A6D" w14:textId="56804750" w:rsidR="00A05F8B" w:rsidRDefault="00A05F8B">
        <w:pPr>
          <w:pStyle w:val="Noga"/>
          <w:jc w:val="center"/>
        </w:pPr>
        <w:r>
          <w:fldChar w:fldCharType="begin"/>
        </w:r>
        <w:r>
          <w:instrText>PAGE   \* MERGEFORMAT</w:instrText>
        </w:r>
        <w:r>
          <w:fldChar w:fldCharType="separate"/>
        </w:r>
        <w:r w:rsidR="00277169">
          <w:rPr>
            <w:noProof/>
          </w:rPr>
          <w:t>26</w:t>
        </w:r>
        <w:r>
          <w:fldChar w:fldCharType="end"/>
        </w:r>
      </w:p>
    </w:sdtContent>
  </w:sdt>
  <w:p w14:paraId="06FE9153" w14:textId="77777777" w:rsidR="00A05F8B" w:rsidRDefault="00A05F8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28B39" w14:textId="77777777" w:rsidR="00472C83" w:rsidRDefault="00472C83" w:rsidP="000E4D0F">
      <w:pPr>
        <w:spacing w:after="0" w:line="240" w:lineRule="auto"/>
      </w:pPr>
      <w:r>
        <w:separator/>
      </w:r>
    </w:p>
  </w:footnote>
  <w:footnote w:type="continuationSeparator" w:id="0">
    <w:p w14:paraId="55ADEFAC" w14:textId="77777777" w:rsidR="00472C83" w:rsidRDefault="00472C83" w:rsidP="000E4D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0F0"/>
    <w:multiLevelType w:val="hybridMultilevel"/>
    <w:tmpl w:val="DC64656E"/>
    <w:lvl w:ilvl="0" w:tplc="1556DB7C">
      <w:start w:val="1"/>
      <w:numFmt w:val="decimal"/>
      <w:lvlText w:val="%1."/>
      <w:lvlJc w:val="left"/>
      <w:pPr>
        <w:ind w:left="360" w:hanging="360"/>
      </w:pPr>
      <w:rPr>
        <w:rFonts w:asciiTheme="majorHAnsi" w:hAnsiTheme="majorHAnsi" w:hint="default"/>
      </w:rPr>
    </w:lvl>
    <w:lvl w:ilvl="1" w:tplc="04240017">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0B3109D"/>
    <w:multiLevelType w:val="hybridMultilevel"/>
    <w:tmpl w:val="AED240F8"/>
    <w:lvl w:ilvl="0" w:tplc="1556DB7C">
      <w:start w:val="1"/>
      <w:numFmt w:val="decimal"/>
      <w:lvlText w:val="%1."/>
      <w:lvlJc w:val="left"/>
      <w:pPr>
        <w:ind w:left="753" w:hanging="360"/>
      </w:pPr>
      <w:rPr>
        <w:rFonts w:asciiTheme="majorHAnsi" w:hAnsiTheme="majorHAnsi" w:hint="default"/>
      </w:rPr>
    </w:lvl>
    <w:lvl w:ilvl="1" w:tplc="04240017">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2F53174"/>
    <w:multiLevelType w:val="hybridMultilevel"/>
    <w:tmpl w:val="CF36CC4C"/>
    <w:lvl w:ilvl="0" w:tplc="04240017">
      <w:start w:val="1"/>
      <w:numFmt w:val="lowerLetter"/>
      <w:lvlText w:val="%1)"/>
      <w:lvlJc w:val="left"/>
      <w:pPr>
        <w:ind w:left="1113" w:hanging="360"/>
      </w:pPr>
      <w:rPr>
        <w:rFonts w:hint="default"/>
        <w:b w:val="0"/>
      </w:rPr>
    </w:lvl>
    <w:lvl w:ilvl="1" w:tplc="04240019" w:tentative="1">
      <w:start w:val="1"/>
      <w:numFmt w:val="lowerLetter"/>
      <w:lvlText w:val="%2."/>
      <w:lvlJc w:val="left"/>
      <w:pPr>
        <w:ind w:left="1833" w:hanging="360"/>
      </w:pPr>
    </w:lvl>
    <w:lvl w:ilvl="2" w:tplc="0424001B" w:tentative="1">
      <w:start w:val="1"/>
      <w:numFmt w:val="lowerRoman"/>
      <w:lvlText w:val="%3."/>
      <w:lvlJc w:val="right"/>
      <w:pPr>
        <w:ind w:left="2553" w:hanging="180"/>
      </w:pPr>
    </w:lvl>
    <w:lvl w:ilvl="3" w:tplc="0424000F" w:tentative="1">
      <w:start w:val="1"/>
      <w:numFmt w:val="decimal"/>
      <w:lvlText w:val="%4."/>
      <w:lvlJc w:val="left"/>
      <w:pPr>
        <w:ind w:left="3273" w:hanging="360"/>
      </w:pPr>
    </w:lvl>
    <w:lvl w:ilvl="4" w:tplc="04240019" w:tentative="1">
      <w:start w:val="1"/>
      <w:numFmt w:val="lowerLetter"/>
      <w:lvlText w:val="%5."/>
      <w:lvlJc w:val="left"/>
      <w:pPr>
        <w:ind w:left="3993" w:hanging="360"/>
      </w:pPr>
    </w:lvl>
    <w:lvl w:ilvl="5" w:tplc="0424001B" w:tentative="1">
      <w:start w:val="1"/>
      <w:numFmt w:val="lowerRoman"/>
      <w:lvlText w:val="%6."/>
      <w:lvlJc w:val="right"/>
      <w:pPr>
        <w:ind w:left="4713" w:hanging="180"/>
      </w:pPr>
    </w:lvl>
    <w:lvl w:ilvl="6" w:tplc="0424000F" w:tentative="1">
      <w:start w:val="1"/>
      <w:numFmt w:val="decimal"/>
      <w:lvlText w:val="%7."/>
      <w:lvlJc w:val="left"/>
      <w:pPr>
        <w:ind w:left="5433" w:hanging="360"/>
      </w:pPr>
    </w:lvl>
    <w:lvl w:ilvl="7" w:tplc="04240019" w:tentative="1">
      <w:start w:val="1"/>
      <w:numFmt w:val="lowerLetter"/>
      <w:lvlText w:val="%8."/>
      <w:lvlJc w:val="left"/>
      <w:pPr>
        <w:ind w:left="6153" w:hanging="360"/>
      </w:pPr>
    </w:lvl>
    <w:lvl w:ilvl="8" w:tplc="0424001B" w:tentative="1">
      <w:start w:val="1"/>
      <w:numFmt w:val="lowerRoman"/>
      <w:lvlText w:val="%9."/>
      <w:lvlJc w:val="right"/>
      <w:pPr>
        <w:ind w:left="6873" w:hanging="180"/>
      </w:pPr>
    </w:lvl>
  </w:abstractNum>
  <w:abstractNum w:abstractNumId="3" w15:restartNumberingAfterBreak="0">
    <w:nsid w:val="04C52A0F"/>
    <w:multiLevelType w:val="hybridMultilevel"/>
    <w:tmpl w:val="9342AEA8"/>
    <w:lvl w:ilvl="0" w:tplc="FFFFFFFF">
      <w:numFmt w:val="bullet"/>
      <w:lvlText w:val="-"/>
      <w:lvlJc w:val="left"/>
      <w:pPr>
        <w:ind w:left="360" w:hanging="360"/>
      </w:pPr>
      <w:rPr>
        <w:rFonts w:ascii="Calibri" w:eastAsiaTheme="minorHAnsi" w:hAnsi="Calibri" w:cs="Calibri"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181947"/>
    <w:multiLevelType w:val="hybridMultilevel"/>
    <w:tmpl w:val="D6B4398A"/>
    <w:lvl w:ilvl="0" w:tplc="9D009AB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81674AD"/>
    <w:multiLevelType w:val="hybridMultilevel"/>
    <w:tmpl w:val="E33E601C"/>
    <w:lvl w:ilvl="0" w:tplc="04240017">
      <w:start w:val="1"/>
      <w:numFmt w:val="lowerLetter"/>
      <w:lvlText w:val="%1)"/>
      <w:lvlJc w:val="left"/>
      <w:pPr>
        <w:ind w:left="1068" w:hanging="360"/>
      </w:p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084E5A79"/>
    <w:multiLevelType w:val="hybridMultilevel"/>
    <w:tmpl w:val="2348E6DA"/>
    <w:lvl w:ilvl="0" w:tplc="FFFFFFFF">
      <w:numFmt w:val="bullet"/>
      <w:lvlText w:val="-"/>
      <w:lvlJc w:val="left"/>
      <w:pPr>
        <w:ind w:left="360" w:hanging="360"/>
      </w:pPr>
      <w:rPr>
        <w:rFonts w:ascii="Calibri" w:eastAsiaTheme="minorHAnsi" w:hAnsi="Calibri" w:cs="Calibri"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A394E26"/>
    <w:multiLevelType w:val="hybridMultilevel"/>
    <w:tmpl w:val="77D6E342"/>
    <w:lvl w:ilvl="0" w:tplc="04240019">
      <w:start w:val="1"/>
      <w:numFmt w:val="lowerLetter"/>
      <w:lvlText w:val="%1."/>
      <w:lvlJc w:val="lef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E9149F"/>
    <w:multiLevelType w:val="hybridMultilevel"/>
    <w:tmpl w:val="8192480A"/>
    <w:lvl w:ilvl="0" w:tplc="FFFFFFFF">
      <w:numFmt w:val="bullet"/>
      <w:lvlText w:val="-"/>
      <w:lvlJc w:val="left"/>
      <w:pPr>
        <w:ind w:left="360" w:hanging="360"/>
      </w:pPr>
      <w:rPr>
        <w:rFonts w:ascii="Calibri" w:eastAsiaTheme="minorHAnsi" w:hAnsi="Calibri" w:cs="Calibri" w:hint="default"/>
        <w:b w:val="0"/>
        <w:bCs/>
        <w:sz w:val="22"/>
        <w:szCs w:val="22"/>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5075BE3"/>
    <w:multiLevelType w:val="hybridMultilevel"/>
    <w:tmpl w:val="9D6CA5D4"/>
    <w:lvl w:ilvl="0" w:tplc="FFFFFFFF">
      <w:numFmt w:val="bullet"/>
      <w:lvlText w:val="-"/>
      <w:lvlJc w:val="left"/>
      <w:pPr>
        <w:ind w:left="360" w:hanging="360"/>
      </w:pPr>
      <w:rPr>
        <w:rFonts w:ascii="Calibri" w:eastAsiaTheme="minorHAnsi" w:hAnsi="Calibri" w:cs="Calibri" w:hint="default"/>
        <w:b w:val="0"/>
        <w:bCs/>
        <w:sz w:val="22"/>
        <w:szCs w:val="22"/>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A684918"/>
    <w:multiLevelType w:val="hybridMultilevel"/>
    <w:tmpl w:val="5F38688C"/>
    <w:lvl w:ilvl="0" w:tplc="1556DB7C">
      <w:start w:val="1"/>
      <w:numFmt w:val="decimal"/>
      <w:lvlText w:val="%1."/>
      <w:lvlJc w:val="left"/>
      <w:pPr>
        <w:ind w:left="360" w:hanging="360"/>
      </w:pPr>
      <w:rPr>
        <w:rFonts w:asciiTheme="majorHAnsi" w:hAnsiTheme="majorHAnsi"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28C01E6"/>
    <w:multiLevelType w:val="hybridMultilevel"/>
    <w:tmpl w:val="AE2087B0"/>
    <w:lvl w:ilvl="0" w:tplc="1556DB7C">
      <w:start w:val="1"/>
      <w:numFmt w:val="decimal"/>
      <w:lvlText w:val="%1."/>
      <w:lvlJc w:val="left"/>
      <w:pPr>
        <w:ind w:left="360" w:hanging="360"/>
      </w:pPr>
      <w:rPr>
        <w:rFonts w:asciiTheme="majorHAnsi" w:hAnsiTheme="majorHAnsi"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62B6B6E"/>
    <w:multiLevelType w:val="hybridMultilevel"/>
    <w:tmpl w:val="67D490E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6595B16"/>
    <w:multiLevelType w:val="hybridMultilevel"/>
    <w:tmpl w:val="565ED872"/>
    <w:lvl w:ilvl="0" w:tplc="1556DB7C">
      <w:start w:val="1"/>
      <w:numFmt w:val="decimal"/>
      <w:lvlText w:val="%1."/>
      <w:lvlJc w:val="left"/>
      <w:pPr>
        <w:ind w:left="360" w:hanging="360"/>
      </w:pPr>
      <w:rPr>
        <w:rFonts w:asciiTheme="majorHAnsi" w:hAnsiTheme="majorHAnsi"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88B0DFD"/>
    <w:multiLevelType w:val="hybridMultilevel"/>
    <w:tmpl w:val="280809CE"/>
    <w:lvl w:ilvl="0" w:tplc="1556DB7C">
      <w:start w:val="1"/>
      <w:numFmt w:val="decimal"/>
      <w:lvlText w:val="%1."/>
      <w:lvlJc w:val="left"/>
      <w:pPr>
        <w:ind w:left="360" w:hanging="360"/>
      </w:pPr>
      <w:rPr>
        <w:rFonts w:asciiTheme="majorHAnsi" w:hAnsiTheme="majorHAnsi"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E23344B"/>
    <w:multiLevelType w:val="hybridMultilevel"/>
    <w:tmpl w:val="2C32E8C8"/>
    <w:lvl w:ilvl="0" w:tplc="013001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0AC6CA1"/>
    <w:multiLevelType w:val="hybridMultilevel"/>
    <w:tmpl w:val="4086DF20"/>
    <w:lvl w:ilvl="0" w:tplc="0424000F">
      <w:start w:val="1"/>
      <w:numFmt w:val="decimal"/>
      <w:lvlText w:val="%1."/>
      <w:lvlJc w:val="left"/>
      <w:pPr>
        <w:ind w:left="720" w:hanging="360"/>
      </w:pPr>
      <w:rPr>
        <w:rFonts w:hint="default"/>
      </w:rPr>
    </w:lvl>
    <w:lvl w:ilvl="1" w:tplc="81121012">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6134748"/>
    <w:multiLevelType w:val="hybridMultilevel"/>
    <w:tmpl w:val="8D00B7BA"/>
    <w:lvl w:ilvl="0" w:tplc="038444DE">
      <w:start w:val="4"/>
      <w:numFmt w:val="decimal"/>
      <w:lvlText w:val="%1."/>
      <w:lvlJc w:val="left"/>
      <w:pPr>
        <w:ind w:left="753" w:hanging="360"/>
      </w:pPr>
      <w:rPr>
        <w:rFonts w:asciiTheme="majorHAnsi" w:hAnsiTheme="maj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620157A"/>
    <w:multiLevelType w:val="hybridMultilevel"/>
    <w:tmpl w:val="513AA1F4"/>
    <w:lvl w:ilvl="0" w:tplc="CE80B280">
      <w:start w:val="1"/>
      <w:numFmt w:val="lowerLetter"/>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83F0650"/>
    <w:multiLevelType w:val="hybridMultilevel"/>
    <w:tmpl w:val="0FB26D7C"/>
    <w:lvl w:ilvl="0" w:tplc="4216C4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C250912"/>
    <w:multiLevelType w:val="hybridMultilevel"/>
    <w:tmpl w:val="553AE72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F4B59D1"/>
    <w:multiLevelType w:val="hybridMultilevel"/>
    <w:tmpl w:val="C038D1C8"/>
    <w:lvl w:ilvl="0" w:tplc="D9E6D67A">
      <w:start w:val="2"/>
      <w:numFmt w:val="decimal"/>
      <w:lvlText w:val="%1."/>
      <w:lvlJc w:val="left"/>
      <w:pPr>
        <w:ind w:left="753" w:hanging="360"/>
      </w:pPr>
      <w:rPr>
        <w:rFonts w:asciiTheme="majorHAnsi" w:hAnsiTheme="majorHAnsi" w:hint="default"/>
      </w:rPr>
    </w:lvl>
    <w:lvl w:ilvl="1" w:tplc="04240017">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FAC7C2A"/>
    <w:multiLevelType w:val="hybridMultilevel"/>
    <w:tmpl w:val="8AF6A956"/>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2021BCD"/>
    <w:multiLevelType w:val="hybridMultilevel"/>
    <w:tmpl w:val="8026B29C"/>
    <w:lvl w:ilvl="0" w:tplc="94F64650">
      <w:start w:val="1"/>
      <w:numFmt w:val="decimal"/>
      <w:lvlText w:val="%1."/>
      <w:lvlJc w:val="left"/>
      <w:pPr>
        <w:ind w:left="360" w:hanging="360"/>
      </w:pPr>
      <w:rPr>
        <w:rFonts w:asciiTheme="majorHAnsi" w:hAnsiTheme="maj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3D74918"/>
    <w:multiLevelType w:val="hybridMultilevel"/>
    <w:tmpl w:val="C2E4298E"/>
    <w:lvl w:ilvl="0" w:tplc="FFFFFFFF">
      <w:numFmt w:val="bullet"/>
      <w:lvlText w:val="-"/>
      <w:lvlJc w:val="left"/>
      <w:pPr>
        <w:ind w:left="360" w:hanging="360"/>
      </w:pPr>
      <w:rPr>
        <w:rFonts w:ascii="Calibri" w:eastAsiaTheme="minorHAnsi" w:hAnsi="Calibri" w:cs="Calibri"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5046BC6"/>
    <w:multiLevelType w:val="hybridMultilevel"/>
    <w:tmpl w:val="0CBAA6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7C47ADD"/>
    <w:multiLevelType w:val="hybridMultilevel"/>
    <w:tmpl w:val="ABEC1826"/>
    <w:lvl w:ilvl="0" w:tplc="1876A580">
      <w:start w:val="2"/>
      <w:numFmt w:val="decimal"/>
      <w:lvlText w:val="%1."/>
      <w:lvlJc w:val="left"/>
      <w:pPr>
        <w:ind w:left="360" w:hanging="360"/>
      </w:pPr>
      <w:rPr>
        <w:rFonts w:asciiTheme="majorHAnsi" w:hAnsiTheme="maj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98075A8"/>
    <w:multiLevelType w:val="hybridMultilevel"/>
    <w:tmpl w:val="E8ACA2C4"/>
    <w:lvl w:ilvl="0" w:tplc="1556DB7C">
      <w:start w:val="1"/>
      <w:numFmt w:val="decimal"/>
      <w:lvlText w:val="%1."/>
      <w:lvlJc w:val="left"/>
      <w:pPr>
        <w:ind w:left="720" w:hanging="360"/>
      </w:pPr>
      <w:rPr>
        <w:rFonts w:asciiTheme="majorHAnsi" w:hAnsiTheme="maj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B76211F"/>
    <w:multiLevelType w:val="hybridMultilevel"/>
    <w:tmpl w:val="AF640190"/>
    <w:lvl w:ilvl="0" w:tplc="FFFFFFFF">
      <w:numFmt w:val="bullet"/>
      <w:lvlText w:val="-"/>
      <w:lvlJc w:val="left"/>
      <w:pPr>
        <w:ind w:left="360" w:hanging="360"/>
      </w:pPr>
      <w:rPr>
        <w:rFonts w:ascii="Calibri" w:eastAsiaTheme="minorHAnsi" w:hAnsi="Calibri" w:cs="Calibri" w:hint="default"/>
        <w:b w:val="0"/>
        <w:bCs/>
        <w:sz w:val="22"/>
        <w:szCs w:val="22"/>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01172C6"/>
    <w:multiLevelType w:val="hybridMultilevel"/>
    <w:tmpl w:val="6CDCCC5A"/>
    <w:lvl w:ilvl="0" w:tplc="1556DB7C">
      <w:start w:val="1"/>
      <w:numFmt w:val="decimal"/>
      <w:lvlText w:val="%1."/>
      <w:lvlJc w:val="left"/>
      <w:pPr>
        <w:ind w:left="360" w:hanging="360"/>
      </w:pPr>
      <w:rPr>
        <w:rFonts w:asciiTheme="majorHAnsi" w:hAnsiTheme="majorHAnsi"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0785795"/>
    <w:multiLevelType w:val="hybridMultilevel"/>
    <w:tmpl w:val="E9C48248"/>
    <w:lvl w:ilvl="0" w:tplc="7D3020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1380B04"/>
    <w:multiLevelType w:val="hybridMultilevel"/>
    <w:tmpl w:val="814A759E"/>
    <w:lvl w:ilvl="0" w:tplc="1E5C10F0">
      <w:start w:val="1"/>
      <w:numFmt w:val="decimal"/>
      <w:lvlText w:val="%1."/>
      <w:lvlJc w:val="left"/>
      <w:pPr>
        <w:ind w:left="360" w:hanging="360"/>
      </w:pPr>
      <w:rPr>
        <w:rFonts w:asciiTheme="majorHAnsi" w:hAnsiTheme="majorHAnsi"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2D201FE"/>
    <w:multiLevelType w:val="hybridMultilevel"/>
    <w:tmpl w:val="214CCE44"/>
    <w:lvl w:ilvl="0" w:tplc="3418EAB4">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3BE5D3A"/>
    <w:multiLevelType w:val="hybridMultilevel"/>
    <w:tmpl w:val="AECA2E74"/>
    <w:lvl w:ilvl="0" w:tplc="04240017">
      <w:start w:val="1"/>
      <w:numFmt w:val="lowerLetter"/>
      <w:lvlText w:val="%1)"/>
      <w:lvlJc w:val="lef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3EE060A"/>
    <w:multiLevelType w:val="hybridMultilevel"/>
    <w:tmpl w:val="D7D6C48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72F6453"/>
    <w:multiLevelType w:val="hybridMultilevel"/>
    <w:tmpl w:val="FBA4587C"/>
    <w:lvl w:ilvl="0" w:tplc="9D009AB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58237CE7"/>
    <w:multiLevelType w:val="hybridMultilevel"/>
    <w:tmpl w:val="FE7A46D4"/>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5BE12372"/>
    <w:multiLevelType w:val="hybridMultilevel"/>
    <w:tmpl w:val="250CAEA0"/>
    <w:lvl w:ilvl="0" w:tplc="EA185B0E">
      <w:start w:val="1"/>
      <w:numFmt w:val="decimal"/>
      <w:lvlText w:val="%1."/>
      <w:lvlJc w:val="left"/>
      <w:pPr>
        <w:ind w:left="360" w:hanging="360"/>
      </w:pPr>
      <w:rPr>
        <w:rFonts w:asciiTheme="majorHAnsi" w:hAnsiTheme="maj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F3A6E58"/>
    <w:multiLevelType w:val="hybridMultilevel"/>
    <w:tmpl w:val="6E60C27E"/>
    <w:lvl w:ilvl="0" w:tplc="5DBAFBCC">
      <w:start w:val="1"/>
      <w:numFmt w:val="lowerLetter"/>
      <w:lvlText w:val="%1.)"/>
      <w:lvlJc w:val="left"/>
      <w:pPr>
        <w:ind w:left="1113" w:hanging="360"/>
      </w:pPr>
      <w:rPr>
        <w:rFonts w:hint="default"/>
        <w:b w:val="0"/>
      </w:rPr>
    </w:lvl>
    <w:lvl w:ilvl="1" w:tplc="04240019" w:tentative="1">
      <w:start w:val="1"/>
      <w:numFmt w:val="lowerLetter"/>
      <w:lvlText w:val="%2."/>
      <w:lvlJc w:val="left"/>
      <w:pPr>
        <w:ind w:left="1833" w:hanging="360"/>
      </w:pPr>
    </w:lvl>
    <w:lvl w:ilvl="2" w:tplc="0424001B" w:tentative="1">
      <w:start w:val="1"/>
      <w:numFmt w:val="lowerRoman"/>
      <w:lvlText w:val="%3."/>
      <w:lvlJc w:val="right"/>
      <w:pPr>
        <w:ind w:left="2553" w:hanging="180"/>
      </w:pPr>
    </w:lvl>
    <w:lvl w:ilvl="3" w:tplc="0424000F" w:tentative="1">
      <w:start w:val="1"/>
      <w:numFmt w:val="decimal"/>
      <w:lvlText w:val="%4."/>
      <w:lvlJc w:val="left"/>
      <w:pPr>
        <w:ind w:left="3273" w:hanging="360"/>
      </w:pPr>
    </w:lvl>
    <w:lvl w:ilvl="4" w:tplc="04240019" w:tentative="1">
      <w:start w:val="1"/>
      <w:numFmt w:val="lowerLetter"/>
      <w:lvlText w:val="%5."/>
      <w:lvlJc w:val="left"/>
      <w:pPr>
        <w:ind w:left="3993" w:hanging="360"/>
      </w:pPr>
    </w:lvl>
    <w:lvl w:ilvl="5" w:tplc="0424001B" w:tentative="1">
      <w:start w:val="1"/>
      <w:numFmt w:val="lowerRoman"/>
      <w:lvlText w:val="%6."/>
      <w:lvlJc w:val="right"/>
      <w:pPr>
        <w:ind w:left="4713" w:hanging="180"/>
      </w:pPr>
    </w:lvl>
    <w:lvl w:ilvl="6" w:tplc="0424000F" w:tentative="1">
      <w:start w:val="1"/>
      <w:numFmt w:val="decimal"/>
      <w:lvlText w:val="%7."/>
      <w:lvlJc w:val="left"/>
      <w:pPr>
        <w:ind w:left="5433" w:hanging="360"/>
      </w:pPr>
    </w:lvl>
    <w:lvl w:ilvl="7" w:tplc="04240019" w:tentative="1">
      <w:start w:val="1"/>
      <w:numFmt w:val="lowerLetter"/>
      <w:lvlText w:val="%8."/>
      <w:lvlJc w:val="left"/>
      <w:pPr>
        <w:ind w:left="6153" w:hanging="360"/>
      </w:pPr>
    </w:lvl>
    <w:lvl w:ilvl="8" w:tplc="0424001B" w:tentative="1">
      <w:start w:val="1"/>
      <w:numFmt w:val="lowerRoman"/>
      <w:lvlText w:val="%9."/>
      <w:lvlJc w:val="right"/>
      <w:pPr>
        <w:ind w:left="6873" w:hanging="180"/>
      </w:pPr>
    </w:lvl>
  </w:abstractNum>
  <w:abstractNum w:abstractNumId="39" w15:restartNumberingAfterBreak="0">
    <w:nsid w:val="5F6B44A8"/>
    <w:multiLevelType w:val="hybridMultilevel"/>
    <w:tmpl w:val="280809CE"/>
    <w:lvl w:ilvl="0" w:tplc="1556DB7C">
      <w:start w:val="1"/>
      <w:numFmt w:val="decimal"/>
      <w:lvlText w:val="%1."/>
      <w:lvlJc w:val="left"/>
      <w:pPr>
        <w:ind w:left="360" w:hanging="360"/>
      </w:pPr>
      <w:rPr>
        <w:rFonts w:asciiTheme="majorHAnsi" w:hAnsiTheme="majorHAnsi"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67340472"/>
    <w:multiLevelType w:val="hybridMultilevel"/>
    <w:tmpl w:val="788E65B8"/>
    <w:lvl w:ilvl="0" w:tplc="FFFFFFFF">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6B591059"/>
    <w:multiLevelType w:val="hybridMultilevel"/>
    <w:tmpl w:val="031ED380"/>
    <w:lvl w:ilvl="0" w:tplc="7C52B4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CF00CCF"/>
    <w:multiLevelType w:val="hybridMultilevel"/>
    <w:tmpl w:val="EC54F3F4"/>
    <w:lvl w:ilvl="0" w:tplc="1556DB7C">
      <w:start w:val="1"/>
      <w:numFmt w:val="decimal"/>
      <w:lvlText w:val="%1."/>
      <w:lvlJc w:val="left"/>
      <w:pPr>
        <w:ind w:left="360" w:hanging="360"/>
      </w:pPr>
      <w:rPr>
        <w:rFonts w:asciiTheme="majorHAnsi" w:hAnsiTheme="majorHAnsi"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E1D0C3C"/>
    <w:multiLevelType w:val="hybridMultilevel"/>
    <w:tmpl w:val="FE00D866"/>
    <w:lvl w:ilvl="0" w:tplc="FFFFFFFF">
      <w:numFmt w:val="bullet"/>
      <w:lvlText w:val="-"/>
      <w:lvlJc w:val="left"/>
      <w:pPr>
        <w:ind w:left="360" w:hanging="360"/>
      </w:pPr>
      <w:rPr>
        <w:rFonts w:ascii="Calibri" w:eastAsiaTheme="minorHAnsi" w:hAnsi="Calibri" w:cs="Calibri"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0B05D60"/>
    <w:multiLevelType w:val="hybridMultilevel"/>
    <w:tmpl w:val="7A14EC0C"/>
    <w:lvl w:ilvl="0" w:tplc="46D0143E">
      <w:start w:val="1"/>
      <w:numFmt w:val="decimal"/>
      <w:lvlText w:val="%1."/>
      <w:lvlJc w:val="left"/>
      <w:pPr>
        <w:ind w:left="360" w:hanging="360"/>
      </w:pPr>
      <w:rPr>
        <w:rFonts w:asciiTheme="majorHAnsi" w:hAnsiTheme="majorHAnsi" w:hint="default"/>
        <w:b w:val="0"/>
        <w:bCs/>
        <w:sz w:val="22"/>
        <w:szCs w:val="22"/>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1186622"/>
    <w:multiLevelType w:val="hybridMultilevel"/>
    <w:tmpl w:val="F2C8A994"/>
    <w:lvl w:ilvl="0" w:tplc="04240017">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1DD032D"/>
    <w:multiLevelType w:val="hybridMultilevel"/>
    <w:tmpl w:val="0DBC496A"/>
    <w:lvl w:ilvl="0" w:tplc="1A1E51BA">
      <w:start w:val="1"/>
      <w:numFmt w:val="decimal"/>
      <w:lvlText w:val="%1."/>
      <w:lvlJc w:val="left"/>
      <w:pPr>
        <w:ind w:left="360" w:hanging="360"/>
      </w:pPr>
      <w:rPr>
        <w:rFonts w:asciiTheme="majorHAnsi" w:hAnsiTheme="majorHAnsi"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3637082"/>
    <w:multiLevelType w:val="hybridMultilevel"/>
    <w:tmpl w:val="EC784C8E"/>
    <w:lvl w:ilvl="0" w:tplc="73A4C764">
      <w:start w:val="1"/>
      <w:numFmt w:val="decimal"/>
      <w:lvlText w:val="%1."/>
      <w:lvlJc w:val="left"/>
      <w:pPr>
        <w:ind w:left="753" w:hanging="360"/>
      </w:pPr>
      <w:rPr>
        <w:rFonts w:asciiTheme="majorHAnsi" w:hAnsiTheme="majorHAnsi" w:hint="default"/>
      </w:rPr>
    </w:lvl>
    <w:lvl w:ilvl="1" w:tplc="04240017">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4F81D3D"/>
    <w:multiLevelType w:val="hybridMultilevel"/>
    <w:tmpl w:val="4F4EE616"/>
    <w:lvl w:ilvl="0" w:tplc="1556DB7C">
      <w:start w:val="1"/>
      <w:numFmt w:val="decimal"/>
      <w:lvlText w:val="%1."/>
      <w:lvlJc w:val="left"/>
      <w:pPr>
        <w:ind w:left="360" w:hanging="360"/>
      </w:pPr>
      <w:rPr>
        <w:rFonts w:asciiTheme="majorHAnsi" w:hAnsiTheme="majorHAnsi"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7251405"/>
    <w:multiLevelType w:val="hybridMultilevel"/>
    <w:tmpl w:val="BBE010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8"/>
  </w:num>
  <w:num w:numId="2">
    <w:abstractNumId w:val="44"/>
  </w:num>
  <w:num w:numId="3">
    <w:abstractNumId w:val="19"/>
  </w:num>
  <w:num w:numId="4">
    <w:abstractNumId w:val="35"/>
  </w:num>
  <w:num w:numId="5">
    <w:abstractNumId w:val="12"/>
  </w:num>
  <w:num w:numId="6">
    <w:abstractNumId w:val="18"/>
  </w:num>
  <w:num w:numId="7">
    <w:abstractNumId w:val="46"/>
  </w:num>
  <w:num w:numId="8">
    <w:abstractNumId w:val="7"/>
  </w:num>
  <w:num w:numId="9">
    <w:abstractNumId w:val="22"/>
  </w:num>
  <w:num w:numId="10">
    <w:abstractNumId w:val="20"/>
  </w:num>
  <w:num w:numId="11">
    <w:abstractNumId w:val="25"/>
  </w:num>
  <w:num w:numId="12">
    <w:abstractNumId w:val="1"/>
  </w:num>
  <w:num w:numId="13">
    <w:abstractNumId w:val="42"/>
  </w:num>
  <w:num w:numId="14">
    <w:abstractNumId w:val="11"/>
  </w:num>
  <w:num w:numId="15">
    <w:abstractNumId w:val="29"/>
  </w:num>
  <w:num w:numId="16">
    <w:abstractNumId w:val="13"/>
  </w:num>
  <w:num w:numId="17">
    <w:abstractNumId w:val="30"/>
  </w:num>
  <w:num w:numId="18">
    <w:abstractNumId w:val="15"/>
  </w:num>
  <w:num w:numId="19">
    <w:abstractNumId w:val="16"/>
  </w:num>
  <w:num w:numId="20">
    <w:abstractNumId w:val="10"/>
  </w:num>
  <w:num w:numId="21">
    <w:abstractNumId w:val="31"/>
  </w:num>
  <w:num w:numId="22">
    <w:abstractNumId w:val="41"/>
  </w:num>
  <w:num w:numId="23">
    <w:abstractNumId w:val="23"/>
  </w:num>
  <w:num w:numId="24">
    <w:abstractNumId w:val="36"/>
  </w:num>
  <w:num w:numId="25">
    <w:abstractNumId w:val="32"/>
  </w:num>
  <w:num w:numId="26">
    <w:abstractNumId w:val="14"/>
  </w:num>
  <w:num w:numId="27">
    <w:abstractNumId w:val="45"/>
  </w:num>
  <w:num w:numId="28">
    <w:abstractNumId w:val="38"/>
  </w:num>
  <w:num w:numId="29">
    <w:abstractNumId w:val="17"/>
  </w:num>
  <w:num w:numId="30">
    <w:abstractNumId w:val="5"/>
  </w:num>
  <w:num w:numId="31">
    <w:abstractNumId w:val="49"/>
  </w:num>
  <w:num w:numId="32">
    <w:abstractNumId w:val="37"/>
  </w:num>
  <w:num w:numId="33">
    <w:abstractNumId w:val="47"/>
  </w:num>
  <w:num w:numId="34">
    <w:abstractNumId w:val="21"/>
  </w:num>
  <w:num w:numId="35">
    <w:abstractNumId w:val="34"/>
  </w:num>
  <w:num w:numId="36">
    <w:abstractNumId w:val="33"/>
  </w:num>
  <w:num w:numId="37">
    <w:abstractNumId w:val="0"/>
  </w:num>
  <w:num w:numId="38">
    <w:abstractNumId w:val="2"/>
  </w:num>
  <w:num w:numId="39">
    <w:abstractNumId w:val="27"/>
  </w:num>
  <w:num w:numId="40">
    <w:abstractNumId w:val="39"/>
  </w:num>
  <w:num w:numId="41">
    <w:abstractNumId w:val="26"/>
  </w:num>
  <w:num w:numId="42">
    <w:abstractNumId w:val="40"/>
  </w:num>
  <w:num w:numId="43">
    <w:abstractNumId w:val="43"/>
  </w:num>
  <w:num w:numId="44">
    <w:abstractNumId w:val="6"/>
  </w:num>
  <w:num w:numId="45">
    <w:abstractNumId w:val="24"/>
  </w:num>
  <w:num w:numId="46">
    <w:abstractNumId w:val="28"/>
  </w:num>
  <w:num w:numId="47">
    <w:abstractNumId w:val="9"/>
  </w:num>
  <w:num w:numId="48">
    <w:abstractNumId w:val="8"/>
  </w:num>
  <w:num w:numId="49">
    <w:abstractNumId w:val="3"/>
  </w:num>
  <w:num w:numId="50">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D8"/>
    <w:rsid w:val="00003CDA"/>
    <w:rsid w:val="00014310"/>
    <w:rsid w:val="00016104"/>
    <w:rsid w:val="00023E40"/>
    <w:rsid w:val="00031088"/>
    <w:rsid w:val="00042917"/>
    <w:rsid w:val="0005009A"/>
    <w:rsid w:val="00052F93"/>
    <w:rsid w:val="000538FC"/>
    <w:rsid w:val="000611F8"/>
    <w:rsid w:val="00073BD1"/>
    <w:rsid w:val="00084B91"/>
    <w:rsid w:val="00086D98"/>
    <w:rsid w:val="00092D85"/>
    <w:rsid w:val="000936B6"/>
    <w:rsid w:val="000971EF"/>
    <w:rsid w:val="000A1F9F"/>
    <w:rsid w:val="000C3BF5"/>
    <w:rsid w:val="000C7090"/>
    <w:rsid w:val="000D1252"/>
    <w:rsid w:val="000D4B61"/>
    <w:rsid w:val="000D6430"/>
    <w:rsid w:val="000E10D5"/>
    <w:rsid w:val="000E4D0F"/>
    <w:rsid w:val="001071F6"/>
    <w:rsid w:val="00121614"/>
    <w:rsid w:val="001629EA"/>
    <w:rsid w:val="0017595A"/>
    <w:rsid w:val="0018798A"/>
    <w:rsid w:val="001A3668"/>
    <w:rsid w:val="001A45EE"/>
    <w:rsid w:val="001C22C1"/>
    <w:rsid w:val="001E1FFD"/>
    <w:rsid w:val="0022146B"/>
    <w:rsid w:val="002227F9"/>
    <w:rsid w:val="002327BB"/>
    <w:rsid w:val="00240FCD"/>
    <w:rsid w:val="00243D54"/>
    <w:rsid w:val="00244113"/>
    <w:rsid w:val="002651E5"/>
    <w:rsid w:val="00277169"/>
    <w:rsid w:val="00280204"/>
    <w:rsid w:val="002A0141"/>
    <w:rsid w:val="002B3729"/>
    <w:rsid w:val="002D16AB"/>
    <w:rsid w:val="002E5665"/>
    <w:rsid w:val="002F011D"/>
    <w:rsid w:val="002F01EF"/>
    <w:rsid w:val="002F5EB6"/>
    <w:rsid w:val="003317DF"/>
    <w:rsid w:val="00345F15"/>
    <w:rsid w:val="00347180"/>
    <w:rsid w:val="00373E61"/>
    <w:rsid w:val="00382269"/>
    <w:rsid w:val="0039093C"/>
    <w:rsid w:val="00393076"/>
    <w:rsid w:val="00397DD5"/>
    <w:rsid w:val="003A1209"/>
    <w:rsid w:val="003A5753"/>
    <w:rsid w:val="003C4C52"/>
    <w:rsid w:val="003C5B27"/>
    <w:rsid w:val="003D5D45"/>
    <w:rsid w:val="003F3BEB"/>
    <w:rsid w:val="003F5942"/>
    <w:rsid w:val="0040305D"/>
    <w:rsid w:val="004139B5"/>
    <w:rsid w:val="004415BF"/>
    <w:rsid w:val="00443B23"/>
    <w:rsid w:val="0044616B"/>
    <w:rsid w:val="004465EA"/>
    <w:rsid w:val="0045443C"/>
    <w:rsid w:val="00471FDE"/>
    <w:rsid w:val="00472C83"/>
    <w:rsid w:val="0047349D"/>
    <w:rsid w:val="004A4941"/>
    <w:rsid w:val="004A4BE8"/>
    <w:rsid w:val="004E7260"/>
    <w:rsid w:val="005014E9"/>
    <w:rsid w:val="005244FE"/>
    <w:rsid w:val="00527FA6"/>
    <w:rsid w:val="0053162F"/>
    <w:rsid w:val="00550C8D"/>
    <w:rsid w:val="005517EB"/>
    <w:rsid w:val="005733F9"/>
    <w:rsid w:val="00575E8F"/>
    <w:rsid w:val="005B2296"/>
    <w:rsid w:val="005D6196"/>
    <w:rsid w:val="005D7F2B"/>
    <w:rsid w:val="005E1EE6"/>
    <w:rsid w:val="00600C51"/>
    <w:rsid w:val="00614EBC"/>
    <w:rsid w:val="00626B32"/>
    <w:rsid w:val="0064318E"/>
    <w:rsid w:val="00650181"/>
    <w:rsid w:val="00653A1E"/>
    <w:rsid w:val="00654D50"/>
    <w:rsid w:val="00657219"/>
    <w:rsid w:val="0067155F"/>
    <w:rsid w:val="00690C46"/>
    <w:rsid w:val="006A575D"/>
    <w:rsid w:val="006A5D24"/>
    <w:rsid w:val="006B671B"/>
    <w:rsid w:val="006C41F6"/>
    <w:rsid w:val="006C5F5A"/>
    <w:rsid w:val="006D436B"/>
    <w:rsid w:val="006F6457"/>
    <w:rsid w:val="0071120F"/>
    <w:rsid w:val="007222F3"/>
    <w:rsid w:val="0073600E"/>
    <w:rsid w:val="00751F41"/>
    <w:rsid w:val="00763744"/>
    <w:rsid w:val="007E2EA0"/>
    <w:rsid w:val="007F0D07"/>
    <w:rsid w:val="007F3991"/>
    <w:rsid w:val="00801D4C"/>
    <w:rsid w:val="0085647C"/>
    <w:rsid w:val="008A1AA2"/>
    <w:rsid w:val="008A351E"/>
    <w:rsid w:val="008A5533"/>
    <w:rsid w:val="008C4661"/>
    <w:rsid w:val="008F26AC"/>
    <w:rsid w:val="0094388B"/>
    <w:rsid w:val="00984874"/>
    <w:rsid w:val="009950F8"/>
    <w:rsid w:val="009A2170"/>
    <w:rsid w:val="00A01E1C"/>
    <w:rsid w:val="00A05F8B"/>
    <w:rsid w:val="00A076E2"/>
    <w:rsid w:val="00A1050C"/>
    <w:rsid w:val="00A55CD8"/>
    <w:rsid w:val="00A755EF"/>
    <w:rsid w:val="00A77E1A"/>
    <w:rsid w:val="00A92896"/>
    <w:rsid w:val="00AB5C06"/>
    <w:rsid w:val="00AC0068"/>
    <w:rsid w:val="00AE12C9"/>
    <w:rsid w:val="00AE2CD0"/>
    <w:rsid w:val="00AF4164"/>
    <w:rsid w:val="00B03A34"/>
    <w:rsid w:val="00B10BDF"/>
    <w:rsid w:val="00B24F4A"/>
    <w:rsid w:val="00B26DBA"/>
    <w:rsid w:val="00B34DAE"/>
    <w:rsid w:val="00B45F6C"/>
    <w:rsid w:val="00B539B3"/>
    <w:rsid w:val="00B75813"/>
    <w:rsid w:val="00B870C4"/>
    <w:rsid w:val="00B92FF4"/>
    <w:rsid w:val="00BB4351"/>
    <w:rsid w:val="00BC6B16"/>
    <w:rsid w:val="00C12489"/>
    <w:rsid w:val="00C12BFC"/>
    <w:rsid w:val="00C21732"/>
    <w:rsid w:val="00C222A3"/>
    <w:rsid w:val="00C31DA4"/>
    <w:rsid w:val="00C411D9"/>
    <w:rsid w:val="00C642DD"/>
    <w:rsid w:val="00C85463"/>
    <w:rsid w:val="00CB1C28"/>
    <w:rsid w:val="00CC4136"/>
    <w:rsid w:val="00CC4A06"/>
    <w:rsid w:val="00CC7246"/>
    <w:rsid w:val="00CD089D"/>
    <w:rsid w:val="00D04B52"/>
    <w:rsid w:val="00D106C3"/>
    <w:rsid w:val="00D269BA"/>
    <w:rsid w:val="00D51444"/>
    <w:rsid w:val="00D57B9F"/>
    <w:rsid w:val="00D729B5"/>
    <w:rsid w:val="00D87C09"/>
    <w:rsid w:val="00D97537"/>
    <w:rsid w:val="00DA1266"/>
    <w:rsid w:val="00DB752C"/>
    <w:rsid w:val="00DC3C02"/>
    <w:rsid w:val="00DE0CC6"/>
    <w:rsid w:val="00E0191C"/>
    <w:rsid w:val="00E14883"/>
    <w:rsid w:val="00E5454A"/>
    <w:rsid w:val="00E778CA"/>
    <w:rsid w:val="00E86E90"/>
    <w:rsid w:val="00EA6878"/>
    <w:rsid w:val="00EB2454"/>
    <w:rsid w:val="00EB3E6C"/>
    <w:rsid w:val="00EB4A16"/>
    <w:rsid w:val="00EC40A6"/>
    <w:rsid w:val="00ED4C8F"/>
    <w:rsid w:val="00ED75C7"/>
    <w:rsid w:val="00EF01E3"/>
    <w:rsid w:val="00F36FC1"/>
    <w:rsid w:val="00F41B7B"/>
    <w:rsid w:val="00F520DD"/>
    <w:rsid w:val="00F5260B"/>
    <w:rsid w:val="00F5303C"/>
    <w:rsid w:val="00F6086C"/>
    <w:rsid w:val="00F6526D"/>
    <w:rsid w:val="00F8747E"/>
    <w:rsid w:val="00F90A43"/>
    <w:rsid w:val="00F95C8C"/>
    <w:rsid w:val="00FA2C73"/>
    <w:rsid w:val="00FC3BCB"/>
    <w:rsid w:val="00FD1EA0"/>
    <w:rsid w:val="00FE45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5453C"/>
  <w15:chartTrackingRefBased/>
  <w15:docId w15:val="{FE14881F-A35E-4F3A-920E-2B3F9287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sl-SI"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B752C"/>
  </w:style>
  <w:style w:type="paragraph" w:styleId="Naslov1">
    <w:name w:val="heading 1"/>
    <w:basedOn w:val="Navaden"/>
    <w:next w:val="Navaden"/>
    <w:link w:val="Naslov1Znak"/>
    <w:uiPriority w:val="9"/>
    <w:qFormat/>
    <w:rsid w:val="008C4661"/>
    <w:pPr>
      <w:keepNext/>
      <w:keepLines/>
      <w:spacing w:after="0" w:line="240" w:lineRule="auto"/>
      <w:outlineLvl w:val="0"/>
    </w:pPr>
    <w:rPr>
      <w:rFonts w:eastAsiaTheme="majorEastAsia" w:cstheme="majorBidi"/>
      <w:b/>
      <w:color w:val="538135" w:themeColor="accent6" w:themeShade="BF"/>
      <w:sz w:val="22"/>
      <w:szCs w:val="40"/>
    </w:rPr>
  </w:style>
  <w:style w:type="paragraph" w:styleId="Naslov2">
    <w:name w:val="heading 2"/>
    <w:basedOn w:val="Navaden"/>
    <w:next w:val="Navaden"/>
    <w:link w:val="Naslov2Znak"/>
    <w:uiPriority w:val="9"/>
    <w:semiHidden/>
    <w:unhideWhenUsed/>
    <w:qFormat/>
    <w:rsid w:val="00DB752C"/>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Naslov3">
    <w:name w:val="heading 3"/>
    <w:basedOn w:val="Navaden"/>
    <w:next w:val="Navaden"/>
    <w:link w:val="Naslov3Znak"/>
    <w:uiPriority w:val="9"/>
    <w:semiHidden/>
    <w:unhideWhenUsed/>
    <w:qFormat/>
    <w:rsid w:val="00DB752C"/>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Naslov4">
    <w:name w:val="heading 4"/>
    <w:basedOn w:val="Navaden"/>
    <w:next w:val="Navaden"/>
    <w:link w:val="Naslov4Znak"/>
    <w:uiPriority w:val="9"/>
    <w:semiHidden/>
    <w:unhideWhenUsed/>
    <w:qFormat/>
    <w:rsid w:val="00DB752C"/>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Naslov5">
    <w:name w:val="heading 5"/>
    <w:basedOn w:val="Navaden"/>
    <w:next w:val="Navaden"/>
    <w:link w:val="Naslov5Znak"/>
    <w:uiPriority w:val="9"/>
    <w:semiHidden/>
    <w:unhideWhenUsed/>
    <w:qFormat/>
    <w:rsid w:val="00DB752C"/>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Naslov6">
    <w:name w:val="heading 6"/>
    <w:basedOn w:val="Navaden"/>
    <w:next w:val="Navaden"/>
    <w:link w:val="Naslov6Znak"/>
    <w:uiPriority w:val="9"/>
    <w:semiHidden/>
    <w:unhideWhenUsed/>
    <w:qFormat/>
    <w:rsid w:val="00DB752C"/>
    <w:pPr>
      <w:keepNext/>
      <w:keepLines/>
      <w:spacing w:before="40" w:after="0"/>
      <w:outlineLvl w:val="5"/>
    </w:pPr>
    <w:rPr>
      <w:rFonts w:asciiTheme="majorHAnsi" w:eastAsiaTheme="majorEastAsia" w:hAnsiTheme="majorHAnsi" w:cstheme="majorBidi"/>
      <w:color w:val="70AD47" w:themeColor="accent6"/>
    </w:rPr>
  </w:style>
  <w:style w:type="paragraph" w:styleId="Naslov7">
    <w:name w:val="heading 7"/>
    <w:basedOn w:val="Navaden"/>
    <w:next w:val="Navaden"/>
    <w:link w:val="Naslov7Znak"/>
    <w:uiPriority w:val="9"/>
    <w:semiHidden/>
    <w:unhideWhenUsed/>
    <w:qFormat/>
    <w:rsid w:val="00DB752C"/>
    <w:pPr>
      <w:keepNext/>
      <w:keepLines/>
      <w:spacing w:before="40" w:after="0"/>
      <w:outlineLvl w:val="6"/>
    </w:pPr>
    <w:rPr>
      <w:rFonts w:asciiTheme="majorHAnsi" w:eastAsiaTheme="majorEastAsia" w:hAnsiTheme="majorHAnsi" w:cstheme="majorBidi"/>
      <w:b/>
      <w:bCs/>
      <w:color w:val="70AD47" w:themeColor="accent6"/>
    </w:rPr>
  </w:style>
  <w:style w:type="paragraph" w:styleId="Naslov8">
    <w:name w:val="heading 8"/>
    <w:basedOn w:val="Navaden"/>
    <w:next w:val="Navaden"/>
    <w:link w:val="Naslov8Znak"/>
    <w:uiPriority w:val="9"/>
    <w:semiHidden/>
    <w:unhideWhenUsed/>
    <w:qFormat/>
    <w:rsid w:val="00DB752C"/>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Naslov9">
    <w:name w:val="heading 9"/>
    <w:basedOn w:val="Navaden"/>
    <w:next w:val="Navaden"/>
    <w:link w:val="Naslov9Znak"/>
    <w:uiPriority w:val="9"/>
    <w:semiHidden/>
    <w:unhideWhenUsed/>
    <w:qFormat/>
    <w:rsid w:val="00DB752C"/>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C4661"/>
    <w:rPr>
      <w:rFonts w:eastAsiaTheme="majorEastAsia" w:cstheme="majorBidi"/>
      <w:b/>
      <w:color w:val="538135" w:themeColor="accent6" w:themeShade="BF"/>
      <w:sz w:val="22"/>
      <w:szCs w:val="40"/>
    </w:rPr>
  </w:style>
  <w:style w:type="character" w:customStyle="1" w:styleId="Naslov2Znak">
    <w:name w:val="Naslov 2 Znak"/>
    <w:basedOn w:val="Privzetapisavaodstavka"/>
    <w:link w:val="Naslov2"/>
    <w:uiPriority w:val="9"/>
    <w:semiHidden/>
    <w:rsid w:val="00DB752C"/>
    <w:rPr>
      <w:rFonts w:asciiTheme="majorHAnsi" w:eastAsiaTheme="majorEastAsia" w:hAnsiTheme="majorHAnsi" w:cstheme="majorBidi"/>
      <w:color w:val="538135" w:themeColor="accent6" w:themeShade="BF"/>
      <w:sz w:val="28"/>
      <w:szCs w:val="28"/>
    </w:rPr>
  </w:style>
  <w:style w:type="character" w:customStyle="1" w:styleId="Naslov3Znak">
    <w:name w:val="Naslov 3 Znak"/>
    <w:basedOn w:val="Privzetapisavaodstavka"/>
    <w:link w:val="Naslov3"/>
    <w:uiPriority w:val="9"/>
    <w:semiHidden/>
    <w:rsid w:val="00DB752C"/>
    <w:rPr>
      <w:rFonts w:asciiTheme="majorHAnsi" w:eastAsiaTheme="majorEastAsia" w:hAnsiTheme="majorHAnsi" w:cstheme="majorBidi"/>
      <w:color w:val="538135" w:themeColor="accent6" w:themeShade="BF"/>
      <w:sz w:val="24"/>
      <w:szCs w:val="24"/>
    </w:rPr>
  </w:style>
  <w:style w:type="character" w:customStyle="1" w:styleId="Naslov4Znak">
    <w:name w:val="Naslov 4 Znak"/>
    <w:basedOn w:val="Privzetapisavaodstavka"/>
    <w:link w:val="Naslov4"/>
    <w:uiPriority w:val="9"/>
    <w:semiHidden/>
    <w:rsid w:val="00DB752C"/>
    <w:rPr>
      <w:rFonts w:asciiTheme="majorHAnsi" w:eastAsiaTheme="majorEastAsia" w:hAnsiTheme="majorHAnsi" w:cstheme="majorBidi"/>
      <w:color w:val="70AD47" w:themeColor="accent6"/>
      <w:sz w:val="22"/>
      <w:szCs w:val="22"/>
    </w:rPr>
  </w:style>
  <w:style w:type="character" w:customStyle="1" w:styleId="Naslov5Znak">
    <w:name w:val="Naslov 5 Znak"/>
    <w:basedOn w:val="Privzetapisavaodstavka"/>
    <w:link w:val="Naslov5"/>
    <w:uiPriority w:val="9"/>
    <w:semiHidden/>
    <w:rsid w:val="00DB752C"/>
    <w:rPr>
      <w:rFonts w:asciiTheme="majorHAnsi" w:eastAsiaTheme="majorEastAsia" w:hAnsiTheme="majorHAnsi" w:cstheme="majorBidi"/>
      <w:i/>
      <w:iCs/>
      <w:color w:val="70AD47" w:themeColor="accent6"/>
      <w:sz w:val="22"/>
      <w:szCs w:val="22"/>
    </w:rPr>
  </w:style>
  <w:style w:type="character" w:customStyle="1" w:styleId="Naslov6Znak">
    <w:name w:val="Naslov 6 Znak"/>
    <w:basedOn w:val="Privzetapisavaodstavka"/>
    <w:link w:val="Naslov6"/>
    <w:uiPriority w:val="9"/>
    <w:semiHidden/>
    <w:rsid w:val="00DB752C"/>
    <w:rPr>
      <w:rFonts w:asciiTheme="majorHAnsi" w:eastAsiaTheme="majorEastAsia" w:hAnsiTheme="majorHAnsi" w:cstheme="majorBidi"/>
      <w:color w:val="70AD47" w:themeColor="accent6"/>
    </w:rPr>
  </w:style>
  <w:style w:type="character" w:customStyle="1" w:styleId="Naslov7Znak">
    <w:name w:val="Naslov 7 Znak"/>
    <w:basedOn w:val="Privzetapisavaodstavka"/>
    <w:link w:val="Naslov7"/>
    <w:uiPriority w:val="9"/>
    <w:semiHidden/>
    <w:rsid w:val="00DB752C"/>
    <w:rPr>
      <w:rFonts w:asciiTheme="majorHAnsi" w:eastAsiaTheme="majorEastAsia" w:hAnsiTheme="majorHAnsi" w:cstheme="majorBidi"/>
      <w:b/>
      <w:bCs/>
      <w:color w:val="70AD47" w:themeColor="accent6"/>
    </w:rPr>
  </w:style>
  <w:style w:type="character" w:customStyle="1" w:styleId="Naslov8Znak">
    <w:name w:val="Naslov 8 Znak"/>
    <w:basedOn w:val="Privzetapisavaodstavka"/>
    <w:link w:val="Naslov8"/>
    <w:uiPriority w:val="9"/>
    <w:semiHidden/>
    <w:rsid w:val="00DB752C"/>
    <w:rPr>
      <w:rFonts w:asciiTheme="majorHAnsi" w:eastAsiaTheme="majorEastAsia" w:hAnsiTheme="majorHAnsi" w:cstheme="majorBidi"/>
      <w:b/>
      <w:bCs/>
      <w:i/>
      <w:iCs/>
      <w:color w:val="70AD47" w:themeColor="accent6"/>
      <w:sz w:val="20"/>
      <w:szCs w:val="20"/>
    </w:rPr>
  </w:style>
  <w:style w:type="character" w:customStyle="1" w:styleId="Naslov9Znak">
    <w:name w:val="Naslov 9 Znak"/>
    <w:basedOn w:val="Privzetapisavaodstavka"/>
    <w:link w:val="Naslov9"/>
    <w:uiPriority w:val="9"/>
    <w:semiHidden/>
    <w:rsid w:val="00DB752C"/>
    <w:rPr>
      <w:rFonts w:asciiTheme="majorHAnsi" w:eastAsiaTheme="majorEastAsia" w:hAnsiTheme="majorHAnsi" w:cstheme="majorBidi"/>
      <w:i/>
      <w:iCs/>
      <w:color w:val="70AD47" w:themeColor="accent6"/>
      <w:sz w:val="20"/>
      <w:szCs w:val="20"/>
    </w:rPr>
  </w:style>
  <w:style w:type="paragraph" w:styleId="Napis">
    <w:name w:val="caption"/>
    <w:basedOn w:val="Navaden"/>
    <w:next w:val="Navaden"/>
    <w:uiPriority w:val="35"/>
    <w:semiHidden/>
    <w:unhideWhenUsed/>
    <w:qFormat/>
    <w:rsid w:val="00DB752C"/>
    <w:pPr>
      <w:spacing w:line="240" w:lineRule="auto"/>
    </w:pPr>
    <w:rPr>
      <w:b/>
      <w:bCs/>
      <w:smallCaps/>
      <w:color w:val="595959" w:themeColor="text1" w:themeTint="A6"/>
    </w:rPr>
  </w:style>
  <w:style w:type="paragraph" w:styleId="Naslov">
    <w:name w:val="Title"/>
    <w:basedOn w:val="Navaden"/>
    <w:next w:val="Navaden"/>
    <w:link w:val="NaslovZnak"/>
    <w:uiPriority w:val="10"/>
    <w:qFormat/>
    <w:rsid w:val="00DB752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NaslovZnak">
    <w:name w:val="Naslov Znak"/>
    <w:basedOn w:val="Privzetapisavaodstavka"/>
    <w:link w:val="Naslov"/>
    <w:uiPriority w:val="10"/>
    <w:rsid w:val="00DB752C"/>
    <w:rPr>
      <w:rFonts w:asciiTheme="majorHAnsi" w:eastAsiaTheme="majorEastAsia" w:hAnsiTheme="majorHAnsi" w:cstheme="majorBidi"/>
      <w:color w:val="262626" w:themeColor="text1" w:themeTint="D9"/>
      <w:spacing w:val="-15"/>
      <w:sz w:val="96"/>
      <w:szCs w:val="96"/>
    </w:rPr>
  </w:style>
  <w:style w:type="paragraph" w:styleId="Podnaslov">
    <w:name w:val="Subtitle"/>
    <w:basedOn w:val="Navaden"/>
    <w:next w:val="Navaden"/>
    <w:link w:val="PodnaslovZnak"/>
    <w:uiPriority w:val="11"/>
    <w:qFormat/>
    <w:rsid w:val="00DB752C"/>
    <w:pPr>
      <w:numPr>
        <w:ilvl w:val="1"/>
      </w:numPr>
      <w:spacing w:line="240" w:lineRule="auto"/>
    </w:pPr>
    <w:rPr>
      <w:rFonts w:asciiTheme="majorHAnsi" w:eastAsiaTheme="majorEastAsia" w:hAnsiTheme="majorHAnsi" w:cstheme="majorBidi"/>
      <w:sz w:val="30"/>
      <w:szCs w:val="30"/>
    </w:rPr>
  </w:style>
  <w:style w:type="character" w:customStyle="1" w:styleId="PodnaslovZnak">
    <w:name w:val="Podnaslov Znak"/>
    <w:basedOn w:val="Privzetapisavaodstavka"/>
    <w:link w:val="Podnaslov"/>
    <w:uiPriority w:val="11"/>
    <w:rsid w:val="00DB752C"/>
    <w:rPr>
      <w:rFonts w:asciiTheme="majorHAnsi" w:eastAsiaTheme="majorEastAsia" w:hAnsiTheme="majorHAnsi" w:cstheme="majorBidi"/>
      <w:sz w:val="30"/>
      <w:szCs w:val="30"/>
    </w:rPr>
  </w:style>
  <w:style w:type="character" w:styleId="Krepko">
    <w:name w:val="Strong"/>
    <w:basedOn w:val="Privzetapisavaodstavka"/>
    <w:uiPriority w:val="22"/>
    <w:qFormat/>
    <w:rsid w:val="00DB752C"/>
    <w:rPr>
      <w:b/>
      <w:bCs/>
    </w:rPr>
  </w:style>
  <w:style w:type="character" w:styleId="Poudarek">
    <w:name w:val="Emphasis"/>
    <w:basedOn w:val="Privzetapisavaodstavka"/>
    <w:uiPriority w:val="20"/>
    <w:qFormat/>
    <w:rsid w:val="00DB752C"/>
    <w:rPr>
      <w:i/>
      <w:iCs/>
      <w:color w:val="70AD47" w:themeColor="accent6"/>
    </w:rPr>
  </w:style>
  <w:style w:type="paragraph" w:styleId="Brezrazmikov">
    <w:name w:val="No Spacing"/>
    <w:uiPriority w:val="1"/>
    <w:qFormat/>
    <w:rsid w:val="00DB752C"/>
    <w:pPr>
      <w:spacing w:after="0" w:line="240" w:lineRule="auto"/>
    </w:pPr>
  </w:style>
  <w:style w:type="paragraph" w:styleId="Citat">
    <w:name w:val="Quote"/>
    <w:basedOn w:val="Navaden"/>
    <w:next w:val="Navaden"/>
    <w:link w:val="CitatZnak"/>
    <w:uiPriority w:val="29"/>
    <w:qFormat/>
    <w:rsid w:val="00DB752C"/>
    <w:pPr>
      <w:spacing w:before="160"/>
      <w:ind w:left="720" w:right="720"/>
      <w:jc w:val="center"/>
    </w:pPr>
    <w:rPr>
      <w:i/>
      <w:iCs/>
      <w:color w:val="262626" w:themeColor="text1" w:themeTint="D9"/>
    </w:rPr>
  </w:style>
  <w:style w:type="character" w:customStyle="1" w:styleId="CitatZnak">
    <w:name w:val="Citat Znak"/>
    <w:basedOn w:val="Privzetapisavaodstavka"/>
    <w:link w:val="Citat"/>
    <w:uiPriority w:val="29"/>
    <w:rsid w:val="00DB752C"/>
    <w:rPr>
      <w:i/>
      <w:iCs/>
      <w:color w:val="262626" w:themeColor="text1" w:themeTint="D9"/>
    </w:rPr>
  </w:style>
  <w:style w:type="paragraph" w:styleId="Intenzivencitat">
    <w:name w:val="Intense Quote"/>
    <w:basedOn w:val="Navaden"/>
    <w:next w:val="Navaden"/>
    <w:link w:val="IntenzivencitatZnak"/>
    <w:uiPriority w:val="30"/>
    <w:qFormat/>
    <w:rsid w:val="00DB752C"/>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zivencitatZnak">
    <w:name w:val="Intenziven citat Znak"/>
    <w:basedOn w:val="Privzetapisavaodstavka"/>
    <w:link w:val="Intenzivencitat"/>
    <w:uiPriority w:val="30"/>
    <w:rsid w:val="00DB752C"/>
    <w:rPr>
      <w:rFonts w:asciiTheme="majorHAnsi" w:eastAsiaTheme="majorEastAsia" w:hAnsiTheme="majorHAnsi" w:cstheme="majorBidi"/>
      <w:i/>
      <w:iCs/>
      <w:color w:val="70AD47" w:themeColor="accent6"/>
      <w:sz w:val="32"/>
      <w:szCs w:val="32"/>
    </w:rPr>
  </w:style>
  <w:style w:type="character" w:styleId="Neenpoudarek">
    <w:name w:val="Subtle Emphasis"/>
    <w:basedOn w:val="Privzetapisavaodstavka"/>
    <w:uiPriority w:val="19"/>
    <w:qFormat/>
    <w:rsid w:val="00DB752C"/>
    <w:rPr>
      <w:i/>
      <w:iCs/>
    </w:rPr>
  </w:style>
  <w:style w:type="character" w:styleId="Intenzivenpoudarek">
    <w:name w:val="Intense Emphasis"/>
    <w:basedOn w:val="Privzetapisavaodstavka"/>
    <w:uiPriority w:val="21"/>
    <w:qFormat/>
    <w:rsid w:val="00DB752C"/>
    <w:rPr>
      <w:b/>
      <w:bCs/>
      <w:i/>
      <w:iCs/>
    </w:rPr>
  </w:style>
  <w:style w:type="character" w:styleId="Neensklic">
    <w:name w:val="Subtle Reference"/>
    <w:basedOn w:val="Privzetapisavaodstavka"/>
    <w:uiPriority w:val="31"/>
    <w:qFormat/>
    <w:rsid w:val="00DB752C"/>
    <w:rPr>
      <w:smallCaps/>
      <w:color w:val="595959" w:themeColor="text1" w:themeTint="A6"/>
    </w:rPr>
  </w:style>
  <w:style w:type="character" w:styleId="Intenzivensklic">
    <w:name w:val="Intense Reference"/>
    <w:basedOn w:val="Privzetapisavaodstavka"/>
    <w:uiPriority w:val="32"/>
    <w:qFormat/>
    <w:rsid w:val="00DB752C"/>
    <w:rPr>
      <w:b/>
      <w:bCs/>
      <w:smallCaps/>
      <w:color w:val="70AD47" w:themeColor="accent6"/>
    </w:rPr>
  </w:style>
  <w:style w:type="character" w:styleId="Naslovknjige">
    <w:name w:val="Book Title"/>
    <w:basedOn w:val="Privzetapisavaodstavka"/>
    <w:uiPriority w:val="33"/>
    <w:qFormat/>
    <w:rsid w:val="00DB752C"/>
    <w:rPr>
      <w:b/>
      <w:bCs/>
      <w:caps w:val="0"/>
      <w:smallCaps/>
      <w:spacing w:val="7"/>
      <w:sz w:val="21"/>
      <w:szCs w:val="21"/>
    </w:rPr>
  </w:style>
  <w:style w:type="paragraph" w:styleId="NaslovTOC">
    <w:name w:val="TOC Heading"/>
    <w:basedOn w:val="Naslov1"/>
    <w:next w:val="Navaden"/>
    <w:uiPriority w:val="39"/>
    <w:unhideWhenUsed/>
    <w:qFormat/>
    <w:rsid w:val="00DB752C"/>
    <w:pPr>
      <w:outlineLvl w:val="9"/>
    </w:pPr>
  </w:style>
  <w:style w:type="paragraph" w:styleId="Besedilooblaka">
    <w:name w:val="Balloon Text"/>
    <w:basedOn w:val="Navaden"/>
    <w:link w:val="BesedilooblakaZnak"/>
    <w:uiPriority w:val="99"/>
    <w:semiHidden/>
    <w:unhideWhenUsed/>
    <w:rsid w:val="0004291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42917"/>
    <w:rPr>
      <w:rFonts w:ascii="Segoe UI" w:hAnsi="Segoe UI" w:cs="Segoe UI"/>
      <w:sz w:val="18"/>
      <w:szCs w:val="18"/>
    </w:rPr>
  </w:style>
  <w:style w:type="table" w:styleId="Tabelamrea">
    <w:name w:val="Table Grid"/>
    <w:basedOn w:val="Navadnatabela"/>
    <w:uiPriority w:val="39"/>
    <w:rsid w:val="009A2170"/>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1120F"/>
    <w:pPr>
      <w:spacing w:after="160" w:line="259" w:lineRule="auto"/>
      <w:ind w:left="720"/>
      <w:contextualSpacing/>
    </w:pPr>
    <w:rPr>
      <w:rFonts w:eastAsiaTheme="minorHAnsi"/>
      <w:sz w:val="22"/>
      <w:szCs w:val="22"/>
    </w:rPr>
  </w:style>
  <w:style w:type="character" w:styleId="Pripombasklic">
    <w:name w:val="annotation reference"/>
    <w:basedOn w:val="Privzetapisavaodstavka"/>
    <w:uiPriority w:val="99"/>
    <w:semiHidden/>
    <w:unhideWhenUsed/>
    <w:rsid w:val="0071120F"/>
    <w:rPr>
      <w:sz w:val="16"/>
      <w:szCs w:val="16"/>
    </w:rPr>
  </w:style>
  <w:style w:type="paragraph" w:styleId="Pripombabesedilo">
    <w:name w:val="annotation text"/>
    <w:basedOn w:val="Navaden"/>
    <w:link w:val="PripombabesediloZnak"/>
    <w:uiPriority w:val="99"/>
    <w:unhideWhenUsed/>
    <w:rsid w:val="0071120F"/>
    <w:pPr>
      <w:spacing w:after="160" w:line="240" w:lineRule="auto"/>
    </w:pPr>
    <w:rPr>
      <w:rFonts w:eastAsiaTheme="minorHAnsi"/>
      <w:sz w:val="20"/>
      <w:szCs w:val="20"/>
    </w:rPr>
  </w:style>
  <w:style w:type="character" w:customStyle="1" w:styleId="PripombabesediloZnak">
    <w:name w:val="Pripomba – besedilo Znak"/>
    <w:basedOn w:val="Privzetapisavaodstavka"/>
    <w:link w:val="Pripombabesedilo"/>
    <w:uiPriority w:val="99"/>
    <w:rsid w:val="0071120F"/>
    <w:rPr>
      <w:rFonts w:eastAsiaTheme="minorHAnsi"/>
      <w:sz w:val="20"/>
      <w:szCs w:val="20"/>
    </w:rPr>
  </w:style>
  <w:style w:type="paragraph" w:styleId="Zadevapripombe">
    <w:name w:val="annotation subject"/>
    <w:basedOn w:val="Pripombabesedilo"/>
    <w:next w:val="Pripombabesedilo"/>
    <w:link w:val="ZadevapripombeZnak"/>
    <w:uiPriority w:val="99"/>
    <w:semiHidden/>
    <w:unhideWhenUsed/>
    <w:rsid w:val="0071120F"/>
    <w:rPr>
      <w:b/>
      <w:bCs/>
    </w:rPr>
  </w:style>
  <w:style w:type="character" w:customStyle="1" w:styleId="ZadevapripombeZnak">
    <w:name w:val="Zadeva pripombe Znak"/>
    <w:basedOn w:val="PripombabesediloZnak"/>
    <w:link w:val="Zadevapripombe"/>
    <w:uiPriority w:val="99"/>
    <w:semiHidden/>
    <w:rsid w:val="0071120F"/>
    <w:rPr>
      <w:rFonts w:eastAsiaTheme="minorHAnsi"/>
      <w:b/>
      <w:bCs/>
      <w:sz w:val="20"/>
      <w:szCs w:val="20"/>
    </w:rPr>
  </w:style>
  <w:style w:type="paragraph" w:styleId="Revizija">
    <w:name w:val="Revision"/>
    <w:hidden/>
    <w:uiPriority w:val="99"/>
    <w:semiHidden/>
    <w:rsid w:val="0071120F"/>
    <w:pPr>
      <w:spacing w:after="0" w:line="240" w:lineRule="auto"/>
    </w:pPr>
    <w:rPr>
      <w:rFonts w:eastAsiaTheme="minorHAnsi"/>
      <w:sz w:val="22"/>
      <w:szCs w:val="22"/>
    </w:rPr>
  </w:style>
  <w:style w:type="paragraph" w:styleId="Glava">
    <w:name w:val="header"/>
    <w:basedOn w:val="Navaden"/>
    <w:link w:val="GlavaZnak"/>
    <w:uiPriority w:val="99"/>
    <w:unhideWhenUsed/>
    <w:rsid w:val="0071120F"/>
    <w:pPr>
      <w:tabs>
        <w:tab w:val="center" w:pos="4536"/>
        <w:tab w:val="right" w:pos="9072"/>
      </w:tabs>
      <w:spacing w:after="0" w:line="240" w:lineRule="auto"/>
    </w:pPr>
    <w:rPr>
      <w:rFonts w:eastAsiaTheme="minorHAnsi"/>
      <w:sz w:val="22"/>
      <w:szCs w:val="22"/>
    </w:rPr>
  </w:style>
  <w:style w:type="character" w:customStyle="1" w:styleId="GlavaZnak">
    <w:name w:val="Glava Znak"/>
    <w:basedOn w:val="Privzetapisavaodstavka"/>
    <w:link w:val="Glava"/>
    <w:uiPriority w:val="99"/>
    <w:rsid w:val="0071120F"/>
    <w:rPr>
      <w:rFonts w:eastAsiaTheme="minorHAnsi"/>
      <w:sz w:val="22"/>
      <w:szCs w:val="22"/>
    </w:rPr>
  </w:style>
  <w:style w:type="paragraph" w:styleId="Noga">
    <w:name w:val="footer"/>
    <w:basedOn w:val="Navaden"/>
    <w:link w:val="NogaZnak"/>
    <w:uiPriority w:val="99"/>
    <w:unhideWhenUsed/>
    <w:rsid w:val="0071120F"/>
    <w:pPr>
      <w:tabs>
        <w:tab w:val="center" w:pos="4536"/>
        <w:tab w:val="right" w:pos="9072"/>
      </w:tabs>
      <w:spacing w:after="0" w:line="240" w:lineRule="auto"/>
    </w:pPr>
    <w:rPr>
      <w:rFonts w:eastAsiaTheme="minorHAnsi"/>
      <w:sz w:val="22"/>
      <w:szCs w:val="22"/>
    </w:rPr>
  </w:style>
  <w:style w:type="character" w:customStyle="1" w:styleId="NogaZnak">
    <w:name w:val="Noga Znak"/>
    <w:basedOn w:val="Privzetapisavaodstavka"/>
    <w:link w:val="Noga"/>
    <w:uiPriority w:val="99"/>
    <w:rsid w:val="0071120F"/>
    <w:rPr>
      <w:rFonts w:eastAsiaTheme="minorHAnsi"/>
      <w:sz w:val="22"/>
      <w:szCs w:val="22"/>
    </w:rPr>
  </w:style>
  <w:style w:type="paragraph" w:customStyle="1" w:styleId="Naslov41">
    <w:name w:val="Naslov 41"/>
    <w:basedOn w:val="Navaden"/>
    <w:next w:val="Navaden"/>
    <w:uiPriority w:val="9"/>
    <w:unhideWhenUsed/>
    <w:qFormat/>
    <w:rsid w:val="0071120F"/>
    <w:pPr>
      <w:keepNext/>
      <w:keepLines/>
      <w:spacing w:before="40" w:after="0" w:line="259" w:lineRule="auto"/>
      <w:outlineLvl w:val="3"/>
    </w:pPr>
    <w:rPr>
      <w:rFonts w:ascii="Calibri Light" w:eastAsia="Times New Roman" w:hAnsi="Calibri Light" w:cs="Times New Roman"/>
      <w:i/>
      <w:iCs/>
      <w:color w:val="2E74B5"/>
      <w:sz w:val="22"/>
      <w:szCs w:val="22"/>
    </w:rPr>
  </w:style>
  <w:style w:type="character" w:styleId="Hiperpovezava">
    <w:name w:val="Hyperlink"/>
    <w:basedOn w:val="Privzetapisavaodstavka"/>
    <w:uiPriority w:val="99"/>
    <w:unhideWhenUsed/>
    <w:rsid w:val="0071120F"/>
    <w:rPr>
      <w:color w:val="0563C1" w:themeColor="hyperlink"/>
      <w:u w:val="single"/>
    </w:rPr>
  </w:style>
  <w:style w:type="paragraph" w:styleId="Kazalovsebine1">
    <w:name w:val="toc 1"/>
    <w:basedOn w:val="Navaden"/>
    <w:next w:val="Navaden"/>
    <w:autoRedefine/>
    <w:uiPriority w:val="39"/>
    <w:unhideWhenUsed/>
    <w:rsid w:val="00654D50"/>
    <w:pPr>
      <w:spacing w:after="100"/>
    </w:pPr>
  </w:style>
  <w:style w:type="paragraph" w:customStyle="1" w:styleId="datumtevilka">
    <w:name w:val="datum številka"/>
    <w:basedOn w:val="Navaden"/>
    <w:qFormat/>
    <w:rsid w:val="00BB4351"/>
    <w:pPr>
      <w:tabs>
        <w:tab w:val="left" w:pos="1701"/>
      </w:tabs>
      <w:spacing w:after="0" w:line="260" w:lineRule="exact"/>
    </w:pPr>
    <w:rPr>
      <w:rFonts w:ascii="Arial" w:eastAsia="Times New Roman"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B86AA19-7CCD-49C0-AFCE-BCCEC0F3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6516</Words>
  <Characters>37144</Characters>
  <Application>Microsoft Office Word</Application>
  <DocSecurity>0</DocSecurity>
  <Lines>309</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Tadeja Kvas Majer</dc:creator>
  <cp:keywords/>
  <dc:description/>
  <cp:lastModifiedBy>Barbara Kunavar</cp:lastModifiedBy>
  <cp:revision>4</cp:revision>
  <cp:lastPrinted>2023-07-19T10:28:00Z</cp:lastPrinted>
  <dcterms:created xsi:type="dcterms:W3CDTF">2023-09-28T13:11:00Z</dcterms:created>
  <dcterms:modified xsi:type="dcterms:W3CDTF">2023-09-28T14:16:00Z</dcterms:modified>
</cp:coreProperties>
</file>