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67EA" w14:textId="3EFDF009" w:rsidR="004120D8" w:rsidRPr="006B37A8" w:rsidRDefault="004120D8" w:rsidP="004120D8">
      <w:pPr>
        <w:rPr>
          <w:rFonts w:cs="Arial"/>
          <w:szCs w:val="20"/>
        </w:rPr>
      </w:pPr>
      <w:bookmarkStart w:id="0" w:name="_Hlk89428144"/>
      <w:r w:rsidRPr="006B37A8">
        <w:rPr>
          <w:rFonts w:cs="Arial"/>
          <w:szCs w:val="20"/>
        </w:rPr>
        <w:t>GENERALNI SEKRETARIAT VLADE REPUBLIKE SLOVENIJE</w:t>
      </w:r>
    </w:p>
    <w:p w14:paraId="2C176B1E" w14:textId="77777777" w:rsidR="004120D8" w:rsidRPr="006B37A8" w:rsidRDefault="00C113FE" w:rsidP="004120D8">
      <w:pPr>
        <w:rPr>
          <w:rFonts w:cs="Arial"/>
          <w:szCs w:val="20"/>
        </w:rPr>
      </w:pPr>
      <w:hyperlink r:id="rId11" w:history="1">
        <w:r w:rsidR="004120D8" w:rsidRPr="006B37A8">
          <w:rPr>
            <w:color w:val="0000FF"/>
            <w:szCs w:val="20"/>
            <w:u w:val="single"/>
          </w:rPr>
          <w:t>Gp.gs@gov.si</w:t>
        </w:r>
      </w:hyperlink>
    </w:p>
    <w:p w14:paraId="197536D7" w14:textId="77777777" w:rsidR="004120D8" w:rsidRPr="006B37A8" w:rsidRDefault="004120D8" w:rsidP="004120D8">
      <w:pPr>
        <w:spacing w:line="276" w:lineRule="auto"/>
        <w:rPr>
          <w:rFonts w:cs="Arial"/>
          <w:szCs w:val="20"/>
          <w:lang w:eastAsia="sl-SI"/>
        </w:rPr>
      </w:pPr>
    </w:p>
    <w:p w14:paraId="40C5A0E2" w14:textId="77777777" w:rsidR="004120D8" w:rsidRPr="006B37A8" w:rsidRDefault="004120D8" w:rsidP="004120D8">
      <w:pPr>
        <w:spacing w:line="276" w:lineRule="auto"/>
        <w:rPr>
          <w:rFonts w:cs="Arial"/>
          <w:szCs w:val="20"/>
          <w:lang w:eastAsia="sl-SI"/>
        </w:rPr>
      </w:pPr>
    </w:p>
    <w:p w14:paraId="78B9E294" w14:textId="1F7E0585" w:rsidR="004120D8" w:rsidRPr="006B37A8" w:rsidRDefault="004120D8" w:rsidP="004120D8">
      <w:pPr>
        <w:spacing w:line="276" w:lineRule="auto"/>
        <w:rPr>
          <w:rFonts w:cs="Arial"/>
          <w:szCs w:val="20"/>
          <w:lang w:eastAsia="sl-SI"/>
        </w:rPr>
      </w:pPr>
      <w:r w:rsidRPr="006B37A8">
        <w:rPr>
          <w:rFonts w:cs="Arial"/>
          <w:szCs w:val="20"/>
          <w:lang w:eastAsia="sl-SI"/>
        </w:rPr>
        <w:t xml:space="preserve">Številka: </w:t>
      </w:r>
      <w:r w:rsidRPr="004120D8">
        <w:rPr>
          <w:rFonts w:cs="Arial"/>
          <w:szCs w:val="20"/>
          <w:lang w:eastAsia="sl-SI"/>
        </w:rPr>
        <w:t>IPP 007-64/2025/</w:t>
      </w:r>
    </w:p>
    <w:p w14:paraId="0E3637DD" w14:textId="4E5EE288" w:rsidR="004120D8" w:rsidRPr="006B37A8" w:rsidRDefault="004120D8" w:rsidP="004120D8">
      <w:pPr>
        <w:spacing w:line="276" w:lineRule="auto"/>
        <w:rPr>
          <w:szCs w:val="20"/>
        </w:rPr>
      </w:pPr>
      <w:r w:rsidRPr="006B37A8">
        <w:rPr>
          <w:rFonts w:cs="Arial"/>
          <w:szCs w:val="20"/>
          <w:lang w:eastAsia="sl-SI"/>
        </w:rPr>
        <w:t xml:space="preserve">Datum: </w:t>
      </w:r>
      <w:r>
        <w:rPr>
          <w:rFonts w:cs="Arial"/>
          <w:szCs w:val="20"/>
          <w:lang w:eastAsia="sl-SI"/>
        </w:rPr>
        <w:t>20</w:t>
      </w:r>
      <w:r w:rsidRPr="006B37A8">
        <w:rPr>
          <w:szCs w:val="20"/>
        </w:rPr>
        <w:t xml:space="preserve">. </w:t>
      </w:r>
      <w:r>
        <w:rPr>
          <w:szCs w:val="20"/>
        </w:rPr>
        <w:t>5</w:t>
      </w:r>
      <w:r w:rsidRPr="006B37A8">
        <w:rPr>
          <w:szCs w:val="20"/>
        </w:rPr>
        <w:t>. 202</w:t>
      </w:r>
      <w:r>
        <w:rPr>
          <w:szCs w:val="20"/>
        </w:rPr>
        <w:t>5</w:t>
      </w:r>
    </w:p>
    <w:p w14:paraId="5109C292" w14:textId="77777777" w:rsidR="004120D8" w:rsidRPr="006B37A8" w:rsidRDefault="004120D8" w:rsidP="004120D8">
      <w:pPr>
        <w:spacing w:line="276" w:lineRule="auto"/>
        <w:rPr>
          <w:rFonts w:cs="Arial"/>
          <w:szCs w:val="20"/>
          <w:lang w:eastAsia="sl-SI"/>
        </w:rPr>
      </w:pPr>
    </w:p>
    <w:p w14:paraId="7E7A3819" w14:textId="77777777" w:rsidR="004120D8" w:rsidRPr="006B37A8" w:rsidRDefault="004120D8" w:rsidP="004120D8">
      <w:pPr>
        <w:tabs>
          <w:tab w:val="left" w:pos="1701"/>
        </w:tabs>
        <w:spacing w:line="276" w:lineRule="auto"/>
        <w:jc w:val="center"/>
        <w:rPr>
          <w:rFonts w:cs="Arial"/>
          <w:b/>
          <w:szCs w:val="20"/>
        </w:rPr>
      </w:pPr>
      <w:r w:rsidRPr="006B37A8">
        <w:rPr>
          <w:rFonts w:cs="Arial"/>
          <w:b/>
          <w:szCs w:val="20"/>
        </w:rPr>
        <w:t>Zadeva: POPRAVEK GRADIVA št. 1</w:t>
      </w:r>
    </w:p>
    <w:p w14:paraId="31C707DA" w14:textId="77777777" w:rsidR="004120D8" w:rsidRPr="006B37A8" w:rsidRDefault="004120D8" w:rsidP="004120D8">
      <w:pPr>
        <w:spacing w:line="276" w:lineRule="auto"/>
        <w:rPr>
          <w:rFonts w:cs="Arial"/>
          <w:szCs w:val="20"/>
          <w:lang w:eastAsia="sl-SI"/>
        </w:rPr>
      </w:pPr>
    </w:p>
    <w:p w14:paraId="3B84F7E8" w14:textId="77777777" w:rsidR="004120D8" w:rsidRPr="006B37A8" w:rsidRDefault="004120D8" w:rsidP="004120D8">
      <w:pPr>
        <w:numPr>
          <w:ilvl w:val="0"/>
          <w:numId w:val="35"/>
        </w:numPr>
        <w:autoSpaceDE w:val="0"/>
        <w:autoSpaceDN w:val="0"/>
        <w:adjustRightInd w:val="0"/>
        <w:spacing w:line="276" w:lineRule="auto"/>
        <w:jc w:val="both"/>
        <w:rPr>
          <w:rFonts w:cs="Arial"/>
          <w:b/>
          <w:szCs w:val="20"/>
        </w:rPr>
      </w:pPr>
      <w:r w:rsidRPr="006B37A8">
        <w:rPr>
          <w:rFonts w:cs="Arial"/>
          <w:b/>
          <w:szCs w:val="20"/>
        </w:rPr>
        <w:t>Navedba obravnavanega gradiva:</w:t>
      </w:r>
    </w:p>
    <w:p w14:paraId="77276495" w14:textId="77777777" w:rsidR="004120D8" w:rsidRPr="006B37A8" w:rsidRDefault="004120D8" w:rsidP="004120D8">
      <w:pPr>
        <w:autoSpaceDE w:val="0"/>
        <w:autoSpaceDN w:val="0"/>
        <w:adjustRightInd w:val="0"/>
        <w:spacing w:line="276" w:lineRule="auto"/>
        <w:ind w:left="780"/>
        <w:jc w:val="both"/>
        <w:rPr>
          <w:rFonts w:cs="Arial"/>
          <w:b/>
          <w:szCs w:val="20"/>
        </w:rPr>
      </w:pPr>
    </w:p>
    <w:p w14:paraId="71BBB28F" w14:textId="302A6DC2" w:rsidR="004120D8" w:rsidRDefault="00974316" w:rsidP="004120D8">
      <w:pPr>
        <w:autoSpaceDE w:val="0"/>
        <w:autoSpaceDN w:val="0"/>
        <w:adjustRightInd w:val="0"/>
        <w:spacing w:line="276" w:lineRule="auto"/>
        <w:jc w:val="both"/>
        <w:rPr>
          <w:bCs/>
          <w:snapToGrid w:val="0"/>
          <w:color w:val="000000"/>
          <w:szCs w:val="20"/>
        </w:rPr>
      </w:pPr>
      <w:r w:rsidRPr="00974316">
        <w:rPr>
          <w:bCs/>
          <w:snapToGrid w:val="0"/>
          <w:color w:val="000000"/>
          <w:szCs w:val="20"/>
        </w:rPr>
        <w:t>Zakon o spremembah in dopolnitvah Zakona o zavarovalništvu — predlog za obravnavo</w:t>
      </w:r>
    </w:p>
    <w:p w14:paraId="28CB2A1C" w14:textId="77777777" w:rsidR="00974316" w:rsidRPr="006B37A8" w:rsidRDefault="00974316" w:rsidP="004120D8">
      <w:pPr>
        <w:autoSpaceDE w:val="0"/>
        <w:autoSpaceDN w:val="0"/>
        <w:adjustRightInd w:val="0"/>
        <w:spacing w:line="276" w:lineRule="auto"/>
        <w:jc w:val="both"/>
        <w:rPr>
          <w:rFonts w:cs="Arial"/>
          <w:b/>
          <w:szCs w:val="20"/>
        </w:rPr>
      </w:pPr>
    </w:p>
    <w:p w14:paraId="48BE0019" w14:textId="77777777" w:rsidR="004120D8" w:rsidRPr="006B37A8" w:rsidRDefault="004120D8" w:rsidP="004120D8">
      <w:pPr>
        <w:numPr>
          <w:ilvl w:val="0"/>
          <w:numId w:val="35"/>
        </w:numPr>
        <w:autoSpaceDE w:val="0"/>
        <w:autoSpaceDN w:val="0"/>
        <w:adjustRightInd w:val="0"/>
        <w:spacing w:line="276" w:lineRule="auto"/>
        <w:jc w:val="both"/>
        <w:rPr>
          <w:rFonts w:cs="Arial"/>
          <w:b/>
          <w:szCs w:val="20"/>
        </w:rPr>
      </w:pPr>
      <w:r w:rsidRPr="006B37A8">
        <w:rPr>
          <w:rFonts w:cs="Arial"/>
          <w:b/>
          <w:szCs w:val="20"/>
        </w:rPr>
        <w:t>Besedilo popravkov</w:t>
      </w:r>
    </w:p>
    <w:p w14:paraId="3C16AB81" w14:textId="77777777" w:rsidR="004120D8" w:rsidRPr="006B37A8" w:rsidRDefault="004120D8" w:rsidP="004120D8">
      <w:pPr>
        <w:autoSpaceDE w:val="0"/>
        <w:autoSpaceDN w:val="0"/>
        <w:adjustRightInd w:val="0"/>
        <w:spacing w:line="276" w:lineRule="auto"/>
        <w:ind w:left="780"/>
        <w:jc w:val="both"/>
        <w:rPr>
          <w:rFonts w:cs="Arial"/>
          <w:b/>
          <w:szCs w:val="20"/>
        </w:rPr>
      </w:pPr>
    </w:p>
    <w:p w14:paraId="51807E5F" w14:textId="314FC151" w:rsidR="004E72DD" w:rsidRPr="004E72DD" w:rsidRDefault="004E72DD" w:rsidP="004E72DD">
      <w:pPr>
        <w:jc w:val="both"/>
        <w:rPr>
          <w:rFonts w:cs="Arial"/>
          <w:szCs w:val="20"/>
        </w:rPr>
      </w:pPr>
      <w:r w:rsidRPr="004E72DD">
        <w:rPr>
          <w:rFonts w:cs="Arial"/>
          <w:szCs w:val="20"/>
        </w:rPr>
        <w:t>V skladu s pripombo Ministrstva za notranje zadeve</w:t>
      </w:r>
      <w:r w:rsidR="00FC0A7C">
        <w:rPr>
          <w:rFonts w:cs="Arial"/>
          <w:szCs w:val="20"/>
        </w:rPr>
        <w:t xml:space="preserve"> </w:t>
      </w:r>
      <w:r w:rsidRPr="004E72DD">
        <w:rPr>
          <w:rFonts w:cs="Arial"/>
          <w:szCs w:val="20"/>
        </w:rPr>
        <w:t xml:space="preserve">se </w:t>
      </w:r>
      <w:r>
        <w:rPr>
          <w:rFonts w:cs="Arial"/>
          <w:szCs w:val="20"/>
        </w:rPr>
        <w:t xml:space="preserve">izboljša </w:t>
      </w:r>
      <w:r w:rsidRPr="004E72DD">
        <w:rPr>
          <w:rFonts w:cs="Arial"/>
          <w:szCs w:val="20"/>
        </w:rPr>
        <w:t>besedilo 34. člena predloga zakona, ki spreminja 465. člen Zakona o zavarovalništvu.</w:t>
      </w:r>
    </w:p>
    <w:p w14:paraId="497CD78E" w14:textId="77777777" w:rsidR="004E72DD" w:rsidRPr="004E72DD" w:rsidRDefault="004E72DD" w:rsidP="004E72DD">
      <w:pPr>
        <w:jc w:val="both"/>
        <w:rPr>
          <w:rFonts w:cs="Arial"/>
          <w:szCs w:val="20"/>
        </w:rPr>
      </w:pPr>
    </w:p>
    <w:p w14:paraId="3AC36F0E" w14:textId="23BA2D9C" w:rsidR="004120D8" w:rsidRPr="006B37A8" w:rsidRDefault="004E72DD" w:rsidP="004E72DD">
      <w:pPr>
        <w:jc w:val="both"/>
      </w:pPr>
      <w:r w:rsidRPr="004E72DD">
        <w:rPr>
          <w:rFonts w:cs="Arial"/>
          <w:szCs w:val="20"/>
        </w:rPr>
        <w:t xml:space="preserve">S spremembo se </w:t>
      </w:r>
      <w:r>
        <w:rPr>
          <w:rFonts w:cs="Arial"/>
          <w:szCs w:val="20"/>
        </w:rPr>
        <w:t>bolj natančno opredeli, da lahko</w:t>
      </w:r>
      <w:r w:rsidRPr="004E72DD">
        <w:rPr>
          <w:rFonts w:cs="Arial"/>
          <w:szCs w:val="20"/>
        </w:rPr>
        <w:t xml:space="preserve"> Agencij</w:t>
      </w:r>
      <w:r>
        <w:rPr>
          <w:rFonts w:cs="Arial"/>
          <w:szCs w:val="20"/>
        </w:rPr>
        <w:t>a</w:t>
      </w:r>
      <w:r w:rsidRPr="004E72DD">
        <w:rPr>
          <w:rFonts w:cs="Arial"/>
          <w:szCs w:val="20"/>
        </w:rPr>
        <w:t xml:space="preserve"> za zavarovalni nadzor pridobiva podatk</w:t>
      </w:r>
      <w:r>
        <w:rPr>
          <w:rFonts w:cs="Arial"/>
          <w:szCs w:val="20"/>
        </w:rPr>
        <w:t>e</w:t>
      </w:r>
      <w:r w:rsidRPr="004E72DD">
        <w:rPr>
          <w:rFonts w:cs="Arial"/>
          <w:szCs w:val="20"/>
        </w:rPr>
        <w:t xml:space="preserve"> o stalnem ali začasnem prebivališču v Republiki Sloveniji ali v tujini ter podatk</w:t>
      </w:r>
      <w:r w:rsidR="00F4418F">
        <w:rPr>
          <w:rFonts w:cs="Arial"/>
          <w:szCs w:val="20"/>
        </w:rPr>
        <w:t xml:space="preserve">e </w:t>
      </w:r>
      <w:r w:rsidRPr="004E72DD">
        <w:rPr>
          <w:rFonts w:cs="Arial"/>
          <w:szCs w:val="20"/>
        </w:rPr>
        <w:t>o morebitni smrti iz centralnega registra prebivalstva, kar je ključno za učinkovito izvajanje njenih nalog.</w:t>
      </w:r>
    </w:p>
    <w:p w14:paraId="76884A7E" w14:textId="77777777" w:rsidR="004120D8" w:rsidRPr="006B37A8" w:rsidRDefault="004120D8" w:rsidP="004120D8">
      <w:pPr>
        <w:spacing w:line="276" w:lineRule="auto"/>
        <w:ind w:left="720"/>
        <w:jc w:val="both"/>
        <w:rPr>
          <w:rFonts w:cs="Arial"/>
          <w:szCs w:val="20"/>
        </w:rPr>
      </w:pPr>
    </w:p>
    <w:p w14:paraId="602AC643" w14:textId="77777777" w:rsidR="004E72DD" w:rsidRDefault="004E72DD" w:rsidP="004120D8">
      <w:pPr>
        <w:spacing w:line="276" w:lineRule="auto"/>
        <w:jc w:val="both"/>
        <w:rPr>
          <w:rFonts w:cs="Arial"/>
          <w:szCs w:val="20"/>
        </w:rPr>
      </w:pPr>
    </w:p>
    <w:p w14:paraId="29DD2AEB" w14:textId="77777777" w:rsidR="004E72DD" w:rsidRDefault="004E72DD" w:rsidP="004120D8">
      <w:pPr>
        <w:spacing w:line="276" w:lineRule="auto"/>
        <w:jc w:val="both"/>
        <w:rPr>
          <w:rFonts w:cs="Arial"/>
          <w:szCs w:val="20"/>
        </w:rPr>
      </w:pPr>
    </w:p>
    <w:p w14:paraId="659EBEE1" w14:textId="6404DE9D" w:rsidR="004120D8" w:rsidRPr="006B37A8" w:rsidRDefault="004120D8" w:rsidP="004120D8">
      <w:pPr>
        <w:spacing w:line="276" w:lineRule="auto"/>
        <w:jc w:val="both"/>
        <w:rPr>
          <w:rFonts w:cs="Arial"/>
          <w:szCs w:val="20"/>
        </w:rPr>
      </w:pPr>
      <w:r w:rsidRPr="006B37A8">
        <w:rPr>
          <w:rFonts w:cs="Arial"/>
          <w:szCs w:val="20"/>
        </w:rPr>
        <w:t>S spoštovanjem,</w:t>
      </w:r>
    </w:p>
    <w:p w14:paraId="160DA85D" w14:textId="7CFB8C1C" w:rsidR="004120D8" w:rsidRPr="006B37A8" w:rsidRDefault="004120D8" w:rsidP="004120D8">
      <w:pPr>
        <w:widowControl w:val="0"/>
        <w:suppressAutoHyphens/>
        <w:overflowPunct w:val="0"/>
        <w:autoSpaceDE w:val="0"/>
        <w:autoSpaceDN w:val="0"/>
        <w:adjustRightInd w:val="0"/>
        <w:spacing w:line="260" w:lineRule="exact"/>
        <w:ind w:left="3600"/>
        <w:textAlignment w:val="baseline"/>
        <w:outlineLvl w:val="3"/>
        <w:rPr>
          <w:rFonts w:cs="Arial"/>
          <w:szCs w:val="20"/>
          <w:lang w:eastAsia="sl-SI"/>
        </w:rPr>
      </w:pPr>
      <w:r w:rsidRPr="006B37A8">
        <w:rPr>
          <w:rFonts w:cs="Arial"/>
          <w:b/>
          <w:szCs w:val="20"/>
          <w:lang w:eastAsia="sl-SI"/>
        </w:rPr>
        <w:t xml:space="preserve">                                        </w:t>
      </w:r>
      <w:r w:rsidRPr="006B37A8">
        <w:rPr>
          <w:rFonts w:cs="Arial"/>
          <w:b/>
          <w:bCs/>
          <w:szCs w:val="20"/>
          <w:lang w:eastAsia="sl-SI"/>
        </w:rPr>
        <w:t xml:space="preserve">              </w:t>
      </w:r>
      <w:proofErr w:type="spellStart"/>
      <w:r w:rsidR="00C113FE">
        <w:rPr>
          <w:rFonts w:cs="Arial"/>
          <w:szCs w:val="20"/>
          <w:lang w:eastAsia="sl-SI"/>
        </w:rPr>
        <w:t>Nikolina</w:t>
      </w:r>
      <w:proofErr w:type="spellEnd"/>
      <w:r w:rsidR="00C113FE">
        <w:rPr>
          <w:rFonts w:cs="Arial"/>
          <w:szCs w:val="20"/>
          <w:lang w:eastAsia="sl-SI"/>
        </w:rPr>
        <w:t xml:space="preserve"> Prah</w:t>
      </w:r>
    </w:p>
    <w:p w14:paraId="2500BD78" w14:textId="62ACED31" w:rsidR="004120D8" w:rsidRPr="006B37A8" w:rsidRDefault="004120D8" w:rsidP="004120D8">
      <w:pPr>
        <w:widowControl w:val="0"/>
        <w:suppressAutoHyphens/>
        <w:overflowPunct w:val="0"/>
        <w:autoSpaceDE w:val="0"/>
        <w:autoSpaceDN w:val="0"/>
        <w:adjustRightInd w:val="0"/>
        <w:spacing w:line="260" w:lineRule="exact"/>
        <w:ind w:left="3600"/>
        <w:textAlignment w:val="baseline"/>
        <w:outlineLvl w:val="3"/>
        <w:rPr>
          <w:rFonts w:cs="Arial"/>
          <w:szCs w:val="20"/>
          <w:lang w:eastAsia="sl-SI"/>
        </w:rPr>
      </w:pPr>
      <w:r w:rsidRPr="006B37A8">
        <w:rPr>
          <w:rFonts w:cs="Arial"/>
          <w:szCs w:val="20"/>
          <w:lang w:eastAsia="sl-SI"/>
        </w:rPr>
        <w:t xml:space="preserve">                                                 </w:t>
      </w:r>
      <w:r>
        <w:rPr>
          <w:rFonts w:cs="Arial"/>
          <w:szCs w:val="20"/>
          <w:lang w:eastAsia="sl-SI"/>
        </w:rPr>
        <w:t xml:space="preserve"> </w:t>
      </w:r>
      <w:r w:rsidR="00C113FE">
        <w:rPr>
          <w:rFonts w:cs="Arial"/>
          <w:szCs w:val="20"/>
          <w:lang w:eastAsia="sl-SI"/>
        </w:rPr>
        <w:t>državna sekretarka</w:t>
      </w:r>
    </w:p>
    <w:p w14:paraId="28717B96" w14:textId="77777777" w:rsidR="004120D8" w:rsidRPr="006B37A8" w:rsidRDefault="004120D8" w:rsidP="004120D8">
      <w:pPr>
        <w:jc w:val="both"/>
        <w:rPr>
          <w:rFonts w:cs="Arial"/>
          <w:szCs w:val="20"/>
        </w:rPr>
      </w:pPr>
      <w:r w:rsidRPr="006B37A8">
        <w:rPr>
          <w:rFonts w:cs="Arial"/>
          <w:szCs w:val="20"/>
        </w:rPr>
        <w:t>PRILOGA:</w:t>
      </w:r>
    </w:p>
    <w:p w14:paraId="249EFEEA" w14:textId="56A7A5AA" w:rsidR="004120D8" w:rsidRDefault="004120D8" w:rsidP="004120D8">
      <w:pPr>
        <w:rPr>
          <w:szCs w:val="20"/>
        </w:rPr>
      </w:pPr>
      <w:r w:rsidRPr="006B37A8">
        <w:rPr>
          <w:szCs w:val="20"/>
        </w:rPr>
        <w:t>- vladn</w:t>
      </w:r>
      <w:r w:rsidR="004E72DD">
        <w:rPr>
          <w:szCs w:val="20"/>
        </w:rPr>
        <w:t>o</w:t>
      </w:r>
      <w:r w:rsidRPr="006B37A8">
        <w:rPr>
          <w:szCs w:val="20"/>
        </w:rPr>
        <w:t xml:space="preserve"> gradiv</w:t>
      </w:r>
      <w:r w:rsidR="004E72DD">
        <w:rPr>
          <w:szCs w:val="20"/>
        </w:rPr>
        <w:t>o</w:t>
      </w:r>
    </w:p>
    <w:p w14:paraId="45086B69" w14:textId="6C333F96" w:rsidR="00093564" w:rsidRDefault="00093564" w:rsidP="004120D8">
      <w:pPr>
        <w:rPr>
          <w:szCs w:val="20"/>
        </w:rPr>
      </w:pPr>
      <w:r>
        <w:rPr>
          <w:szCs w:val="20"/>
        </w:rPr>
        <w:t>- dopis MNZ</w:t>
      </w:r>
    </w:p>
    <w:p w14:paraId="07D917D1" w14:textId="2E73625A" w:rsidR="004120D8" w:rsidRDefault="004120D8">
      <w:pPr>
        <w:spacing w:after="160" w:line="259" w:lineRule="auto"/>
        <w:rPr>
          <w:szCs w:val="20"/>
        </w:rPr>
      </w:pPr>
      <w:r>
        <w:rPr>
          <w:szCs w:val="20"/>
        </w:rPr>
        <w:br w:type="page"/>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067497" w:rsidRPr="00457816" w14:paraId="09324A95" w14:textId="77777777" w:rsidTr="005B5008">
        <w:trPr>
          <w:gridAfter w:val="2"/>
          <w:wAfter w:w="2926" w:type="dxa"/>
        </w:trPr>
        <w:tc>
          <w:tcPr>
            <w:tcW w:w="6237" w:type="dxa"/>
            <w:gridSpan w:val="2"/>
          </w:tcPr>
          <w:p w14:paraId="52AB1ADC" w14:textId="0218B0B2" w:rsidR="00067497" w:rsidRPr="00457816" w:rsidRDefault="00067497" w:rsidP="005B5008">
            <w:pPr>
              <w:pStyle w:val="Neotevilenodstavek"/>
              <w:spacing w:before="120" w:after="120"/>
              <w:rPr>
                <w:rFonts w:cs="Arial"/>
                <w:sz w:val="20"/>
                <w:lang w:eastAsia="sl-SI"/>
              </w:rPr>
            </w:pPr>
            <w:r w:rsidRPr="00457816">
              <w:rPr>
                <w:rFonts w:cs="Arial"/>
                <w:sz w:val="20"/>
                <w:lang w:eastAsia="sl-SI"/>
              </w:rPr>
              <w:lastRenderedPageBreak/>
              <w:t xml:space="preserve">Številka: </w:t>
            </w:r>
            <w:r w:rsidR="00EB7F52">
              <w:rPr>
                <w:rFonts w:cs="Arial"/>
                <w:sz w:val="20"/>
                <w:lang w:eastAsia="sl-SI"/>
              </w:rPr>
              <w:t>IPP 007-64/2025</w:t>
            </w:r>
            <w:r w:rsidR="00E267BE">
              <w:rPr>
                <w:rFonts w:cs="Arial"/>
                <w:sz w:val="20"/>
                <w:lang w:eastAsia="sl-SI"/>
              </w:rPr>
              <w:t>/</w:t>
            </w:r>
          </w:p>
        </w:tc>
      </w:tr>
      <w:tr w:rsidR="00067497" w:rsidRPr="00457816" w14:paraId="3AD75C08" w14:textId="77777777" w:rsidTr="005B5008">
        <w:trPr>
          <w:gridAfter w:val="2"/>
          <w:wAfter w:w="2926" w:type="dxa"/>
        </w:trPr>
        <w:tc>
          <w:tcPr>
            <w:tcW w:w="6237" w:type="dxa"/>
            <w:gridSpan w:val="2"/>
          </w:tcPr>
          <w:p w14:paraId="6963F5BE" w14:textId="383B3384" w:rsidR="00067497" w:rsidRPr="00457816" w:rsidRDefault="00067497" w:rsidP="005B5008">
            <w:pPr>
              <w:pStyle w:val="Neotevilenodstavek"/>
              <w:spacing w:before="120" w:after="120"/>
              <w:rPr>
                <w:rFonts w:cs="Arial"/>
                <w:sz w:val="20"/>
                <w:lang w:eastAsia="sl-SI"/>
              </w:rPr>
            </w:pPr>
            <w:r w:rsidRPr="00457816">
              <w:rPr>
                <w:rFonts w:cs="Arial"/>
                <w:sz w:val="20"/>
                <w:lang w:eastAsia="sl-SI"/>
              </w:rPr>
              <w:t xml:space="preserve">Ljubljana, </w:t>
            </w:r>
            <w:r w:rsidR="00F430EC">
              <w:rPr>
                <w:rFonts w:cs="Arial"/>
                <w:sz w:val="20"/>
                <w:lang w:eastAsia="sl-SI"/>
              </w:rPr>
              <w:t>13</w:t>
            </w:r>
            <w:r w:rsidR="00F368FC">
              <w:rPr>
                <w:rFonts w:cs="Arial"/>
                <w:sz w:val="20"/>
                <w:lang w:eastAsia="sl-SI"/>
              </w:rPr>
              <w:t xml:space="preserve">. </w:t>
            </w:r>
            <w:r w:rsidR="00200DFC">
              <w:rPr>
                <w:rFonts w:cs="Arial"/>
                <w:sz w:val="20"/>
                <w:lang w:eastAsia="sl-SI"/>
              </w:rPr>
              <w:t>5</w:t>
            </w:r>
            <w:r w:rsidR="00F368FC">
              <w:rPr>
                <w:rFonts w:cs="Arial"/>
                <w:sz w:val="20"/>
                <w:lang w:eastAsia="sl-SI"/>
              </w:rPr>
              <w:t>. 2025</w:t>
            </w:r>
          </w:p>
        </w:tc>
      </w:tr>
      <w:tr w:rsidR="00067497" w:rsidRPr="00457816" w14:paraId="58ADA479" w14:textId="77777777" w:rsidTr="005B5008">
        <w:trPr>
          <w:gridAfter w:val="2"/>
          <w:wAfter w:w="2926" w:type="dxa"/>
        </w:trPr>
        <w:tc>
          <w:tcPr>
            <w:tcW w:w="6237" w:type="dxa"/>
            <w:gridSpan w:val="2"/>
          </w:tcPr>
          <w:p w14:paraId="72F268DC" w14:textId="68C61152" w:rsidR="00067497" w:rsidRPr="00457816" w:rsidRDefault="00617FAA" w:rsidP="005B5008">
            <w:pPr>
              <w:pStyle w:val="Neotevilenodstavek"/>
              <w:spacing w:before="120" w:after="120"/>
              <w:rPr>
                <w:rFonts w:cs="Arial"/>
                <w:sz w:val="20"/>
                <w:lang w:eastAsia="sl-SI"/>
              </w:rPr>
            </w:pPr>
            <w:r>
              <w:rPr>
                <w:rFonts w:cs="Arial"/>
                <w:sz w:val="20"/>
                <w:lang w:eastAsia="sl-SI"/>
              </w:rPr>
              <w:t>EVA 2025-1611-0013</w:t>
            </w:r>
          </w:p>
        </w:tc>
      </w:tr>
      <w:tr w:rsidR="00067497" w:rsidRPr="00457816" w14:paraId="76E990E3" w14:textId="77777777" w:rsidTr="005B5008">
        <w:trPr>
          <w:gridAfter w:val="2"/>
          <w:wAfter w:w="2926" w:type="dxa"/>
        </w:trPr>
        <w:tc>
          <w:tcPr>
            <w:tcW w:w="6237" w:type="dxa"/>
            <w:gridSpan w:val="2"/>
          </w:tcPr>
          <w:p w14:paraId="188BAD2C" w14:textId="77777777" w:rsidR="00067497" w:rsidRPr="00457816" w:rsidRDefault="00067497" w:rsidP="005B5008">
            <w:pPr>
              <w:pStyle w:val="Brezrazmikov"/>
              <w:rPr>
                <w:sz w:val="20"/>
                <w:szCs w:val="20"/>
                <w:lang w:val="sl-SI"/>
              </w:rPr>
            </w:pPr>
          </w:p>
          <w:p w14:paraId="417F2416" w14:textId="77777777" w:rsidR="00067497" w:rsidRPr="00457816" w:rsidRDefault="00067497" w:rsidP="005B5008">
            <w:pPr>
              <w:pStyle w:val="Brezrazmikov"/>
              <w:rPr>
                <w:sz w:val="20"/>
                <w:szCs w:val="20"/>
                <w:lang w:val="sl-SI"/>
              </w:rPr>
            </w:pPr>
            <w:r w:rsidRPr="00457816">
              <w:rPr>
                <w:sz w:val="20"/>
                <w:szCs w:val="20"/>
                <w:lang w:val="sl-SI"/>
              </w:rPr>
              <w:t>GENERALNI SEKRETARIAT VLADE REPUBLIKE SLOVENIJE</w:t>
            </w:r>
          </w:p>
          <w:p w14:paraId="45983530" w14:textId="77777777" w:rsidR="00067497" w:rsidRPr="00457816" w:rsidRDefault="00C113FE" w:rsidP="005B5008">
            <w:pPr>
              <w:pStyle w:val="Brezrazmikov"/>
              <w:rPr>
                <w:sz w:val="20"/>
                <w:szCs w:val="20"/>
                <w:lang w:val="sl-SI"/>
              </w:rPr>
            </w:pPr>
            <w:hyperlink r:id="rId12" w:history="1">
              <w:r w:rsidR="00067497" w:rsidRPr="00457816">
                <w:rPr>
                  <w:rStyle w:val="Hiperpovezava"/>
                  <w:sz w:val="20"/>
                  <w:szCs w:val="20"/>
                  <w:lang w:val="sl-SI"/>
                </w:rPr>
                <w:t>Gp.gs@gov.si</w:t>
              </w:r>
            </w:hyperlink>
          </w:p>
          <w:p w14:paraId="7B3D3A11" w14:textId="77777777" w:rsidR="00067497" w:rsidRPr="00457816" w:rsidRDefault="00067497" w:rsidP="005B5008">
            <w:pPr>
              <w:pStyle w:val="Brezrazmikov"/>
              <w:rPr>
                <w:sz w:val="20"/>
                <w:szCs w:val="20"/>
                <w:lang w:val="sl-SI"/>
              </w:rPr>
            </w:pPr>
          </w:p>
        </w:tc>
      </w:tr>
      <w:tr w:rsidR="00067497" w:rsidRPr="00457816" w14:paraId="330EEFA9" w14:textId="77777777" w:rsidTr="005B5008">
        <w:tc>
          <w:tcPr>
            <w:tcW w:w="9163" w:type="dxa"/>
            <w:gridSpan w:val="4"/>
          </w:tcPr>
          <w:p w14:paraId="79685843" w14:textId="417494A4" w:rsidR="00067497" w:rsidRPr="00457816" w:rsidRDefault="00067497" w:rsidP="005B5008">
            <w:pPr>
              <w:pStyle w:val="Naslovpredpisa"/>
              <w:spacing w:before="0" w:after="0" w:line="260" w:lineRule="atLeast"/>
              <w:jc w:val="both"/>
              <w:rPr>
                <w:sz w:val="20"/>
                <w:szCs w:val="20"/>
                <w:lang w:eastAsia="sl-SI"/>
              </w:rPr>
            </w:pPr>
            <w:r w:rsidRPr="00457816">
              <w:rPr>
                <w:sz w:val="20"/>
                <w:szCs w:val="20"/>
              </w:rPr>
              <w:t xml:space="preserve">ZADEVA: </w:t>
            </w:r>
            <w:r w:rsidRPr="00661DE5">
              <w:rPr>
                <w:sz w:val="20"/>
                <w:szCs w:val="20"/>
              </w:rPr>
              <w:t>Zakon</w:t>
            </w:r>
            <w:r w:rsidR="005B5008">
              <w:rPr>
                <w:sz w:val="20"/>
                <w:szCs w:val="20"/>
              </w:rPr>
              <w:t xml:space="preserve"> o</w:t>
            </w:r>
            <w:r w:rsidR="005E483C">
              <w:rPr>
                <w:sz w:val="20"/>
                <w:szCs w:val="20"/>
              </w:rPr>
              <w:t xml:space="preserve"> </w:t>
            </w:r>
            <w:r w:rsidR="005B5008">
              <w:rPr>
                <w:sz w:val="20"/>
                <w:szCs w:val="20"/>
              </w:rPr>
              <w:t>s</w:t>
            </w:r>
            <w:r w:rsidR="005E483C">
              <w:rPr>
                <w:sz w:val="20"/>
                <w:szCs w:val="20"/>
              </w:rPr>
              <w:t>premembah in dopolnitvah Zakona o zavarovalništvu</w:t>
            </w:r>
            <w:r w:rsidR="005B5008">
              <w:rPr>
                <w:sz w:val="20"/>
                <w:szCs w:val="20"/>
              </w:rPr>
              <w:t xml:space="preserve"> — predlog za obravnavo</w:t>
            </w:r>
            <w:r w:rsidRPr="00661DE5">
              <w:rPr>
                <w:sz w:val="20"/>
                <w:szCs w:val="20"/>
              </w:rPr>
              <w:t xml:space="preserve"> </w:t>
            </w:r>
          </w:p>
        </w:tc>
      </w:tr>
      <w:tr w:rsidR="00067497" w:rsidRPr="00457816" w14:paraId="10E5CE70" w14:textId="77777777" w:rsidTr="005B5008">
        <w:tc>
          <w:tcPr>
            <w:tcW w:w="9163" w:type="dxa"/>
            <w:gridSpan w:val="4"/>
          </w:tcPr>
          <w:p w14:paraId="5F0D00D5" w14:textId="77777777" w:rsidR="00067497" w:rsidRPr="00457816" w:rsidRDefault="00067497" w:rsidP="005B5008">
            <w:pPr>
              <w:pStyle w:val="Brezrazmikov"/>
              <w:rPr>
                <w:b/>
                <w:sz w:val="20"/>
                <w:szCs w:val="20"/>
                <w:lang w:val="sl-SI"/>
              </w:rPr>
            </w:pPr>
            <w:r w:rsidRPr="00457816">
              <w:rPr>
                <w:b/>
                <w:sz w:val="20"/>
                <w:szCs w:val="20"/>
                <w:lang w:val="sl-SI"/>
              </w:rPr>
              <w:t>1. Predlog sklepa vlade:</w:t>
            </w:r>
          </w:p>
        </w:tc>
      </w:tr>
      <w:tr w:rsidR="00067497" w:rsidRPr="00457816" w14:paraId="3F5C2CDB" w14:textId="77777777" w:rsidTr="005B5008">
        <w:tc>
          <w:tcPr>
            <w:tcW w:w="9163" w:type="dxa"/>
            <w:gridSpan w:val="4"/>
          </w:tcPr>
          <w:p w14:paraId="5B2D571B" w14:textId="77777777" w:rsidR="00067497" w:rsidRPr="00457816" w:rsidRDefault="00067497" w:rsidP="005B5008">
            <w:pPr>
              <w:pStyle w:val="Brezrazmikov"/>
              <w:jc w:val="both"/>
              <w:rPr>
                <w:sz w:val="20"/>
                <w:szCs w:val="20"/>
                <w:lang w:val="sl-SI"/>
              </w:rPr>
            </w:pPr>
          </w:p>
          <w:p w14:paraId="75739E64" w14:textId="1B7691E1" w:rsidR="00067497" w:rsidRPr="00457816" w:rsidRDefault="00067497" w:rsidP="005B5008">
            <w:pPr>
              <w:pStyle w:val="Brezrazmikov"/>
              <w:jc w:val="both"/>
              <w:rPr>
                <w:sz w:val="20"/>
                <w:szCs w:val="20"/>
                <w:lang w:val="sl-SI"/>
              </w:rPr>
            </w:pPr>
            <w:r w:rsidRPr="00457816">
              <w:rPr>
                <w:sz w:val="20"/>
                <w:szCs w:val="20"/>
                <w:lang w:val="sl-SI"/>
              </w:rPr>
              <w:t>Na podlagi drugega odstavka 2. člena Zakona o Vladi Republike Slovenije (Uradni list RS, št. 24/05 – uradno prečiščeno besedilo, 109/08, 38/10 – ZUKN, 8/12, 21/13, 47/13 – ZDU-1G, 65/14, 55/17 in 163/22) je Vlada Republike Slovenije na … seji … pod točko… sprejela</w:t>
            </w:r>
          </w:p>
          <w:p w14:paraId="6F905EA2" w14:textId="77777777" w:rsidR="00067497" w:rsidRPr="00457816" w:rsidRDefault="00067497" w:rsidP="005B5008">
            <w:pPr>
              <w:pStyle w:val="Brezrazmikov"/>
              <w:jc w:val="both"/>
              <w:rPr>
                <w:sz w:val="20"/>
                <w:szCs w:val="20"/>
                <w:lang w:val="sl-SI"/>
              </w:rPr>
            </w:pPr>
          </w:p>
          <w:p w14:paraId="108B53E2" w14:textId="2EC712D2" w:rsidR="00067497" w:rsidRPr="00457816" w:rsidRDefault="00067497" w:rsidP="005B5008">
            <w:pPr>
              <w:pStyle w:val="Brezrazmikov"/>
              <w:jc w:val="center"/>
              <w:rPr>
                <w:sz w:val="20"/>
                <w:szCs w:val="20"/>
                <w:lang w:val="sl-SI" w:eastAsia="sl-SI"/>
              </w:rPr>
            </w:pPr>
            <w:r w:rsidRPr="00457816">
              <w:rPr>
                <w:sz w:val="20"/>
                <w:szCs w:val="20"/>
                <w:lang w:val="sl-SI"/>
              </w:rPr>
              <w:t xml:space="preserve">S K L E P: </w:t>
            </w:r>
          </w:p>
          <w:p w14:paraId="4C1DAF49" w14:textId="77777777" w:rsidR="00067497" w:rsidRPr="00457816" w:rsidRDefault="00067497" w:rsidP="005B5008">
            <w:pPr>
              <w:autoSpaceDE w:val="0"/>
              <w:autoSpaceDN w:val="0"/>
              <w:adjustRightInd w:val="0"/>
              <w:ind w:left="540"/>
              <w:jc w:val="both"/>
              <w:rPr>
                <w:rFonts w:cs="Arial"/>
                <w:szCs w:val="20"/>
              </w:rPr>
            </w:pPr>
          </w:p>
          <w:p w14:paraId="29DA677A" w14:textId="0CC0CF89" w:rsidR="00067497" w:rsidRPr="00457816" w:rsidRDefault="00067497" w:rsidP="005B5008">
            <w:pPr>
              <w:pStyle w:val="Brezrazmikov"/>
              <w:jc w:val="both"/>
              <w:rPr>
                <w:sz w:val="20"/>
                <w:szCs w:val="20"/>
                <w:lang w:val="sl-SI"/>
              </w:rPr>
            </w:pPr>
            <w:r w:rsidRPr="00457816">
              <w:rPr>
                <w:sz w:val="20"/>
                <w:szCs w:val="20"/>
                <w:lang w:val="sl-SI"/>
              </w:rPr>
              <w:t xml:space="preserve">Vlada Republike Slovenije je določila besedilo </w:t>
            </w:r>
            <w:r>
              <w:rPr>
                <w:sz w:val="20"/>
                <w:szCs w:val="20"/>
                <w:lang w:val="sl-SI"/>
              </w:rPr>
              <w:t>p</w:t>
            </w:r>
            <w:r w:rsidRPr="00457816">
              <w:rPr>
                <w:sz w:val="20"/>
                <w:szCs w:val="20"/>
                <w:lang w:val="sl-SI"/>
              </w:rPr>
              <w:t xml:space="preserve">redloga </w:t>
            </w:r>
            <w:r w:rsidR="005E483C">
              <w:rPr>
                <w:sz w:val="20"/>
                <w:szCs w:val="20"/>
                <w:lang w:val="sl-SI"/>
              </w:rPr>
              <w:t>Zakona o spremembah in dopolnitvah Zakona o zavarovalništvu in</w:t>
            </w:r>
            <w:r w:rsidRPr="00457816">
              <w:rPr>
                <w:sz w:val="20"/>
                <w:szCs w:val="20"/>
                <w:lang w:val="sl-SI"/>
              </w:rPr>
              <w:t xml:space="preserve"> ga predloži Državnemu zboru v obravnavo </w:t>
            </w:r>
            <w:r w:rsidR="005E483C">
              <w:rPr>
                <w:sz w:val="20"/>
                <w:szCs w:val="20"/>
                <w:lang w:val="sl-SI"/>
              </w:rPr>
              <w:t>ter</w:t>
            </w:r>
            <w:r w:rsidRPr="00457816">
              <w:rPr>
                <w:sz w:val="20"/>
                <w:szCs w:val="20"/>
                <w:lang w:val="sl-SI"/>
              </w:rPr>
              <w:t xml:space="preserve"> sprejetje po </w:t>
            </w:r>
            <w:r>
              <w:rPr>
                <w:sz w:val="20"/>
                <w:szCs w:val="20"/>
                <w:lang w:val="sl-SI"/>
              </w:rPr>
              <w:t xml:space="preserve">rednem </w:t>
            </w:r>
            <w:r w:rsidRPr="00457816">
              <w:rPr>
                <w:sz w:val="20"/>
                <w:szCs w:val="20"/>
                <w:lang w:val="sl-SI"/>
              </w:rPr>
              <w:t>zakonodajnem postopku.</w:t>
            </w:r>
          </w:p>
          <w:p w14:paraId="3AC072A3" w14:textId="77777777" w:rsidR="00067497" w:rsidRPr="00457816" w:rsidRDefault="00067497" w:rsidP="005B5008">
            <w:pPr>
              <w:rPr>
                <w:rFonts w:cs="Arial"/>
                <w:bCs/>
                <w:szCs w:val="20"/>
                <w:lang w:eastAsia="ar-SA"/>
              </w:rPr>
            </w:pPr>
          </w:p>
          <w:p w14:paraId="03FA9D5A" w14:textId="77777777" w:rsidR="00067497" w:rsidRPr="00457816" w:rsidRDefault="00067497" w:rsidP="005B5008">
            <w:pPr>
              <w:rPr>
                <w:rFonts w:cs="Arial"/>
                <w:bCs/>
                <w:szCs w:val="20"/>
                <w:lang w:eastAsia="ar-SA"/>
              </w:rPr>
            </w:pPr>
          </w:p>
          <w:p w14:paraId="407339C5" w14:textId="77777777" w:rsidR="00067497" w:rsidRPr="00457816" w:rsidRDefault="00067497" w:rsidP="005B5008">
            <w:pPr>
              <w:ind w:left="4956"/>
              <w:rPr>
                <w:rFonts w:cs="Arial"/>
                <w:bCs/>
                <w:szCs w:val="20"/>
                <w:lang w:eastAsia="ar-SA"/>
              </w:rPr>
            </w:pPr>
            <w:r w:rsidRPr="00457816">
              <w:rPr>
                <w:rFonts w:cs="Arial"/>
                <w:bCs/>
                <w:szCs w:val="20"/>
                <w:lang w:eastAsia="ar-SA"/>
              </w:rPr>
              <w:t xml:space="preserve">                                                                                                                                                                                                        Barbara Kolenko </w:t>
            </w:r>
            <w:proofErr w:type="spellStart"/>
            <w:r w:rsidRPr="00457816">
              <w:rPr>
                <w:rFonts w:cs="Arial"/>
                <w:bCs/>
                <w:szCs w:val="20"/>
                <w:lang w:eastAsia="ar-SA"/>
              </w:rPr>
              <w:t>Helbl</w:t>
            </w:r>
            <w:proofErr w:type="spellEnd"/>
          </w:p>
          <w:p w14:paraId="1F7C1DA0" w14:textId="77777777" w:rsidR="00067497" w:rsidRPr="00457816" w:rsidRDefault="00067497" w:rsidP="005B5008">
            <w:pPr>
              <w:rPr>
                <w:rFonts w:cs="Arial"/>
                <w:bCs/>
                <w:szCs w:val="20"/>
                <w:lang w:eastAsia="ar-SA"/>
              </w:rPr>
            </w:pPr>
            <w:r w:rsidRPr="00457816">
              <w:rPr>
                <w:rFonts w:cs="Arial"/>
                <w:bCs/>
                <w:szCs w:val="20"/>
                <w:lang w:eastAsia="ar-SA"/>
              </w:rPr>
              <w:t xml:space="preserve">                                                                                      GENERALNA SEKRETARKA</w:t>
            </w:r>
          </w:p>
          <w:p w14:paraId="77893B8B" w14:textId="77777777" w:rsidR="00067497" w:rsidRPr="00457816" w:rsidRDefault="00067497" w:rsidP="005B5008">
            <w:pPr>
              <w:pStyle w:val="Brezrazmikov"/>
              <w:jc w:val="both"/>
              <w:rPr>
                <w:sz w:val="20"/>
                <w:szCs w:val="20"/>
                <w:lang w:val="sl-SI"/>
              </w:rPr>
            </w:pPr>
          </w:p>
          <w:p w14:paraId="66BE3B14" w14:textId="77777777" w:rsidR="00067497" w:rsidRPr="00457816" w:rsidRDefault="00067497" w:rsidP="005B5008">
            <w:pPr>
              <w:pStyle w:val="Brezrazmikov"/>
              <w:rPr>
                <w:sz w:val="20"/>
                <w:szCs w:val="20"/>
                <w:lang w:val="sl-SI"/>
              </w:rPr>
            </w:pPr>
          </w:p>
          <w:p w14:paraId="2AED6A93" w14:textId="77777777" w:rsidR="00067497" w:rsidRPr="00457816" w:rsidRDefault="00067497" w:rsidP="005B5008">
            <w:pPr>
              <w:pStyle w:val="Brezrazmikov"/>
              <w:rPr>
                <w:sz w:val="20"/>
                <w:szCs w:val="20"/>
                <w:lang w:val="sl-SI"/>
              </w:rPr>
            </w:pPr>
            <w:r w:rsidRPr="00457816">
              <w:rPr>
                <w:sz w:val="20"/>
                <w:szCs w:val="20"/>
                <w:lang w:val="sl-SI"/>
              </w:rPr>
              <w:t>Prejmejo:</w:t>
            </w:r>
          </w:p>
          <w:p w14:paraId="711E49FD" w14:textId="77777777" w:rsidR="00067497" w:rsidRPr="00457816" w:rsidRDefault="00067497" w:rsidP="005B5008">
            <w:pPr>
              <w:pStyle w:val="Brezrazmikov"/>
              <w:jc w:val="both"/>
              <w:rPr>
                <w:sz w:val="20"/>
                <w:szCs w:val="20"/>
                <w:lang w:val="sl-SI"/>
              </w:rPr>
            </w:pPr>
            <w:r w:rsidRPr="00457816">
              <w:rPr>
                <w:sz w:val="20"/>
                <w:szCs w:val="20"/>
                <w:lang w:val="sl-SI"/>
              </w:rPr>
              <w:t>– Državni zbor Republike Slovenije,</w:t>
            </w:r>
          </w:p>
          <w:p w14:paraId="32095EC7" w14:textId="1D10142C" w:rsidR="00067497" w:rsidRPr="00457816" w:rsidRDefault="00067497" w:rsidP="005B5008">
            <w:pPr>
              <w:pStyle w:val="Brezrazmikov"/>
              <w:jc w:val="both"/>
              <w:rPr>
                <w:sz w:val="20"/>
                <w:szCs w:val="20"/>
                <w:lang w:val="sl-SI"/>
              </w:rPr>
            </w:pPr>
            <w:r w:rsidRPr="00457816">
              <w:rPr>
                <w:sz w:val="20"/>
                <w:szCs w:val="20"/>
                <w:lang w:val="sl-SI"/>
              </w:rPr>
              <w:t>– Ministrstvo za finance</w:t>
            </w:r>
            <w:r w:rsidR="005B5008">
              <w:rPr>
                <w:sz w:val="20"/>
                <w:szCs w:val="20"/>
                <w:lang w:val="sl-SI"/>
              </w:rPr>
              <w:t xml:space="preserve"> Republike Slovenije</w:t>
            </w:r>
            <w:r w:rsidRPr="00457816">
              <w:rPr>
                <w:sz w:val="20"/>
                <w:szCs w:val="20"/>
                <w:lang w:val="sl-SI"/>
              </w:rPr>
              <w:t>,</w:t>
            </w:r>
          </w:p>
          <w:p w14:paraId="2C85D97A" w14:textId="77777777" w:rsidR="00067497" w:rsidRPr="00457816" w:rsidRDefault="00067497" w:rsidP="005B5008">
            <w:pPr>
              <w:pStyle w:val="Brezrazmikov"/>
              <w:jc w:val="both"/>
              <w:rPr>
                <w:sz w:val="20"/>
                <w:szCs w:val="20"/>
                <w:lang w:val="sl-SI"/>
              </w:rPr>
            </w:pPr>
            <w:r w:rsidRPr="00457816">
              <w:rPr>
                <w:sz w:val="20"/>
                <w:szCs w:val="20"/>
                <w:lang w:val="sl-SI"/>
              </w:rPr>
              <w:t>– Služba Vlade Republike Slovenije za zakonodajo.</w:t>
            </w:r>
          </w:p>
          <w:p w14:paraId="25F4E75A" w14:textId="77777777" w:rsidR="00067497" w:rsidRPr="00457816" w:rsidRDefault="00067497" w:rsidP="005B5008">
            <w:pPr>
              <w:pStyle w:val="Brezrazmikov"/>
              <w:jc w:val="both"/>
              <w:rPr>
                <w:iCs/>
                <w:sz w:val="20"/>
                <w:szCs w:val="20"/>
                <w:lang w:val="sl-SI"/>
              </w:rPr>
            </w:pPr>
          </w:p>
        </w:tc>
      </w:tr>
      <w:tr w:rsidR="00067497" w:rsidRPr="00457816" w14:paraId="5FF2FC9E" w14:textId="77777777" w:rsidTr="005B5008">
        <w:tc>
          <w:tcPr>
            <w:tcW w:w="9163" w:type="dxa"/>
            <w:gridSpan w:val="4"/>
          </w:tcPr>
          <w:p w14:paraId="4E319A23" w14:textId="77777777" w:rsidR="00067497" w:rsidRPr="00457816" w:rsidRDefault="00067497" w:rsidP="005B5008">
            <w:pPr>
              <w:pStyle w:val="Brezrazmikov"/>
              <w:rPr>
                <w:b/>
                <w:sz w:val="20"/>
                <w:szCs w:val="20"/>
                <w:lang w:val="sl-SI"/>
              </w:rPr>
            </w:pPr>
            <w:r w:rsidRPr="00457816">
              <w:rPr>
                <w:b/>
                <w:sz w:val="20"/>
                <w:szCs w:val="20"/>
                <w:lang w:val="sl-SI"/>
              </w:rPr>
              <w:t>2. Predlog za obravnavo predloga zakona po nujnem ali skrajšanem postopku v državnem zboru z obrazložitvijo razlogov:</w:t>
            </w:r>
          </w:p>
        </w:tc>
      </w:tr>
      <w:tr w:rsidR="00067497" w:rsidRPr="00457816" w14:paraId="0BC31AAA" w14:textId="77777777" w:rsidTr="005B5008">
        <w:tc>
          <w:tcPr>
            <w:tcW w:w="9163" w:type="dxa"/>
            <w:gridSpan w:val="4"/>
          </w:tcPr>
          <w:p w14:paraId="07D21351" w14:textId="77777777" w:rsidR="00067497" w:rsidRPr="00457816" w:rsidRDefault="00067497" w:rsidP="005B5008">
            <w:pPr>
              <w:spacing w:line="240" w:lineRule="auto"/>
              <w:jc w:val="both"/>
              <w:rPr>
                <w:rFonts w:cs="Arial"/>
                <w:szCs w:val="20"/>
              </w:rPr>
            </w:pPr>
            <w:r w:rsidRPr="00457816">
              <w:rPr>
                <w:rFonts w:cs="Arial"/>
                <w:szCs w:val="20"/>
              </w:rPr>
              <w:t>/</w:t>
            </w:r>
          </w:p>
          <w:p w14:paraId="213BBCB4" w14:textId="77777777" w:rsidR="00067497" w:rsidRPr="00457816" w:rsidRDefault="00067497" w:rsidP="005B5008">
            <w:pPr>
              <w:spacing w:line="240" w:lineRule="auto"/>
              <w:jc w:val="both"/>
              <w:rPr>
                <w:rFonts w:cs="Arial"/>
                <w:szCs w:val="20"/>
              </w:rPr>
            </w:pPr>
          </w:p>
        </w:tc>
      </w:tr>
      <w:tr w:rsidR="00067497" w:rsidRPr="00457816" w14:paraId="4D5465DE" w14:textId="77777777" w:rsidTr="005B5008">
        <w:tc>
          <w:tcPr>
            <w:tcW w:w="9163" w:type="dxa"/>
            <w:gridSpan w:val="4"/>
          </w:tcPr>
          <w:p w14:paraId="56E293FE" w14:textId="77777777" w:rsidR="00067497" w:rsidRPr="00457816" w:rsidRDefault="00067497" w:rsidP="005B5008">
            <w:pPr>
              <w:pStyle w:val="Brezrazmikov"/>
              <w:rPr>
                <w:b/>
                <w:sz w:val="20"/>
                <w:szCs w:val="20"/>
                <w:lang w:val="sl-SI"/>
              </w:rPr>
            </w:pPr>
            <w:r w:rsidRPr="00457816">
              <w:rPr>
                <w:b/>
                <w:sz w:val="20"/>
                <w:szCs w:val="20"/>
                <w:lang w:val="sl-SI"/>
              </w:rPr>
              <w:t>3.a Osebe, odgovorne za strokovno pripravo in usklajenost gradiva:</w:t>
            </w:r>
          </w:p>
        </w:tc>
      </w:tr>
      <w:tr w:rsidR="00067497" w:rsidRPr="00457816" w14:paraId="3558BDF0" w14:textId="77777777" w:rsidTr="005B5008">
        <w:tc>
          <w:tcPr>
            <w:tcW w:w="9163" w:type="dxa"/>
            <w:gridSpan w:val="4"/>
          </w:tcPr>
          <w:p w14:paraId="39D4D362" w14:textId="77777777" w:rsidR="00067497" w:rsidRDefault="00067497" w:rsidP="005B5008">
            <w:pPr>
              <w:spacing w:line="276" w:lineRule="auto"/>
              <w:jc w:val="both"/>
              <w:rPr>
                <w:rFonts w:cs="Arial"/>
                <w:szCs w:val="20"/>
              </w:rPr>
            </w:pPr>
            <w:r w:rsidRPr="004C5FE4">
              <w:rPr>
                <w:rFonts w:cs="Arial"/>
                <w:szCs w:val="20"/>
              </w:rPr>
              <w:t xml:space="preserve">– </w:t>
            </w:r>
            <w:r w:rsidRPr="005E5F7B">
              <w:rPr>
                <w:rFonts w:cs="Arial"/>
                <w:szCs w:val="20"/>
              </w:rPr>
              <w:t>Urška Cvelbar, generalna direktorica Direktorata za finančni sistem,</w:t>
            </w:r>
          </w:p>
          <w:p w14:paraId="34BE395C" w14:textId="52A1A55B" w:rsidR="00067497" w:rsidRPr="005E5F7B" w:rsidRDefault="00067497" w:rsidP="005B5008">
            <w:pPr>
              <w:spacing w:line="276" w:lineRule="auto"/>
              <w:jc w:val="both"/>
              <w:rPr>
                <w:rFonts w:cs="Arial"/>
                <w:szCs w:val="20"/>
              </w:rPr>
            </w:pPr>
            <w:r w:rsidRPr="006C1CA9">
              <w:rPr>
                <w:rFonts w:cs="Arial"/>
                <w:szCs w:val="20"/>
              </w:rPr>
              <w:t>–</w:t>
            </w:r>
            <w:r>
              <w:rPr>
                <w:rFonts w:cs="Arial"/>
                <w:szCs w:val="20"/>
              </w:rPr>
              <w:t xml:space="preserve"> </w:t>
            </w:r>
            <w:r w:rsidR="00516CC5">
              <w:rPr>
                <w:rFonts w:cs="Arial"/>
                <w:szCs w:val="20"/>
              </w:rPr>
              <w:t>Natalija Stošicki</w:t>
            </w:r>
            <w:r w:rsidR="00516CC5" w:rsidRPr="00CF3156">
              <w:rPr>
                <w:rFonts w:cs="Arial"/>
                <w:szCs w:val="20"/>
              </w:rPr>
              <w:t xml:space="preserve">, </w:t>
            </w:r>
            <w:r w:rsidRPr="00CF3156">
              <w:rPr>
                <w:rFonts w:cs="Arial"/>
                <w:szCs w:val="20"/>
              </w:rPr>
              <w:t>vodja Sektorja za zavarovalništvo in trg kapitala, Direktorat za finančni sistem,</w:t>
            </w:r>
          </w:p>
          <w:p w14:paraId="00AB4156" w14:textId="77777777" w:rsidR="00067497" w:rsidRPr="00F628DD" w:rsidRDefault="00067497" w:rsidP="005B5008">
            <w:pPr>
              <w:pStyle w:val="Brezrazmikov"/>
              <w:rPr>
                <w:sz w:val="20"/>
                <w:szCs w:val="20"/>
                <w:lang w:val="sl-SI"/>
              </w:rPr>
            </w:pPr>
            <w:r w:rsidRPr="00F628DD">
              <w:rPr>
                <w:sz w:val="20"/>
                <w:szCs w:val="20"/>
                <w:lang w:val="sl-SI"/>
              </w:rPr>
              <w:t>– Andrej</w:t>
            </w:r>
            <w:r>
              <w:rPr>
                <w:sz w:val="20"/>
                <w:szCs w:val="20"/>
                <w:lang w:val="sl-SI"/>
              </w:rPr>
              <w:t xml:space="preserve"> Žagar</w:t>
            </w:r>
            <w:r w:rsidRPr="00F628DD">
              <w:rPr>
                <w:sz w:val="20"/>
                <w:szCs w:val="20"/>
                <w:lang w:val="sl-SI"/>
              </w:rPr>
              <w:t>, sekretar, Sektor za zavarovalništvo in trg kapitala, Direktorat za finančni sistem.</w:t>
            </w:r>
          </w:p>
          <w:p w14:paraId="44F63B96" w14:textId="77777777" w:rsidR="00067497" w:rsidRPr="00F628DD" w:rsidRDefault="00067497" w:rsidP="005B5008">
            <w:pPr>
              <w:spacing w:line="276" w:lineRule="auto"/>
              <w:jc w:val="both"/>
              <w:rPr>
                <w:rFonts w:cs="Arial"/>
                <w:iCs/>
                <w:szCs w:val="20"/>
              </w:rPr>
            </w:pPr>
          </w:p>
        </w:tc>
      </w:tr>
      <w:tr w:rsidR="00067497" w:rsidRPr="00457816" w14:paraId="2410AFB3" w14:textId="77777777" w:rsidTr="005B5008">
        <w:tc>
          <w:tcPr>
            <w:tcW w:w="9163" w:type="dxa"/>
            <w:gridSpan w:val="4"/>
          </w:tcPr>
          <w:p w14:paraId="287B7A54" w14:textId="77777777" w:rsidR="00067497" w:rsidRPr="00457816" w:rsidRDefault="00067497" w:rsidP="005B5008">
            <w:pPr>
              <w:pStyle w:val="Brezrazmikov"/>
              <w:rPr>
                <w:b/>
                <w:sz w:val="20"/>
                <w:szCs w:val="20"/>
                <w:lang w:val="sl-SI"/>
              </w:rPr>
            </w:pPr>
            <w:r w:rsidRPr="00457816">
              <w:rPr>
                <w:b/>
                <w:sz w:val="20"/>
                <w:szCs w:val="20"/>
                <w:lang w:val="sl-SI"/>
              </w:rPr>
              <w:t>3.b Zunanji strokovnjaki, ki so sodelovali pri pripravi dela ali celotnega gradiva:</w:t>
            </w:r>
          </w:p>
        </w:tc>
      </w:tr>
      <w:tr w:rsidR="00067497" w:rsidRPr="00457816" w14:paraId="0CE2568D" w14:textId="77777777" w:rsidTr="005B5008">
        <w:tc>
          <w:tcPr>
            <w:tcW w:w="9163" w:type="dxa"/>
            <w:gridSpan w:val="4"/>
          </w:tcPr>
          <w:p w14:paraId="2F312EEF" w14:textId="77777777" w:rsidR="00067497" w:rsidRPr="00457816" w:rsidRDefault="00067497" w:rsidP="005B5008">
            <w:pPr>
              <w:pStyle w:val="Brezrazmikov"/>
              <w:rPr>
                <w:sz w:val="20"/>
                <w:szCs w:val="20"/>
                <w:lang w:val="sl-SI"/>
              </w:rPr>
            </w:pPr>
            <w:r w:rsidRPr="00457816">
              <w:rPr>
                <w:sz w:val="20"/>
                <w:szCs w:val="20"/>
                <w:lang w:val="sl-SI"/>
              </w:rPr>
              <w:t>/</w:t>
            </w:r>
          </w:p>
        </w:tc>
      </w:tr>
      <w:tr w:rsidR="00067497" w:rsidRPr="00457816" w14:paraId="5EA41D1C" w14:textId="77777777" w:rsidTr="005B5008">
        <w:tc>
          <w:tcPr>
            <w:tcW w:w="9163" w:type="dxa"/>
            <w:gridSpan w:val="4"/>
          </w:tcPr>
          <w:p w14:paraId="621F1CE3" w14:textId="77777777" w:rsidR="00067497" w:rsidRPr="00457816" w:rsidRDefault="00067497" w:rsidP="005B5008">
            <w:pPr>
              <w:pStyle w:val="Brezrazmikov"/>
              <w:rPr>
                <w:b/>
                <w:iCs/>
                <w:sz w:val="20"/>
                <w:szCs w:val="20"/>
                <w:lang w:val="sl-SI"/>
              </w:rPr>
            </w:pPr>
            <w:r w:rsidRPr="00457816">
              <w:rPr>
                <w:b/>
                <w:iCs/>
                <w:sz w:val="20"/>
                <w:szCs w:val="20"/>
                <w:lang w:val="sl-SI"/>
              </w:rPr>
              <w:t>4. Predstavniki vlade, ki bodo sodelovali pri delu državnega zbora:</w:t>
            </w:r>
          </w:p>
        </w:tc>
      </w:tr>
      <w:tr w:rsidR="00067497" w:rsidRPr="00457816" w14:paraId="3361931D" w14:textId="77777777" w:rsidTr="005B5008">
        <w:tc>
          <w:tcPr>
            <w:tcW w:w="9163" w:type="dxa"/>
            <w:gridSpan w:val="4"/>
          </w:tcPr>
          <w:p w14:paraId="58FDA38C" w14:textId="77777777" w:rsidR="00067497" w:rsidRPr="004C5FE4" w:rsidRDefault="00067497" w:rsidP="005B5008">
            <w:pPr>
              <w:spacing w:line="276" w:lineRule="auto"/>
              <w:jc w:val="both"/>
              <w:rPr>
                <w:rFonts w:cs="Arial"/>
                <w:szCs w:val="20"/>
              </w:rPr>
            </w:pPr>
            <w:r w:rsidRPr="004C5FE4">
              <w:rPr>
                <w:rFonts w:cs="Arial"/>
                <w:szCs w:val="20"/>
              </w:rPr>
              <w:t xml:space="preserve">– </w:t>
            </w:r>
            <w:r>
              <w:rPr>
                <w:rFonts w:cs="Arial"/>
                <w:szCs w:val="20"/>
              </w:rPr>
              <w:t>Klemen Boštjančič</w:t>
            </w:r>
            <w:r w:rsidRPr="004C5FE4">
              <w:rPr>
                <w:rFonts w:cs="Arial"/>
                <w:szCs w:val="20"/>
              </w:rPr>
              <w:t>, minister,</w:t>
            </w:r>
          </w:p>
          <w:p w14:paraId="15780CAD" w14:textId="77777777" w:rsidR="00067497" w:rsidRPr="004C5FE4" w:rsidRDefault="00067497" w:rsidP="005B5008">
            <w:pPr>
              <w:spacing w:line="276" w:lineRule="auto"/>
              <w:jc w:val="both"/>
              <w:rPr>
                <w:rFonts w:cs="Arial"/>
                <w:szCs w:val="20"/>
              </w:rPr>
            </w:pPr>
            <w:r w:rsidRPr="004C5FE4">
              <w:rPr>
                <w:rFonts w:cs="Arial"/>
                <w:szCs w:val="20"/>
              </w:rPr>
              <w:t>–</w:t>
            </w:r>
            <w:r>
              <w:rPr>
                <w:rFonts w:cs="Arial"/>
                <w:szCs w:val="20"/>
              </w:rPr>
              <w:t xml:space="preserve"> Saša Jazbec</w:t>
            </w:r>
            <w:r w:rsidRPr="004C5FE4">
              <w:rPr>
                <w:rFonts w:cs="Arial"/>
                <w:szCs w:val="20"/>
              </w:rPr>
              <w:t>, državna sekretarka,</w:t>
            </w:r>
          </w:p>
          <w:p w14:paraId="398B0205" w14:textId="77777777" w:rsidR="00067497" w:rsidRDefault="00067497" w:rsidP="005B5008">
            <w:pPr>
              <w:spacing w:line="276" w:lineRule="auto"/>
              <w:jc w:val="both"/>
              <w:rPr>
                <w:rFonts w:cs="Arial"/>
                <w:szCs w:val="20"/>
              </w:rPr>
            </w:pPr>
            <w:r w:rsidRPr="006B77F8">
              <w:rPr>
                <w:rFonts w:cs="Arial"/>
                <w:szCs w:val="20"/>
              </w:rPr>
              <w:t>– Gordana Pipan, državna sekretarka,</w:t>
            </w:r>
          </w:p>
          <w:p w14:paraId="24D943FF" w14:textId="77777777" w:rsidR="00067497" w:rsidRDefault="00067497" w:rsidP="005B5008">
            <w:pPr>
              <w:spacing w:line="276" w:lineRule="auto"/>
              <w:jc w:val="both"/>
              <w:rPr>
                <w:rFonts w:cs="Arial"/>
                <w:szCs w:val="20"/>
              </w:rPr>
            </w:pPr>
            <w:r w:rsidRPr="00615012">
              <w:rPr>
                <w:rFonts w:cs="Arial"/>
                <w:szCs w:val="20"/>
              </w:rPr>
              <w:t>–</w:t>
            </w:r>
            <w:r>
              <w:rPr>
                <w:rFonts w:cs="Arial"/>
                <w:szCs w:val="20"/>
              </w:rPr>
              <w:t xml:space="preserve"> Katja Božič</w:t>
            </w:r>
            <w:r w:rsidRPr="00615012">
              <w:rPr>
                <w:rFonts w:cs="Arial"/>
                <w:szCs w:val="20"/>
              </w:rPr>
              <w:t xml:space="preserve">, </w:t>
            </w:r>
            <w:r w:rsidRPr="006B77F8">
              <w:rPr>
                <w:rFonts w:cs="Arial"/>
                <w:szCs w:val="20"/>
              </w:rPr>
              <w:t>državna sekretarka,</w:t>
            </w:r>
          </w:p>
          <w:p w14:paraId="3E1260BC" w14:textId="77777777" w:rsidR="00067497" w:rsidRPr="006C1CA9" w:rsidRDefault="00067497" w:rsidP="005B5008">
            <w:pPr>
              <w:spacing w:line="240" w:lineRule="auto"/>
              <w:rPr>
                <w:rFonts w:cs="Arial"/>
                <w:szCs w:val="20"/>
              </w:rPr>
            </w:pPr>
            <w:r w:rsidRPr="00815544">
              <w:rPr>
                <w:rFonts w:cs="Arial"/>
                <w:szCs w:val="20"/>
              </w:rPr>
              <w:t xml:space="preserve">– </w:t>
            </w:r>
            <w:r w:rsidRPr="006C1CA9">
              <w:rPr>
                <w:rFonts w:cs="Arial"/>
                <w:szCs w:val="20"/>
              </w:rPr>
              <w:t>Nikolina Prah, državna sekretarka,</w:t>
            </w:r>
          </w:p>
          <w:p w14:paraId="6215D0A1" w14:textId="77777777" w:rsidR="00067497" w:rsidRDefault="00067497" w:rsidP="005B5008">
            <w:pPr>
              <w:spacing w:line="276" w:lineRule="auto"/>
              <w:jc w:val="both"/>
              <w:rPr>
                <w:rFonts w:cs="Arial"/>
                <w:szCs w:val="20"/>
              </w:rPr>
            </w:pPr>
            <w:r w:rsidRPr="006C1CA9">
              <w:rPr>
                <w:rFonts w:cs="Arial"/>
                <w:szCs w:val="20"/>
              </w:rPr>
              <w:t>– Urška Cvelbar, generalna direktorica Direktorata za finančni sistem,</w:t>
            </w:r>
          </w:p>
          <w:p w14:paraId="79F1A380" w14:textId="3370B38F" w:rsidR="00067497" w:rsidRPr="006C1CA9" w:rsidRDefault="00067497" w:rsidP="005B5008">
            <w:pPr>
              <w:spacing w:line="276" w:lineRule="auto"/>
              <w:jc w:val="both"/>
              <w:rPr>
                <w:rFonts w:cs="Arial"/>
                <w:szCs w:val="20"/>
              </w:rPr>
            </w:pPr>
            <w:r w:rsidRPr="006C1CA9">
              <w:rPr>
                <w:rFonts w:cs="Arial"/>
                <w:szCs w:val="20"/>
              </w:rPr>
              <w:t>–</w:t>
            </w:r>
            <w:r>
              <w:rPr>
                <w:rFonts w:cs="Arial"/>
                <w:szCs w:val="20"/>
              </w:rPr>
              <w:t xml:space="preserve"> </w:t>
            </w:r>
            <w:r w:rsidR="00516CC5">
              <w:rPr>
                <w:rFonts w:cs="Arial"/>
                <w:szCs w:val="20"/>
              </w:rPr>
              <w:t>Natalija Stošicki</w:t>
            </w:r>
            <w:r w:rsidR="00516CC5" w:rsidRPr="00CF3156">
              <w:rPr>
                <w:rFonts w:cs="Arial"/>
                <w:szCs w:val="20"/>
              </w:rPr>
              <w:t xml:space="preserve">, </w:t>
            </w:r>
            <w:r w:rsidRPr="00CF3156">
              <w:rPr>
                <w:rFonts w:cs="Arial"/>
                <w:szCs w:val="20"/>
              </w:rPr>
              <w:t>vodja Sektorja za zavarovalništvo in trg kapitala, Direktorat za finančni sistem,</w:t>
            </w:r>
          </w:p>
          <w:p w14:paraId="461A5EBC" w14:textId="77777777" w:rsidR="00067497" w:rsidRPr="008825E2" w:rsidRDefault="00067497" w:rsidP="005B5008">
            <w:pPr>
              <w:pStyle w:val="Brezrazmikov"/>
              <w:rPr>
                <w:sz w:val="20"/>
                <w:szCs w:val="20"/>
                <w:lang w:val="sl-SI"/>
              </w:rPr>
            </w:pPr>
            <w:r w:rsidRPr="008825E2">
              <w:rPr>
                <w:sz w:val="20"/>
                <w:szCs w:val="20"/>
                <w:lang w:val="sl-SI"/>
              </w:rPr>
              <w:t>– Andrej</w:t>
            </w:r>
            <w:r>
              <w:rPr>
                <w:sz w:val="20"/>
                <w:szCs w:val="20"/>
                <w:lang w:val="sl-SI"/>
              </w:rPr>
              <w:t xml:space="preserve"> Žagar</w:t>
            </w:r>
            <w:r w:rsidRPr="008825E2">
              <w:rPr>
                <w:sz w:val="20"/>
                <w:szCs w:val="20"/>
                <w:lang w:val="sl-SI"/>
              </w:rPr>
              <w:t xml:space="preserve">, </w:t>
            </w:r>
            <w:r>
              <w:rPr>
                <w:sz w:val="20"/>
                <w:szCs w:val="20"/>
                <w:lang w:val="sl-SI"/>
              </w:rPr>
              <w:t>sekretar</w:t>
            </w:r>
            <w:r w:rsidRPr="008825E2">
              <w:rPr>
                <w:sz w:val="20"/>
                <w:szCs w:val="20"/>
                <w:lang w:val="sl-SI"/>
              </w:rPr>
              <w:t xml:space="preserve">, Sektor za zavarovalništvo in trg kapitala, Direktorat za finančni sistem. </w:t>
            </w:r>
          </w:p>
          <w:p w14:paraId="7CB1283C" w14:textId="77777777" w:rsidR="00067497" w:rsidRPr="008825E2" w:rsidDel="003F52A3" w:rsidRDefault="00067497" w:rsidP="005B5008">
            <w:pPr>
              <w:spacing w:line="276" w:lineRule="auto"/>
              <w:jc w:val="both"/>
              <w:rPr>
                <w:rFonts w:cs="Arial"/>
                <w:iCs/>
                <w:szCs w:val="20"/>
              </w:rPr>
            </w:pPr>
          </w:p>
        </w:tc>
      </w:tr>
      <w:tr w:rsidR="00067497" w:rsidRPr="00457816" w14:paraId="097CE57C" w14:textId="77777777" w:rsidTr="005B5008">
        <w:tc>
          <w:tcPr>
            <w:tcW w:w="9163" w:type="dxa"/>
            <w:gridSpan w:val="4"/>
          </w:tcPr>
          <w:p w14:paraId="1FE7BA47" w14:textId="77777777" w:rsidR="00067497" w:rsidRDefault="00067497" w:rsidP="005B5008">
            <w:pPr>
              <w:pStyle w:val="Brezrazmikov"/>
              <w:rPr>
                <w:b/>
                <w:sz w:val="20"/>
                <w:szCs w:val="20"/>
                <w:lang w:val="sl-SI"/>
              </w:rPr>
            </w:pPr>
            <w:r w:rsidRPr="00457816">
              <w:rPr>
                <w:b/>
                <w:sz w:val="20"/>
                <w:szCs w:val="20"/>
                <w:lang w:val="sl-SI"/>
              </w:rPr>
              <w:t>5. Kratek povzetek gradiva</w:t>
            </w:r>
          </w:p>
          <w:p w14:paraId="2B3BAB63" w14:textId="77777777" w:rsidR="00BC0E18" w:rsidRDefault="00BC0E18" w:rsidP="005B5008">
            <w:pPr>
              <w:pStyle w:val="Brezrazmikov"/>
              <w:rPr>
                <w:b/>
                <w:sz w:val="20"/>
                <w:szCs w:val="20"/>
                <w:lang w:val="sl-SI"/>
              </w:rPr>
            </w:pPr>
          </w:p>
          <w:p w14:paraId="21D422F6" w14:textId="53ED8433" w:rsidR="00BC0E18" w:rsidRPr="00BC0E18" w:rsidRDefault="00BC0E18" w:rsidP="00BC0E18">
            <w:pPr>
              <w:pStyle w:val="Brezrazmikov"/>
              <w:jc w:val="both"/>
              <w:rPr>
                <w:bCs/>
                <w:sz w:val="20"/>
                <w:szCs w:val="20"/>
                <w:lang w:val="sl-SI"/>
              </w:rPr>
            </w:pPr>
            <w:r w:rsidRPr="00BC0E18">
              <w:rPr>
                <w:bCs/>
                <w:sz w:val="20"/>
                <w:szCs w:val="20"/>
                <w:lang w:val="sl-SI"/>
              </w:rPr>
              <w:t>Evropska unija je v zadnjih desetletjih sprejela številne direktive in uredbe, ki oblikujejo skupni evropski trg zavarovalnih storitev. Namen teh aktov je zagotoviti visoko stopnjo varstva strank, ohraniti finančno stabilnost in spodbujati konkurenco med zavarovalnicami.</w:t>
            </w:r>
          </w:p>
          <w:p w14:paraId="53F4E8C0" w14:textId="77777777" w:rsidR="00BC0E18" w:rsidRDefault="00BC0E18" w:rsidP="005B5008">
            <w:pPr>
              <w:pStyle w:val="Brezrazmikov"/>
              <w:rPr>
                <w:b/>
                <w:sz w:val="20"/>
                <w:szCs w:val="20"/>
                <w:lang w:val="sl-SI"/>
              </w:rPr>
            </w:pPr>
          </w:p>
          <w:p w14:paraId="46870DFA" w14:textId="77777777" w:rsidR="00BC0E18" w:rsidRPr="00BC0E18" w:rsidRDefault="00BC0E18" w:rsidP="00BC0E18">
            <w:pPr>
              <w:pStyle w:val="Brezrazmikov"/>
              <w:rPr>
                <w:bCs/>
                <w:sz w:val="20"/>
                <w:szCs w:val="20"/>
                <w:lang w:val="sl-SI"/>
              </w:rPr>
            </w:pPr>
            <w:r w:rsidRPr="00BC0E18">
              <w:rPr>
                <w:bCs/>
                <w:sz w:val="20"/>
                <w:szCs w:val="20"/>
                <w:lang w:val="sl-SI"/>
              </w:rPr>
              <w:t>Direktive in uredbe med drugim:</w:t>
            </w:r>
          </w:p>
          <w:p w14:paraId="4630041D" w14:textId="14488CA7" w:rsidR="00BC0E18" w:rsidRPr="00BC0E18" w:rsidRDefault="00BC0E18" w:rsidP="00617FAA">
            <w:pPr>
              <w:pStyle w:val="Brezrazmikov"/>
              <w:jc w:val="both"/>
              <w:rPr>
                <w:bCs/>
                <w:sz w:val="20"/>
                <w:szCs w:val="20"/>
                <w:lang w:val="sl-SI"/>
              </w:rPr>
            </w:pPr>
            <w:r w:rsidRPr="00BC0E18">
              <w:rPr>
                <w:bCs/>
                <w:sz w:val="20"/>
                <w:szCs w:val="20"/>
                <w:lang w:val="sl-SI"/>
              </w:rPr>
              <w:t>•</w:t>
            </w:r>
            <w:r w:rsidRPr="00BC0E18">
              <w:rPr>
                <w:bCs/>
                <w:sz w:val="20"/>
                <w:szCs w:val="20"/>
                <w:lang w:val="sl-SI"/>
              </w:rPr>
              <w:tab/>
              <w:t xml:space="preserve">omogočajo prosto gibanje zavarovalnih storitev </w:t>
            </w:r>
            <w:r w:rsidR="005B5008">
              <w:rPr>
                <w:bCs/>
                <w:sz w:val="20"/>
                <w:szCs w:val="20"/>
                <w:lang w:val="sl-SI"/>
              </w:rPr>
              <w:t>v</w:t>
            </w:r>
            <w:r w:rsidRPr="00BC0E18">
              <w:rPr>
                <w:bCs/>
                <w:sz w:val="20"/>
                <w:szCs w:val="20"/>
                <w:lang w:val="sl-SI"/>
              </w:rPr>
              <w:t xml:space="preserve"> Evropsk</w:t>
            </w:r>
            <w:r w:rsidR="005B5008">
              <w:rPr>
                <w:bCs/>
                <w:sz w:val="20"/>
                <w:szCs w:val="20"/>
                <w:lang w:val="sl-SI"/>
              </w:rPr>
              <w:t>i</w:t>
            </w:r>
            <w:r w:rsidRPr="00BC0E18">
              <w:rPr>
                <w:bCs/>
                <w:sz w:val="20"/>
                <w:szCs w:val="20"/>
                <w:lang w:val="sl-SI"/>
              </w:rPr>
              <w:t xml:space="preserve"> unij</w:t>
            </w:r>
            <w:r w:rsidR="005B5008">
              <w:rPr>
                <w:bCs/>
                <w:sz w:val="20"/>
                <w:szCs w:val="20"/>
                <w:lang w:val="sl-SI"/>
              </w:rPr>
              <w:t>i</w:t>
            </w:r>
            <w:r w:rsidRPr="00BC0E18">
              <w:rPr>
                <w:bCs/>
                <w:sz w:val="20"/>
                <w:szCs w:val="20"/>
                <w:lang w:val="sl-SI"/>
              </w:rPr>
              <w:t xml:space="preserve"> (v nadaljnjem besedilu: EU), kar pomeni, da lahko zavarovalnice držav članic poslujejo v kateri koli državi članici, stranke pa lahko izbirajo med </w:t>
            </w:r>
            <w:r w:rsidR="005B5008">
              <w:rPr>
                <w:bCs/>
                <w:sz w:val="20"/>
                <w:szCs w:val="20"/>
                <w:lang w:val="sl-SI"/>
              </w:rPr>
              <w:t>več različnimi</w:t>
            </w:r>
            <w:r w:rsidRPr="00BC0E18">
              <w:rPr>
                <w:bCs/>
                <w:sz w:val="20"/>
                <w:szCs w:val="20"/>
                <w:lang w:val="sl-SI"/>
              </w:rPr>
              <w:t xml:space="preserve"> zavarovalni</w:t>
            </w:r>
            <w:r w:rsidR="005B5008">
              <w:rPr>
                <w:bCs/>
                <w:sz w:val="20"/>
                <w:szCs w:val="20"/>
                <w:lang w:val="sl-SI"/>
              </w:rPr>
              <w:t>mi</w:t>
            </w:r>
            <w:r w:rsidRPr="00BC0E18">
              <w:rPr>
                <w:bCs/>
                <w:sz w:val="20"/>
                <w:szCs w:val="20"/>
                <w:lang w:val="sl-SI"/>
              </w:rPr>
              <w:t xml:space="preserve"> produkt</w:t>
            </w:r>
            <w:r w:rsidR="005B5008">
              <w:rPr>
                <w:bCs/>
                <w:sz w:val="20"/>
                <w:szCs w:val="20"/>
                <w:lang w:val="sl-SI"/>
              </w:rPr>
              <w:t>i</w:t>
            </w:r>
            <w:r w:rsidRPr="00BC0E18">
              <w:rPr>
                <w:bCs/>
                <w:sz w:val="20"/>
                <w:szCs w:val="20"/>
                <w:lang w:val="sl-SI"/>
              </w:rPr>
              <w:t>;</w:t>
            </w:r>
          </w:p>
          <w:p w14:paraId="3B1AB3A3" w14:textId="77777777" w:rsidR="00BC0E18" w:rsidRPr="00BC0E18" w:rsidRDefault="00BC0E18" w:rsidP="00617FAA">
            <w:pPr>
              <w:pStyle w:val="Brezrazmikov"/>
              <w:jc w:val="both"/>
              <w:rPr>
                <w:bCs/>
                <w:sz w:val="20"/>
                <w:szCs w:val="20"/>
                <w:lang w:val="sl-SI"/>
              </w:rPr>
            </w:pPr>
            <w:r w:rsidRPr="00BC0E18">
              <w:rPr>
                <w:bCs/>
                <w:sz w:val="20"/>
                <w:szCs w:val="20"/>
                <w:lang w:val="sl-SI"/>
              </w:rPr>
              <w:t>•</w:t>
            </w:r>
            <w:r w:rsidRPr="00BC0E18">
              <w:rPr>
                <w:bCs/>
                <w:sz w:val="20"/>
                <w:szCs w:val="20"/>
                <w:lang w:val="sl-SI"/>
              </w:rPr>
              <w:tab/>
              <w:t>postavljajo minimalne standarde za distribucijo zavarovalnih produktov, zagotavljajo jasno in razumljivo informiranje strank ter urejajo reševanje sporov;</w:t>
            </w:r>
          </w:p>
          <w:p w14:paraId="7AF54BF0" w14:textId="0A6A4BA9" w:rsidR="00BC0E18" w:rsidRDefault="00BC0E18" w:rsidP="00617FAA">
            <w:pPr>
              <w:pStyle w:val="Brezrazmikov"/>
              <w:jc w:val="both"/>
              <w:rPr>
                <w:bCs/>
                <w:sz w:val="20"/>
                <w:szCs w:val="20"/>
                <w:lang w:val="sl-SI"/>
              </w:rPr>
            </w:pPr>
            <w:r w:rsidRPr="00BC0E18">
              <w:rPr>
                <w:bCs/>
                <w:sz w:val="20"/>
                <w:szCs w:val="20"/>
                <w:lang w:val="sl-SI"/>
              </w:rPr>
              <w:t>•</w:t>
            </w:r>
            <w:r w:rsidRPr="00BC0E18">
              <w:rPr>
                <w:bCs/>
                <w:sz w:val="20"/>
                <w:szCs w:val="20"/>
                <w:lang w:val="sl-SI"/>
              </w:rPr>
              <w:tab/>
              <w:t>zagotavljajo, da so zavarovalnice dovolj kapitalizirane in da imajo ustrezne sisteme upravljanja, s čimer se preprečujejo morebitne finančne krize.</w:t>
            </w:r>
          </w:p>
          <w:p w14:paraId="29102D7B" w14:textId="77777777" w:rsidR="00397E03" w:rsidRDefault="00397E03" w:rsidP="00BC0E18">
            <w:pPr>
              <w:pStyle w:val="Brezrazmikov"/>
              <w:rPr>
                <w:bCs/>
                <w:sz w:val="20"/>
                <w:szCs w:val="20"/>
                <w:lang w:val="sl-SI"/>
              </w:rPr>
            </w:pPr>
          </w:p>
          <w:p w14:paraId="39C4A20C" w14:textId="5DEC5EC8" w:rsidR="00397E03" w:rsidRPr="00397E03" w:rsidRDefault="00397E03" w:rsidP="00397E03">
            <w:pPr>
              <w:pStyle w:val="Brezrazmikov"/>
              <w:jc w:val="both"/>
              <w:rPr>
                <w:bCs/>
                <w:sz w:val="20"/>
                <w:szCs w:val="20"/>
                <w:lang w:val="sl-SI"/>
              </w:rPr>
            </w:pPr>
            <w:r w:rsidRPr="00397E03">
              <w:rPr>
                <w:bCs/>
                <w:sz w:val="20"/>
                <w:szCs w:val="20"/>
                <w:lang w:val="sl-SI"/>
              </w:rPr>
              <w:t>Direktiva 2009/138/ES</w:t>
            </w:r>
            <w:r>
              <w:rPr>
                <w:bCs/>
                <w:sz w:val="20"/>
                <w:szCs w:val="20"/>
                <w:lang w:val="sl-SI"/>
              </w:rPr>
              <w:t xml:space="preserve"> (ureja poslovanje zavarovalnic) </w:t>
            </w:r>
            <w:r w:rsidRPr="00397E03">
              <w:rPr>
                <w:bCs/>
                <w:sz w:val="20"/>
                <w:szCs w:val="20"/>
                <w:lang w:val="sl-SI"/>
              </w:rPr>
              <w:t>in Direktiva 2016/97/EU</w:t>
            </w:r>
            <w:r>
              <w:rPr>
                <w:bCs/>
                <w:sz w:val="20"/>
                <w:szCs w:val="20"/>
                <w:lang w:val="sl-SI"/>
              </w:rPr>
              <w:t xml:space="preserve"> (ureja dist</w:t>
            </w:r>
            <w:r w:rsidR="00B03D91">
              <w:rPr>
                <w:bCs/>
                <w:sz w:val="20"/>
                <w:szCs w:val="20"/>
                <w:lang w:val="sl-SI"/>
              </w:rPr>
              <w:t>r</w:t>
            </w:r>
            <w:r>
              <w:rPr>
                <w:bCs/>
                <w:sz w:val="20"/>
                <w:szCs w:val="20"/>
                <w:lang w:val="sl-SI"/>
              </w:rPr>
              <w:t>ibucijo zavarovalnih produktov)</w:t>
            </w:r>
            <w:r w:rsidRPr="00397E03">
              <w:rPr>
                <w:bCs/>
                <w:sz w:val="20"/>
                <w:szCs w:val="20"/>
                <w:lang w:val="sl-SI"/>
              </w:rPr>
              <w:t xml:space="preserve"> sta preneseni v slovensko zakonodajo z Zakonom o zavarovalništvu (Uradni list RS, št. 93/15, 9/19, 102/20, 48/23, 78/23 – ZZVZZ-T in 84/24 – </w:t>
            </w:r>
            <w:proofErr w:type="spellStart"/>
            <w:r w:rsidRPr="00397E03">
              <w:rPr>
                <w:bCs/>
                <w:sz w:val="20"/>
                <w:szCs w:val="20"/>
                <w:lang w:val="sl-SI"/>
              </w:rPr>
              <w:t>odl</w:t>
            </w:r>
            <w:proofErr w:type="spellEnd"/>
            <w:r w:rsidRPr="00397E03">
              <w:rPr>
                <w:bCs/>
                <w:sz w:val="20"/>
                <w:szCs w:val="20"/>
                <w:lang w:val="sl-SI"/>
              </w:rPr>
              <w:t>. US; v nadaljnjem besedilu</w:t>
            </w:r>
            <w:r w:rsidR="00B03D91">
              <w:rPr>
                <w:bCs/>
                <w:sz w:val="20"/>
                <w:szCs w:val="20"/>
                <w:lang w:val="sl-SI"/>
              </w:rPr>
              <w:t>:</w:t>
            </w:r>
            <w:r w:rsidRPr="00397E03">
              <w:rPr>
                <w:bCs/>
                <w:sz w:val="20"/>
                <w:szCs w:val="20"/>
                <w:lang w:val="sl-SI"/>
              </w:rPr>
              <w:t xml:space="preserve"> ZZavar-1). </w:t>
            </w:r>
          </w:p>
          <w:p w14:paraId="47897F26" w14:textId="77777777" w:rsidR="00397E03" w:rsidRPr="00397E03" w:rsidRDefault="00397E03" w:rsidP="00397E03">
            <w:pPr>
              <w:pStyle w:val="Brezrazmikov"/>
              <w:jc w:val="both"/>
              <w:rPr>
                <w:bCs/>
                <w:sz w:val="20"/>
                <w:szCs w:val="20"/>
                <w:lang w:val="sl-SI"/>
              </w:rPr>
            </w:pPr>
          </w:p>
          <w:p w14:paraId="00DFB804" w14:textId="3082076D" w:rsidR="00397E03" w:rsidRPr="00397E03" w:rsidRDefault="00397E03" w:rsidP="00397E03">
            <w:pPr>
              <w:pStyle w:val="Brezrazmikov"/>
              <w:jc w:val="both"/>
              <w:rPr>
                <w:bCs/>
                <w:sz w:val="20"/>
                <w:szCs w:val="20"/>
                <w:lang w:val="sl-SI"/>
              </w:rPr>
            </w:pPr>
            <w:r>
              <w:rPr>
                <w:bCs/>
                <w:sz w:val="20"/>
                <w:szCs w:val="20"/>
                <w:lang w:val="sl-SI"/>
              </w:rPr>
              <w:t>Navedeni direktivi</w:t>
            </w:r>
            <w:r w:rsidRPr="00397E03">
              <w:rPr>
                <w:bCs/>
                <w:sz w:val="20"/>
                <w:szCs w:val="20"/>
                <w:lang w:val="sl-SI"/>
              </w:rPr>
              <w:t xml:space="preserve"> sta kompleksni in obsežni ter se nenehno razvijata. Evropski </w:t>
            </w:r>
            <w:r w:rsidR="005B5008">
              <w:rPr>
                <w:bCs/>
                <w:sz w:val="20"/>
                <w:szCs w:val="20"/>
                <w:lang w:val="sl-SI"/>
              </w:rPr>
              <w:t>zakonodajalci</w:t>
            </w:r>
            <w:r w:rsidRPr="00397E03">
              <w:rPr>
                <w:bCs/>
                <w:sz w:val="20"/>
                <w:szCs w:val="20"/>
                <w:lang w:val="sl-SI"/>
              </w:rPr>
              <w:t xml:space="preserve"> redno sprejemajo nove uredbe, direktive in smernice, ki spreminjajo, dopolnjujejo in razlagajo določbe direktiv. Namen teh sprememb je zagotoviti, da direktivi ostajata </w:t>
            </w:r>
            <w:r w:rsidR="007266C9">
              <w:rPr>
                <w:bCs/>
                <w:sz w:val="20"/>
                <w:szCs w:val="20"/>
                <w:lang w:val="sl-SI"/>
              </w:rPr>
              <w:t>ustrezni</w:t>
            </w:r>
            <w:r w:rsidRPr="00397E03">
              <w:rPr>
                <w:bCs/>
                <w:sz w:val="20"/>
                <w:szCs w:val="20"/>
                <w:lang w:val="sl-SI"/>
              </w:rPr>
              <w:t xml:space="preserve"> in učinkoviti v spreminjajočem se okolju. ZZavar-1 se mora prilagoditi navedenim spremembam, dopolnitvam in razlagam.  </w:t>
            </w:r>
          </w:p>
          <w:p w14:paraId="21A31173" w14:textId="77777777" w:rsidR="00397E03" w:rsidRPr="00397E03" w:rsidRDefault="00397E03" w:rsidP="00397E03">
            <w:pPr>
              <w:pStyle w:val="Brezrazmikov"/>
              <w:rPr>
                <w:bCs/>
                <w:sz w:val="20"/>
                <w:szCs w:val="20"/>
                <w:lang w:val="sl-SI"/>
              </w:rPr>
            </w:pPr>
          </w:p>
          <w:p w14:paraId="07E131C3" w14:textId="0EDAB2AE" w:rsidR="00397E03" w:rsidRPr="00397E03" w:rsidRDefault="00397E03" w:rsidP="00397E03">
            <w:pPr>
              <w:pStyle w:val="Brezrazmikov"/>
              <w:rPr>
                <w:bCs/>
                <w:sz w:val="20"/>
                <w:szCs w:val="20"/>
                <w:lang w:val="sl-SI"/>
              </w:rPr>
            </w:pPr>
            <w:r w:rsidRPr="00397E03">
              <w:rPr>
                <w:bCs/>
                <w:sz w:val="20"/>
                <w:szCs w:val="20"/>
                <w:lang w:val="sl-SI"/>
              </w:rPr>
              <w:t>Ta</w:t>
            </w:r>
            <w:r w:rsidR="00306E14">
              <w:rPr>
                <w:bCs/>
                <w:sz w:val="20"/>
                <w:szCs w:val="20"/>
                <w:lang w:val="sl-SI"/>
              </w:rPr>
              <w:t xml:space="preserve"> predlog</w:t>
            </w:r>
            <w:r w:rsidRPr="00397E03">
              <w:rPr>
                <w:bCs/>
                <w:sz w:val="20"/>
                <w:szCs w:val="20"/>
                <w:lang w:val="sl-SI"/>
              </w:rPr>
              <w:t xml:space="preserve"> zakon</w:t>
            </w:r>
            <w:r w:rsidR="00306E14">
              <w:rPr>
                <w:bCs/>
                <w:sz w:val="20"/>
                <w:szCs w:val="20"/>
                <w:lang w:val="sl-SI"/>
              </w:rPr>
              <w:t>a</w:t>
            </w:r>
            <w:r w:rsidRPr="00397E03">
              <w:rPr>
                <w:bCs/>
                <w:sz w:val="20"/>
                <w:szCs w:val="20"/>
                <w:lang w:val="sl-SI"/>
              </w:rPr>
              <w:t xml:space="preserve"> tako v ZZavar-1 prenaša določbe: </w:t>
            </w:r>
          </w:p>
          <w:p w14:paraId="653EC1AB" w14:textId="28E8C8C8" w:rsidR="00397E03" w:rsidRPr="00397E03" w:rsidRDefault="00397E03" w:rsidP="00397E03">
            <w:pPr>
              <w:pStyle w:val="Brezrazmikov"/>
              <w:rPr>
                <w:bCs/>
                <w:sz w:val="20"/>
                <w:szCs w:val="20"/>
                <w:lang w:val="sl-SI"/>
              </w:rPr>
            </w:pPr>
            <w:r w:rsidRPr="00397E03">
              <w:rPr>
                <w:bCs/>
                <w:sz w:val="20"/>
                <w:szCs w:val="20"/>
                <w:lang w:val="sl-SI"/>
              </w:rPr>
              <w:t>•</w:t>
            </w:r>
            <w:r w:rsidR="00306E14">
              <w:rPr>
                <w:bCs/>
                <w:sz w:val="20"/>
                <w:szCs w:val="20"/>
                <w:lang w:val="sl-SI"/>
              </w:rPr>
              <w:t xml:space="preserve"> </w:t>
            </w:r>
            <w:r w:rsidRPr="00397E03">
              <w:rPr>
                <w:bCs/>
                <w:sz w:val="20"/>
                <w:szCs w:val="20"/>
                <w:lang w:val="sl-SI"/>
              </w:rPr>
              <w:t xml:space="preserve">Direktive (EU) 2022/2556 Evropskega parlamenta in Sveta z dne 14. decembra 2022 o spremembi direktiv 2009/65/ES, 2009/138/ES, 2011/61/EU, 2013/36/EU, 2014/59/EU, 2014/65/EU, (EU) 2015/2366 in (EU) 2016/2341 glede digitalne operativne odpornosti za finančni sektor (UL L št. 333 z dne 27. 12. 2022; v nadaljnjem besedilu: Direktiva 2022/2556/EU) in </w:t>
            </w:r>
          </w:p>
          <w:p w14:paraId="3398ABAE" w14:textId="03A3D5B7" w:rsidR="00397E03" w:rsidRPr="00397E03" w:rsidRDefault="00397E03" w:rsidP="00397E03">
            <w:pPr>
              <w:pStyle w:val="Brezrazmikov"/>
              <w:rPr>
                <w:bCs/>
                <w:sz w:val="20"/>
                <w:szCs w:val="20"/>
                <w:lang w:val="sl-SI"/>
              </w:rPr>
            </w:pPr>
            <w:r w:rsidRPr="00397E03">
              <w:rPr>
                <w:bCs/>
                <w:sz w:val="20"/>
                <w:szCs w:val="20"/>
                <w:lang w:val="sl-SI"/>
              </w:rPr>
              <w:t>•</w:t>
            </w:r>
            <w:r w:rsidR="00306E14">
              <w:rPr>
                <w:bCs/>
                <w:sz w:val="20"/>
                <w:szCs w:val="20"/>
                <w:lang w:val="sl-SI"/>
              </w:rPr>
              <w:t xml:space="preserve"> </w:t>
            </w:r>
            <w:r w:rsidRPr="00397E03">
              <w:rPr>
                <w:bCs/>
                <w:sz w:val="20"/>
                <w:szCs w:val="20"/>
                <w:lang w:val="sl-SI"/>
              </w:rPr>
              <w:t xml:space="preserve">Direktive (EU) 2023/2864 Evropskega parlamenta in Sveta z dne 13. decembra 2023 o spremembi nekaterih direktiv glede vzpostavitve in delovanja evropske enotne točke dostopa (UL L št. 2864 z dne 20. 12. 2023; v nadaljnjem besedilu: Direktiva 2023/2864/EU), </w:t>
            </w:r>
          </w:p>
          <w:p w14:paraId="02FEF93F" w14:textId="77777777" w:rsidR="00397E03" w:rsidRPr="00397E03" w:rsidRDefault="00397E03" w:rsidP="00397E03">
            <w:pPr>
              <w:pStyle w:val="Brezrazmikov"/>
              <w:rPr>
                <w:bCs/>
                <w:sz w:val="20"/>
                <w:szCs w:val="20"/>
                <w:lang w:val="sl-SI"/>
              </w:rPr>
            </w:pPr>
          </w:p>
          <w:p w14:paraId="593D6454" w14:textId="0AACA0DC" w:rsidR="00397E03" w:rsidRDefault="00397E03" w:rsidP="00306E14">
            <w:pPr>
              <w:pStyle w:val="Brezrazmikov"/>
              <w:jc w:val="both"/>
              <w:rPr>
                <w:bCs/>
                <w:sz w:val="20"/>
                <w:szCs w:val="20"/>
                <w:lang w:val="sl-SI"/>
              </w:rPr>
            </w:pPr>
            <w:r w:rsidRPr="00397E03">
              <w:rPr>
                <w:bCs/>
                <w:sz w:val="20"/>
                <w:szCs w:val="20"/>
                <w:lang w:val="sl-SI"/>
              </w:rPr>
              <w:t>v delih, ki spreminja in dopolnjuje Direktivo 2009/138/ES in Direktivo 2016/97/EU. Direktivi se namreč uporabljata za širok krog finančnih institucij, vključno z bankami, zavarovalnicami, investicijskimi podjetji in plačilnimi institucijami.</w:t>
            </w:r>
          </w:p>
          <w:p w14:paraId="238A1EAD" w14:textId="77777777" w:rsidR="00BC0E18" w:rsidRDefault="00BC0E18" w:rsidP="00BC0E18">
            <w:pPr>
              <w:pStyle w:val="Brezrazmikov"/>
              <w:rPr>
                <w:bCs/>
                <w:sz w:val="20"/>
                <w:szCs w:val="20"/>
                <w:lang w:val="sl-SI"/>
              </w:rPr>
            </w:pPr>
          </w:p>
          <w:p w14:paraId="36F29110" w14:textId="4D0A1699" w:rsidR="002B2FB6" w:rsidRPr="002B2FB6" w:rsidRDefault="002B2FB6" w:rsidP="002B2FB6">
            <w:pPr>
              <w:pStyle w:val="Brezrazmikov"/>
              <w:jc w:val="both"/>
              <w:rPr>
                <w:bCs/>
                <w:sz w:val="20"/>
                <w:szCs w:val="20"/>
                <w:lang w:val="sl-SI"/>
              </w:rPr>
            </w:pPr>
            <w:r w:rsidRPr="002B2FB6">
              <w:rPr>
                <w:bCs/>
                <w:sz w:val="20"/>
                <w:szCs w:val="20"/>
                <w:lang w:val="sl-SI"/>
              </w:rPr>
              <w:t xml:space="preserve">Poleg prenosa Direktive 2022/2556/EU in Direktive 2023/2864/EU </w:t>
            </w:r>
            <w:r>
              <w:rPr>
                <w:bCs/>
                <w:sz w:val="20"/>
                <w:szCs w:val="20"/>
                <w:lang w:val="sl-SI"/>
              </w:rPr>
              <w:t>so</w:t>
            </w:r>
            <w:r w:rsidRPr="002B2FB6">
              <w:rPr>
                <w:bCs/>
                <w:sz w:val="20"/>
                <w:szCs w:val="20"/>
                <w:lang w:val="sl-SI"/>
              </w:rPr>
              <w:t xml:space="preserve"> </w:t>
            </w:r>
            <w:r w:rsidR="004E3F82" w:rsidRPr="002B2FB6">
              <w:rPr>
                <w:bCs/>
                <w:sz w:val="20"/>
                <w:szCs w:val="20"/>
                <w:lang w:val="sl-SI"/>
              </w:rPr>
              <w:t>razlog</w:t>
            </w:r>
            <w:r w:rsidR="004E3F82">
              <w:rPr>
                <w:bCs/>
                <w:sz w:val="20"/>
                <w:szCs w:val="20"/>
                <w:lang w:val="sl-SI"/>
              </w:rPr>
              <w:t>i</w:t>
            </w:r>
            <w:r w:rsidR="004E3F82" w:rsidRPr="002B2FB6">
              <w:rPr>
                <w:bCs/>
                <w:sz w:val="20"/>
                <w:szCs w:val="20"/>
                <w:lang w:val="sl-SI"/>
              </w:rPr>
              <w:t xml:space="preserve"> </w:t>
            </w:r>
            <w:r w:rsidRPr="002B2FB6">
              <w:rPr>
                <w:bCs/>
                <w:sz w:val="20"/>
                <w:szCs w:val="20"/>
                <w:lang w:val="sl-SI"/>
              </w:rPr>
              <w:t>za predlog zakona tudi:</w:t>
            </w:r>
          </w:p>
          <w:p w14:paraId="12B3DF9E" w14:textId="3510810C" w:rsidR="002B2FB6" w:rsidRPr="002B2FB6" w:rsidRDefault="002B2FB6" w:rsidP="002B2FB6">
            <w:pPr>
              <w:pStyle w:val="Brezrazmikov"/>
              <w:jc w:val="both"/>
              <w:rPr>
                <w:bCs/>
                <w:sz w:val="20"/>
                <w:szCs w:val="20"/>
                <w:lang w:val="sl-SI"/>
              </w:rPr>
            </w:pPr>
            <w:r w:rsidRPr="002B2FB6">
              <w:rPr>
                <w:bCs/>
                <w:sz w:val="20"/>
                <w:szCs w:val="20"/>
                <w:lang w:val="sl-SI"/>
              </w:rPr>
              <w:t>•</w:t>
            </w:r>
            <w:r>
              <w:rPr>
                <w:bCs/>
                <w:sz w:val="20"/>
                <w:szCs w:val="20"/>
                <w:lang w:val="sl-SI"/>
              </w:rPr>
              <w:t xml:space="preserve"> </w:t>
            </w:r>
            <w:r w:rsidRPr="002B2FB6">
              <w:rPr>
                <w:bCs/>
                <w:sz w:val="20"/>
                <w:szCs w:val="20"/>
                <w:lang w:val="sl-SI"/>
              </w:rPr>
              <w:t xml:space="preserve">natančneje urediti prenos nekaterih drugih členov Direktive 2009/138/ES in Direktive 2016/97/EU, </w:t>
            </w:r>
            <w:r>
              <w:rPr>
                <w:bCs/>
                <w:sz w:val="20"/>
                <w:szCs w:val="20"/>
                <w:lang w:val="sl-SI"/>
              </w:rPr>
              <w:t>k</w:t>
            </w:r>
            <w:r w:rsidRPr="002B2FB6">
              <w:rPr>
                <w:bCs/>
                <w:sz w:val="20"/>
                <w:szCs w:val="20"/>
                <w:lang w:val="sl-SI"/>
              </w:rPr>
              <w:t xml:space="preserve">jer se je v praksi izkazalo, da prenos v ZZavar-1 ni bil najboljši oziroma je bil pomanjkljiv, </w:t>
            </w:r>
          </w:p>
          <w:p w14:paraId="19966AD8" w14:textId="031A929B" w:rsidR="002B2FB6" w:rsidRPr="002B2FB6" w:rsidRDefault="002B2FB6" w:rsidP="002B2FB6">
            <w:pPr>
              <w:pStyle w:val="Brezrazmikov"/>
              <w:jc w:val="both"/>
              <w:rPr>
                <w:bCs/>
                <w:sz w:val="20"/>
                <w:szCs w:val="20"/>
                <w:lang w:val="sl-SI"/>
              </w:rPr>
            </w:pPr>
            <w:r w:rsidRPr="002B2FB6">
              <w:rPr>
                <w:bCs/>
                <w:sz w:val="20"/>
                <w:szCs w:val="20"/>
                <w:lang w:val="sl-SI"/>
              </w:rPr>
              <w:t>•</w:t>
            </w:r>
            <w:r>
              <w:rPr>
                <w:bCs/>
                <w:sz w:val="20"/>
                <w:szCs w:val="20"/>
                <w:lang w:val="sl-SI"/>
              </w:rPr>
              <w:t xml:space="preserve"> </w:t>
            </w:r>
            <w:r w:rsidRPr="002B2FB6">
              <w:rPr>
                <w:bCs/>
                <w:sz w:val="20"/>
                <w:szCs w:val="20"/>
                <w:lang w:val="sl-SI"/>
              </w:rPr>
              <w:t xml:space="preserve">odpraviti nedoslednosti </w:t>
            </w:r>
            <w:r w:rsidR="007266C9">
              <w:rPr>
                <w:bCs/>
                <w:sz w:val="20"/>
                <w:szCs w:val="20"/>
                <w:lang w:val="sl-SI"/>
              </w:rPr>
              <w:t>in</w:t>
            </w:r>
            <w:r w:rsidRPr="002B2FB6">
              <w:rPr>
                <w:bCs/>
                <w:sz w:val="20"/>
                <w:szCs w:val="20"/>
                <w:lang w:val="sl-SI"/>
              </w:rPr>
              <w:t xml:space="preserve"> izboljšati določbe v ZZavar-1, ki so se v praksi izkazale za težko oziroma neizvedljive</w:t>
            </w:r>
            <w:r w:rsidR="007266C9">
              <w:rPr>
                <w:bCs/>
                <w:sz w:val="20"/>
                <w:szCs w:val="20"/>
                <w:lang w:val="sl-SI"/>
              </w:rPr>
              <w:t>,</w:t>
            </w:r>
            <w:r w:rsidRPr="002B2FB6">
              <w:rPr>
                <w:bCs/>
                <w:sz w:val="20"/>
                <w:szCs w:val="20"/>
                <w:lang w:val="sl-SI"/>
              </w:rPr>
              <w:t xml:space="preserve"> in </w:t>
            </w:r>
          </w:p>
          <w:p w14:paraId="54FA14F1" w14:textId="0F52FB12" w:rsidR="00BC0E18" w:rsidRDefault="002B2FB6" w:rsidP="002B2FB6">
            <w:pPr>
              <w:pStyle w:val="Brezrazmikov"/>
              <w:jc w:val="both"/>
              <w:rPr>
                <w:b/>
                <w:sz w:val="20"/>
                <w:szCs w:val="20"/>
                <w:lang w:val="sl-SI"/>
              </w:rPr>
            </w:pPr>
            <w:r w:rsidRPr="002B2FB6">
              <w:rPr>
                <w:bCs/>
                <w:sz w:val="20"/>
                <w:szCs w:val="20"/>
                <w:lang w:val="sl-SI"/>
              </w:rPr>
              <w:t>•</w:t>
            </w:r>
            <w:r>
              <w:rPr>
                <w:bCs/>
                <w:sz w:val="20"/>
                <w:szCs w:val="20"/>
                <w:lang w:val="sl-SI"/>
              </w:rPr>
              <w:t xml:space="preserve"> </w:t>
            </w:r>
            <w:r w:rsidRPr="002B2FB6">
              <w:rPr>
                <w:bCs/>
                <w:sz w:val="20"/>
                <w:szCs w:val="20"/>
                <w:lang w:val="sl-SI"/>
              </w:rPr>
              <w:t xml:space="preserve">uskladiti ZZavar-1 z Zakonom o gospodarskih družbah (Uradni list RS, št. 65/09 – uradno prečiščeno besedilo, 33/11, 91/11, 32/12, 57/12, 44/13 – </w:t>
            </w:r>
            <w:proofErr w:type="spellStart"/>
            <w:r w:rsidRPr="002B2FB6">
              <w:rPr>
                <w:bCs/>
                <w:sz w:val="20"/>
                <w:szCs w:val="20"/>
                <w:lang w:val="sl-SI"/>
              </w:rPr>
              <w:t>odl</w:t>
            </w:r>
            <w:proofErr w:type="spellEnd"/>
            <w:r w:rsidRPr="002B2FB6">
              <w:rPr>
                <w:bCs/>
                <w:sz w:val="20"/>
                <w:szCs w:val="20"/>
                <w:lang w:val="sl-SI"/>
              </w:rPr>
              <w:t xml:space="preserve">. US, 82/13, 55/15, 15/17, 22/19 – </w:t>
            </w:r>
            <w:proofErr w:type="spellStart"/>
            <w:r w:rsidRPr="002B2FB6">
              <w:rPr>
                <w:bCs/>
                <w:sz w:val="20"/>
                <w:szCs w:val="20"/>
                <w:lang w:val="sl-SI"/>
              </w:rPr>
              <w:t>ZPosS</w:t>
            </w:r>
            <w:proofErr w:type="spellEnd"/>
            <w:r w:rsidRPr="002B2FB6">
              <w:rPr>
                <w:bCs/>
                <w:sz w:val="20"/>
                <w:szCs w:val="20"/>
                <w:lang w:val="sl-SI"/>
              </w:rPr>
              <w:t xml:space="preserve">, 158/20 – </w:t>
            </w:r>
            <w:proofErr w:type="spellStart"/>
            <w:r w:rsidRPr="002B2FB6">
              <w:rPr>
                <w:bCs/>
                <w:sz w:val="20"/>
                <w:szCs w:val="20"/>
                <w:lang w:val="sl-SI"/>
              </w:rPr>
              <w:t>ZIntPK</w:t>
            </w:r>
            <w:proofErr w:type="spellEnd"/>
            <w:r w:rsidRPr="002B2FB6">
              <w:rPr>
                <w:bCs/>
                <w:sz w:val="20"/>
                <w:szCs w:val="20"/>
                <w:lang w:val="sl-SI"/>
              </w:rPr>
              <w:t xml:space="preserve">-C, 18/21, 18/23 – ZDU-1O, 75/23 in 102/24; v nadaljnjem besedilu: ZGD-1).  </w:t>
            </w:r>
          </w:p>
          <w:p w14:paraId="41558931" w14:textId="77777777" w:rsidR="00BC0E18" w:rsidRPr="00457816" w:rsidRDefault="00BC0E18" w:rsidP="005B5008">
            <w:pPr>
              <w:pStyle w:val="Brezrazmikov"/>
              <w:rPr>
                <w:b/>
                <w:sz w:val="20"/>
                <w:szCs w:val="20"/>
                <w:lang w:val="sl-SI"/>
              </w:rPr>
            </w:pPr>
          </w:p>
        </w:tc>
      </w:tr>
      <w:tr w:rsidR="00067497" w:rsidRPr="00457816" w14:paraId="3F34FF17" w14:textId="77777777" w:rsidTr="005B5008">
        <w:tc>
          <w:tcPr>
            <w:tcW w:w="9163" w:type="dxa"/>
            <w:gridSpan w:val="4"/>
          </w:tcPr>
          <w:p w14:paraId="2C366E5F" w14:textId="63EDCB95" w:rsidR="00067497" w:rsidRPr="00457816" w:rsidRDefault="00067497" w:rsidP="005B5008">
            <w:pPr>
              <w:spacing w:line="240" w:lineRule="auto"/>
              <w:jc w:val="both"/>
              <w:rPr>
                <w:rFonts w:cs="Arial"/>
                <w:szCs w:val="20"/>
              </w:rPr>
            </w:pPr>
          </w:p>
        </w:tc>
      </w:tr>
      <w:tr w:rsidR="00067497" w:rsidRPr="00457816" w14:paraId="5B107AE4" w14:textId="77777777" w:rsidTr="005B5008">
        <w:tc>
          <w:tcPr>
            <w:tcW w:w="9163" w:type="dxa"/>
            <w:gridSpan w:val="4"/>
          </w:tcPr>
          <w:p w14:paraId="6F2AE141" w14:textId="77777777" w:rsidR="00067497" w:rsidRPr="00457816" w:rsidRDefault="00067497" w:rsidP="005B5008">
            <w:pPr>
              <w:pStyle w:val="Brezrazmikov"/>
              <w:rPr>
                <w:sz w:val="20"/>
                <w:szCs w:val="20"/>
                <w:lang w:val="sl-SI"/>
              </w:rPr>
            </w:pPr>
            <w:r w:rsidRPr="00457816">
              <w:rPr>
                <w:sz w:val="20"/>
                <w:szCs w:val="20"/>
                <w:lang w:val="sl-SI"/>
              </w:rPr>
              <w:t>6. Presoja posledic za:</w:t>
            </w:r>
          </w:p>
        </w:tc>
      </w:tr>
      <w:tr w:rsidR="00067497" w:rsidRPr="00457816" w14:paraId="7B7381B1" w14:textId="77777777" w:rsidTr="005B5008">
        <w:tc>
          <w:tcPr>
            <w:tcW w:w="1448" w:type="dxa"/>
          </w:tcPr>
          <w:p w14:paraId="22475578" w14:textId="77777777" w:rsidR="00067497" w:rsidRPr="00457816" w:rsidRDefault="00067497" w:rsidP="005B5008">
            <w:pPr>
              <w:pStyle w:val="Brezrazmikov"/>
              <w:rPr>
                <w:iCs/>
                <w:sz w:val="20"/>
                <w:szCs w:val="20"/>
                <w:lang w:val="sl-SI"/>
              </w:rPr>
            </w:pPr>
            <w:r w:rsidRPr="00457816">
              <w:rPr>
                <w:iCs/>
                <w:sz w:val="20"/>
                <w:szCs w:val="20"/>
                <w:lang w:val="sl-SI"/>
              </w:rPr>
              <w:t>a)</w:t>
            </w:r>
          </w:p>
        </w:tc>
        <w:tc>
          <w:tcPr>
            <w:tcW w:w="5444" w:type="dxa"/>
            <w:gridSpan w:val="2"/>
          </w:tcPr>
          <w:p w14:paraId="25A6B1DD" w14:textId="77777777" w:rsidR="00067497" w:rsidRPr="00457816" w:rsidRDefault="00067497" w:rsidP="005B5008">
            <w:pPr>
              <w:pStyle w:val="Brezrazmikov"/>
              <w:rPr>
                <w:sz w:val="20"/>
                <w:szCs w:val="20"/>
                <w:lang w:val="sl-SI"/>
              </w:rPr>
            </w:pPr>
            <w:r w:rsidRPr="00457816">
              <w:rPr>
                <w:sz w:val="20"/>
                <w:szCs w:val="20"/>
                <w:lang w:val="sl-SI"/>
              </w:rPr>
              <w:t>javnofinančna sredstva nad 40 000 EUR v tekočem in naslednjih treh letih</w:t>
            </w:r>
          </w:p>
        </w:tc>
        <w:tc>
          <w:tcPr>
            <w:tcW w:w="2271" w:type="dxa"/>
          </w:tcPr>
          <w:p w14:paraId="070239E4" w14:textId="77777777" w:rsidR="00067497" w:rsidRPr="00457816" w:rsidRDefault="00067497" w:rsidP="005B5008">
            <w:pPr>
              <w:pStyle w:val="Brezrazmikov"/>
              <w:jc w:val="center"/>
              <w:rPr>
                <w:iCs/>
                <w:sz w:val="20"/>
                <w:szCs w:val="20"/>
                <w:lang w:val="sl-SI"/>
              </w:rPr>
            </w:pPr>
            <w:r w:rsidRPr="00457816">
              <w:rPr>
                <w:sz w:val="20"/>
                <w:szCs w:val="20"/>
                <w:lang w:val="sl-SI"/>
              </w:rPr>
              <w:t>NE</w:t>
            </w:r>
          </w:p>
        </w:tc>
      </w:tr>
      <w:tr w:rsidR="00067497" w:rsidRPr="00457816" w14:paraId="2354A98E" w14:textId="77777777" w:rsidTr="005B5008">
        <w:tc>
          <w:tcPr>
            <w:tcW w:w="1448" w:type="dxa"/>
          </w:tcPr>
          <w:p w14:paraId="19436767" w14:textId="77777777" w:rsidR="00067497" w:rsidRPr="00457816" w:rsidRDefault="00067497" w:rsidP="005B5008">
            <w:pPr>
              <w:pStyle w:val="Brezrazmikov"/>
              <w:rPr>
                <w:iCs/>
                <w:sz w:val="20"/>
                <w:szCs w:val="20"/>
                <w:lang w:val="sl-SI"/>
              </w:rPr>
            </w:pPr>
            <w:r w:rsidRPr="00457816">
              <w:rPr>
                <w:iCs/>
                <w:sz w:val="20"/>
                <w:szCs w:val="20"/>
                <w:lang w:val="sl-SI"/>
              </w:rPr>
              <w:t>b)</w:t>
            </w:r>
          </w:p>
        </w:tc>
        <w:tc>
          <w:tcPr>
            <w:tcW w:w="5444" w:type="dxa"/>
            <w:gridSpan w:val="2"/>
          </w:tcPr>
          <w:p w14:paraId="49E296E3" w14:textId="77777777" w:rsidR="00067497" w:rsidRPr="00457816" w:rsidRDefault="00067497" w:rsidP="005B5008">
            <w:pPr>
              <w:pStyle w:val="Brezrazmikov"/>
              <w:rPr>
                <w:iCs/>
                <w:sz w:val="20"/>
                <w:szCs w:val="20"/>
                <w:lang w:val="sl-SI"/>
              </w:rPr>
            </w:pPr>
            <w:r w:rsidRPr="00457816">
              <w:rPr>
                <w:bCs/>
                <w:sz w:val="20"/>
                <w:szCs w:val="20"/>
                <w:lang w:val="sl-SI"/>
              </w:rPr>
              <w:t>usklajenost slovenskega pravnega reda s pravnim redom Evropske unije</w:t>
            </w:r>
          </w:p>
        </w:tc>
        <w:tc>
          <w:tcPr>
            <w:tcW w:w="2271" w:type="dxa"/>
          </w:tcPr>
          <w:p w14:paraId="14C34C59" w14:textId="77777777" w:rsidR="00067497" w:rsidRPr="00457816" w:rsidRDefault="00067497" w:rsidP="005B5008">
            <w:pPr>
              <w:pStyle w:val="Brezrazmikov"/>
              <w:jc w:val="center"/>
              <w:rPr>
                <w:iCs/>
                <w:sz w:val="20"/>
                <w:szCs w:val="20"/>
                <w:lang w:val="sl-SI"/>
              </w:rPr>
            </w:pPr>
            <w:r w:rsidRPr="00457816">
              <w:rPr>
                <w:iCs/>
                <w:sz w:val="20"/>
                <w:szCs w:val="20"/>
                <w:lang w:val="sl-SI"/>
              </w:rPr>
              <w:t>DA</w:t>
            </w:r>
          </w:p>
        </w:tc>
      </w:tr>
      <w:tr w:rsidR="00067497" w:rsidRPr="00457816" w14:paraId="5BF01D25" w14:textId="77777777" w:rsidTr="005B5008">
        <w:tc>
          <w:tcPr>
            <w:tcW w:w="1448" w:type="dxa"/>
          </w:tcPr>
          <w:p w14:paraId="01F98169" w14:textId="77777777" w:rsidR="00067497" w:rsidRPr="00457816" w:rsidRDefault="00067497" w:rsidP="005B5008">
            <w:pPr>
              <w:pStyle w:val="Brezrazmikov"/>
              <w:rPr>
                <w:iCs/>
                <w:sz w:val="20"/>
                <w:szCs w:val="20"/>
                <w:lang w:val="sl-SI"/>
              </w:rPr>
            </w:pPr>
            <w:r w:rsidRPr="00457816">
              <w:rPr>
                <w:iCs/>
                <w:sz w:val="20"/>
                <w:szCs w:val="20"/>
                <w:lang w:val="sl-SI"/>
              </w:rPr>
              <w:t>c)</w:t>
            </w:r>
          </w:p>
        </w:tc>
        <w:tc>
          <w:tcPr>
            <w:tcW w:w="5444" w:type="dxa"/>
            <w:gridSpan w:val="2"/>
          </w:tcPr>
          <w:p w14:paraId="5BE63DEF" w14:textId="77777777" w:rsidR="00067497" w:rsidRPr="00457816" w:rsidRDefault="00067497" w:rsidP="005B5008">
            <w:pPr>
              <w:pStyle w:val="Brezrazmikov"/>
              <w:rPr>
                <w:iCs/>
                <w:sz w:val="20"/>
                <w:szCs w:val="20"/>
                <w:lang w:val="sl-SI"/>
              </w:rPr>
            </w:pPr>
            <w:r w:rsidRPr="00457816">
              <w:rPr>
                <w:sz w:val="20"/>
                <w:szCs w:val="20"/>
                <w:lang w:val="sl-SI"/>
              </w:rPr>
              <w:t>administrativne posledice</w:t>
            </w:r>
          </w:p>
        </w:tc>
        <w:tc>
          <w:tcPr>
            <w:tcW w:w="2271" w:type="dxa"/>
          </w:tcPr>
          <w:p w14:paraId="2AE2DAC9" w14:textId="77777777" w:rsidR="00067497" w:rsidRPr="00457816" w:rsidRDefault="00067497" w:rsidP="005B5008">
            <w:pPr>
              <w:pStyle w:val="Brezrazmikov"/>
              <w:jc w:val="center"/>
              <w:rPr>
                <w:iCs/>
                <w:sz w:val="20"/>
                <w:szCs w:val="20"/>
                <w:lang w:val="sl-SI"/>
              </w:rPr>
            </w:pPr>
            <w:r w:rsidRPr="00457816">
              <w:rPr>
                <w:sz w:val="20"/>
                <w:szCs w:val="20"/>
                <w:lang w:val="sl-SI"/>
              </w:rPr>
              <w:t>NE</w:t>
            </w:r>
          </w:p>
        </w:tc>
      </w:tr>
      <w:tr w:rsidR="00067497" w:rsidRPr="00457816" w14:paraId="7D2BDBC7" w14:textId="77777777" w:rsidTr="005B5008">
        <w:tc>
          <w:tcPr>
            <w:tcW w:w="1448" w:type="dxa"/>
          </w:tcPr>
          <w:p w14:paraId="259B0343" w14:textId="77777777" w:rsidR="00067497" w:rsidRPr="00457816" w:rsidRDefault="00067497" w:rsidP="005B5008">
            <w:pPr>
              <w:pStyle w:val="Brezrazmikov"/>
              <w:rPr>
                <w:iCs/>
                <w:sz w:val="20"/>
                <w:szCs w:val="20"/>
                <w:lang w:val="sl-SI"/>
              </w:rPr>
            </w:pPr>
            <w:r w:rsidRPr="00457816">
              <w:rPr>
                <w:iCs/>
                <w:sz w:val="20"/>
                <w:szCs w:val="20"/>
                <w:lang w:val="sl-SI"/>
              </w:rPr>
              <w:t>č)</w:t>
            </w:r>
          </w:p>
        </w:tc>
        <w:tc>
          <w:tcPr>
            <w:tcW w:w="5444" w:type="dxa"/>
            <w:gridSpan w:val="2"/>
          </w:tcPr>
          <w:p w14:paraId="46D8ED9E" w14:textId="77777777" w:rsidR="00067497" w:rsidRPr="00457816" w:rsidRDefault="00067497" w:rsidP="005B5008">
            <w:pPr>
              <w:pStyle w:val="Brezrazmikov"/>
              <w:rPr>
                <w:bCs/>
                <w:sz w:val="20"/>
                <w:szCs w:val="20"/>
                <w:lang w:val="sl-SI"/>
              </w:rPr>
            </w:pPr>
            <w:r w:rsidRPr="00457816">
              <w:rPr>
                <w:sz w:val="20"/>
                <w:szCs w:val="20"/>
                <w:lang w:val="sl-SI"/>
              </w:rPr>
              <w:t>gospodarstvo, zlasti</w:t>
            </w:r>
            <w:r w:rsidRPr="00457816">
              <w:rPr>
                <w:bCs/>
                <w:sz w:val="20"/>
                <w:szCs w:val="20"/>
                <w:lang w:val="sl-SI"/>
              </w:rPr>
              <w:t xml:space="preserve"> mala in srednja podjetja ter konkurenčnost podjetij</w:t>
            </w:r>
          </w:p>
        </w:tc>
        <w:tc>
          <w:tcPr>
            <w:tcW w:w="2271" w:type="dxa"/>
          </w:tcPr>
          <w:p w14:paraId="0B209CCB" w14:textId="1711BE4E" w:rsidR="00067497" w:rsidRPr="00457816" w:rsidRDefault="00F91E12" w:rsidP="005B5008">
            <w:pPr>
              <w:pStyle w:val="Brezrazmikov"/>
              <w:jc w:val="center"/>
              <w:rPr>
                <w:iCs/>
                <w:sz w:val="20"/>
                <w:szCs w:val="20"/>
                <w:lang w:val="sl-SI"/>
              </w:rPr>
            </w:pPr>
            <w:r>
              <w:rPr>
                <w:sz w:val="20"/>
                <w:szCs w:val="20"/>
                <w:lang w:val="sl-SI"/>
              </w:rPr>
              <w:t>NE</w:t>
            </w:r>
          </w:p>
        </w:tc>
      </w:tr>
      <w:tr w:rsidR="00067497" w:rsidRPr="00457816" w14:paraId="72997DAB" w14:textId="77777777" w:rsidTr="005B5008">
        <w:tc>
          <w:tcPr>
            <w:tcW w:w="1448" w:type="dxa"/>
          </w:tcPr>
          <w:p w14:paraId="169B5ECD" w14:textId="77777777" w:rsidR="00067497" w:rsidRPr="00457816" w:rsidRDefault="00067497" w:rsidP="005B5008">
            <w:pPr>
              <w:pStyle w:val="Brezrazmikov"/>
              <w:rPr>
                <w:iCs/>
                <w:sz w:val="20"/>
                <w:szCs w:val="20"/>
                <w:lang w:val="sl-SI"/>
              </w:rPr>
            </w:pPr>
            <w:r w:rsidRPr="00457816">
              <w:rPr>
                <w:iCs/>
                <w:sz w:val="20"/>
                <w:szCs w:val="20"/>
                <w:lang w:val="sl-SI"/>
              </w:rPr>
              <w:t>d)</w:t>
            </w:r>
          </w:p>
        </w:tc>
        <w:tc>
          <w:tcPr>
            <w:tcW w:w="5444" w:type="dxa"/>
            <w:gridSpan w:val="2"/>
          </w:tcPr>
          <w:p w14:paraId="61909B8A" w14:textId="77777777" w:rsidR="00067497" w:rsidRPr="00457816" w:rsidRDefault="00067497" w:rsidP="005B5008">
            <w:pPr>
              <w:pStyle w:val="Brezrazmikov"/>
              <w:rPr>
                <w:bCs/>
                <w:sz w:val="20"/>
                <w:szCs w:val="20"/>
                <w:lang w:val="sl-SI"/>
              </w:rPr>
            </w:pPr>
            <w:r w:rsidRPr="00457816">
              <w:rPr>
                <w:bCs/>
                <w:sz w:val="20"/>
                <w:szCs w:val="20"/>
                <w:lang w:val="sl-SI"/>
              </w:rPr>
              <w:t>okolje, vključno s prostorskimi in varstvenimi vidiki</w:t>
            </w:r>
          </w:p>
        </w:tc>
        <w:tc>
          <w:tcPr>
            <w:tcW w:w="2271" w:type="dxa"/>
          </w:tcPr>
          <w:p w14:paraId="03ABD866" w14:textId="77777777" w:rsidR="00067497" w:rsidRPr="00457816" w:rsidRDefault="00067497" w:rsidP="005B5008">
            <w:pPr>
              <w:pStyle w:val="Brezrazmikov"/>
              <w:jc w:val="center"/>
              <w:rPr>
                <w:iCs/>
                <w:sz w:val="20"/>
                <w:szCs w:val="20"/>
                <w:lang w:val="sl-SI"/>
              </w:rPr>
            </w:pPr>
            <w:r w:rsidRPr="00457816">
              <w:rPr>
                <w:sz w:val="20"/>
                <w:szCs w:val="20"/>
                <w:lang w:val="sl-SI"/>
              </w:rPr>
              <w:t>NE</w:t>
            </w:r>
          </w:p>
        </w:tc>
      </w:tr>
      <w:tr w:rsidR="00067497" w:rsidRPr="00457816" w14:paraId="2B25CCC0" w14:textId="77777777" w:rsidTr="005B5008">
        <w:tc>
          <w:tcPr>
            <w:tcW w:w="1448" w:type="dxa"/>
          </w:tcPr>
          <w:p w14:paraId="0577074E" w14:textId="77777777" w:rsidR="00067497" w:rsidRPr="00457816" w:rsidRDefault="00067497" w:rsidP="005B5008">
            <w:pPr>
              <w:pStyle w:val="Brezrazmikov"/>
              <w:rPr>
                <w:iCs/>
                <w:sz w:val="20"/>
                <w:szCs w:val="20"/>
                <w:lang w:val="sl-SI"/>
              </w:rPr>
            </w:pPr>
            <w:r w:rsidRPr="00457816">
              <w:rPr>
                <w:iCs/>
                <w:sz w:val="20"/>
                <w:szCs w:val="20"/>
                <w:lang w:val="sl-SI"/>
              </w:rPr>
              <w:t>e)</w:t>
            </w:r>
          </w:p>
        </w:tc>
        <w:tc>
          <w:tcPr>
            <w:tcW w:w="5444" w:type="dxa"/>
            <w:gridSpan w:val="2"/>
          </w:tcPr>
          <w:p w14:paraId="425FEA51" w14:textId="77777777" w:rsidR="00067497" w:rsidRPr="00457816" w:rsidRDefault="00067497" w:rsidP="005B5008">
            <w:pPr>
              <w:pStyle w:val="Brezrazmikov"/>
              <w:rPr>
                <w:bCs/>
                <w:sz w:val="20"/>
                <w:szCs w:val="20"/>
                <w:lang w:val="sl-SI"/>
              </w:rPr>
            </w:pPr>
            <w:r w:rsidRPr="00457816">
              <w:rPr>
                <w:bCs/>
                <w:sz w:val="20"/>
                <w:szCs w:val="20"/>
                <w:lang w:val="sl-SI"/>
              </w:rPr>
              <w:t>socialno področje</w:t>
            </w:r>
          </w:p>
        </w:tc>
        <w:tc>
          <w:tcPr>
            <w:tcW w:w="2271" w:type="dxa"/>
          </w:tcPr>
          <w:p w14:paraId="74ACFAFE" w14:textId="1EBE7E32" w:rsidR="00067497" w:rsidRPr="00457816" w:rsidRDefault="00F91E12" w:rsidP="005B5008">
            <w:pPr>
              <w:pStyle w:val="Brezrazmikov"/>
              <w:jc w:val="center"/>
              <w:rPr>
                <w:iCs/>
                <w:sz w:val="20"/>
                <w:szCs w:val="20"/>
                <w:lang w:val="sl-SI"/>
              </w:rPr>
            </w:pPr>
            <w:r>
              <w:rPr>
                <w:sz w:val="20"/>
                <w:szCs w:val="20"/>
                <w:lang w:val="sl-SI"/>
              </w:rPr>
              <w:t>NE</w:t>
            </w:r>
          </w:p>
        </w:tc>
      </w:tr>
      <w:tr w:rsidR="00067497" w:rsidRPr="00457816" w14:paraId="4F4243DE" w14:textId="77777777" w:rsidTr="005B5008">
        <w:tc>
          <w:tcPr>
            <w:tcW w:w="1448" w:type="dxa"/>
          </w:tcPr>
          <w:p w14:paraId="642C9992" w14:textId="77777777" w:rsidR="00067497" w:rsidRPr="00457816" w:rsidRDefault="00067497" w:rsidP="005B5008">
            <w:pPr>
              <w:pStyle w:val="Brezrazmikov"/>
              <w:rPr>
                <w:iCs/>
                <w:sz w:val="20"/>
                <w:szCs w:val="20"/>
                <w:lang w:val="sl-SI"/>
              </w:rPr>
            </w:pPr>
            <w:r w:rsidRPr="00457816">
              <w:rPr>
                <w:iCs/>
                <w:sz w:val="20"/>
                <w:szCs w:val="20"/>
                <w:lang w:val="sl-SI"/>
              </w:rPr>
              <w:t>f)</w:t>
            </w:r>
          </w:p>
        </w:tc>
        <w:tc>
          <w:tcPr>
            <w:tcW w:w="5444" w:type="dxa"/>
            <w:gridSpan w:val="2"/>
          </w:tcPr>
          <w:p w14:paraId="1E0C5C3E" w14:textId="77777777" w:rsidR="00067497" w:rsidRPr="00457816" w:rsidRDefault="00067497" w:rsidP="005B5008">
            <w:pPr>
              <w:pStyle w:val="Brezrazmikov"/>
              <w:rPr>
                <w:bCs/>
                <w:sz w:val="20"/>
                <w:szCs w:val="20"/>
                <w:lang w:val="sl-SI"/>
              </w:rPr>
            </w:pPr>
            <w:r w:rsidRPr="00457816">
              <w:rPr>
                <w:bCs/>
                <w:sz w:val="20"/>
                <w:szCs w:val="20"/>
                <w:lang w:val="sl-SI"/>
              </w:rPr>
              <w:t>dokumente razvojnega načrtovanja:</w:t>
            </w:r>
          </w:p>
          <w:p w14:paraId="5B3B8712" w14:textId="77777777" w:rsidR="00067497" w:rsidRPr="00457816" w:rsidRDefault="00067497" w:rsidP="002320BC">
            <w:pPr>
              <w:pStyle w:val="Brezrazmikov"/>
              <w:numPr>
                <w:ilvl w:val="0"/>
                <w:numId w:val="11"/>
              </w:numPr>
              <w:tabs>
                <w:tab w:val="clear" w:pos="600"/>
                <w:tab w:val="num" w:pos="444"/>
              </w:tabs>
              <w:ind w:hanging="456"/>
              <w:rPr>
                <w:bCs/>
                <w:sz w:val="20"/>
                <w:szCs w:val="20"/>
                <w:lang w:val="sl-SI"/>
              </w:rPr>
            </w:pPr>
            <w:r w:rsidRPr="00457816">
              <w:rPr>
                <w:bCs/>
                <w:sz w:val="20"/>
                <w:szCs w:val="20"/>
                <w:lang w:val="sl-SI"/>
              </w:rPr>
              <w:t>nacionalne dokumente razvojnega načrtovanja,</w:t>
            </w:r>
          </w:p>
          <w:p w14:paraId="15B9A17F" w14:textId="77777777" w:rsidR="00067497" w:rsidRPr="00457816" w:rsidRDefault="00067497" w:rsidP="002320BC">
            <w:pPr>
              <w:pStyle w:val="Brezrazmikov"/>
              <w:numPr>
                <w:ilvl w:val="0"/>
                <w:numId w:val="11"/>
              </w:numPr>
              <w:tabs>
                <w:tab w:val="clear" w:pos="600"/>
                <w:tab w:val="num" w:pos="444"/>
              </w:tabs>
              <w:ind w:left="444" w:hanging="300"/>
              <w:rPr>
                <w:bCs/>
                <w:sz w:val="20"/>
                <w:szCs w:val="20"/>
                <w:lang w:val="sl-SI"/>
              </w:rPr>
            </w:pPr>
            <w:r w:rsidRPr="00457816">
              <w:rPr>
                <w:bCs/>
                <w:sz w:val="20"/>
                <w:szCs w:val="20"/>
                <w:lang w:val="sl-SI"/>
              </w:rPr>
              <w:lastRenderedPageBreak/>
              <w:t>razvojne politike na ravni programov po strukturi razvojne klasifikacije programskega proračuna</w:t>
            </w:r>
          </w:p>
          <w:p w14:paraId="0D754474" w14:textId="77777777" w:rsidR="00067497" w:rsidRPr="00457816" w:rsidRDefault="00067497" w:rsidP="002320BC">
            <w:pPr>
              <w:pStyle w:val="Brezrazmikov"/>
              <w:numPr>
                <w:ilvl w:val="0"/>
                <w:numId w:val="11"/>
              </w:numPr>
              <w:tabs>
                <w:tab w:val="clear" w:pos="600"/>
                <w:tab w:val="num" w:pos="444"/>
              </w:tabs>
              <w:ind w:left="344" w:hanging="200"/>
              <w:rPr>
                <w:bCs/>
                <w:sz w:val="20"/>
                <w:szCs w:val="20"/>
                <w:lang w:val="sl-SI"/>
              </w:rPr>
            </w:pPr>
            <w:r w:rsidRPr="00457816">
              <w:rPr>
                <w:bCs/>
                <w:sz w:val="20"/>
                <w:szCs w:val="20"/>
                <w:lang w:val="sl-SI"/>
              </w:rPr>
              <w:t>razvojne dokumente Evropske unije in mednarodnih organizacij</w:t>
            </w:r>
          </w:p>
        </w:tc>
        <w:tc>
          <w:tcPr>
            <w:tcW w:w="2271" w:type="dxa"/>
          </w:tcPr>
          <w:p w14:paraId="66CFDC45" w14:textId="77777777" w:rsidR="00067497" w:rsidRPr="00457816" w:rsidRDefault="00067497" w:rsidP="005B5008">
            <w:pPr>
              <w:pStyle w:val="Brezrazmikov"/>
              <w:jc w:val="center"/>
              <w:rPr>
                <w:iCs/>
                <w:sz w:val="20"/>
                <w:szCs w:val="20"/>
                <w:lang w:val="sl-SI"/>
              </w:rPr>
            </w:pPr>
            <w:r w:rsidRPr="00457816">
              <w:rPr>
                <w:sz w:val="20"/>
                <w:szCs w:val="20"/>
                <w:lang w:val="sl-SI"/>
              </w:rPr>
              <w:lastRenderedPageBreak/>
              <w:t>NE</w:t>
            </w:r>
          </w:p>
        </w:tc>
      </w:tr>
      <w:tr w:rsidR="00067497" w:rsidRPr="00457816" w14:paraId="6F47F591" w14:textId="77777777" w:rsidTr="005B5008">
        <w:tc>
          <w:tcPr>
            <w:tcW w:w="9163" w:type="dxa"/>
            <w:gridSpan w:val="4"/>
          </w:tcPr>
          <w:p w14:paraId="3C327EB4"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7.a Predstavitev ocene finančnih posledic nad 40 000 EUR</w:t>
            </w:r>
          </w:p>
          <w:p w14:paraId="78339E2C" w14:textId="77777777" w:rsidR="00067497" w:rsidRPr="00457816" w:rsidRDefault="00067497" w:rsidP="005B5008">
            <w:pPr>
              <w:pStyle w:val="Brezrazmikov"/>
              <w:rPr>
                <w:b/>
                <w:sz w:val="20"/>
                <w:szCs w:val="20"/>
                <w:lang w:val="sl-SI"/>
              </w:rPr>
            </w:pPr>
            <w:r w:rsidRPr="00457816">
              <w:rPr>
                <w:b/>
                <w:sz w:val="20"/>
                <w:szCs w:val="20"/>
                <w:lang w:val="sl-SI"/>
              </w:rPr>
              <w:t xml:space="preserve">     /</w:t>
            </w:r>
          </w:p>
        </w:tc>
      </w:tr>
      <w:tr w:rsidR="00067497" w:rsidRPr="00457816" w14:paraId="23E09A1C" w14:textId="77777777" w:rsidTr="005B5008">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067497" w:rsidRPr="00457816" w14:paraId="6832FF35" w14:textId="77777777" w:rsidTr="005B5008">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A4B7FC"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I. Ocena finančnih posledic, ki niso načrtovane v sprejetem proračunu</w:t>
                  </w:r>
                </w:p>
              </w:tc>
            </w:tr>
            <w:tr w:rsidR="00067497" w:rsidRPr="00457816" w14:paraId="60D3A604" w14:textId="77777777" w:rsidTr="005B5008">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07758B18" w14:textId="77777777" w:rsidR="00067497" w:rsidRPr="00457816" w:rsidRDefault="00067497" w:rsidP="005B5008">
                  <w:pPr>
                    <w:pStyle w:val="Brezrazmikov"/>
                    <w:jc w:val="center"/>
                    <w:rPr>
                      <w:sz w:val="20"/>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4365CE57" w14:textId="77777777" w:rsidR="00067497" w:rsidRPr="00457816" w:rsidRDefault="00067497" w:rsidP="005B5008">
                  <w:pPr>
                    <w:pStyle w:val="Brezrazmikov"/>
                    <w:jc w:val="center"/>
                    <w:rPr>
                      <w:sz w:val="20"/>
                      <w:szCs w:val="20"/>
                      <w:lang w:val="sl-SI"/>
                    </w:rPr>
                  </w:pPr>
                  <w:r w:rsidRPr="00457816">
                    <w:rPr>
                      <w:sz w:val="20"/>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33A9C968" w14:textId="77777777" w:rsidR="00067497" w:rsidRPr="00457816" w:rsidRDefault="00067497" w:rsidP="005B5008">
                  <w:pPr>
                    <w:pStyle w:val="Brezrazmikov"/>
                    <w:jc w:val="center"/>
                    <w:rPr>
                      <w:sz w:val="20"/>
                      <w:szCs w:val="20"/>
                      <w:lang w:val="sl-SI"/>
                    </w:rPr>
                  </w:pPr>
                  <w:r w:rsidRPr="00457816">
                    <w:rPr>
                      <w:sz w:val="20"/>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3A0608B" w14:textId="77777777" w:rsidR="00067497" w:rsidRPr="00457816" w:rsidRDefault="00067497" w:rsidP="005B5008">
                  <w:pPr>
                    <w:pStyle w:val="Brezrazmikov"/>
                    <w:jc w:val="center"/>
                    <w:rPr>
                      <w:sz w:val="20"/>
                      <w:szCs w:val="20"/>
                      <w:lang w:val="sl-SI"/>
                    </w:rPr>
                  </w:pPr>
                  <w:r w:rsidRPr="00457816">
                    <w:rPr>
                      <w:sz w:val="20"/>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0AA46C19" w14:textId="77777777" w:rsidR="00067497" w:rsidRPr="00457816" w:rsidRDefault="00067497" w:rsidP="005B5008">
                  <w:pPr>
                    <w:pStyle w:val="Brezrazmikov"/>
                    <w:jc w:val="center"/>
                    <w:rPr>
                      <w:sz w:val="20"/>
                      <w:szCs w:val="20"/>
                      <w:lang w:val="sl-SI"/>
                    </w:rPr>
                  </w:pPr>
                  <w:r w:rsidRPr="00457816">
                    <w:rPr>
                      <w:sz w:val="20"/>
                      <w:szCs w:val="20"/>
                      <w:lang w:val="sl-SI"/>
                    </w:rPr>
                    <w:t>t + 3</w:t>
                  </w:r>
                </w:p>
              </w:tc>
            </w:tr>
            <w:tr w:rsidR="00067497" w:rsidRPr="00457816" w14:paraId="7360B299" w14:textId="77777777" w:rsidTr="005B5008">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294C45E" w14:textId="77777777" w:rsidR="00067497" w:rsidRPr="00457816" w:rsidRDefault="00067497" w:rsidP="005B5008">
                  <w:pPr>
                    <w:pStyle w:val="Brezrazmikov"/>
                    <w:rPr>
                      <w:bCs/>
                      <w:sz w:val="20"/>
                      <w:szCs w:val="20"/>
                      <w:lang w:val="sl-SI"/>
                    </w:rPr>
                  </w:pPr>
                  <w:r w:rsidRPr="00457816">
                    <w:rPr>
                      <w:bCs/>
                      <w:sz w:val="20"/>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03E069E" w14:textId="77777777" w:rsidR="00067497" w:rsidRPr="00457816" w:rsidRDefault="00067497" w:rsidP="005B5008">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3690A547"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6217260" w14:textId="77777777" w:rsidR="00067497" w:rsidRPr="00457816" w:rsidRDefault="00067497" w:rsidP="005B5008">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C2DC80F" w14:textId="77777777" w:rsidR="00067497" w:rsidRPr="00457816" w:rsidRDefault="00067497" w:rsidP="005B5008">
                  <w:pPr>
                    <w:pStyle w:val="Brezrazmikov"/>
                    <w:rPr>
                      <w:b/>
                      <w:bCs/>
                      <w:sz w:val="20"/>
                      <w:szCs w:val="20"/>
                      <w:lang w:val="sl-SI" w:eastAsia="sl-SI"/>
                    </w:rPr>
                  </w:pPr>
                </w:p>
              </w:tc>
            </w:tr>
            <w:tr w:rsidR="00067497" w:rsidRPr="00457816" w14:paraId="422578CF" w14:textId="77777777" w:rsidTr="005B5008">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FB09EE7" w14:textId="77777777" w:rsidR="00067497" w:rsidRPr="00457816" w:rsidRDefault="00067497" w:rsidP="005B5008">
                  <w:pPr>
                    <w:pStyle w:val="Brezrazmikov"/>
                    <w:rPr>
                      <w:bCs/>
                      <w:sz w:val="20"/>
                      <w:szCs w:val="20"/>
                      <w:lang w:val="sl-SI"/>
                    </w:rPr>
                  </w:pPr>
                  <w:r w:rsidRPr="00457816">
                    <w:rPr>
                      <w:bCs/>
                      <w:sz w:val="20"/>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5CCDF8F" w14:textId="77777777" w:rsidR="00067497" w:rsidRPr="00457816" w:rsidRDefault="00067497" w:rsidP="005B5008">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FA92A0B"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7BED192" w14:textId="77777777" w:rsidR="00067497" w:rsidRPr="00457816" w:rsidRDefault="00067497" w:rsidP="005B5008">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E7AA554" w14:textId="77777777" w:rsidR="00067497" w:rsidRPr="00457816" w:rsidRDefault="00067497" w:rsidP="005B5008">
                  <w:pPr>
                    <w:pStyle w:val="Brezrazmikov"/>
                    <w:rPr>
                      <w:b/>
                      <w:bCs/>
                      <w:sz w:val="20"/>
                      <w:szCs w:val="20"/>
                      <w:lang w:val="sl-SI" w:eastAsia="sl-SI"/>
                    </w:rPr>
                  </w:pPr>
                </w:p>
              </w:tc>
            </w:tr>
            <w:tr w:rsidR="00067497" w:rsidRPr="00457816" w14:paraId="15396A7B" w14:textId="77777777" w:rsidTr="005B5008">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2986941" w14:textId="77777777" w:rsidR="00067497" w:rsidRPr="00457816" w:rsidRDefault="00067497" w:rsidP="005B5008">
                  <w:pPr>
                    <w:pStyle w:val="Brezrazmikov"/>
                    <w:rPr>
                      <w:bCs/>
                      <w:sz w:val="20"/>
                      <w:szCs w:val="20"/>
                      <w:lang w:val="sl-SI"/>
                    </w:rPr>
                  </w:pPr>
                  <w:r w:rsidRPr="00457816">
                    <w:rPr>
                      <w:bCs/>
                      <w:sz w:val="20"/>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C0AA41A" w14:textId="77777777" w:rsidR="00067497" w:rsidRPr="00457816" w:rsidRDefault="00067497" w:rsidP="005B5008">
                  <w:pPr>
                    <w:pStyle w:val="Brezrazmikov"/>
                    <w:rPr>
                      <w:sz w:val="20"/>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5F4649D7" w14:textId="77777777" w:rsidR="00067497" w:rsidRPr="00457816" w:rsidRDefault="00067497" w:rsidP="005B5008">
                  <w:pPr>
                    <w:pStyle w:val="Brezrazmikov"/>
                    <w:rPr>
                      <w:sz w:val="20"/>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68BB97D" w14:textId="77777777" w:rsidR="00067497" w:rsidRPr="00457816" w:rsidRDefault="00067497" w:rsidP="005B5008">
                  <w:pPr>
                    <w:pStyle w:val="Brezrazmikov"/>
                    <w:rPr>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5957B7F7" w14:textId="77777777" w:rsidR="00067497" w:rsidRPr="00457816" w:rsidRDefault="00067497" w:rsidP="005B5008">
                  <w:pPr>
                    <w:pStyle w:val="Brezrazmikov"/>
                    <w:rPr>
                      <w:sz w:val="20"/>
                      <w:szCs w:val="20"/>
                      <w:lang w:val="sl-SI"/>
                    </w:rPr>
                  </w:pPr>
                </w:p>
              </w:tc>
            </w:tr>
            <w:tr w:rsidR="00067497" w:rsidRPr="00457816" w14:paraId="1AA2732A" w14:textId="77777777" w:rsidTr="005B5008">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6B6ABCD" w14:textId="77777777" w:rsidR="00067497" w:rsidRPr="00457816" w:rsidRDefault="00067497" w:rsidP="005B5008">
                  <w:pPr>
                    <w:pStyle w:val="Brezrazmikov"/>
                    <w:rPr>
                      <w:bCs/>
                      <w:sz w:val="20"/>
                      <w:szCs w:val="20"/>
                      <w:lang w:val="sl-SI"/>
                    </w:rPr>
                  </w:pPr>
                  <w:r w:rsidRPr="00457816">
                    <w:rPr>
                      <w:bCs/>
                      <w:sz w:val="20"/>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38E9BD60" w14:textId="77777777" w:rsidR="00067497" w:rsidRPr="00457816" w:rsidRDefault="00067497" w:rsidP="005B5008">
                  <w:pPr>
                    <w:pStyle w:val="Brezrazmikov"/>
                    <w:rPr>
                      <w:sz w:val="20"/>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7A12E6E9" w14:textId="77777777" w:rsidR="00067497" w:rsidRPr="00457816" w:rsidRDefault="00067497" w:rsidP="005B5008">
                  <w:pPr>
                    <w:pStyle w:val="Brezrazmikov"/>
                    <w:rPr>
                      <w:sz w:val="20"/>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2316D15" w14:textId="77777777" w:rsidR="00067497" w:rsidRPr="00457816" w:rsidRDefault="00067497" w:rsidP="005B5008">
                  <w:pPr>
                    <w:pStyle w:val="Brezrazmikov"/>
                    <w:rPr>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7D32A2F4" w14:textId="77777777" w:rsidR="00067497" w:rsidRPr="00457816" w:rsidRDefault="00067497" w:rsidP="005B5008">
                  <w:pPr>
                    <w:pStyle w:val="Brezrazmikov"/>
                    <w:rPr>
                      <w:sz w:val="20"/>
                      <w:szCs w:val="20"/>
                      <w:lang w:val="sl-SI"/>
                    </w:rPr>
                  </w:pPr>
                </w:p>
              </w:tc>
            </w:tr>
            <w:tr w:rsidR="00067497" w:rsidRPr="00457816" w14:paraId="4D82CE4C" w14:textId="77777777" w:rsidTr="005B5008">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528C3EF" w14:textId="77777777" w:rsidR="00067497" w:rsidRPr="00457816" w:rsidRDefault="00067497" w:rsidP="005B5008">
                  <w:pPr>
                    <w:pStyle w:val="Brezrazmikov"/>
                    <w:rPr>
                      <w:bCs/>
                      <w:sz w:val="20"/>
                      <w:szCs w:val="20"/>
                      <w:lang w:val="sl-SI"/>
                    </w:rPr>
                  </w:pPr>
                  <w:r w:rsidRPr="00457816">
                    <w:rPr>
                      <w:bCs/>
                      <w:sz w:val="20"/>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7F19212" w14:textId="77777777" w:rsidR="00067497" w:rsidRPr="00457816" w:rsidRDefault="00067497" w:rsidP="005B5008">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397DAC1C"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5407368" w14:textId="77777777" w:rsidR="00067497" w:rsidRPr="00457816" w:rsidRDefault="00067497" w:rsidP="005B5008">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4983054" w14:textId="77777777" w:rsidR="00067497" w:rsidRPr="00457816" w:rsidRDefault="00067497" w:rsidP="005B5008">
                  <w:pPr>
                    <w:pStyle w:val="Brezrazmikov"/>
                    <w:rPr>
                      <w:b/>
                      <w:bCs/>
                      <w:sz w:val="20"/>
                      <w:szCs w:val="20"/>
                      <w:lang w:val="sl-SI" w:eastAsia="sl-SI"/>
                    </w:rPr>
                  </w:pPr>
                </w:p>
              </w:tc>
            </w:tr>
            <w:tr w:rsidR="00067497" w:rsidRPr="00457816" w14:paraId="2BD533AD" w14:textId="77777777" w:rsidTr="005B5008">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3113E6"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II. Finančne posledice za državni proračun</w:t>
                  </w:r>
                </w:p>
              </w:tc>
            </w:tr>
            <w:tr w:rsidR="00067497" w:rsidRPr="00457816" w14:paraId="13E75611" w14:textId="77777777" w:rsidTr="005B5008">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2C3483" w14:textId="77777777" w:rsidR="00067497" w:rsidRPr="00457816" w:rsidRDefault="00067497" w:rsidP="005B5008">
                  <w:pPr>
                    <w:pStyle w:val="Brezrazmikov"/>
                    <w:rPr>
                      <w:bCs/>
                      <w:sz w:val="20"/>
                      <w:szCs w:val="20"/>
                      <w:lang w:val="sl-SI" w:eastAsia="sl-SI"/>
                    </w:rPr>
                  </w:pPr>
                  <w:proofErr w:type="spellStart"/>
                  <w:r w:rsidRPr="00457816">
                    <w:rPr>
                      <w:bCs/>
                      <w:sz w:val="20"/>
                      <w:szCs w:val="20"/>
                      <w:lang w:val="sl-SI" w:eastAsia="sl-SI"/>
                    </w:rPr>
                    <w:t>II.a</w:t>
                  </w:r>
                  <w:proofErr w:type="spellEnd"/>
                  <w:r w:rsidRPr="00457816">
                    <w:rPr>
                      <w:bCs/>
                      <w:sz w:val="20"/>
                      <w:szCs w:val="20"/>
                      <w:lang w:val="sl-SI" w:eastAsia="sl-SI"/>
                    </w:rPr>
                    <w:t>. Pravice porabe za izvedbo predlaganih rešitev so zagotovljene:</w:t>
                  </w:r>
                </w:p>
              </w:tc>
            </w:tr>
            <w:tr w:rsidR="00067497" w:rsidRPr="00457816" w14:paraId="3DF8E6AE" w14:textId="77777777" w:rsidTr="005B5008">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2CDD80CD" w14:textId="77777777" w:rsidR="00067497" w:rsidRPr="00457816" w:rsidRDefault="00067497" w:rsidP="005B5008">
                  <w:pPr>
                    <w:pStyle w:val="Brezrazmikov"/>
                    <w:jc w:val="center"/>
                    <w:rPr>
                      <w:sz w:val="20"/>
                      <w:szCs w:val="20"/>
                      <w:lang w:val="sl-SI"/>
                    </w:rPr>
                  </w:pPr>
                  <w:r w:rsidRPr="00457816">
                    <w:rPr>
                      <w:sz w:val="20"/>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8A2FBE8" w14:textId="77777777" w:rsidR="00067497" w:rsidRPr="00457816" w:rsidRDefault="00067497" w:rsidP="005B5008">
                  <w:pPr>
                    <w:pStyle w:val="Brezrazmikov"/>
                    <w:jc w:val="center"/>
                    <w:rPr>
                      <w:sz w:val="20"/>
                      <w:szCs w:val="20"/>
                      <w:lang w:val="sl-SI"/>
                    </w:rPr>
                  </w:pPr>
                  <w:r w:rsidRPr="00457816">
                    <w:rPr>
                      <w:sz w:val="20"/>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FA6DF67" w14:textId="77777777" w:rsidR="00067497" w:rsidRPr="00457816" w:rsidRDefault="00067497" w:rsidP="005B5008">
                  <w:pPr>
                    <w:pStyle w:val="Brezrazmikov"/>
                    <w:jc w:val="center"/>
                    <w:rPr>
                      <w:sz w:val="20"/>
                      <w:szCs w:val="20"/>
                      <w:lang w:val="sl-SI"/>
                    </w:rPr>
                  </w:pPr>
                  <w:r w:rsidRPr="00457816">
                    <w:rPr>
                      <w:sz w:val="20"/>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FD55061" w14:textId="77777777" w:rsidR="00067497" w:rsidRPr="00457816" w:rsidRDefault="00067497" w:rsidP="005B5008">
                  <w:pPr>
                    <w:pStyle w:val="Brezrazmikov"/>
                    <w:jc w:val="center"/>
                    <w:rPr>
                      <w:sz w:val="20"/>
                      <w:szCs w:val="20"/>
                      <w:lang w:val="sl-SI"/>
                    </w:rPr>
                  </w:pPr>
                  <w:r w:rsidRPr="00457816">
                    <w:rPr>
                      <w:sz w:val="20"/>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25796A8A" w14:textId="77777777" w:rsidR="00067497" w:rsidRPr="00457816" w:rsidRDefault="00067497" w:rsidP="005B5008">
                  <w:pPr>
                    <w:pStyle w:val="Brezrazmikov"/>
                    <w:jc w:val="center"/>
                    <w:rPr>
                      <w:sz w:val="20"/>
                      <w:szCs w:val="20"/>
                      <w:lang w:val="sl-SI"/>
                    </w:rPr>
                  </w:pPr>
                  <w:r w:rsidRPr="00457816">
                    <w:rPr>
                      <w:sz w:val="20"/>
                      <w:szCs w:val="20"/>
                      <w:lang w:val="sl-SI"/>
                    </w:rPr>
                    <w:t>Znesek z t + 1</w:t>
                  </w:r>
                </w:p>
              </w:tc>
            </w:tr>
            <w:tr w:rsidR="00067497" w:rsidRPr="00457816" w14:paraId="386EC8D0" w14:textId="77777777" w:rsidTr="005B5008">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10B6840B" w14:textId="77777777" w:rsidR="00067497" w:rsidRPr="00457816" w:rsidRDefault="00067497" w:rsidP="005B5008">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4F463E0" w14:textId="77777777" w:rsidR="00067497" w:rsidRPr="00457816" w:rsidRDefault="00067497" w:rsidP="005B5008">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EA865F5"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D5C632F" w14:textId="77777777" w:rsidR="00067497" w:rsidRPr="00457816" w:rsidRDefault="00067497" w:rsidP="005B5008">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C55F397" w14:textId="77777777" w:rsidR="00067497" w:rsidRPr="00457816" w:rsidRDefault="00067497" w:rsidP="005B5008">
                  <w:pPr>
                    <w:pStyle w:val="Brezrazmikov"/>
                    <w:rPr>
                      <w:b/>
                      <w:sz w:val="20"/>
                      <w:szCs w:val="20"/>
                      <w:lang w:val="sl-SI" w:eastAsia="sl-SI"/>
                    </w:rPr>
                  </w:pPr>
                </w:p>
              </w:tc>
            </w:tr>
            <w:tr w:rsidR="00067497" w:rsidRPr="00457816" w14:paraId="62FE6730" w14:textId="77777777" w:rsidTr="005B5008">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0D1AAF34" w14:textId="77777777" w:rsidR="00067497" w:rsidRPr="00457816" w:rsidRDefault="00067497" w:rsidP="005B5008">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3C016FC" w14:textId="77777777" w:rsidR="00067497" w:rsidRPr="00457816" w:rsidRDefault="00067497" w:rsidP="005B5008">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B3EAB20"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E379B7A" w14:textId="77777777" w:rsidR="00067497" w:rsidRPr="00457816" w:rsidRDefault="00067497" w:rsidP="005B5008">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65481A5" w14:textId="77777777" w:rsidR="00067497" w:rsidRPr="00457816" w:rsidRDefault="00067497" w:rsidP="005B5008">
                  <w:pPr>
                    <w:pStyle w:val="Brezrazmikov"/>
                    <w:rPr>
                      <w:b/>
                      <w:sz w:val="20"/>
                      <w:szCs w:val="20"/>
                      <w:lang w:val="sl-SI" w:eastAsia="sl-SI"/>
                    </w:rPr>
                  </w:pPr>
                </w:p>
              </w:tc>
            </w:tr>
            <w:tr w:rsidR="00067497" w:rsidRPr="00457816" w14:paraId="3E032AC0" w14:textId="77777777" w:rsidTr="005B5008">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54C98AE1"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2E1CFE6" w14:textId="77777777" w:rsidR="00067497" w:rsidRPr="00457816" w:rsidRDefault="00067497" w:rsidP="005B5008">
                  <w:pPr>
                    <w:pStyle w:val="Brezrazmikov"/>
                    <w:rPr>
                      <w:b/>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3BF1958E" w14:textId="77777777" w:rsidR="00067497" w:rsidRPr="00457816" w:rsidRDefault="00067497" w:rsidP="005B5008">
                  <w:pPr>
                    <w:pStyle w:val="Brezrazmikov"/>
                    <w:rPr>
                      <w:bCs/>
                      <w:sz w:val="20"/>
                      <w:szCs w:val="20"/>
                      <w:lang w:val="sl-SI" w:eastAsia="sl-SI"/>
                    </w:rPr>
                  </w:pPr>
                </w:p>
              </w:tc>
            </w:tr>
            <w:tr w:rsidR="00067497" w:rsidRPr="00457816" w14:paraId="7FD67801" w14:textId="77777777" w:rsidTr="005B5008">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8BCA24" w14:textId="77777777" w:rsidR="00067497" w:rsidRPr="00457816" w:rsidRDefault="00067497" w:rsidP="005B5008">
                  <w:pPr>
                    <w:pStyle w:val="Brezrazmikov"/>
                    <w:rPr>
                      <w:bCs/>
                      <w:sz w:val="20"/>
                      <w:szCs w:val="20"/>
                      <w:lang w:val="sl-SI" w:eastAsia="sl-SI"/>
                    </w:rPr>
                  </w:pPr>
                  <w:proofErr w:type="spellStart"/>
                  <w:r w:rsidRPr="00457816">
                    <w:rPr>
                      <w:bCs/>
                      <w:sz w:val="20"/>
                      <w:szCs w:val="20"/>
                      <w:lang w:val="sl-SI" w:eastAsia="sl-SI"/>
                    </w:rPr>
                    <w:t>II.b</w:t>
                  </w:r>
                  <w:proofErr w:type="spellEnd"/>
                  <w:r w:rsidRPr="00457816">
                    <w:rPr>
                      <w:bCs/>
                      <w:sz w:val="20"/>
                      <w:szCs w:val="20"/>
                      <w:lang w:val="sl-SI" w:eastAsia="sl-SI"/>
                    </w:rPr>
                    <w:t>. Manjkajoče pravice porabe bodo zagotovljene s prerazporeditvijo:</w:t>
                  </w:r>
                </w:p>
              </w:tc>
            </w:tr>
            <w:tr w:rsidR="00067497" w:rsidRPr="00457816" w14:paraId="665CDADC" w14:textId="77777777" w:rsidTr="005B5008">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61C6AFA7" w14:textId="77777777" w:rsidR="00067497" w:rsidRPr="00457816" w:rsidRDefault="00067497" w:rsidP="005B5008">
                  <w:pPr>
                    <w:pStyle w:val="Brezrazmikov"/>
                    <w:jc w:val="center"/>
                    <w:rPr>
                      <w:sz w:val="20"/>
                      <w:szCs w:val="20"/>
                      <w:lang w:val="sl-SI"/>
                    </w:rPr>
                  </w:pPr>
                  <w:r w:rsidRPr="00457816">
                    <w:rPr>
                      <w:sz w:val="20"/>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E4D8C16" w14:textId="77777777" w:rsidR="00067497" w:rsidRPr="00457816" w:rsidRDefault="00067497" w:rsidP="005B5008">
                  <w:pPr>
                    <w:pStyle w:val="Brezrazmikov"/>
                    <w:jc w:val="center"/>
                    <w:rPr>
                      <w:sz w:val="20"/>
                      <w:szCs w:val="20"/>
                      <w:lang w:val="sl-SI"/>
                    </w:rPr>
                  </w:pPr>
                  <w:r w:rsidRPr="00457816">
                    <w:rPr>
                      <w:sz w:val="20"/>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003E97B" w14:textId="77777777" w:rsidR="00067497" w:rsidRPr="00457816" w:rsidRDefault="00067497" w:rsidP="005B5008">
                  <w:pPr>
                    <w:pStyle w:val="Brezrazmikov"/>
                    <w:jc w:val="center"/>
                    <w:rPr>
                      <w:sz w:val="20"/>
                      <w:szCs w:val="20"/>
                      <w:lang w:val="sl-SI"/>
                    </w:rPr>
                  </w:pPr>
                  <w:r w:rsidRPr="00457816">
                    <w:rPr>
                      <w:sz w:val="20"/>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120E415" w14:textId="77777777" w:rsidR="00067497" w:rsidRPr="00457816" w:rsidRDefault="00067497" w:rsidP="005B5008">
                  <w:pPr>
                    <w:pStyle w:val="Brezrazmikov"/>
                    <w:jc w:val="center"/>
                    <w:rPr>
                      <w:sz w:val="20"/>
                      <w:szCs w:val="20"/>
                      <w:lang w:val="sl-SI"/>
                    </w:rPr>
                  </w:pPr>
                  <w:r w:rsidRPr="00457816">
                    <w:rPr>
                      <w:sz w:val="20"/>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75DACFA5" w14:textId="77777777" w:rsidR="00067497" w:rsidRPr="00457816" w:rsidRDefault="00067497" w:rsidP="005B5008">
                  <w:pPr>
                    <w:pStyle w:val="Brezrazmikov"/>
                    <w:jc w:val="center"/>
                    <w:rPr>
                      <w:sz w:val="20"/>
                      <w:szCs w:val="20"/>
                      <w:lang w:val="sl-SI"/>
                    </w:rPr>
                  </w:pPr>
                  <w:r w:rsidRPr="00457816">
                    <w:rPr>
                      <w:sz w:val="20"/>
                      <w:szCs w:val="20"/>
                      <w:lang w:val="sl-SI"/>
                    </w:rPr>
                    <w:t>Znesek za t + 1</w:t>
                  </w:r>
                </w:p>
              </w:tc>
            </w:tr>
            <w:tr w:rsidR="00067497" w:rsidRPr="00457816" w14:paraId="546C5E27" w14:textId="77777777" w:rsidTr="005B5008">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134515BF" w14:textId="77777777" w:rsidR="00067497" w:rsidRPr="00457816" w:rsidRDefault="00067497" w:rsidP="005B5008">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C600279" w14:textId="77777777" w:rsidR="00067497" w:rsidRPr="00457816" w:rsidRDefault="00067497" w:rsidP="005B5008">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4BBDBC"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6BAD712" w14:textId="77777777" w:rsidR="00067497" w:rsidRPr="00457816" w:rsidRDefault="00067497" w:rsidP="005B5008">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8D9BE74" w14:textId="77777777" w:rsidR="00067497" w:rsidRPr="00457816" w:rsidRDefault="00067497" w:rsidP="005B5008">
                  <w:pPr>
                    <w:pStyle w:val="Brezrazmikov"/>
                    <w:rPr>
                      <w:b/>
                      <w:sz w:val="20"/>
                      <w:szCs w:val="20"/>
                      <w:lang w:val="sl-SI" w:eastAsia="sl-SI"/>
                    </w:rPr>
                  </w:pPr>
                </w:p>
              </w:tc>
            </w:tr>
            <w:tr w:rsidR="00067497" w:rsidRPr="00457816" w14:paraId="3A48E6BE" w14:textId="77777777" w:rsidTr="005B5008">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5C64DB4D" w14:textId="77777777" w:rsidR="00067497" w:rsidRPr="00457816" w:rsidRDefault="00067497" w:rsidP="005B5008">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43E10B6" w14:textId="77777777" w:rsidR="00067497" w:rsidRPr="00457816" w:rsidRDefault="00067497" w:rsidP="005B5008">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C13D3A1"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FAACC90" w14:textId="77777777" w:rsidR="00067497" w:rsidRPr="00457816" w:rsidRDefault="00067497" w:rsidP="005B5008">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6767A90" w14:textId="77777777" w:rsidR="00067497" w:rsidRPr="00457816" w:rsidRDefault="00067497" w:rsidP="005B5008">
                  <w:pPr>
                    <w:pStyle w:val="Brezrazmikov"/>
                    <w:rPr>
                      <w:b/>
                      <w:sz w:val="20"/>
                      <w:szCs w:val="20"/>
                      <w:lang w:val="sl-SI" w:eastAsia="sl-SI"/>
                    </w:rPr>
                  </w:pPr>
                </w:p>
              </w:tc>
            </w:tr>
            <w:tr w:rsidR="00067497" w:rsidRPr="00457816" w14:paraId="1792C2FB" w14:textId="77777777" w:rsidTr="005B5008">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19C8C764"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695FBED" w14:textId="77777777" w:rsidR="00067497" w:rsidRPr="00457816" w:rsidRDefault="00067497" w:rsidP="005B5008">
                  <w:pPr>
                    <w:pStyle w:val="Brezrazmikov"/>
                    <w:rPr>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02EEA092" w14:textId="77777777" w:rsidR="00067497" w:rsidRPr="00457816" w:rsidRDefault="00067497" w:rsidP="005B5008">
                  <w:pPr>
                    <w:pStyle w:val="Brezrazmikov"/>
                    <w:rPr>
                      <w:bCs/>
                      <w:sz w:val="20"/>
                      <w:szCs w:val="20"/>
                      <w:lang w:val="sl-SI" w:eastAsia="sl-SI"/>
                    </w:rPr>
                  </w:pPr>
                </w:p>
              </w:tc>
            </w:tr>
            <w:tr w:rsidR="00067497" w:rsidRPr="00457816" w14:paraId="0CDBA86B" w14:textId="77777777" w:rsidTr="005B5008">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4EC4AA" w14:textId="77777777" w:rsidR="00067497" w:rsidRPr="00457816" w:rsidRDefault="00067497" w:rsidP="005B5008">
                  <w:pPr>
                    <w:pStyle w:val="Brezrazmikov"/>
                    <w:rPr>
                      <w:bCs/>
                      <w:sz w:val="20"/>
                      <w:szCs w:val="20"/>
                      <w:lang w:val="sl-SI" w:eastAsia="sl-SI"/>
                    </w:rPr>
                  </w:pPr>
                  <w:proofErr w:type="spellStart"/>
                  <w:r w:rsidRPr="00457816">
                    <w:rPr>
                      <w:bCs/>
                      <w:sz w:val="20"/>
                      <w:szCs w:val="20"/>
                      <w:lang w:val="sl-SI" w:eastAsia="sl-SI"/>
                    </w:rPr>
                    <w:t>II.c</w:t>
                  </w:r>
                  <w:proofErr w:type="spellEnd"/>
                  <w:r w:rsidRPr="00457816">
                    <w:rPr>
                      <w:bCs/>
                      <w:sz w:val="20"/>
                      <w:szCs w:val="20"/>
                      <w:lang w:val="sl-SI" w:eastAsia="sl-SI"/>
                    </w:rPr>
                    <w:t>. Načrtovana nadomestitev zmanjšanih prihodkov oz. povečanih odhodkov proračuna:</w:t>
                  </w:r>
                </w:p>
              </w:tc>
            </w:tr>
            <w:tr w:rsidR="00067497" w:rsidRPr="00457816" w14:paraId="65395D6E" w14:textId="77777777" w:rsidTr="005B5008">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1D8D1AF" w14:textId="77777777" w:rsidR="00067497" w:rsidRPr="00457816" w:rsidRDefault="00067497" w:rsidP="005B5008">
                  <w:pPr>
                    <w:pStyle w:val="Brezrazmikov"/>
                    <w:jc w:val="center"/>
                    <w:rPr>
                      <w:sz w:val="20"/>
                      <w:szCs w:val="20"/>
                      <w:lang w:val="sl-SI"/>
                    </w:rPr>
                  </w:pPr>
                  <w:r w:rsidRPr="00457816">
                    <w:rPr>
                      <w:sz w:val="20"/>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55F104FC" w14:textId="77777777" w:rsidR="00067497" w:rsidRPr="00457816" w:rsidRDefault="00067497" w:rsidP="005B5008">
                  <w:pPr>
                    <w:pStyle w:val="Brezrazmikov"/>
                    <w:jc w:val="center"/>
                    <w:rPr>
                      <w:sz w:val="20"/>
                      <w:szCs w:val="20"/>
                      <w:lang w:val="sl-SI"/>
                    </w:rPr>
                  </w:pPr>
                  <w:r w:rsidRPr="00457816">
                    <w:rPr>
                      <w:sz w:val="20"/>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1A590C4B" w14:textId="77777777" w:rsidR="00067497" w:rsidRPr="00457816" w:rsidRDefault="00067497" w:rsidP="005B5008">
                  <w:pPr>
                    <w:pStyle w:val="Brezrazmikov"/>
                    <w:jc w:val="center"/>
                    <w:rPr>
                      <w:sz w:val="20"/>
                      <w:szCs w:val="20"/>
                      <w:lang w:val="sl-SI"/>
                    </w:rPr>
                  </w:pPr>
                  <w:r w:rsidRPr="00457816">
                    <w:rPr>
                      <w:sz w:val="20"/>
                      <w:szCs w:val="20"/>
                      <w:lang w:val="sl-SI"/>
                    </w:rPr>
                    <w:t>Znesek za t + </w:t>
                  </w:r>
                </w:p>
              </w:tc>
            </w:tr>
            <w:tr w:rsidR="00067497" w:rsidRPr="00457816" w14:paraId="63B5FC04" w14:textId="77777777" w:rsidTr="005B5008">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4C22A0A" w14:textId="77777777" w:rsidR="00067497" w:rsidRPr="00457816" w:rsidRDefault="00067497" w:rsidP="005B5008">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07D39CC0" w14:textId="77777777" w:rsidR="00067497" w:rsidRPr="00457816" w:rsidRDefault="00067497" w:rsidP="005B5008">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5C31206E" w14:textId="77777777" w:rsidR="00067497" w:rsidRPr="00457816" w:rsidRDefault="00067497" w:rsidP="005B5008">
                  <w:pPr>
                    <w:pStyle w:val="Brezrazmikov"/>
                    <w:rPr>
                      <w:b/>
                      <w:sz w:val="20"/>
                      <w:szCs w:val="20"/>
                      <w:lang w:val="sl-SI" w:eastAsia="sl-SI"/>
                    </w:rPr>
                  </w:pPr>
                </w:p>
              </w:tc>
            </w:tr>
            <w:tr w:rsidR="00067497" w:rsidRPr="00457816" w14:paraId="3C0D49B0" w14:textId="77777777" w:rsidTr="005B5008">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57922069" w14:textId="77777777" w:rsidR="00067497" w:rsidRPr="00457816" w:rsidRDefault="00067497" w:rsidP="005B5008">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1BF238C2" w14:textId="77777777" w:rsidR="00067497" w:rsidRPr="00457816" w:rsidRDefault="00067497" w:rsidP="005B5008">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678316F" w14:textId="77777777" w:rsidR="00067497" w:rsidRPr="00457816" w:rsidRDefault="00067497" w:rsidP="005B5008">
                  <w:pPr>
                    <w:pStyle w:val="Brezrazmikov"/>
                    <w:rPr>
                      <w:b/>
                      <w:sz w:val="20"/>
                      <w:szCs w:val="20"/>
                      <w:lang w:val="sl-SI" w:eastAsia="sl-SI"/>
                    </w:rPr>
                  </w:pPr>
                </w:p>
              </w:tc>
            </w:tr>
            <w:tr w:rsidR="00067497" w:rsidRPr="00457816" w14:paraId="5842D392" w14:textId="77777777" w:rsidTr="005B5008">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4D0C106" w14:textId="77777777" w:rsidR="00067497" w:rsidRPr="00457816" w:rsidRDefault="00067497" w:rsidP="005B5008">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3789E616" w14:textId="77777777" w:rsidR="00067497" w:rsidRPr="00457816" w:rsidRDefault="00067497" w:rsidP="005B5008">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404CAAD7" w14:textId="77777777" w:rsidR="00067497" w:rsidRPr="00457816" w:rsidRDefault="00067497" w:rsidP="005B5008">
                  <w:pPr>
                    <w:pStyle w:val="Brezrazmikov"/>
                    <w:rPr>
                      <w:b/>
                      <w:sz w:val="20"/>
                      <w:szCs w:val="20"/>
                      <w:lang w:val="sl-SI" w:eastAsia="sl-SI"/>
                    </w:rPr>
                  </w:pPr>
                </w:p>
              </w:tc>
            </w:tr>
            <w:tr w:rsidR="00067497" w:rsidRPr="00457816" w14:paraId="1845806D" w14:textId="77777777" w:rsidTr="005B5008">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16BB5D3C"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2CF48E6E" w14:textId="77777777" w:rsidR="00067497" w:rsidRPr="00457816" w:rsidRDefault="00067497" w:rsidP="005B5008">
                  <w:pPr>
                    <w:pStyle w:val="Brezrazmikov"/>
                    <w:rPr>
                      <w:bCs/>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D08DE50" w14:textId="77777777" w:rsidR="00067497" w:rsidRPr="00457816" w:rsidRDefault="00067497" w:rsidP="005B5008">
                  <w:pPr>
                    <w:pStyle w:val="Brezrazmikov"/>
                    <w:rPr>
                      <w:bCs/>
                      <w:sz w:val="20"/>
                      <w:szCs w:val="20"/>
                      <w:lang w:val="sl-SI" w:eastAsia="sl-SI"/>
                    </w:rPr>
                  </w:pPr>
                </w:p>
              </w:tc>
            </w:tr>
          </w:tbl>
          <w:p w14:paraId="3D5C9583" w14:textId="77777777" w:rsidR="00067497" w:rsidRPr="00457816" w:rsidRDefault="00067497" w:rsidP="005B5008">
            <w:pPr>
              <w:pStyle w:val="Brezrazmikov"/>
              <w:rPr>
                <w:bCs/>
                <w:sz w:val="20"/>
                <w:szCs w:val="20"/>
                <w:lang w:val="sl-SI"/>
              </w:rPr>
            </w:pPr>
          </w:p>
        </w:tc>
      </w:tr>
      <w:tr w:rsidR="00067497" w:rsidRPr="00457816" w14:paraId="656EE1F7" w14:textId="77777777" w:rsidTr="005B5008">
        <w:tc>
          <w:tcPr>
            <w:tcW w:w="9163" w:type="dxa"/>
            <w:gridSpan w:val="4"/>
          </w:tcPr>
          <w:p w14:paraId="7A84DDA3" w14:textId="77777777" w:rsidR="00067497" w:rsidRPr="00457816" w:rsidRDefault="00067497" w:rsidP="005B5008">
            <w:pPr>
              <w:widowControl w:val="0"/>
              <w:rPr>
                <w:rFonts w:cs="Arial"/>
                <w:b/>
                <w:szCs w:val="20"/>
              </w:rPr>
            </w:pPr>
            <w:r w:rsidRPr="00457816">
              <w:rPr>
                <w:rFonts w:cs="Arial"/>
                <w:b/>
                <w:szCs w:val="20"/>
              </w:rPr>
              <w:t>OBRAZLOŽITEV:</w:t>
            </w:r>
          </w:p>
          <w:p w14:paraId="5637C2A1" w14:textId="77777777" w:rsidR="00067497" w:rsidRPr="00457816" w:rsidRDefault="00067497" w:rsidP="002320BC">
            <w:pPr>
              <w:widowControl w:val="0"/>
              <w:numPr>
                <w:ilvl w:val="0"/>
                <w:numId w:val="7"/>
              </w:numPr>
              <w:suppressAutoHyphens/>
              <w:spacing w:line="260" w:lineRule="exact"/>
              <w:ind w:left="284" w:hanging="284"/>
              <w:jc w:val="both"/>
              <w:rPr>
                <w:rFonts w:cs="Arial"/>
                <w:b/>
                <w:szCs w:val="20"/>
                <w:lang w:eastAsia="sl-SI"/>
              </w:rPr>
            </w:pPr>
            <w:bookmarkStart w:id="1" w:name="_Ref185935059"/>
            <w:r w:rsidRPr="00457816">
              <w:rPr>
                <w:rFonts w:cs="Arial"/>
                <w:b/>
                <w:szCs w:val="20"/>
                <w:lang w:eastAsia="sl-SI"/>
              </w:rPr>
              <w:t>Ocena finančnih posledic, ki niso načrtovane v sprejetem proračunu</w:t>
            </w:r>
            <w:bookmarkEnd w:id="1"/>
          </w:p>
          <w:p w14:paraId="3432839D" w14:textId="77777777" w:rsidR="00067497" w:rsidRPr="00457816" w:rsidRDefault="00067497" w:rsidP="005B5008">
            <w:pPr>
              <w:widowControl w:val="0"/>
              <w:ind w:left="360" w:hanging="76"/>
              <w:jc w:val="both"/>
              <w:rPr>
                <w:rFonts w:cs="Arial"/>
                <w:szCs w:val="20"/>
                <w:lang w:eastAsia="sl-SI"/>
              </w:rPr>
            </w:pPr>
            <w:r w:rsidRPr="00457816">
              <w:rPr>
                <w:rFonts w:cs="Arial"/>
                <w:szCs w:val="20"/>
                <w:lang w:eastAsia="sl-SI"/>
              </w:rPr>
              <w:t>V zvezi s predlaganim vladnim gradivom se navedejo predvidene spremembe (povečanje, zmanjšanje):</w:t>
            </w:r>
          </w:p>
          <w:p w14:paraId="10EFF1CF" w14:textId="77777777" w:rsidR="00067497" w:rsidRPr="00457816" w:rsidRDefault="00067497" w:rsidP="002320BC">
            <w:pPr>
              <w:widowControl w:val="0"/>
              <w:numPr>
                <w:ilvl w:val="0"/>
                <w:numId w:val="9"/>
              </w:numPr>
              <w:suppressAutoHyphens/>
              <w:spacing w:line="260" w:lineRule="exact"/>
              <w:jc w:val="both"/>
              <w:rPr>
                <w:rFonts w:cs="Arial"/>
                <w:szCs w:val="20"/>
              </w:rPr>
            </w:pPr>
            <w:r w:rsidRPr="00457816">
              <w:rPr>
                <w:rFonts w:cs="Arial"/>
                <w:szCs w:val="20"/>
                <w:lang w:eastAsia="sl-SI"/>
              </w:rPr>
              <w:t>prihodkov državnega proračuna in občinskih proračunov,</w:t>
            </w:r>
          </w:p>
          <w:p w14:paraId="601C4885" w14:textId="77777777" w:rsidR="00067497" w:rsidRPr="00457816" w:rsidRDefault="00067497" w:rsidP="002320BC">
            <w:pPr>
              <w:widowControl w:val="0"/>
              <w:numPr>
                <w:ilvl w:val="0"/>
                <w:numId w:val="9"/>
              </w:numPr>
              <w:suppressAutoHyphens/>
              <w:spacing w:line="260" w:lineRule="exact"/>
              <w:jc w:val="both"/>
              <w:rPr>
                <w:rFonts w:cs="Arial"/>
                <w:szCs w:val="20"/>
              </w:rPr>
            </w:pPr>
            <w:r w:rsidRPr="00457816">
              <w:rPr>
                <w:rFonts w:cs="Arial"/>
                <w:szCs w:val="20"/>
                <w:lang w:eastAsia="sl-SI"/>
              </w:rPr>
              <w:t>odhodkov državnega proračuna, ki niso načrtovani na ukrepih oziroma projektih sprejetih proračunov,</w:t>
            </w:r>
          </w:p>
          <w:p w14:paraId="38170A9B" w14:textId="77777777" w:rsidR="00067497" w:rsidRPr="00457816" w:rsidRDefault="00067497" w:rsidP="002320BC">
            <w:pPr>
              <w:widowControl w:val="0"/>
              <w:numPr>
                <w:ilvl w:val="0"/>
                <w:numId w:val="9"/>
              </w:numPr>
              <w:suppressAutoHyphens/>
              <w:spacing w:line="260" w:lineRule="exact"/>
              <w:jc w:val="both"/>
              <w:rPr>
                <w:rFonts w:cs="Arial"/>
                <w:szCs w:val="20"/>
              </w:rPr>
            </w:pPr>
            <w:r w:rsidRPr="00457816">
              <w:rPr>
                <w:rFonts w:cs="Arial"/>
                <w:szCs w:val="20"/>
                <w:lang w:eastAsia="sl-SI"/>
              </w:rPr>
              <w:t>obveznosti za druga javnofinančna sredstva (drugi viri), ki niso načrtovana na ukrepih oziroma projektih sprejetih proračunov.</w:t>
            </w:r>
          </w:p>
          <w:p w14:paraId="66FEB28D" w14:textId="77777777" w:rsidR="00067497" w:rsidRPr="00457816" w:rsidRDefault="00067497" w:rsidP="005B5008">
            <w:pPr>
              <w:widowControl w:val="0"/>
              <w:ind w:left="284"/>
              <w:rPr>
                <w:rFonts w:cs="Arial"/>
                <w:szCs w:val="20"/>
                <w:lang w:eastAsia="sl-SI"/>
              </w:rPr>
            </w:pPr>
          </w:p>
          <w:p w14:paraId="5414A7AF" w14:textId="77777777" w:rsidR="00067497" w:rsidRPr="00457816" w:rsidRDefault="00067497" w:rsidP="002320BC">
            <w:pPr>
              <w:widowControl w:val="0"/>
              <w:numPr>
                <w:ilvl w:val="0"/>
                <w:numId w:val="7"/>
              </w:numPr>
              <w:suppressAutoHyphens/>
              <w:spacing w:line="260" w:lineRule="exact"/>
              <w:ind w:left="284" w:hanging="284"/>
              <w:jc w:val="both"/>
              <w:rPr>
                <w:rFonts w:cs="Arial"/>
                <w:b/>
                <w:szCs w:val="20"/>
                <w:lang w:eastAsia="sl-SI"/>
              </w:rPr>
            </w:pPr>
            <w:r w:rsidRPr="00457816">
              <w:rPr>
                <w:rFonts w:cs="Arial"/>
                <w:b/>
                <w:szCs w:val="20"/>
                <w:lang w:eastAsia="sl-SI"/>
              </w:rPr>
              <w:t>Finančne posledice za državni proračun</w:t>
            </w:r>
          </w:p>
          <w:p w14:paraId="3771C3F5"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Prikazane morajo biti finančne posledice za državni proračun, ki so na proračunskih postavkah načrtovane v dinamiki projektov oziroma ukrepov:</w:t>
            </w:r>
          </w:p>
          <w:p w14:paraId="2277709D" w14:textId="77777777" w:rsidR="00067497" w:rsidRPr="00457816" w:rsidRDefault="00067497" w:rsidP="005B5008">
            <w:pPr>
              <w:widowControl w:val="0"/>
              <w:suppressAutoHyphens/>
              <w:ind w:left="720"/>
              <w:jc w:val="both"/>
              <w:rPr>
                <w:rFonts w:cs="Arial"/>
                <w:b/>
                <w:szCs w:val="20"/>
                <w:lang w:eastAsia="sl-SI"/>
              </w:rPr>
            </w:pPr>
            <w:proofErr w:type="spellStart"/>
            <w:r w:rsidRPr="00457816">
              <w:rPr>
                <w:rFonts w:cs="Arial"/>
                <w:b/>
                <w:szCs w:val="20"/>
                <w:lang w:eastAsia="sl-SI"/>
              </w:rPr>
              <w:t>II.a</w:t>
            </w:r>
            <w:proofErr w:type="spellEnd"/>
            <w:r w:rsidRPr="00457816">
              <w:rPr>
                <w:rFonts w:cs="Arial"/>
                <w:b/>
                <w:szCs w:val="20"/>
                <w:lang w:eastAsia="sl-SI"/>
              </w:rPr>
              <w:t xml:space="preserve"> Pravice porabe za izvedbo predlaganih rešitev so zagotovljene:</w:t>
            </w:r>
          </w:p>
          <w:p w14:paraId="5B27EC02"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57816">
              <w:rPr>
                <w:rFonts w:cs="Arial"/>
                <w:szCs w:val="20"/>
                <w:lang w:eastAsia="sl-SI"/>
              </w:rPr>
              <w:t>II.b</w:t>
            </w:r>
            <w:proofErr w:type="spellEnd"/>
            <w:r w:rsidRPr="00457816">
              <w:rPr>
                <w:rFonts w:cs="Arial"/>
                <w:szCs w:val="20"/>
                <w:lang w:eastAsia="sl-SI"/>
              </w:rPr>
              <w:t>). Pri uvrstitvi novega projekta oziroma ukrepa v načrt razvojnih programov se navedejo:</w:t>
            </w:r>
          </w:p>
          <w:p w14:paraId="2595F2AD" w14:textId="77777777" w:rsidR="00067497" w:rsidRPr="00457816" w:rsidRDefault="00067497" w:rsidP="002320BC">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proračunski uporabnik, ki bo financiral novi projekt oziroma ukrep,</w:t>
            </w:r>
          </w:p>
          <w:p w14:paraId="048BAA8C" w14:textId="77777777" w:rsidR="00067497" w:rsidRPr="00457816" w:rsidRDefault="00067497" w:rsidP="002320BC">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 xml:space="preserve">projekt oziroma ukrep, s katerim se bodo dosegli cilji vladnega gradiva, in </w:t>
            </w:r>
          </w:p>
          <w:p w14:paraId="7D1A6C36" w14:textId="77777777" w:rsidR="00067497" w:rsidRPr="00457816" w:rsidRDefault="00067497" w:rsidP="002320BC">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proračunske postavke.</w:t>
            </w:r>
          </w:p>
          <w:p w14:paraId="79B64C06"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 xml:space="preserve">Za zagotovitev pravic porabe na proračunskih postavkah, s katerih se bo financiral novi projekt oziroma ukrep, je treba izpolniti tudi točko </w:t>
            </w:r>
            <w:proofErr w:type="spellStart"/>
            <w:r w:rsidRPr="00457816">
              <w:rPr>
                <w:rFonts w:cs="Arial"/>
                <w:szCs w:val="20"/>
                <w:lang w:eastAsia="sl-SI"/>
              </w:rPr>
              <w:t>II.b</w:t>
            </w:r>
            <w:proofErr w:type="spellEnd"/>
            <w:r w:rsidRPr="00457816">
              <w:rPr>
                <w:rFonts w:cs="Arial"/>
                <w:szCs w:val="20"/>
                <w:lang w:eastAsia="sl-SI"/>
              </w:rPr>
              <w:t>, saj je za novi projekt oziroma ukrep mogoče zagotoviti pravice porabe le s prerazporeditvijo s proračunskih postavk, s katerih se financirajo že sprejeti oziroma veljavni projekti in ukrepi.</w:t>
            </w:r>
          </w:p>
          <w:p w14:paraId="618F7E7C" w14:textId="77777777" w:rsidR="00067497" w:rsidRPr="00457816" w:rsidRDefault="00067497" w:rsidP="005B5008">
            <w:pPr>
              <w:widowControl w:val="0"/>
              <w:suppressAutoHyphens/>
              <w:ind w:left="714"/>
              <w:jc w:val="both"/>
              <w:rPr>
                <w:rFonts w:cs="Arial"/>
                <w:b/>
                <w:szCs w:val="20"/>
                <w:lang w:eastAsia="sl-SI"/>
              </w:rPr>
            </w:pPr>
            <w:proofErr w:type="spellStart"/>
            <w:r w:rsidRPr="00457816">
              <w:rPr>
                <w:rFonts w:cs="Arial"/>
                <w:b/>
                <w:szCs w:val="20"/>
                <w:lang w:eastAsia="sl-SI"/>
              </w:rPr>
              <w:t>II.b</w:t>
            </w:r>
            <w:proofErr w:type="spellEnd"/>
            <w:r w:rsidRPr="00457816">
              <w:rPr>
                <w:rFonts w:cs="Arial"/>
                <w:b/>
                <w:szCs w:val="20"/>
                <w:lang w:eastAsia="sl-SI"/>
              </w:rPr>
              <w:t xml:space="preserve"> Manjkajoče pravice porabe bodo zagotovljene s prerazporeditvijo:</w:t>
            </w:r>
          </w:p>
          <w:p w14:paraId="58F44212"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57816">
              <w:rPr>
                <w:rFonts w:cs="Arial"/>
                <w:szCs w:val="20"/>
                <w:lang w:eastAsia="sl-SI"/>
              </w:rPr>
              <w:t>II.a</w:t>
            </w:r>
            <w:proofErr w:type="spellEnd"/>
            <w:r w:rsidRPr="00457816">
              <w:rPr>
                <w:rFonts w:cs="Arial"/>
                <w:szCs w:val="20"/>
                <w:lang w:eastAsia="sl-SI"/>
              </w:rPr>
              <w:t>.</w:t>
            </w:r>
          </w:p>
          <w:p w14:paraId="2D97A360" w14:textId="77777777" w:rsidR="00067497" w:rsidRPr="00457816" w:rsidRDefault="00067497" w:rsidP="005B5008">
            <w:pPr>
              <w:widowControl w:val="0"/>
              <w:suppressAutoHyphens/>
              <w:ind w:left="714"/>
              <w:jc w:val="both"/>
              <w:rPr>
                <w:rFonts w:cs="Arial"/>
                <w:b/>
                <w:szCs w:val="20"/>
                <w:lang w:eastAsia="sl-SI"/>
              </w:rPr>
            </w:pPr>
            <w:proofErr w:type="spellStart"/>
            <w:r w:rsidRPr="00457816">
              <w:rPr>
                <w:rFonts w:cs="Arial"/>
                <w:b/>
                <w:szCs w:val="20"/>
                <w:lang w:eastAsia="sl-SI"/>
              </w:rPr>
              <w:t>II.c</w:t>
            </w:r>
            <w:proofErr w:type="spellEnd"/>
            <w:r w:rsidRPr="00457816">
              <w:rPr>
                <w:rFonts w:cs="Arial"/>
                <w:b/>
                <w:szCs w:val="20"/>
                <w:lang w:eastAsia="sl-SI"/>
              </w:rPr>
              <w:t xml:space="preserve"> Načrtovana nadomestitev zmanjšanih prihodkov in povečanih odhodkov proračuna:</w:t>
            </w:r>
          </w:p>
          <w:p w14:paraId="2D6376DD"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 xml:space="preserve">Če se povečani odhodki (pravice porabe) ne bodo zagotovili tako, kot je določeno v točkah </w:t>
            </w:r>
            <w:proofErr w:type="spellStart"/>
            <w:r w:rsidRPr="00457816">
              <w:rPr>
                <w:rFonts w:cs="Arial"/>
                <w:szCs w:val="20"/>
                <w:lang w:eastAsia="sl-SI"/>
              </w:rPr>
              <w:t>II.a</w:t>
            </w:r>
            <w:proofErr w:type="spellEnd"/>
            <w:r w:rsidRPr="00457816">
              <w:rPr>
                <w:rFonts w:cs="Arial"/>
                <w:szCs w:val="20"/>
                <w:lang w:eastAsia="sl-SI"/>
              </w:rPr>
              <w:t xml:space="preserve"> in </w:t>
            </w:r>
            <w:proofErr w:type="spellStart"/>
            <w:r w:rsidRPr="00457816">
              <w:rPr>
                <w:rFonts w:cs="Arial"/>
                <w:szCs w:val="20"/>
                <w:lang w:eastAsia="sl-SI"/>
              </w:rPr>
              <w:t>II.b</w:t>
            </w:r>
            <w:proofErr w:type="spellEnd"/>
            <w:r w:rsidRPr="00457816">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BD3BFB8" w14:textId="77777777" w:rsidR="00067497" w:rsidRPr="00457816" w:rsidRDefault="00067497" w:rsidP="005B5008">
            <w:pPr>
              <w:pStyle w:val="Brezrazmikov"/>
              <w:rPr>
                <w:sz w:val="20"/>
                <w:szCs w:val="20"/>
                <w:lang w:val="sl-SI"/>
              </w:rPr>
            </w:pPr>
          </w:p>
        </w:tc>
      </w:tr>
      <w:tr w:rsidR="00067497" w:rsidRPr="00457816" w14:paraId="0C088B9B" w14:textId="77777777" w:rsidTr="005B5008">
        <w:tc>
          <w:tcPr>
            <w:tcW w:w="9163" w:type="dxa"/>
            <w:gridSpan w:val="4"/>
          </w:tcPr>
          <w:p w14:paraId="69DF9EB0"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lastRenderedPageBreak/>
              <w:t>7.b Predstavitev ocene finančnih posledic pod 40.000 EUR:</w:t>
            </w:r>
          </w:p>
          <w:p w14:paraId="42D7BD99" w14:textId="77777777" w:rsidR="00067497" w:rsidRPr="00457816" w:rsidRDefault="00067497" w:rsidP="005B5008">
            <w:pPr>
              <w:pStyle w:val="Oddelek"/>
              <w:numPr>
                <w:ilvl w:val="0"/>
                <w:numId w:val="0"/>
              </w:numPr>
              <w:spacing w:before="0" w:after="0" w:line="240" w:lineRule="auto"/>
              <w:jc w:val="left"/>
              <w:rPr>
                <w:rFonts w:cs="Arial"/>
                <w:b w:val="0"/>
                <w:sz w:val="20"/>
                <w:lang w:eastAsia="sl-SI"/>
              </w:rPr>
            </w:pPr>
          </w:p>
          <w:p w14:paraId="6991737E" w14:textId="77777777" w:rsidR="00067497" w:rsidRPr="00457816" w:rsidRDefault="00067497" w:rsidP="005B5008">
            <w:pPr>
              <w:pStyle w:val="Oddelek"/>
              <w:numPr>
                <w:ilvl w:val="0"/>
                <w:numId w:val="0"/>
              </w:numPr>
              <w:spacing w:before="0" w:after="0" w:line="240" w:lineRule="auto"/>
              <w:jc w:val="left"/>
              <w:rPr>
                <w:rFonts w:cs="Arial"/>
                <w:sz w:val="20"/>
                <w:lang w:eastAsia="sl-SI"/>
              </w:rPr>
            </w:pPr>
            <w:r w:rsidRPr="00457816">
              <w:rPr>
                <w:rFonts w:cs="Arial"/>
                <w:b w:val="0"/>
                <w:sz w:val="20"/>
                <w:lang w:eastAsia="sl-SI"/>
              </w:rPr>
              <w:t>Predlagano gradivo nima finančnih posledic za državni proračun.</w:t>
            </w:r>
          </w:p>
        </w:tc>
      </w:tr>
      <w:tr w:rsidR="00067497" w:rsidRPr="00457816" w14:paraId="4615A606" w14:textId="77777777" w:rsidTr="005B5008">
        <w:tc>
          <w:tcPr>
            <w:tcW w:w="9163" w:type="dxa"/>
            <w:gridSpan w:val="4"/>
          </w:tcPr>
          <w:p w14:paraId="3EE08330"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8. Predstavitev sodelovanja z združenji občin:</w:t>
            </w:r>
          </w:p>
        </w:tc>
      </w:tr>
      <w:tr w:rsidR="00067497" w:rsidRPr="00457816" w14:paraId="04BA18E8" w14:textId="77777777" w:rsidTr="005B5008">
        <w:tc>
          <w:tcPr>
            <w:tcW w:w="6892" w:type="dxa"/>
            <w:gridSpan w:val="3"/>
          </w:tcPr>
          <w:p w14:paraId="478F0900" w14:textId="77777777" w:rsidR="00067497" w:rsidRPr="00457816" w:rsidRDefault="00067497" w:rsidP="005B5008">
            <w:pPr>
              <w:pStyle w:val="Neotevilenodstavek"/>
              <w:widowControl w:val="0"/>
              <w:spacing w:before="0" w:after="0" w:line="276" w:lineRule="auto"/>
              <w:rPr>
                <w:rFonts w:cs="Arial"/>
                <w:iCs/>
                <w:sz w:val="20"/>
              </w:rPr>
            </w:pPr>
            <w:r w:rsidRPr="00457816">
              <w:rPr>
                <w:rFonts w:cs="Arial"/>
                <w:iCs/>
                <w:sz w:val="20"/>
              </w:rPr>
              <w:t>Vsebina predloženega gradiva (predpisa) vpliva na:</w:t>
            </w:r>
          </w:p>
          <w:p w14:paraId="55591027" w14:textId="77777777" w:rsidR="00067497" w:rsidRPr="00457816" w:rsidRDefault="00067497" w:rsidP="002320BC">
            <w:pPr>
              <w:pStyle w:val="Neotevilenodstavek"/>
              <w:widowControl w:val="0"/>
              <w:numPr>
                <w:ilvl w:val="0"/>
                <w:numId w:val="13"/>
              </w:numPr>
              <w:spacing w:before="0" w:after="0" w:line="276" w:lineRule="auto"/>
              <w:textAlignment w:val="auto"/>
              <w:rPr>
                <w:rFonts w:cs="Arial"/>
                <w:iCs/>
                <w:sz w:val="20"/>
              </w:rPr>
            </w:pPr>
            <w:r w:rsidRPr="00457816">
              <w:rPr>
                <w:rFonts w:cs="Arial"/>
                <w:iCs/>
                <w:sz w:val="20"/>
              </w:rPr>
              <w:t>pristojnosti občin,</w:t>
            </w:r>
          </w:p>
          <w:p w14:paraId="54CD8920" w14:textId="77777777" w:rsidR="00067497" w:rsidRPr="00457816" w:rsidRDefault="00067497" w:rsidP="002320BC">
            <w:pPr>
              <w:pStyle w:val="Neotevilenodstavek"/>
              <w:widowControl w:val="0"/>
              <w:numPr>
                <w:ilvl w:val="0"/>
                <w:numId w:val="13"/>
              </w:numPr>
              <w:spacing w:before="0" w:after="0" w:line="276" w:lineRule="auto"/>
              <w:textAlignment w:val="auto"/>
              <w:rPr>
                <w:rFonts w:cs="Arial"/>
                <w:iCs/>
                <w:sz w:val="20"/>
              </w:rPr>
            </w:pPr>
            <w:r w:rsidRPr="00457816">
              <w:rPr>
                <w:rFonts w:cs="Arial"/>
                <w:iCs/>
                <w:sz w:val="20"/>
              </w:rPr>
              <w:t>delovanje občin,</w:t>
            </w:r>
          </w:p>
          <w:p w14:paraId="6C126C1C" w14:textId="77777777" w:rsidR="00067497" w:rsidRPr="00457816" w:rsidRDefault="00067497" w:rsidP="002320BC">
            <w:pPr>
              <w:pStyle w:val="Neotevilenodstavek"/>
              <w:widowControl w:val="0"/>
              <w:numPr>
                <w:ilvl w:val="0"/>
                <w:numId w:val="13"/>
              </w:numPr>
              <w:spacing w:before="0" w:after="0" w:line="276" w:lineRule="auto"/>
              <w:textAlignment w:val="auto"/>
              <w:rPr>
                <w:rFonts w:cs="Arial"/>
                <w:sz w:val="20"/>
              </w:rPr>
            </w:pPr>
            <w:r w:rsidRPr="00457816">
              <w:rPr>
                <w:rFonts w:cs="Arial"/>
                <w:iCs/>
                <w:sz w:val="20"/>
              </w:rPr>
              <w:t>financiranje občin.</w:t>
            </w:r>
          </w:p>
        </w:tc>
        <w:tc>
          <w:tcPr>
            <w:tcW w:w="2271" w:type="dxa"/>
          </w:tcPr>
          <w:p w14:paraId="19CA660F" w14:textId="77777777" w:rsidR="00067497" w:rsidRPr="00457816" w:rsidRDefault="00067497" w:rsidP="005B5008">
            <w:pPr>
              <w:widowControl w:val="0"/>
              <w:overflowPunct w:val="0"/>
              <w:autoSpaceDE w:val="0"/>
              <w:autoSpaceDN w:val="0"/>
              <w:adjustRightInd w:val="0"/>
              <w:spacing w:line="276" w:lineRule="auto"/>
              <w:jc w:val="center"/>
              <w:textAlignment w:val="baseline"/>
              <w:rPr>
                <w:rFonts w:cs="Arial"/>
                <w:iCs/>
                <w:szCs w:val="20"/>
                <w:lang w:eastAsia="sl-SI"/>
              </w:rPr>
            </w:pPr>
            <w:r w:rsidRPr="00457816">
              <w:rPr>
                <w:rFonts w:cs="Arial"/>
                <w:iCs/>
                <w:szCs w:val="20"/>
                <w:lang w:eastAsia="sl-SI"/>
              </w:rPr>
              <w:t>NE</w:t>
            </w:r>
          </w:p>
        </w:tc>
      </w:tr>
      <w:tr w:rsidR="00067497" w:rsidRPr="00457816" w14:paraId="08B0B77F" w14:textId="77777777" w:rsidTr="005B5008">
        <w:tc>
          <w:tcPr>
            <w:tcW w:w="9163" w:type="dxa"/>
            <w:gridSpan w:val="4"/>
          </w:tcPr>
          <w:p w14:paraId="725A2C62" w14:textId="77777777" w:rsidR="00067497" w:rsidRPr="00457816" w:rsidRDefault="00067497" w:rsidP="005B5008">
            <w:pPr>
              <w:pStyle w:val="Neotevilenodstavek"/>
              <w:widowControl w:val="0"/>
              <w:spacing w:before="0" w:after="0" w:line="276" w:lineRule="auto"/>
              <w:rPr>
                <w:rFonts w:cs="Arial"/>
                <w:iCs/>
                <w:sz w:val="20"/>
              </w:rPr>
            </w:pPr>
            <w:r w:rsidRPr="00457816">
              <w:rPr>
                <w:rFonts w:cs="Arial"/>
                <w:iCs/>
                <w:sz w:val="20"/>
              </w:rPr>
              <w:t xml:space="preserve">Gradivo (predpis) je bilo poslano v mnenje: </w:t>
            </w:r>
          </w:p>
          <w:p w14:paraId="08659CF9" w14:textId="77777777" w:rsidR="00067497" w:rsidRPr="00457816" w:rsidRDefault="00067497" w:rsidP="002320BC">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Skupnosti občin Slovenije SOS: NE</w:t>
            </w:r>
          </w:p>
          <w:p w14:paraId="3D43A931" w14:textId="77777777" w:rsidR="00067497" w:rsidRPr="00457816" w:rsidRDefault="00067497" w:rsidP="002320BC">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Združenju občin Slovenije ZOS: NE</w:t>
            </w:r>
          </w:p>
          <w:p w14:paraId="67BE8122" w14:textId="77777777" w:rsidR="00067497" w:rsidRPr="00457816" w:rsidRDefault="00067497" w:rsidP="002320BC">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Združenju mestnih občin Slovenije ZMOS: NE</w:t>
            </w:r>
          </w:p>
          <w:p w14:paraId="126CE85F" w14:textId="77777777" w:rsidR="00067497" w:rsidRPr="00457816" w:rsidRDefault="00067497" w:rsidP="005B5008">
            <w:pPr>
              <w:pStyle w:val="Neotevilenodstavek"/>
              <w:widowControl w:val="0"/>
              <w:spacing w:before="0" w:after="0" w:line="276" w:lineRule="auto"/>
              <w:rPr>
                <w:rFonts w:cs="Arial"/>
                <w:iCs/>
                <w:sz w:val="20"/>
              </w:rPr>
            </w:pPr>
          </w:p>
          <w:p w14:paraId="771B3104" w14:textId="77777777" w:rsidR="00067497" w:rsidRPr="00457816" w:rsidRDefault="00067497" w:rsidP="005B5008">
            <w:pPr>
              <w:pStyle w:val="Neotevilenodstavek"/>
              <w:widowControl w:val="0"/>
              <w:spacing w:before="0" w:after="0" w:line="276" w:lineRule="auto"/>
              <w:rPr>
                <w:rFonts w:cs="Arial"/>
                <w:iCs/>
                <w:sz w:val="20"/>
              </w:rPr>
            </w:pPr>
            <w:r w:rsidRPr="00457816">
              <w:rPr>
                <w:rFonts w:cs="Arial"/>
                <w:iCs/>
                <w:sz w:val="20"/>
              </w:rPr>
              <w:t>Predlogi in pripombe združenj so bili upoštevani:</w:t>
            </w:r>
          </w:p>
          <w:p w14:paraId="6934629B" w14:textId="77777777" w:rsidR="00067497" w:rsidRPr="00457816" w:rsidRDefault="00067497" w:rsidP="002320BC">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v celoti,</w:t>
            </w:r>
          </w:p>
          <w:p w14:paraId="19B7D3C4" w14:textId="77777777" w:rsidR="00067497" w:rsidRPr="00457816" w:rsidRDefault="00067497" w:rsidP="002320BC">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večinoma,</w:t>
            </w:r>
          </w:p>
          <w:p w14:paraId="3C43B88E" w14:textId="77777777" w:rsidR="00067497" w:rsidRPr="00457816" w:rsidRDefault="00067497" w:rsidP="002320BC">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delno,</w:t>
            </w:r>
          </w:p>
          <w:p w14:paraId="0D0BFBD3" w14:textId="77777777" w:rsidR="00067497" w:rsidRPr="00457816" w:rsidRDefault="00067497" w:rsidP="002320BC">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niso bili upoštevani.</w:t>
            </w:r>
          </w:p>
          <w:p w14:paraId="1FC89822" w14:textId="77777777" w:rsidR="00067497" w:rsidRPr="00457816" w:rsidRDefault="00067497" w:rsidP="005B5008">
            <w:pPr>
              <w:pStyle w:val="Neotevilenodstavek"/>
              <w:widowControl w:val="0"/>
              <w:spacing w:before="0" w:after="0" w:line="276" w:lineRule="auto"/>
              <w:ind w:left="360"/>
              <w:rPr>
                <w:rFonts w:cs="Arial"/>
                <w:iCs/>
                <w:sz w:val="20"/>
              </w:rPr>
            </w:pPr>
          </w:p>
          <w:p w14:paraId="6D8118F4" w14:textId="77777777" w:rsidR="00067497" w:rsidRPr="00457816" w:rsidRDefault="00067497" w:rsidP="005B5008">
            <w:pPr>
              <w:pStyle w:val="Neotevilenodstavek"/>
              <w:widowControl w:val="0"/>
              <w:spacing w:before="0" w:after="0" w:line="276" w:lineRule="auto"/>
              <w:rPr>
                <w:rFonts w:cs="Arial"/>
                <w:iCs/>
                <w:sz w:val="20"/>
              </w:rPr>
            </w:pPr>
            <w:r w:rsidRPr="00457816">
              <w:rPr>
                <w:rFonts w:cs="Arial"/>
                <w:iCs/>
                <w:sz w:val="20"/>
              </w:rPr>
              <w:t>Bistveni predlogi in pripombe, ki niso bili upoštevani.</w:t>
            </w:r>
          </w:p>
          <w:p w14:paraId="0CA74939"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iCs/>
                <w:sz w:val="20"/>
              </w:rPr>
              <w:t>/</w:t>
            </w:r>
          </w:p>
        </w:tc>
      </w:tr>
      <w:tr w:rsidR="00067497" w:rsidRPr="00457816" w14:paraId="00DFF8D6" w14:textId="77777777" w:rsidTr="005B5008">
        <w:tc>
          <w:tcPr>
            <w:tcW w:w="9163" w:type="dxa"/>
            <w:gridSpan w:val="4"/>
          </w:tcPr>
          <w:p w14:paraId="7E7C47EB" w14:textId="77777777" w:rsidR="00067497" w:rsidRPr="00457816" w:rsidRDefault="00067497" w:rsidP="005B5008">
            <w:pPr>
              <w:pStyle w:val="Oddelek"/>
              <w:widowControl w:val="0"/>
              <w:numPr>
                <w:ilvl w:val="0"/>
                <w:numId w:val="0"/>
              </w:numPr>
              <w:spacing w:before="0" w:after="0" w:line="260" w:lineRule="exact"/>
              <w:jc w:val="left"/>
              <w:rPr>
                <w:rFonts w:cs="Arial"/>
                <w:sz w:val="20"/>
              </w:rPr>
            </w:pPr>
            <w:r w:rsidRPr="00457816">
              <w:rPr>
                <w:rFonts w:cs="Arial"/>
                <w:sz w:val="20"/>
                <w:lang w:eastAsia="sl-SI"/>
              </w:rPr>
              <w:t>9. Predstavitev sodelovanja javnosti</w:t>
            </w:r>
          </w:p>
        </w:tc>
      </w:tr>
      <w:tr w:rsidR="00067497" w:rsidRPr="00457816" w14:paraId="213EDB82" w14:textId="77777777" w:rsidTr="005B5008">
        <w:tc>
          <w:tcPr>
            <w:tcW w:w="6892" w:type="dxa"/>
            <w:gridSpan w:val="3"/>
          </w:tcPr>
          <w:p w14:paraId="2B59E3F7" w14:textId="77777777" w:rsidR="00067497" w:rsidRPr="00457816" w:rsidRDefault="00067497" w:rsidP="005B5008">
            <w:pPr>
              <w:pStyle w:val="Brezrazmikov"/>
              <w:rPr>
                <w:sz w:val="20"/>
                <w:szCs w:val="20"/>
                <w:lang w:val="sl-SI"/>
              </w:rPr>
            </w:pPr>
            <w:r w:rsidRPr="00457816">
              <w:rPr>
                <w:iCs/>
                <w:sz w:val="20"/>
                <w:szCs w:val="20"/>
                <w:lang w:val="sl-SI"/>
              </w:rPr>
              <w:t>Gradivo je bilo predhodno objavljeno na spletni strani predlagatelja</w:t>
            </w:r>
          </w:p>
        </w:tc>
        <w:tc>
          <w:tcPr>
            <w:tcW w:w="2271" w:type="dxa"/>
          </w:tcPr>
          <w:p w14:paraId="328B3361" w14:textId="77777777" w:rsidR="00067497" w:rsidRPr="00457816" w:rsidRDefault="00067497" w:rsidP="005B5008">
            <w:pPr>
              <w:pStyle w:val="Brezrazmikov"/>
              <w:rPr>
                <w:iCs/>
                <w:sz w:val="20"/>
                <w:szCs w:val="20"/>
                <w:lang w:val="sl-SI"/>
              </w:rPr>
            </w:pPr>
            <w:r w:rsidRPr="00457816">
              <w:rPr>
                <w:iCs/>
                <w:sz w:val="20"/>
                <w:szCs w:val="20"/>
                <w:lang w:val="sl-SI"/>
              </w:rPr>
              <w:t>DA</w:t>
            </w:r>
          </w:p>
        </w:tc>
      </w:tr>
      <w:tr w:rsidR="00067497" w:rsidRPr="00457816" w14:paraId="4BDEC450" w14:textId="77777777" w:rsidTr="005B5008">
        <w:trPr>
          <w:trHeight w:val="274"/>
        </w:trPr>
        <w:tc>
          <w:tcPr>
            <w:tcW w:w="9163" w:type="dxa"/>
            <w:gridSpan w:val="4"/>
          </w:tcPr>
          <w:p w14:paraId="0377BC18" w14:textId="39A70118" w:rsidR="00067497" w:rsidRPr="00457816" w:rsidRDefault="007266C9" w:rsidP="005B5008">
            <w:pPr>
              <w:pStyle w:val="Brezrazmikov"/>
              <w:jc w:val="both"/>
              <w:rPr>
                <w:iCs/>
                <w:sz w:val="20"/>
                <w:szCs w:val="20"/>
                <w:lang w:val="sl-SI"/>
              </w:rPr>
            </w:pPr>
            <w:r>
              <w:rPr>
                <w:sz w:val="20"/>
                <w:szCs w:val="20"/>
                <w:lang w:val="sl-SI"/>
              </w:rPr>
              <w:lastRenderedPageBreak/>
              <w:t>P</w:t>
            </w:r>
            <w:r w:rsidR="00067497" w:rsidRPr="00AA2612">
              <w:rPr>
                <w:sz w:val="20"/>
                <w:szCs w:val="20"/>
                <w:lang w:val="sl-SI"/>
              </w:rPr>
              <w:t xml:space="preserve">redlog </w:t>
            </w:r>
            <w:r>
              <w:rPr>
                <w:rFonts w:eastAsia="Times New Roman"/>
                <w:sz w:val="20"/>
                <w:szCs w:val="20"/>
                <w:lang w:val="sl-SI"/>
              </w:rPr>
              <w:t>z</w:t>
            </w:r>
            <w:r w:rsidR="00067497" w:rsidRPr="00AA2612">
              <w:rPr>
                <w:rFonts w:eastAsia="Times New Roman"/>
                <w:sz w:val="20"/>
                <w:szCs w:val="20"/>
                <w:lang w:val="sl-SI"/>
              </w:rPr>
              <w:t xml:space="preserve">akona </w:t>
            </w:r>
            <w:r w:rsidR="00067497" w:rsidRPr="00457816">
              <w:rPr>
                <w:iCs/>
                <w:sz w:val="20"/>
                <w:szCs w:val="20"/>
                <w:lang w:val="sl-SI"/>
              </w:rPr>
              <w:t xml:space="preserve">je </w:t>
            </w:r>
            <w:r>
              <w:rPr>
                <w:iCs/>
                <w:sz w:val="20"/>
                <w:szCs w:val="20"/>
                <w:lang w:val="sl-SI"/>
              </w:rPr>
              <w:t>bil javno objavljen</w:t>
            </w:r>
            <w:r w:rsidR="00067497" w:rsidRPr="00457816">
              <w:rPr>
                <w:iCs/>
                <w:sz w:val="20"/>
                <w:szCs w:val="20"/>
                <w:lang w:val="sl-SI"/>
              </w:rPr>
              <w:t xml:space="preserve"> </w:t>
            </w:r>
            <w:r w:rsidR="00067497">
              <w:rPr>
                <w:iCs/>
                <w:sz w:val="20"/>
                <w:szCs w:val="20"/>
                <w:lang w:val="sl-SI"/>
              </w:rPr>
              <w:t xml:space="preserve">od </w:t>
            </w:r>
            <w:r w:rsidR="0046441D">
              <w:rPr>
                <w:iCs/>
                <w:sz w:val="20"/>
                <w:szCs w:val="20"/>
                <w:lang w:val="sl-SI"/>
              </w:rPr>
              <w:t xml:space="preserve">31. </w:t>
            </w:r>
            <w:r>
              <w:rPr>
                <w:iCs/>
                <w:sz w:val="20"/>
                <w:szCs w:val="20"/>
                <w:lang w:val="sl-SI"/>
              </w:rPr>
              <w:t xml:space="preserve">januarja </w:t>
            </w:r>
            <w:r w:rsidR="0046441D">
              <w:rPr>
                <w:iCs/>
                <w:sz w:val="20"/>
                <w:szCs w:val="20"/>
                <w:lang w:val="sl-SI"/>
              </w:rPr>
              <w:t xml:space="preserve"> 2025 </w:t>
            </w:r>
            <w:r w:rsidR="00067497">
              <w:rPr>
                <w:iCs/>
                <w:sz w:val="20"/>
                <w:szCs w:val="20"/>
                <w:lang w:val="sl-SI"/>
              </w:rPr>
              <w:t xml:space="preserve">do </w:t>
            </w:r>
            <w:r w:rsidR="0046441D">
              <w:rPr>
                <w:iCs/>
                <w:sz w:val="20"/>
                <w:szCs w:val="20"/>
                <w:lang w:val="sl-SI"/>
              </w:rPr>
              <w:t xml:space="preserve">12. </w:t>
            </w:r>
            <w:r>
              <w:rPr>
                <w:iCs/>
                <w:sz w:val="20"/>
                <w:szCs w:val="20"/>
                <w:lang w:val="sl-SI"/>
              </w:rPr>
              <w:t xml:space="preserve">februarja </w:t>
            </w:r>
            <w:r w:rsidR="0046441D">
              <w:rPr>
                <w:iCs/>
                <w:sz w:val="20"/>
                <w:szCs w:val="20"/>
                <w:lang w:val="sl-SI"/>
              </w:rPr>
              <w:t xml:space="preserve"> 2025</w:t>
            </w:r>
            <w:r w:rsidR="0046441D" w:rsidRPr="00457816">
              <w:rPr>
                <w:iCs/>
                <w:sz w:val="20"/>
                <w:szCs w:val="20"/>
                <w:lang w:val="sl-SI"/>
              </w:rPr>
              <w:t>.</w:t>
            </w:r>
          </w:p>
          <w:p w14:paraId="2377A6D8" w14:textId="77777777" w:rsidR="00067497" w:rsidRPr="00457816" w:rsidRDefault="00067497" w:rsidP="005B5008">
            <w:pPr>
              <w:pStyle w:val="Brezrazmikov"/>
              <w:jc w:val="both"/>
              <w:rPr>
                <w:iCs/>
                <w:sz w:val="20"/>
                <w:szCs w:val="20"/>
                <w:lang w:val="sl-SI"/>
              </w:rPr>
            </w:pPr>
          </w:p>
          <w:p w14:paraId="40487E8E" w14:textId="77777777" w:rsidR="00067497" w:rsidRPr="00457816" w:rsidRDefault="00067497" w:rsidP="005B5008">
            <w:pPr>
              <w:pStyle w:val="Brezrazmikov"/>
              <w:jc w:val="both"/>
              <w:rPr>
                <w:iCs/>
                <w:sz w:val="20"/>
                <w:szCs w:val="20"/>
                <w:lang w:val="sl-SI"/>
              </w:rPr>
            </w:pPr>
            <w:r w:rsidRPr="00457816">
              <w:rPr>
                <w:iCs/>
                <w:sz w:val="20"/>
                <w:szCs w:val="20"/>
                <w:lang w:val="sl-SI"/>
              </w:rPr>
              <w:t>Spletni naslov, na katerem je bil predpis objavljen:</w:t>
            </w:r>
          </w:p>
          <w:p w14:paraId="382BD3C2" w14:textId="77777777" w:rsidR="00067497" w:rsidRPr="00457816" w:rsidRDefault="00067497" w:rsidP="005B5008">
            <w:pPr>
              <w:pStyle w:val="Brezrazmikov"/>
              <w:jc w:val="both"/>
              <w:rPr>
                <w:iCs/>
                <w:sz w:val="20"/>
                <w:szCs w:val="20"/>
                <w:lang w:val="sl-SI"/>
              </w:rPr>
            </w:pPr>
          </w:p>
          <w:p w14:paraId="04678442" w14:textId="5AE86668" w:rsidR="00067497" w:rsidRPr="0046441D" w:rsidRDefault="00067497" w:rsidP="005B5008">
            <w:pPr>
              <w:pStyle w:val="Brezrazmikov"/>
              <w:jc w:val="both"/>
              <w:rPr>
                <w:iCs/>
                <w:sz w:val="20"/>
                <w:szCs w:val="20"/>
                <w:lang w:val="sl-SI"/>
              </w:rPr>
            </w:pPr>
            <w:r w:rsidRPr="00457816">
              <w:rPr>
                <w:iCs/>
                <w:sz w:val="20"/>
                <w:szCs w:val="20"/>
                <w:lang w:val="sl-SI"/>
              </w:rPr>
              <w:t>E-demokracija:</w:t>
            </w:r>
            <w:r>
              <w:rPr>
                <w:iCs/>
                <w:sz w:val="20"/>
                <w:szCs w:val="20"/>
                <w:lang w:val="sl-SI"/>
              </w:rPr>
              <w:t xml:space="preserve"> </w:t>
            </w:r>
            <w:hyperlink r:id="rId13" w:history="1">
              <w:r w:rsidR="00D9751C" w:rsidRPr="00C23CEF">
                <w:rPr>
                  <w:rStyle w:val="Hiperpovezava"/>
                  <w:iCs/>
                  <w:sz w:val="20"/>
                  <w:szCs w:val="20"/>
                  <w:lang w:val="sl-SI"/>
                </w:rPr>
                <w:t>https://e-uprava.gov.si/si/drzava-in-druzba/e-demokracija/predlogi-predpisov/predlog-predpisa.html?id=17536</w:t>
              </w:r>
            </w:hyperlink>
            <w:r w:rsidR="00D9751C">
              <w:rPr>
                <w:iCs/>
                <w:sz w:val="20"/>
                <w:szCs w:val="20"/>
                <w:lang w:val="sl-SI"/>
              </w:rPr>
              <w:t xml:space="preserve"> </w:t>
            </w:r>
          </w:p>
          <w:p w14:paraId="12499618" w14:textId="77777777" w:rsidR="00067497" w:rsidRPr="00AA2612" w:rsidRDefault="00067497" w:rsidP="005B5008">
            <w:pPr>
              <w:pStyle w:val="Brezrazmikov"/>
              <w:jc w:val="both"/>
              <w:rPr>
                <w:sz w:val="20"/>
                <w:szCs w:val="20"/>
                <w:lang w:val="sl-SI"/>
              </w:rPr>
            </w:pPr>
          </w:p>
          <w:p w14:paraId="2C0FE073" w14:textId="77777777" w:rsidR="00067497" w:rsidRPr="00457816" w:rsidRDefault="00067497" w:rsidP="005B5008">
            <w:pPr>
              <w:pStyle w:val="Brezrazmikov"/>
              <w:jc w:val="both"/>
              <w:rPr>
                <w:iCs/>
                <w:sz w:val="20"/>
                <w:szCs w:val="20"/>
                <w:lang w:val="sl-SI"/>
              </w:rPr>
            </w:pPr>
          </w:p>
          <w:p w14:paraId="78226B6C" w14:textId="77777777" w:rsidR="00067497" w:rsidRPr="00457816" w:rsidRDefault="00067497" w:rsidP="005B5008">
            <w:pPr>
              <w:pStyle w:val="Brezrazmikov"/>
              <w:jc w:val="both"/>
              <w:rPr>
                <w:iCs/>
                <w:sz w:val="20"/>
                <w:szCs w:val="20"/>
                <w:lang w:val="sl-SI"/>
              </w:rPr>
            </w:pPr>
            <w:r w:rsidRPr="00457816">
              <w:rPr>
                <w:iCs/>
                <w:sz w:val="20"/>
                <w:szCs w:val="20"/>
                <w:lang w:val="sl-SI"/>
              </w:rPr>
              <w:t>V razpravo so bili vključeni:</w:t>
            </w:r>
          </w:p>
          <w:p w14:paraId="5B8011A8" w14:textId="77777777" w:rsidR="00067497" w:rsidRPr="00457816" w:rsidRDefault="00067497" w:rsidP="005B5008">
            <w:pPr>
              <w:pStyle w:val="Brezrazmikov"/>
              <w:jc w:val="both"/>
              <w:rPr>
                <w:iCs/>
                <w:sz w:val="20"/>
                <w:szCs w:val="20"/>
                <w:lang w:val="sl-SI"/>
              </w:rPr>
            </w:pPr>
            <w:r w:rsidRPr="00457816">
              <w:rPr>
                <w:iCs/>
                <w:sz w:val="20"/>
                <w:szCs w:val="20"/>
                <w:lang w:val="sl-SI"/>
              </w:rPr>
              <w:t>– nevladne organizacije,</w:t>
            </w:r>
          </w:p>
          <w:p w14:paraId="5B324AF2" w14:textId="77777777" w:rsidR="00067497" w:rsidRPr="00457816" w:rsidRDefault="00067497" w:rsidP="005B5008">
            <w:pPr>
              <w:pStyle w:val="Brezrazmikov"/>
              <w:jc w:val="both"/>
              <w:rPr>
                <w:iCs/>
                <w:sz w:val="20"/>
                <w:szCs w:val="20"/>
                <w:lang w:val="sl-SI"/>
              </w:rPr>
            </w:pPr>
            <w:r w:rsidRPr="00457816">
              <w:rPr>
                <w:iCs/>
                <w:sz w:val="20"/>
                <w:szCs w:val="20"/>
                <w:lang w:val="sl-SI"/>
              </w:rPr>
              <w:t>– predstavniki zainteresirane javnosti,</w:t>
            </w:r>
          </w:p>
          <w:p w14:paraId="33721BDA" w14:textId="77777777" w:rsidR="00067497" w:rsidRPr="00457816" w:rsidRDefault="00067497" w:rsidP="005B5008">
            <w:pPr>
              <w:pStyle w:val="Brezrazmikov"/>
              <w:jc w:val="both"/>
              <w:rPr>
                <w:iCs/>
                <w:sz w:val="20"/>
                <w:szCs w:val="20"/>
                <w:lang w:val="sl-SI"/>
              </w:rPr>
            </w:pPr>
            <w:r w:rsidRPr="00457816">
              <w:rPr>
                <w:iCs/>
                <w:sz w:val="20"/>
                <w:szCs w:val="20"/>
                <w:lang w:val="sl-SI"/>
              </w:rPr>
              <w:t>– predstavniki strokovne javnosti.</w:t>
            </w:r>
          </w:p>
          <w:p w14:paraId="3BA3504A" w14:textId="77777777" w:rsidR="00067497" w:rsidRPr="00457816" w:rsidRDefault="00067497" w:rsidP="005B5008">
            <w:pPr>
              <w:pStyle w:val="Brezrazmikov"/>
              <w:jc w:val="both"/>
              <w:rPr>
                <w:iCs/>
                <w:sz w:val="20"/>
                <w:szCs w:val="20"/>
                <w:lang w:val="sl-SI"/>
              </w:rPr>
            </w:pPr>
          </w:p>
          <w:p w14:paraId="034BF569" w14:textId="77777777" w:rsidR="00067497" w:rsidRDefault="00067497" w:rsidP="005B5008">
            <w:pPr>
              <w:pStyle w:val="Brezrazmikov"/>
              <w:jc w:val="both"/>
              <w:rPr>
                <w:iCs/>
                <w:sz w:val="20"/>
                <w:szCs w:val="20"/>
                <w:lang w:val="sl-SI"/>
              </w:rPr>
            </w:pPr>
            <w:r w:rsidRPr="00457816">
              <w:rPr>
                <w:iCs/>
                <w:sz w:val="20"/>
                <w:szCs w:val="20"/>
                <w:lang w:val="sl-SI"/>
              </w:rPr>
              <w:t>V času javne razprave predlog</w:t>
            </w:r>
            <w:r>
              <w:rPr>
                <w:iCs/>
                <w:sz w:val="20"/>
                <w:szCs w:val="20"/>
                <w:lang w:val="sl-SI"/>
              </w:rPr>
              <w:t xml:space="preserve">ov nismo prejeli. </w:t>
            </w:r>
          </w:p>
          <w:p w14:paraId="14127E69" w14:textId="77777777" w:rsidR="00067497" w:rsidRPr="00457816" w:rsidRDefault="00067497" w:rsidP="005B5008">
            <w:pPr>
              <w:pStyle w:val="Brezrazmikov"/>
              <w:jc w:val="both"/>
              <w:rPr>
                <w:iCs/>
                <w:sz w:val="20"/>
                <w:szCs w:val="20"/>
                <w:lang w:val="sl-SI"/>
              </w:rPr>
            </w:pPr>
          </w:p>
          <w:p w14:paraId="24883DA4" w14:textId="77777777" w:rsidR="00067497" w:rsidRPr="00457816" w:rsidRDefault="00067497" w:rsidP="005B5008">
            <w:pPr>
              <w:pStyle w:val="Brezrazmikov"/>
              <w:jc w:val="both"/>
              <w:rPr>
                <w:iCs/>
                <w:sz w:val="20"/>
                <w:szCs w:val="20"/>
                <w:lang w:val="sl-SI"/>
              </w:rPr>
            </w:pPr>
            <w:r w:rsidRPr="00457816">
              <w:rPr>
                <w:iCs/>
                <w:sz w:val="20"/>
                <w:szCs w:val="20"/>
                <w:lang w:val="sl-SI"/>
              </w:rPr>
              <w:t xml:space="preserve">Bistvena mnenja, predlogi in pripombe, ki niso bili upoštevani, ter razlogi za neupoštevanje: </w:t>
            </w:r>
          </w:p>
          <w:p w14:paraId="19B18F9A" w14:textId="77777777" w:rsidR="00067497" w:rsidRPr="00457816" w:rsidRDefault="00067497" w:rsidP="005B5008">
            <w:pPr>
              <w:pStyle w:val="Brezrazmikov"/>
              <w:jc w:val="both"/>
              <w:rPr>
                <w:iCs/>
                <w:sz w:val="20"/>
                <w:szCs w:val="20"/>
                <w:lang w:val="sl-SI"/>
              </w:rPr>
            </w:pPr>
            <w:r w:rsidRPr="00457816">
              <w:rPr>
                <w:iCs/>
                <w:sz w:val="20"/>
                <w:szCs w:val="20"/>
                <w:lang w:val="sl-SI"/>
              </w:rPr>
              <w:t>/</w:t>
            </w:r>
          </w:p>
        </w:tc>
      </w:tr>
      <w:tr w:rsidR="00067497" w:rsidRPr="00457816" w14:paraId="3D889A7A" w14:textId="77777777" w:rsidTr="005B5008">
        <w:tc>
          <w:tcPr>
            <w:tcW w:w="6892" w:type="dxa"/>
            <w:gridSpan w:val="3"/>
          </w:tcPr>
          <w:p w14:paraId="3C1E01D6" w14:textId="77777777" w:rsidR="00067497" w:rsidRPr="00457816" w:rsidRDefault="00067497" w:rsidP="005B5008">
            <w:pPr>
              <w:pStyle w:val="Oddelek"/>
              <w:widowControl w:val="0"/>
              <w:numPr>
                <w:ilvl w:val="0"/>
                <w:numId w:val="0"/>
              </w:numPr>
              <w:spacing w:before="0" w:after="0" w:line="260" w:lineRule="exact"/>
              <w:jc w:val="left"/>
              <w:rPr>
                <w:rFonts w:cs="Arial"/>
                <w:sz w:val="20"/>
              </w:rPr>
            </w:pPr>
            <w:r w:rsidRPr="00457816">
              <w:rPr>
                <w:rFonts w:cs="Arial"/>
                <w:sz w:val="20"/>
                <w:lang w:eastAsia="sl-SI"/>
              </w:rPr>
              <w:t>10. Pri pripravi gradiva so bile upoštevane zahteve iz Resolucije o normativni dejavnosti</w:t>
            </w:r>
          </w:p>
        </w:tc>
        <w:tc>
          <w:tcPr>
            <w:tcW w:w="2271" w:type="dxa"/>
          </w:tcPr>
          <w:p w14:paraId="6639413C" w14:textId="77777777" w:rsidR="00067497" w:rsidRPr="00457816" w:rsidRDefault="00067497" w:rsidP="005B5008">
            <w:pPr>
              <w:pStyle w:val="Brezrazmikov"/>
              <w:rPr>
                <w:b/>
                <w:bCs/>
                <w:sz w:val="20"/>
                <w:szCs w:val="20"/>
                <w:lang w:val="sl-SI" w:eastAsia="sl-SI"/>
              </w:rPr>
            </w:pPr>
            <w:r w:rsidRPr="00457816">
              <w:rPr>
                <w:b/>
                <w:bCs/>
                <w:sz w:val="20"/>
                <w:szCs w:val="20"/>
                <w:lang w:val="sl-SI" w:eastAsia="sl-SI"/>
              </w:rPr>
              <w:t>DA</w:t>
            </w:r>
          </w:p>
        </w:tc>
      </w:tr>
      <w:tr w:rsidR="00067497" w:rsidRPr="00457816" w14:paraId="6CDA112E" w14:textId="77777777" w:rsidTr="005B5008">
        <w:tc>
          <w:tcPr>
            <w:tcW w:w="6892" w:type="dxa"/>
            <w:gridSpan w:val="3"/>
          </w:tcPr>
          <w:p w14:paraId="3C9B0194"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11. Gradivo je uvrščeno v delovni program vlade:</w:t>
            </w:r>
          </w:p>
        </w:tc>
        <w:tc>
          <w:tcPr>
            <w:tcW w:w="2271" w:type="dxa"/>
          </w:tcPr>
          <w:p w14:paraId="21985AA4" w14:textId="77777777" w:rsidR="00067497" w:rsidRPr="00457816" w:rsidRDefault="00067497" w:rsidP="005B5008">
            <w:pPr>
              <w:pStyle w:val="Brezrazmikov"/>
              <w:rPr>
                <w:b/>
                <w:bCs/>
                <w:sz w:val="20"/>
                <w:szCs w:val="20"/>
                <w:lang w:val="sl-SI" w:eastAsia="sl-SI"/>
              </w:rPr>
            </w:pPr>
            <w:r w:rsidRPr="00457816">
              <w:rPr>
                <w:b/>
                <w:bCs/>
                <w:sz w:val="20"/>
                <w:szCs w:val="20"/>
                <w:lang w:val="sl-SI" w:eastAsia="sl-SI"/>
              </w:rPr>
              <w:t>NE</w:t>
            </w:r>
          </w:p>
        </w:tc>
      </w:tr>
      <w:tr w:rsidR="00067497" w:rsidRPr="00457816" w14:paraId="29A841EC" w14:textId="77777777" w:rsidTr="005B5008">
        <w:tc>
          <w:tcPr>
            <w:tcW w:w="9163" w:type="dxa"/>
            <w:gridSpan w:val="4"/>
          </w:tcPr>
          <w:p w14:paraId="04D1F61E" w14:textId="77777777" w:rsidR="00067497" w:rsidRPr="00457816" w:rsidRDefault="00067497" w:rsidP="005B5008">
            <w:pPr>
              <w:pStyle w:val="Brezrazmikov"/>
              <w:rPr>
                <w:sz w:val="20"/>
                <w:szCs w:val="20"/>
                <w:lang w:val="sl-SI"/>
              </w:rPr>
            </w:pPr>
            <w:r w:rsidRPr="00457816">
              <w:rPr>
                <w:sz w:val="20"/>
                <w:szCs w:val="20"/>
                <w:lang w:val="sl-SI"/>
              </w:rPr>
              <w:t xml:space="preserve">                                                                                                         </w:t>
            </w:r>
          </w:p>
          <w:p w14:paraId="05DB9FAA" w14:textId="77777777" w:rsidR="00067497" w:rsidRPr="00457816" w:rsidRDefault="00067497" w:rsidP="005B5008">
            <w:pPr>
              <w:pStyle w:val="Brezrazmikov"/>
              <w:rPr>
                <w:sz w:val="20"/>
                <w:szCs w:val="20"/>
                <w:lang w:val="sl-SI"/>
              </w:rPr>
            </w:pPr>
            <w:r w:rsidRPr="00457816">
              <w:rPr>
                <w:sz w:val="20"/>
                <w:szCs w:val="20"/>
                <w:lang w:val="sl-SI"/>
              </w:rPr>
              <w:t xml:space="preserve"> </w:t>
            </w:r>
          </w:p>
          <w:p w14:paraId="5588EA2A" w14:textId="0549D324" w:rsidR="00067497" w:rsidRPr="00C113FE" w:rsidRDefault="00C113FE" w:rsidP="005B5008">
            <w:pPr>
              <w:pStyle w:val="Brezrazmikov"/>
              <w:ind w:left="6372"/>
              <w:rPr>
                <w:bCs/>
                <w:iCs/>
                <w:sz w:val="20"/>
                <w:szCs w:val="18"/>
                <w:lang w:val="sl-SI"/>
              </w:rPr>
            </w:pPr>
            <w:proofErr w:type="spellStart"/>
            <w:r w:rsidRPr="00C113FE">
              <w:rPr>
                <w:bCs/>
                <w:sz w:val="20"/>
                <w:szCs w:val="18"/>
                <w:lang w:val="sl-SI"/>
              </w:rPr>
              <w:t>Nikolina</w:t>
            </w:r>
            <w:proofErr w:type="spellEnd"/>
            <w:r w:rsidRPr="00C113FE">
              <w:rPr>
                <w:bCs/>
                <w:sz w:val="20"/>
                <w:szCs w:val="18"/>
                <w:lang w:val="sl-SI"/>
              </w:rPr>
              <w:t xml:space="preserve"> Prah</w:t>
            </w:r>
          </w:p>
          <w:p w14:paraId="008C29F3" w14:textId="1C39A4DD" w:rsidR="00067497" w:rsidRPr="00C113FE" w:rsidRDefault="00067497" w:rsidP="005B5008">
            <w:pPr>
              <w:pStyle w:val="Brezrazmikov"/>
              <w:rPr>
                <w:bCs/>
                <w:sz w:val="18"/>
                <w:szCs w:val="18"/>
                <w:lang w:val="sl-SI"/>
              </w:rPr>
            </w:pPr>
            <w:r w:rsidRPr="00C113FE">
              <w:rPr>
                <w:bCs/>
                <w:sz w:val="20"/>
                <w:szCs w:val="18"/>
                <w:lang w:val="sl-SI"/>
              </w:rPr>
              <w:t xml:space="preserve">                                                                                                     </w:t>
            </w:r>
            <w:r w:rsidR="00C113FE">
              <w:rPr>
                <w:bCs/>
                <w:sz w:val="20"/>
                <w:szCs w:val="18"/>
                <w:lang w:val="sl-SI"/>
              </w:rPr>
              <w:t xml:space="preserve">         </w:t>
            </w:r>
            <w:r w:rsidRPr="00C113FE">
              <w:rPr>
                <w:bCs/>
                <w:sz w:val="20"/>
                <w:szCs w:val="18"/>
                <w:lang w:val="sl-SI"/>
              </w:rPr>
              <w:t xml:space="preserve"> </w:t>
            </w:r>
            <w:r w:rsidR="00C113FE" w:rsidRPr="00C113FE">
              <w:rPr>
                <w:bCs/>
                <w:sz w:val="20"/>
                <w:szCs w:val="18"/>
                <w:lang w:val="sl-SI"/>
              </w:rPr>
              <w:t>državna sekretarka</w:t>
            </w:r>
          </w:p>
          <w:p w14:paraId="1C31F6D8" w14:textId="77777777" w:rsidR="00067497" w:rsidRPr="00457816" w:rsidRDefault="00067497" w:rsidP="005B5008">
            <w:pPr>
              <w:pStyle w:val="Brezrazmikov"/>
              <w:rPr>
                <w:b/>
                <w:sz w:val="20"/>
                <w:szCs w:val="20"/>
                <w:lang w:val="sl-SI"/>
              </w:rPr>
            </w:pPr>
          </w:p>
          <w:p w14:paraId="43D76C59" w14:textId="77777777" w:rsidR="00067497" w:rsidRPr="00457816" w:rsidRDefault="00067497" w:rsidP="005B5008">
            <w:pPr>
              <w:pStyle w:val="Brezrazmikov"/>
              <w:rPr>
                <w:b/>
                <w:sz w:val="20"/>
                <w:szCs w:val="20"/>
                <w:lang w:val="sl-SI"/>
              </w:rPr>
            </w:pPr>
          </w:p>
          <w:p w14:paraId="3A647A4C" w14:textId="77777777" w:rsidR="00067497" w:rsidRPr="00457816" w:rsidRDefault="00067497" w:rsidP="005B5008">
            <w:pPr>
              <w:pStyle w:val="Brezrazmikov"/>
              <w:rPr>
                <w:b/>
                <w:sz w:val="20"/>
                <w:szCs w:val="20"/>
                <w:lang w:val="sl-SI"/>
              </w:rPr>
            </w:pPr>
          </w:p>
          <w:p w14:paraId="3BB47D3E" w14:textId="77777777" w:rsidR="00067497" w:rsidRPr="00457816" w:rsidRDefault="00067497" w:rsidP="005B5008">
            <w:pPr>
              <w:pStyle w:val="Brezrazmikov"/>
              <w:rPr>
                <w:b/>
                <w:sz w:val="20"/>
                <w:szCs w:val="20"/>
                <w:lang w:val="sl-SI"/>
              </w:rPr>
            </w:pPr>
            <w:r w:rsidRPr="00457816">
              <w:rPr>
                <w:b/>
                <w:sz w:val="20"/>
                <w:szCs w:val="20"/>
                <w:lang w:val="sl-SI"/>
              </w:rPr>
              <w:t xml:space="preserve">PRILOGE: </w:t>
            </w:r>
          </w:p>
          <w:p w14:paraId="16357FE1" w14:textId="77777777" w:rsidR="00067497" w:rsidRPr="00457816" w:rsidRDefault="00067497" w:rsidP="002320BC">
            <w:pPr>
              <w:pStyle w:val="Brezrazmikov"/>
              <w:numPr>
                <w:ilvl w:val="0"/>
                <w:numId w:val="12"/>
              </w:numPr>
              <w:jc w:val="both"/>
              <w:rPr>
                <w:sz w:val="20"/>
                <w:szCs w:val="20"/>
                <w:lang w:val="sl-SI"/>
              </w:rPr>
            </w:pPr>
            <w:r w:rsidRPr="00457816">
              <w:rPr>
                <w:sz w:val="20"/>
                <w:szCs w:val="20"/>
                <w:lang w:val="sl-SI"/>
              </w:rPr>
              <w:t>predlog sklepa Vlade Republike Slovenije,</w:t>
            </w:r>
          </w:p>
          <w:p w14:paraId="1D7791BD" w14:textId="77777777" w:rsidR="00067497" w:rsidRPr="00457816" w:rsidRDefault="00067497" w:rsidP="002320BC">
            <w:pPr>
              <w:pStyle w:val="Brezrazmikov"/>
              <w:numPr>
                <w:ilvl w:val="0"/>
                <w:numId w:val="12"/>
              </w:numPr>
              <w:jc w:val="both"/>
              <w:rPr>
                <w:sz w:val="20"/>
                <w:szCs w:val="20"/>
                <w:lang w:val="sl-SI"/>
              </w:rPr>
            </w:pPr>
            <w:r w:rsidRPr="00457816">
              <w:rPr>
                <w:sz w:val="20"/>
                <w:szCs w:val="20"/>
                <w:lang w:val="sl-SI"/>
              </w:rPr>
              <w:t>predlog zakona,</w:t>
            </w:r>
          </w:p>
          <w:p w14:paraId="0F1EBF94" w14:textId="77777777" w:rsidR="00067497" w:rsidRPr="00457816" w:rsidRDefault="00067497" w:rsidP="002320BC">
            <w:pPr>
              <w:pStyle w:val="Brezrazmikov"/>
              <w:numPr>
                <w:ilvl w:val="0"/>
                <w:numId w:val="12"/>
              </w:numPr>
              <w:jc w:val="both"/>
              <w:rPr>
                <w:sz w:val="20"/>
                <w:szCs w:val="20"/>
                <w:lang w:val="sl-SI"/>
              </w:rPr>
            </w:pPr>
            <w:r w:rsidRPr="00457816">
              <w:rPr>
                <w:sz w:val="20"/>
                <w:szCs w:val="20"/>
                <w:lang w:val="sl-SI"/>
              </w:rPr>
              <w:t>izjava o skladnosti.</w:t>
            </w:r>
          </w:p>
        </w:tc>
      </w:tr>
    </w:tbl>
    <w:p w14:paraId="3107B959" w14:textId="0B9073D5" w:rsidR="00A40F77" w:rsidRDefault="00A40F77" w:rsidP="005323E6">
      <w:pPr>
        <w:spacing w:line="276" w:lineRule="auto"/>
        <w:rPr>
          <w:rFonts w:cs="Arial"/>
          <w:bCs/>
          <w:szCs w:val="20"/>
        </w:rPr>
      </w:pPr>
    </w:p>
    <w:p w14:paraId="36022698" w14:textId="77777777" w:rsidR="00067497" w:rsidRDefault="00067497" w:rsidP="005323E6">
      <w:pPr>
        <w:spacing w:line="276" w:lineRule="auto"/>
        <w:rPr>
          <w:rFonts w:cs="Arial"/>
          <w:bCs/>
          <w:szCs w:val="20"/>
        </w:rPr>
      </w:pPr>
    </w:p>
    <w:p w14:paraId="2650E10A" w14:textId="64E7A69D" w:rsidR="00067497" w:rsidRPr="00457816" w:rsidRDefault="00067497" w:rsidP="00067497">
      <w:pPr>
        <w:spacing w:line="276" w:lineRule="auto"/>
        <w:rPr>
          <w:rFonts w:cs="Arial"/>
          <w:szCs w:val="20"/>
        </w:rPr>
      </w:pPr>
      <w:r>
        <w:rPr>
          <w:rFonts w:cs="Arial"/>
          <w:bCs/>
          <w:szCs w:val="20"/>
        </w:rPr>
        <w:br w:type="page"/>
      </w:r>
      <w:r w:rsidRPr="00457816">
        <w:rPr>
          <w:rFonts w:cs="Arial"/>
          <w:szCs w:val="20"/>
        </w:rPr>
        <w:lastRenderedPageBreak/>
        <w:t xml:space="preserve">VLADA REPUBLIKE SLOVENIJE </w:t>
      </w:r>
    </w:p>
    <w:p w14:paraId="07D5FF53" w14:textId="77777777" w:rsidR="00067497" w:rsidRPr="00457816" w:rsidRDefault="00067497" w:rsidP="00067497">
      <w:pPr>
        <w:spacing w:line="276" w:lineRule="auto"/>
        <w:rPr>
          <w:rFonts w:cs="Arial"/>
          <w:szCs w:val="20"/>
        </w:rPr>
      </w:pPr>
    </w:p>
    <w:p w14:paraId="37B0B997" w14:textId="77777777" w:rsidR="00067497" w:rsidRPr="00457816" w:rsidRDefault="00067497" w:rsidP="00067497">
      <w:pPr>
        <w:spacing w:line="276" w:lineRule="auto"/>
        <w:rPr>
          <w:rFonts w:cs="Arial"/>
          <w:szCs w:val="20"/>
        </w:rPr>
      </w:pPr>
    </w:p>
    <w:p w14:paraId="11CCB6AA" w14:textId="77777777" w:rsidR="00067497" w:rsidRPr="00457816" w:rsidRDefault="00067497" w:rsidP="00067497">
      <w:pPr>
        <w:spacing w:line="276" w:lineRule="auto"/>
        <w:rPr>
          <w:rFonts w:cs="Arial"/>
          <w:szCs w:val="20"/>
        </w:rPr>
      </w:pPr>
      <w:r w:rsidRPr="00457816">
        <w:rPr>
          <w:rFonts w:cs="Arial"/>
          <w:szCs w:val="20"/>
        </w:rPr>
        <w:t>Številka:</w:t>
      </w:r>
      <w:r w:rsidRPr="00457816">
        <w:rPr>
          <w:rFonts w:cs="Arial"/>
          <w:szCs w:val="20"/>
        </w:rPr>
        <w:tab/>
      </w:r>
    </w:p>
    <w:p w14:paraId="7588654E" w14:textId="77777777" w:rsidR="00067497" w:rsidRPr="00457816" w:rsidRDefault="00067497" w:rsidP="00067497">
      <w:pPr>
        <w:spacing w:line="276" w:lineRule="auto"/>
        <w:rPr>
          <w:rFonts w:cs="Arial"/>
          <w:szCs w:val="20"/>
        </w:rPr>
      </w:pPr>
      <w:r w:rsidRPr="00457816">
        <w:rPr>
          <w:rFonts w:cs="Arial"/>
          <w:szCs w:val="20"/>
        </w:rPr>
        <w:t>Ljubljana,</w:t>
      </w:r>
      <w:r w:rsidRPr="00457816">
        <w:rPr>
          <w:rFonts w:cs="Arial"/>
          <w:szCs w:val="20"/>
        </w:rPr>
        <w:tab/>
      </w:r>
    </w:p>
    <w:p w14:paraId="0CA36177" w14:textId="77777777" w:rsidR="00067497" w:rsidRPr="00457816" w:rsidRDefault="00067497" w:rsidP="00067497">
      <w:pPr>
        <w:spacing w:line="276" w:lineRule="auto"/>
        <w:rPr>
          <w:rFonts w:cs="Arial"/>
          <w:szCs w:val="20"/>
        </w:rPr>
      </w:pPr>
    </w:p>
    <w:p w14:paraId="72DEDD15" w14:textId="77777777" w:rsidR="00067497" w:rsidRPr="00457816" w:rsidRDefault="00067497" w:rsidP="00067497">
      <w:pPr>
        <w:spacing w:line="276" w:lineRule="auto"/>
        <w:rPr>
          <w:rFonts w:cs="Arial"/>
          <w:szCs w:val="20"/>
        </w:rPr>
      </w:pPr>
    </w:p>
    <w:p w14:paraId="6AD45A13" w14:textId="58A401BE" w:rsidR="00067497" w:rsidRPr="004C5FE4" w:rsidRDefault="00067497" w:rsidP="00067497">
      <w:pPr>
        <w:jc w:val="both"/>
        <w:rPr>
          <w:rFonts w:cs="Arial"/>
          <w:szCs w:val="20"/>
          <w:lang w:eastAsia="ar-SA"/>
        </w:rPr>
      </w:pPr>
      <w:r w:rsidRPr="004C5FE4">
        <w:rPr>
          <w:rFonts w:cs="Arial"/>
          <w:bCs/>
          <w:szCs w:val="20"/>
          <w:lang w:eastAsia="ar-SA"/>
        </w:rPr>
        <w:t xml:space="preserve">Na podlagi drugega odstavka 2. člena Zakona o Vladi Republike Slovenije (Uradni list RS, št. 24/05 – uradno prečiščeno besedilo, 109/08, 38/10 – ZUKN, 8/12, 21/13, 47/13 – ZDU-1G, </w:t>
      </w:r>
      <w:r w:rsidRPr="009F3D5F">
        <w:rPr>
          <w:rFonts w:cs="Arial"/>
          <w:szCs w:val="20"/>
        </w:rPr>
        <w:t>65/14</w:t>
      </w:r>
      <w:r>
        <w:rPr>
          <w:rFonts w:cs="Arial"/>
          <w:szCs w:val="20"/>
        </w:rPr>
        <w:t xml:space="preserve">, </w:t>
      </w:r>
      <w:r w:rsidRPr="009F3D5F">
        <w:rPr>
          <w:rFonts w:cs="Arial"/>
          <w:szCs w:val="20"/>
        </w:rPr>
        <w:t>55/17</w:t>
      </w:r>
      <w:r w:rsidRPr="001A1A91">
        <w:t xml:space="preserve"> </w:t>
      </w:r>
      <w:r w:rsidRPr="001A1A91">
        <w:rPr>
          <w:rFonts w:cs="Arial"/>
          <w:szCs w:val="20"/>
        </w:rPr>
        <w:t>in 163/22</w:t>
      </w:r>
      <w:r w:rsidRPr="004C5FE4">
        <w:rPr>
          <w:rFonts w:cs="Arial"/>
          <w:bCs/>
          <w:szCs w:val="20"/>
          <w:lang w:eastAsia="ar-SA"/>
        </w:rPr>
        <w:t>)</w:t>
      </w:r>
      <w:r w:rsidRPr="004C5FE4">
        <w:rPr>
          <w:rFonts w:cs="Arial"/>
          <w:szCs w:val="20"/>
          <w:lang w:eastAsia="ar-SA"/>
        </w:rPr>
        <w:t xml:space="preserve"> je Vlada Republike Slovenije na … seji … pod točko … sprejela</w:t>
      </w:r>
    </w:p>
    <w:p w14:paraId="6F907705" w14:textId="77777777" w:rsidR="00067497" w:rsidRPr="00457816" w:rsidRDefault="00067497" w:rsidP="00067497">
      <w:pPr>
        <w:spacing w:line="276" w:lineRule="auto"/>
        <w:rPr>
          <w:rFonts w:cs="Arial"/>
          <w:szCs w:val="20"/>
        </w:rPr>
      </w:pPr>
    </w:p>
    <w:p w14:paraId="1432FF38" w14:textId="77777777" w:rsidR="00067497" w:rsidRPr="00457816" w:rsidRDefault="00067497" w:rsidP="00067497">
      <w:pPr>
        <w:spacing w:line="276" w:lineRule="auto"/>
        <w:jc w:val="center"/>
        <w:rPr>
          <w:rFonts w:cs="Arial"/>
          <w:szCs w:val="20"/>
        </w:rPr>
      </w:pPr>
    </w:p>
    <w:p w14:paraId="0375B953" w14:textId="26E3A97F" w:rsidR="00067497" w:rsidRPr="00457816" w:rsidRDefault="00067497" w:rsidP="00067497">
      <w:pPr>
        <w:spacing w:line="276" w:lineRule="auto"/>
        <w:jc w:val="center"/>
        <w:rPr>
          <w:rFonts w:cs="Arial"/>
          <w:szCs w:val="20"/>
        </w:rPr>
      </w:pPr>
      <w:r w:rsidRPr="00457816">
        <w:rPr>
          <w:rFonts w:cs="Arial"/>
          <w:szCs w:val="20"/>
        </w:rPr>
        <w:t>S K L E P:</w:t>
      </w:r>
    </w:p>
    <w:p w14:paraId="56535E8C" w14:textId="77777777" w:rsidR="00067497" w:rsidRPr="00457816" w:rsidRDefault="00067497" w:rsidP="00067497">
      <w:pPr>
        <w:spacing w:line="276" w:lineRule="auto"/>
        <w:rPr>
          <w:rFonts w:cs="Arial"/>
          <w:szCs w:val="20"/>
        </w:rPr>
      </w:pPr>
    </w:p>
    <w:p w14:paraId="575EFFF1" w14:textId="77777777" w:rsidR="00067497" w:rsidRPr="00457816" w:rsidRDefault="00067497" w:rsidP="00067497">
      <w:pPr>
        <w:spacing w:line="276" w:lineRule="auto"/>
        <w:rPr>
          <w:rFonts w:cs="Arial"/>
          <w:szCs w:val="20"/>
        </w:rPr>
      </w:pPr>
    </w:p>
    <w:p w14:paraId="728DADA5" w14:textId="5BE681CD" w:rsidR="00067497" w:rsidRPr="00457816" w:rsidRDefault="00067497" w:rsidP="00067497">
      <w:pPr>
        <w:spacing w:line="276" w:lineRule="auto"/>
        <w:jc w:val="both"/>
        <w:rPr>
          <w:rFonts w:cs="Arial"/>
          <w:szCs w:val="20"/>
        </w:rPr>
      </w:pPr>
      <w:r w:rsidRPr="002D2D24">
        <w:rPr>
          <w:rFonts w:cs="Arial"/>
          <w:szCs w:val="20"/>
        </w:rPr>
        <w:t>Vlada Republike Slovenije je določila besedilo predloga Zakona</w:t>
      </w:r>
      <w:r w:rsidR="00B83978">
        <w:rPr>
          <w:rFonts w:cs="Arial"/>
          <w:szCs w:val="20"/>
        </w:rPr>
        <w:t xml:space="preserve"> spremembah in dopolnitvah Zakona o zavarovalništvu</w:t>
      </w:r>
      <w:r w:rsidRPr="002D2D24">
        <w:rPr>
          <w:rFonts w:cs="Arial"/>
          <w:szCs w:val="20"/>
        </w:rPr>
        <w:t xml:space="preserve"> </w:t>
      </w:r>
      <w:r w:rsidR="00B83978">
        <w:rPr>
          <w:rFonts w:cs="Arial"/>
          <w:szCs w:val="20"/>
        </w:rPr>
        <w:t>in</w:t>
      </w:r>
      <w:r w:rsidRPr="002D2D24">
        <w:rPr>
          <w:rFonts w:cs="Arial"/>
          <w:szCs w:val="20"/>
        </w:rPr>
        <w:t xml:space="preserve"> ga predloži Državnemu zboru v obravnavo </w:t>
      </w:r>
      <w:r w:rsidR="00B83978">
        <w:rPr>
          <w:rFonts w:cs="Arial"/>
          <w:szCs w:val="20"/>
        </w:rPr>
        <w:t>ter</w:t>
      </w:r>
      <w:r w:rsidRPr="002D2D24">
        <w:rPr>
          <w:rFonts w:cs="Arial"/>
          <w:szCs w:val="20"/>
        </w:rPr>
        <w:t xml:space="preserve"> sprejetje po </w:t>
      </w:r>
      <w:r>
        <w:rPr>
          <w:rFonts w:cs="Arial"/>
          <w:szCs w:val="20"/>
        </w:rPr>
        <w:t xml:space="preserve">rednem </w:t>
      </w:r>
      <w:r w:rsidRPr="002D2D24">
        <w:rPr>
          <w:rFonts w:cs="Arial"/>
          <w:szCs w:val="20"/>
        </w:rPr>
        <w:t>zakonodajnem postopku.</w:t>
      </w:r>
    </w:p>
    <w:p w14:paraId="404B7EC3" w14:textId="77777777" w:rsidR="00067497" w:rsidRPr="00457816" w:rsidRDefault="00067497" w:rsidP="00067497">
      <w:pPr>
        <w:spacing w:line="276" w:lineRule="auto"/>
        <w:rPr>
          <w:rFonts w:cs="Arial"/>
          <w:szCs w:val="20"/>
        </w:rPr>
      </w:pPr>
    </w:p>
    <w:p w14:paraId="2B4AE75E" w14:textId="77777777" w:rsidR="00067497" w:rsidRPr="00457816" w:rsidRDefault="00067497" w:rsidP="00067497">
      <w:pPr>
        <w:spacing w:line="276" w:lineRule="auto"/>
        <w:rPr>
          <w:rFonts w:cs="Arial"/>
          <w:szCs w:val="20"/>
        </w:rPr>
      </w:pPr>
    </w:p>
    <w:p w14:paraId="739AC388" w14:textId="77777777" w:rsidR="00067497" w:rsidRPr="00457816" w:rsidRDefault="00067497" w:rsidP="00067497">
      <w:pPr>
        <w:spacing w:line="276" w:lineRule="auto"/>
        <w:rPr>
          <w:rFonts w:cs="Arial"/>
          <w:szCs w:val="20"/>
        </w:rPr>
      </w:pPr>
    </w:p>
    <w:p w14:paraId="134C3610" w14:textId="77777777" w:rsidR="00067497" w:rsidRPr="00457816" w:rsidRDefault="00067497" w:rsidP="00067497">
      <w:pPr>
        <w:spacing w:line="276" w:lineRule="auto"/>
        <w:rPr>
          <w:rFonts w:cs="Arial"/>
          <w:szCs w:val="20"/>
        </w:rPr>
      </w:pPr>
      <w:r w:rsidRPr="00457816">
        <w:rPr>
          <w:rFonts w:cs="Arial"/>
          <w:szCs w:val="20"/>
        </w:rPr>
        <w:t xml:space="preserve">                                                                                                </w:t>
      </w:r>
      <w:r w:rsidRPr="000C4639">
        <w:rPr>
          <w:rFonts w:cs="Arial"/>
          <w:szCs w:val="20"/>
        </w:rPr>
        <w:t xml:space="preserve">Barbara Kolenko </w:t>
      </w:r>
      <w:proofErr w:type="spellStart"/>
      <w:r w:rsidRPr="000C4639">
        <w:rPr>
          <w:rFonts w:cs="Arial"/>
          <w:szCs w:val="20"/>
        </w:rPr>
        <w:t>Helbl</w:t>
      </w:r>
      <w:proofErr w:type="spellEnd"/>
    </w:p>
    <w:p w14:paraId="6DC2CED0" w14:textId="77777777" w:rsidR="00067497" w:rsidRPr="00457816" w:rsidRDefault="00067497" w:rsidP="00067497">
      <w:pPr>
        <w:spacing w:line="276" w:lineRule="auto"/>
        <w:rPr>
          <w:rFonts w:cs="Arial"/>
          <w:szCs w:val="20"/>
        </w:rPr>
      </w:pPr>
      <w:r w:rsidRPr="00457816">
        <w:rPr>
          <w:rFonts w:cs="Arial"/>
          <w:szCs w:val="20"/>
        </w:rPr>
        <w:t xml:space="preserve">                                                                                        </w:t>
      </w:r>
      <w:r>
        <w:rPr>
          <w:rFonts w:cs="Arial"/>
          <w:szCs w:val="20"/>
        </w:rPr>
        <w:t xml:space="preserve">  </w:t>
      </w:r>
      <w:r w:rsidRPr="000C4639">
        <w:rPr>
          <w:rFonts w:cs="Arial"/>
          <w:szCs w:val="20"/>
        </w:rPr>
        <w:t>GENERALNA SEKRETARKA</w:t>
      </w:r>
    </w:p>
    <w:p w14:paraId="6584FAF2" w14:textId="77777777" w:rsidR="00067497" w:rsidRPr="00457816" w:rsidRDefault="00067497" w:rsidP="00067497">
      <w:pPr>
        <w:spacing w:line="276" w:lineRule="auto"/>
        <w:rPr>
          <w:rFonts w:cs="Arial"/>
          <w:szCs w:val="20"/>
        </w:rPr>
      </w:pPr>
    </w:p>
    <w:p w14:paraId="399BF9A5" w14:textId="77777777" w:rsidR="00067497" w:rsidRPr="00457816" w:rsidRDefault="00067497" w:rsidP="00067497">
      <w:pPr>
        <w:spacing w:line="276" w:lineRule="auto"/>
        <w:rPr>
          <w:rFonts w:cs="Arial"/>
          <w:szCs w:val="20"/>
        </w:rPr>
      </w:pPr>
    </w:p>
    <w:p w14:paraId="2FC4FFB7" w14:textId="77777777" w:rsidR="00067497" w:rsidRPr="00457816" w:rsidRDefault="00067497" w:rsidP="00067497">
      <w:pPr>
        <w:spacing w:line="276" w:lineRule="auto"/>
        <w:rPr>
          <w:rFonts w:cs="Arial"/>
          <w:szCs w:val="20"/>
        </w:rPr>
      </w:pPr>
    </w:p>
    <w:p w14:paraId="3392E1FA" w14:textId="77777777" w:rsidR="00067497" w:rsidRPr="00457816" w:rsidRDefault="00067497" w:rsidP="00067497">
      <w:pPr>
        <w:spacing w:line="276" w:lineRule="auto"/>
        <w:rPr>
          <w:rFonts w:cs="Arial"/>
          <w:szCs w:val="20"/>
        </w:rPr>
      </w:pPr>
    </w:p>
    <w:p w14:paraId="24F40D23" w14:textId="77777777" w:rsidR="00067497" w:rsidRPr="00457816" w:rsidRDefault="00067497" w:rsidP="00067497">
      <w:pPr>
        <w:spacing w:line="276" w:lineRule="auto"/>
        <w:rPr>
          <w:rFonts w:cs="Arial"/>
          <w:szCs w:val="20"/>
        </w:rPr>
      </w:pPr>
      <w:r w:rsidRPr="00457816">
        <w:rPr>
          <w:rFonts w:cs="Arial"/>
          <w:szCs w:val="20"/>
        </w:rPr>
        <w:t>Priloga sklepa:</w:t>
      </w:r>
    </w:p>
    <w:p w14:paraId="41A8BEF9" w14:textId="77777777" w:rsidR="00067497" w:rsidRPr="00457816" w:rsidRDefault="00067497" w:rsidP="002320BC">
      <w:pPr>
        <w:numPr>
          <w:ilvl w:val="0"/>
          <w:numId w:val="6"/>
        </w:numPr>
        <w:spacing w:line="276" w:lineRule="auto"/>
        <w:rPr>
          <w:rFonts w:cs="Arial"/>
          <w:szCs w:val="20"/>
        </w:rPr>
      </w:pPr>
      <w:r w:rsidRPr="00457816">
        <w:rPr>
          <w:rFonts w:cs="Arial"/>
          <w:szCs w:val="20"/>
        </w:rPr>
        <w:t>predlog zakona</w:t>
      </w:r>
    </w:p>
    <w:p w14:paraId="01B32656" w14:textId="77777777" w:rsidR="00067497" w:rsidRPr="00457816" w:rsidRDefault="00067497" w:rsidP="00067497">
      <w:pPr>
        <w:spacing w:line="276" w:lineRule="auto"/>
        <w:rPr>
          <w:rFonts w:cs="Arial"/>
          <w:szCs w:val="20"/>
        </w:rPr>
      </w:pPr>
    </w:p>
    <w:p w14:paraId="50D2567B" w14:textId="77777777" w:rsidR="00067497" w:rsidRPr="00457816" w:rsidRDefault="00067497" w:rsidP="00067497">
      <w:pPr>
        <w:spacing w:line="276" w:lineRule="auto"/>
        <w:rPr>
          <w:rFonts w:cs="Arial"/>
          <w:szCs w:val="20"/>
        </w:rPr>
      </w:pPr>
    </w:p>
    <w:p w14:paraId="304C9117" w14:textId="77777777" w:rsidR="00067497" w:rsidRPr="00457816" w:rsidRDefault="00067497" w:rsidP="00067497">
      <w:pPr>
        <w:spacing w:line="276" w:lineRule="auto"/>
        <w:rPr>
          <w:rFonts w:cs="Arial"/>
          <w:szCs w:val="20"/>
        </w:rPr>
      </w:pPr>
      <w:r w:rsidRPr="00457816">
        <w:rPr>
          <w:rFonts w:cs="Arial"/>
          <w:szCs w:val="20"/>
        </w:rPr>
        <w:t>Prejmejo:</w:t>
      </w:r>
    </w:p>
    <w:p w14:paraId="0466F920" w14:textId="77777777" w:rsidR="00067497" w:rsidRPr="00457816" w:rsidRDefault="00067497" w:rsidP="002320BC">
      <w:pPr>
        <w:numPr>
          <w:ilvl w:val="0"/>
          <w:numId w:val="5"/>
        </w:numPr>
        <w:spacing w:line="276" w:lineRule="auto"/>
        <w:rPr>
          <w:rFonts w:cs="Arial"/>
          <w:szCs w:val="20"/>
        </w:rPr>
      </w:pPr>
      <w:r w:rsidRPr="00457816">
        <w:rPr>
          <w:rFonts w:cs="Arial"/>
          <w:szCs w:val="20"/>
        </w:rPr>
        <w:t>Državni zbor Republike Slovenije,</w:t>
      </w:r>
    </w:p>
    <w:p w14:paraId="7D6FE4F6" w14:textId="1A6540A2" w:rsidR="00067497" w:rsidRPr="00457816" w:rsidRDefault="00067497" w:rsidP="002320BC">
      <w:pPr>
        <w:numPr>
          <w:ilvl w:val="0"/>
          <w:numId w:val="5"/>
        </w:numPr>
        <w:spacing w:line="276" w:lineRule="auto"/>
        <w:rPr>
          <w:rFonts w:cs="Arial"/>
          <w:szCs w:val="20"/>
        </w:rPr>
      </w:pPr>
      <w:r w:rsidRPr="00457816">
        <w:rPr>
          <w:rFonts w:cs="Arial"/>
          <w:szCs w:val="20"/>
        </w:rPr>
        <w:t>Ministrstvo za finance</w:t>
      </w:r>
      <w:r w:rsidR="007266C9">
        <w:rPr>
          <w:rFonts w:cs="Arial"/>
          <w:szCs w:val="20"/>
        </w:rPr>
        <w:t xml:space="preserve"> Republike Slovenije</w:t>
      </w:r>
      <w:r w:rsidRPr="00457816">
        <w:rPr>
          <w:rFonts w:cs="Arial"/>
          <w:szCs w:val="20"/>
        </w:rPr>
        <w:t>,</w:t>
      </w:r>
    </w:p>
    <w:p w14:paraId="48AFB53E" w14:textId="77777777" w:rsidR="00067497" w:rsidRPr="00457816" w:rsidRDefault="00067497" w:rsidP="002320BC">
      <w:pPr>
        <w:numPr>
          <w:ilvl w:val="0"/>
          <w:numId w:val="5"/>
        </w:numPr>
        <w:spacing w:line="276" w:lineRule="auto"/>
        <w:rPr>
          <w:rFonts w:cs="Arial"/>
          <w:szCs w:val="20"/>
        </w:rPr>
      </w:pPr>
      <w:r w:rsidRPr="00457816">
        <w:rPr>
          <w:rFonts w:cs="Arial"/>
          <w:szCs w:val="20"/>
        </w:rPr>
        <w:t>Služba Vlade Republike Slovenije za zakonodajo.</w:t>
      </w:r>
    </w:p>
    <w:p w14:paraId="3F7A957A" w14:textId="77777777" w:rsidR="001340AB" w:rsidRPr="00457816" w:rsidRDefault="00067497" w:rsidP="001340AB">
      <w:pPr>
        <w:spacing w:line="240" w:lineRule="auto"/>
        <w:jc w:val="right"/>
        <w:rPr>
          <w:rFonts w:cs="Arial"/>
          <w:bCs/>
          <w:szCs w:val="20"/>
        </w:rPr>
      </w:pPr>
      <w:r>
        <w:rPr>
          <w:rFonts w:cs="Arial"/>
          <w:bCs/>
          <w:szCs w:val="20"/>
        </w:rPr>
        <w:br w:type="page"/>
      </w:r>
    </w:p>
    <w:p w14:paraId="5CC52F01" w14:textId="77777777" w:rsidR="001340AB" w:rsidRPr="00367075" w:rsidRDefault="001340AB" w:rsidP="001340AB">
      <w:pPr>
        <w:spacing w:line="240" w:lineRule="auto"/>
        <w:jc w:val="center"/>
        <w:rPr>
          <w:rFonts w:cs="Arial"/>
          <w:b/>
          <w:sz w:val="28"/>
          <w:szCs w:val="28"/>
        </w:rPr>
      </w:pPr>
      <w:r w:rsidRPr="00367075">
        <w:rPr>
          <w:rFonts w:cs="Arial"/>
          <w:b/>
          <w:sz w:val="28"/>
          <w:szCs w:val="28"/>
        </w:rPr>
        <w:lastRenderedPageBreak/>
        <w:t>Zakon o spremembah in dopolnitvah Zakona o zavarovalništvu</w:t>
      </w:r>
    </w:p>
    <w:p w14:paraId="13A9105C" w14:textId="77777777" w:rsidR="001340AB" w:rsidRPr="006A4AB7" w:rsidRDefault="001340AB" w:rsidP="001340AB">
      <w:pPr>
        <w:spacing w:line="240" w:lineRule="auto"/>
        <w:jc w:val="center"/>
        <w:rPr>
          <w:rFonts w:cs="Arial"/>
          <w:b/>
          <w:szCs w:val="20"/>
        </w:rPr>
      </w:pPr>
    </w:p>
    <w:p w14:paraId="57E5487A" w14:textId="77777777" w:rsidR="001340AB" w:rsidRPr="00457816" w:rsidRDefault="001340AB" w:rsidP="001340AB">
      <w:pPr>
        <w:spacing w:line="240" w:lineRule="auto"/>
        <w:ind w:left="1080" w:hanging="720"/>
        <w:rPr>
          <w:rFonts w:cs="Arial"/>
          <w:szCs w:val="20"/>
        </w:rPr>
      </w:pPr>
    </w:p>
    <w:p w14:paraId="121A4CDC" w14:textId="77777777" w:rsidR="001340AB" w:rsidRPr="00457816" w:rsidRDefault="001340AB" w:rsidP="001340AB">
      <w:pPr>
        <w:numPr>
          <w:ilvl w:val="0"/>
          <w:numId w:val="3"/>
        </w:numPr>
        <w:spacing w:line="240" w:lineRule="auto"/>
        <w:rPr>
          <w:rFonts w:cs="Arial"/>
          <w:b/>
          <w:szCs w:val="20"/>
        </w:rPr>
      </w:pPr>
      <w:r w:rsidRPr="00457816">
        <w:rPr>
          <w:rFonts w:cs="Arial"/>
          <w:b/>
          <w:szCs w:val="20"/>
        </w:rPr>
        <w:t>UVOD</w:t>
      </w:r>
    </w:p>
    <w:p w14:paraId="160353EA" w14:textId="77777777" w:rsidR="001340AB" w:rsidRPr="00457816" w:rsidRDefault="001340AB" w:rsidP="001340AB">
      <w:pPr>
        <w:spacing w:line="240" w:lineRule="auto"/>
        <w:jc w:val="both"/>
        <w:rPr>
          <w:rFonts w:cs="Arial"/>
          <w:szCs w:val="20"/>
        </w:rPr>
      </w:pPr>
    </w:p>
    <w:p w14:paraId="18B6F022" w14:textId="77777777" w:rsidR="001340AB" w:rsidRDefault="001340AB" w:rsidP="001340AB">
      <w:pPr>
        <w:numPr>
          <w:ilvl w:val="0"/>
          <w:numId w:val="4"/>
        </w:numPr>
        <w:spacing w:line="240" w:lineRule="auto"/>
        <w:rPr>
          <w:rFonts w:cs="Arial"/>
          <w:b/>
          <w:szCs w:val="20"/>
        </w:rPr>
      </w:pPr>
      <w:bookmarkStart w:id="2" w:name="_Hlk55770662"/>
      <w:r w:rsidRPr="00457816">
        <w:rPr>
          <w:rFonts w:cs="Arial"/>
          <w:b/>
          <w:szCs w:val="20"/>
        </w:rPr>
        <w:t>OCENA STANJA IN RAZLOGI ZA SPREJEM PREDLOGA ZAKONA</w:t>
      </w:r>
    </w:p>
    <w:p w14:paraId="3D26FDB3" w14:textId="77777777" w:rsidR="001340AB" w:rsidRDefault="001340AB" w:rsidP="001340AB">
      <w:pPr>
        <w:spacing w:line="240" w:lineRule="auto"/>
        <w:rPr>
          <w:rFonts w:cs="Arial"/>
          <w:b/>
          <w:szCs w:val="20"/>
        </w:rPr>
      </w:pPr>
    </w:p>
    <w:p w14:paraId="1BDFA275" w14:textId="230C63A8" w:rsidR="001340AB" w:rsidRDefault="001340AB" w:rsidP="001340AB">
      <w:pPr>
        <w:spacing w:line="240" w:lineRule="auto"/>
        <w:jc w:val="both"/>
        <w:rPr>
          <w:rFonts w:cs="Arial"/>
          <w:bCs/>
          <w:szCs w:val="20"/>
        </w:rPr>
      </w:pPr>
      <w:r w:rsidRPr="00B93818">
        <w:rPr>
          <w:rFonts w:cs="Arial"/>
          <w:bCs/>
          <w:szCs w:val="20"/>
        </w:rPr>
        <w:t xml:space="preserve">Evropska unija je v zadnjih desetletjih sprejela številne direktive in uredbe, ki oblikujejo skupni evropski trg zavarovalnih storitev. Namen teh aktov </w:t>
      </w:r>
      <w:r w:rsidR="00BC5255">
        <w:rPr>
          <w:rFonts w:cs="Arial"/>
          <w:bCs/>
          <w:szCs w:val="20"/>
        </w:rPr>
        <w:t xml:space="preserve">je </w:t>
      </w:r>
      <w:r w:rsidRPr="00B93818">
        <w:rPr>
          <w:rFonts w:cs="Arial"/>
          <w:bCs/>
          <w:szCs w:val="20"/>
        </w:rPr>
        <w:t xml:space="preserve">zagotoviti visoko stopnjo varstva </w:t>
      </w:r>
      <w:r>
        <w:rPr>
          <w:rFonts w:cs="Arial"/>
          <w:bCs/>
          <w:szCs w:val="20"/>
        </w:rPr>
        <w:t>strank</w:t>
      </w:r>
      <w:r w:rsidRPr="00B93818">
        <w:rPr>
          <w:rFonts w:cs="Arial"/>
          <w:bCs/>
          <w:szCs w:val="20"/>
        </w:rPr>
        <w:t>, ohraniti finančno stabilnost in spodbujati konkurenco med zavarovalnicami.</w:t>
      </w:r>
    </w:p>
    <w:p w14:paraId="6D682197" w14:textId="77777777" w:rsidR="001340AB" w:rsidRDefault="001340AB" w:rsidP="001340AB">
      <w:pPr>
        <w:spacing w:line="240" w:lineRule="auto"/>
        <w:jc w:val="both"/>
        <w:rPr>
          <w:rFonts w:cs="Arial"/>
          <w:bCs/>
          <w:szCs w:val="20"/>
        </w:rPr>
      </w:pPr>
    </w:p>
    <w:p w14:paraId="4EDD9BCF" w14:textId="77777777" w:rsidR="001340AB" w:rsidRDefault="001340AB" w:rsidP="001340AB">
      <w:pPr>
        <w:spacing w:line="240" w:lineRule="auto"/>
        <w:jc w:val="both"/>
        <w:rPr>
          <w:rFonts w:cs="Arial"/>
          <w:bCs/>
          <w:szCs w:val="20"/>
        </w:rPr>
      </w:pPr>
      <w:r>
        <w:rPr>
          <w:rFonts w:cs="Arial"/>
          <w:bCs/>
          <w:szCs w:val="20"/>
        </w:rPr>
        <w:t>Direktive in uredbe med drugim:</w:t>
      </w:r>
    </w:p>
    <w:p w14:paraId="26AF3B14" w14:textId="42B21C28" w:rsidR="001340AB" w:rsidRDefault="001340AB" w:rsidP="001340AB">
      <w:pPr>
        <w:pStyle w:val="Odstavekseznama"/>
        <w:numPr>
          <w:ilvl w:val="0"/>
          <w:numId w:val="27"/>
        </w:numPr>
        <w:spacing w:line="240" w:lineRule="auto"/>
        <w:jc w:val="both"/>
        <w:rPr>
          <w:rFonts w:cs="Arial"/>
          <w:bCs/>
          <w:szCs w:val="20"/>
        </w:rPr>
      </w:pPr>
      <w:r w:rsidRPr="007B7203">
        <w:rPr>
          <w:rFonts w:cs="Arial"/>
          <w:bCs/>
          <w:szCs w:val="20"/>
        </w:rPr>
        <w:t xml:space="preserve">omogočajo prosto gibanje zavarovalnih storitev </w:t>
      </w:r>
      <w:r w:rsidR="00BC5255">
        <w:rPr>
          <w:rFonts w:cs="Arial"/>
          <w:bCs/>
          <w:szCs w:val="20"/>
        </w:rPr>
        <w:t>v</w:t>
      </w:r>
      <w:r w:rsidRPr="007B7203">
        <w:rPr>
          <w:rFonts w:cs="Arial"/>
          <w:bCs/>
          <w:szCs w:val="20"/>
        </w:rPr>
        <w:t xml:space="preserve"> Evropsk</w:t>
      </w:r>
      <w:r w:rsidR="00BC5255">
        <w:rPr>
          <w:rFonts w:cs="Arial"/>
          <w:bCs/>
          <w:szCs w:val="20"/>
        </w:rPr>
        <w:t>i</w:t>
      </w:r>
      <w:r w:rsidRPr="007B7203">
        <w:rPr>
          <w:rFonts w:cs="Arial"/>
          <w:bCs/>
          <w:szCs w:val="20"/>
        </w:rPr>
        <w:t xml:space="preserve"> unij</w:t>
      </w:r>
      <w:r w:rsidR="00BC5255">
        <w:rPr>
          <w:rFonts w:cs="Arial"/>
          <w:bCs/>
          <w:szCs w:val="20"/>
        </w:rPr>
        <w:t>i</w:t>
      </w:r>
      <w:r w:rsidRPr="007B7203">
        <w:rPr>
          <w:rFonts w:cs="Arial"/>
          <w:bCs/>
          <w:szCs w:val="20"/>
        </w:rPr>
        <w:t xml:space="preserve"> (v nadaljnjem besedilu: EU), kar pomeni, da lahko zavarovalnice držav članic poslujejo v kateri koli državi članici, stranke pa lahko izbirajo med širšo </w:t>
      </w:r>
      <w:r w:rsidR="00BC5255">
        <w:rPr>
          <w:rFonts w:cs="Arial"/>
          <w:bCs/>
          <w:szCs w:val="20"/>
        </w:rPr>
        <w:t>ponudbo</w:t>
      </w:r>
      <w:r w:rsidRPr="007B7203">
        <w:rPr>
          <w:rFonts w:cs="Arial"/>
          <w:bCs/>
          <w:szCs w:val="20"/>
        </w:rPr>
        <w:t xml:space="preserve"> zavarovalnih produktov</w:t>
      </w:r>
      <w:r>
        <w:rPr>
          <w:rFonts w:cs="Arial"/>
          <w:bCs/>
          <w:szCs w:val="20"/>
        </w:rPr>
        <w:t>;</w:t>
      </w:r>
    </w:p>
    <w:p w14:paraId="2B7A30CE" w14:textId="77777777" w:rsidR="001340AB" w:rsidRDefault="001340AB" w:rsidP="001340AB">
      <w:pPr>
        <w:pStyle w:val="Odstavekseznama"/>
        <w:numPr>
          <w:ilvl w:val="0"/>
          <w:numId w:val="27"/>
        </w:numPr>
        <w:spacing w:line="240" w:lineRule="auto"/>
        <w:jc w:val="both"/>
        <w:rPr>
          <w:rFonts w:cs="Arial"/>
          <w:bCs/>
          <w:szCs w:val="20"/>
        </w:rPr>
      </w:pPr>
      <w:r>
        <w:rPr>
          <w:rFonts w:cs="Arial"/>
          <w:bCs/>
          <w:szCs w:val="20"/>
        </w:rPr>
        <w:t>p</w:t>
      </w:r>
      <w:r w:rsidRPr="007B7203">
        <w:rPr>
          <w:rFonts w:cs="Arial"/>
          <w:bCs/>
          <w:szCs w:val="20"/>
        </w:rPr>
        <w:t xml:space="preserve">ostavljajo minimalne standarde za </w:t>
      </w:r>
      <w:r>
        <w:rPr>
          <w:rFonts w:cs="Arial"/>
          <w:bCs/>
          <w:szCs w:val="20"/>
        </w:rPr>
        <w:t>distribucijo</w:t>
      </w:r>
      <w:r w:rsidRPr="007B7203">
        <w:rPr>
          <w:rFonts w:cs="Arial"/>
          <w:bCs/>
          <w:szCs w:val="20"/>
        </w:rPr>
        <w:t xml:space="preserve"> zavarovalnih produktov, zagotavljajo jasno in razumljivo informiranje </w:t>
      </w:r>
      <w:r>
        <w:rPr>
          <w:rFonts w:cs="Arial"/>
          <w:bCs/>
          <w:szCs w:val="20"/>
        </w:rPr>
        <w:t xml:space="preserve">strank </w:t>
      </w:r>
      <w:r w:rsidRPr="007B7203">
        <w:rPr>
          <w:rFonts w:cs="Arial"/>
          <w:bCs/>
          <w:szCs w:val="20"/>
        </w:rPr>
        <w:t xml:space="preserve">ter </w:t>
      </w:r>
      <w:r>
        <w:rPr>
          <w:rFonts w:cs="Arial"/>
          <w:bCs/>
          <w:szCs w:val="20"/>
        </w:rPr>
        <w:t>urejajo</w:t>
      </w:r>
      <w:r w:rsidRPr="007B7203">
        <w:rPr>
          <w:rFonts w:cs="Arial"/>
          <w:bCs/>
          <w:szCs w:val="20"/>
        </w:rPr>
        <w:t xml:space="preserve"> reševanje sporov</w:t>
      </w:r>
      <w:r>
        <w:rPr>
          <w:rFonts w:cs="Arial"/>
          <w:bCs/>
          <w:szCs w:val="20"/>
        </w:rPr>
        <w:t>;</w:t>
      </w:r>
    </w:p>
    <w:p w14:paraId="09AF0DB4" w14:textId="77777777" w:rsidR="001340AB" w:rsidRDefault="001340AB" w:rsidP="001340AB">
      <w:pPr>
        <w:pStyle w:val="Odstavekseznama"/>
        <w:numPr>
          <w:ilvl w:val="0"/>
          <w:numId w:val="27"/>
        </w:numPr>
        <w:spacing w:line="240" w:lineRule="auto"/>
        <w:jc w:val="both"/>
        <w:rPr>
          <w:rFonts w:cs="Arial"/>
          <w:bCs/>
          <w:szCs w:val="20"/>
        </w:rPr>
      </w:pPr>
      <w:r>
        <w:rPr>
          <w:rFonts w:cs="Arial"/>
          <w:bCs/>
          <w:szCs w:val="20"/>
        </w:rPr>
        <w:t>z</w:t>
      </w:r>
      <w:r w:rsidRPr="007B7203">
        <w:rPr>
          <w:rFonts w:cs="Arial"/>
          <w:bCs/>
          <w:szCs w:val="20"/>
        </w:rPr>
        <w:t>agotavljajo, da so zavarovalnice dovolj kapitalizirane in da imajo ustrezne sisteme upravljanja, s čimer se preprečujejo morebitne finančne krize</w:t>
      </w:r>
      <w:r>
        <w:rPr>
          <w:rFonts w:cs="Arial"/>
          <w:bCs/>
          <w:szCs w:val="20"/>
        </w:rPr>
        <w:t>.</w:t>
      </w:r>
    </w:p>
    <w:p w14:paraId="1BAD7514" w14:textId="77777777" w:rsidR="001340AB" w:rsidRDefault="001340AB" w:rsidP="001340AB">
      <w:pPr>
        <w:spacing w:line="240" w:lineRule="auto"/>
        <w:jc w:val="both"/>
        <w:rPr>
          <w:rFonts w:cs="Arial"/>
          <w:bCs/>
          <w:szCs w:val="20"/>
        </w:rPr>
      </w:pPr>
    </w:p>
    <w:p w14:paraId="68714D11" w14:textId="1BFBDA24" w:rsidR="001340AB" w:rsidRDefault="001340AB" w:rsidP="001340AB">
      <w:pPr>
        <w:spacing w:line="240" w:lineRule="auto"/>
        <w:jc w:val="both"/>
        <w:rPr>
          <w:rFonts w:cs="Arial"/>
          <w:bCs/>
          <w:szCs w:val="20"/>
        </w:rPr>
      </w:pPr>
      <w:r w:rsidRPr="00491675">
        <w:rPr>
          <w:rFonts w:cs="Arial"/>
          <w:bCs/>
          <w:szCs w:val="20"/>
        </w:rPr>
        <w:t>Direktiv</w:t>
      </w:r>
      <w:r>
        <w:rPr>
          <w:rFonts w:cs="Arial"/>
          <w:bCs/>
          <w:szCs w:val="20"/>
        </w:rPr>
        <w:t>a</w:t>
      </w:r>
      <w:r w:rsidRPr="00491675">
        <w:rPr>
          <w:rFonts w:cs="Arial"/>
          <w:bCs/>
          <w:szCs w:val="20"/>
        </w:rPr>
        <w:t xml:space="preserve"> 2009/138/ES Evropskega parlamenta in Sveta z dne 25. novembra 2009 o začetku opravljanja in opravljanju dejavnosti zavarovanja in pozavarovanja (Solventnost II), (UL L št. 335 z dne 17. decembra 2009, str. 1)</w:t>
      </w:r>
      <w:r w:rsidR="00BC5255">
        <w:rPr>
          <w:rFonts w:cs="Arial"/>
          <w:bCs/>
          <w:szCs w:val="20"/>
        </w:rPr>
        <w:t>,</w:t>
      </w:r>
      <w:r w:rsidRPr="00491675">
        <w:rPr>
          <w:rFonts w:cs="Arial"/>
          <w:bCs/>
          <w:szCs w:val="20"/>
        </w:rPr>
        <w:t xml:space="preserve"> zadnjič spremenjen</w:t>
      </w:r>
      <w:r>
        <w:rPr>
          <w:rFonts w:cs="Arial"/>
          <w:bCs/>
          <w:szCs w:val="20"/>
        </w:rPr>
        <w:t>a</w:t>
      </w:r>
      <w:r w:rsidRPr="00491675">
        <w:rPr>
          <w:rFonts w:cs="Arial"/>
          <w:bCs/>
          <w:szCs w:val="20"/>
        </w:rPr>
        <w:t xml:space="preserve"> z</w:t>
      </w:r>
      <w:r>
        <w:rPr>
          <w:rFonts w:cs="Arial"/>
          <w:bCs/>
          <w:szCs w:val="20"/>
        </w:rPr>
        <w:t xml:space="preserve"> </w:t>
      </w:r>
      <w:r w:rsidRPr="00491675">
        <w:rPr>
          <w:rFonts w:cs="Arial"/>
          <w:bCs/>
          <w:szCs w:val="20"/>
        </w:rPr>
        <w:t>Direktiv</w:t>
      </w:r>
      <w:r>
        <w:rPr>
          <w:rFonts w:cs="Arial"/>
          <w:bCs/>
          <w:szCs w:val="20"/>
        </w:rPr>
        <w:t>o</w:t>
      </w:r>
      <w:r w:rsidRPr="00491675">
        <w:rPr>
          <w:rFonts w:cs="Arial"/>
          <w:bCs/>
          <w:szCs w:val="20"/>
        </w:rPr>
        <w:t xml:space="preserve"> (EU) 2023/2864 Evropskega parlamenta in Sveta z dne 13. decembra 2023 o spremembi nekaterih direktiv glede vzpostavitve in delovanja evropske enotne točke dostopa</w:t>
      </w:r>
      <w:r>
        <w:rPr>
          <w:rFonts w:cs="Arial"/>
          <w:bCs/>
          <w:szCs w:val="20"/>
        </w:rPr>
        <w:t xml:space="preserve"> (</w:t>
      </w:r>
      <w:r w:rsidRPr="00491675">
        <w:rPr>
          <w:rFonts w:cs="Arial"/>
          <w:bCs/>
          <w:szCs w:val="20"/>
        </w:rPr>
        <w:t>UL L</w:t>
      </w:r>
      <w:r>
        <w:rPr>
          <w:rFonts w:cs="Arial"/>
          <w:bCs/>
          <w:szCs w:val="20"/>
        </w:rPr>
        <w:t xml:space="preserve"> št</w:t>
      </w:r>
      <w:r w:rsidR="00BC5255">
        <w:rPr>
          <w:rFonts w:cs="Arial"/>
          <w:bCs/>
          <w:szCs w:val="20"/>
        </w:rPr>
        <w:t>.</w:t>
      </w:r>
      <w:r w:rsidRPr="00491675">
        <w:rPr>
          <w:rFonts w:cs="Arial"/>
          <w:bCs/>
          <w:szCs w:val="20"/>
        </w:rPr>
        <w:t xml:space="preserve"> 2023/2864</w:t>
      </w:r>
      <w:r>
        <w:rPr>
          <w:rFonts w:cs="Arial"/>
          <w:bCs/>
          <w:szCs w:val="20"/>
        </w:rPr>
        <w:t xml:space="preserve"> z dne</w:t>
      </w:r>
      <w:r w:rsidRPr="00491675">
        <w:rPr>
          <w:rFonts w:cs="Arial"/>
          <w:bCs/>
          <w:szCs w:val="20"/>
        </w:rPr>
        <w:t xml:space="preserve"> 20.12.2023</w:t>
      </w:r>
      <w:r>
        <w:rPr>
          <w:rFonts w:cs="Arial"/>
          <w:bCs/>
          <w:szCs w:val="20"/>
        </w:rPr>
        <w:t xml:space="preserve">), (v nadaljnjem besedilu: </w:t>
      </w:r>
      <w:bookmarkStart w:id="3" w:name="_Hlk187819393"/>
      <w:r w:rsidRPr="00491675">
        <w:rPr>
          <w:rFonts w:cs="Arial"/>
          <w:bCs/>
          <w:szCs w:val="20"/>
        </w:rPr>
        <w:t>Direktiva 2009/138/ES</w:t>
      </w:r>
      <w:bookmarkEnd w:id="3"/>
      <w:r>
        <w:rPr>
          <w:rFonts w:cs="Arial"/>
          <w:bCs/>
          <w:szCs w:val="20"/>
        </w:rPr>
        <w:t xml:space="preserve">) </w:t>
      </w:r>
      <w:r w:rsidRPr="0081316D">
        <w:rPr>
          <w:rFonts w:cs="Arial"/>
          <w:bCs/>
          <w:szCs w:val="20"/>
        </w:rPr>
        <w:t>je ključni evropski zakonodajni akt, ki določa pravila za delovanje zavarovalnic v Evropski uniji.</w:t>
      </w:r>
      <w:r>
        <w:rPr>
          <w:rFonts w:cs="Arial"/>
          <w:bCs/>
          <w:szCs w:val="20"/>
        </w:rPr>
        <w:t xml:space="preserve"> G</w:t>
      </w:r>
      <w:r w:rsidRPr="008F5830">
        <w:rPr>
          <w:rFonts w:cs="Arial"/>
          <w:bCs/>
          <w:szCs w:val="20"/>
        </w:rPr>
        <w:t>lavni cilj</w:t>
      </w:r>
      <w:r>
        <w:rPr>
          <w:rFonts w:cs="Arial"/>
          <w:bCs/>
          <w:szCs w:val="20"/>
        </w:rPr>
        <w:t xml:space="preserve"> </w:t>
      </w:r>
      <w:r w:rsidRPr="008F5830">
        <w:rPr>
          <w:rFonts w:cs="Arial"/>
          <w:bCs/>
          <w:szCs w:val="20"/>
        </w:rPr>
        <w:t>Direktiv</w:t>
      </w:r>
      <w:r>
        <w:rPr>
          <w:rFonts w:cs="Arial"/>
          <w:bCs/>
          <w:szCs w:val="20"/>
        </w:rPr>
        <w:t>e</w:t>
      </w:r>
      <w:r w:rsidRPr="008F5830">
        <w:rPr>
          <w:rFonts w:cs="Arial"/>
          <w:bCs/>
          <w:szCs w:val="20"/>
        </w:rPr>
        <w:t xml:space="preserve"> 2009/138/ES je zagotoviti, da so zavarovalnice finančno stabilne in sposobne izpolniti svoje obveznosti do </w:t>
      </w:r>
      <w:r>
        <w:rPr>
          <w:rFonts w:cs="Arial"/>
          <w:bCs/>
          <w:szCs w:val="20"/>
        </w:rPr>
        <w:t xml:space="preserve">zavarovalcev, </w:t>
      </w:r>
      <w:r w:rsidRPr="008F5830">
        <w:rPr>
          <w:rFonts w:cs="Arial"/>
          <w:bCs/>
          <w:szCs w:val="20"/>
        </w:rPr>
        <w:t>zavarovancev</w:t>
      </w:r>
      <w:r>
        <w:rPr>
          <w:rFonts w:cs="Arial"/>
          <w:bCs/>
          <w:szCs w:val="20"/>
        </w:rPr>
        <w:t xml:space="preserve"> in drugih upravičencev</w:t>
      </w:r>
      <w:r w:rsidRPr="008F5830">
        <w:rPr>
          <w:rFonts w:cs="Arial"/>
          <w:bCs/>
          <w:szCs w:val="20"/>
        </w:rPr>
        <w:t xml:space="preserve">. </w:t>
      </w:r>
    </w:p>
    <w:p w14:paraId="5DA665FB" w14:textId="77777777" w:rsidR="001340AB" w:rsidRDefault="001340AB" w:rsidP="001340AB">
      <w:pPr>
        <w:spacing w:line="240" w:lineRule="auto"/>
        <w:jc w:val="both"/>
        <w:rPr>
          <w:rFonts w:cs="Arial"/>
          <w:bCs/>
          <w:szCs w:val="20"/>
        </w:rPr>
      </w:pPr>
    </w:p>
    <w:p w14:paraId="53A34219" w14:textId="572A800C" w:rsidR="001340AB" w:rsidRDefault="001340AB" w:rsidP="001340AB">
      <w:pPr>
        <w:spacing w:line="240" w:lineRule="auto"/>
        <w:jc w:val="both"/>
        <w:rPr>
          <w:rFonts w:cs="Arial"/>
          <w:bCs/>
          <w:szCs w:val="20"/>
        </w:rPr>
      </w:pPr>
      <w:r w:rsidRPr="008F5830">
        <w:rPr>
          <w:rFonts w:cs="Arial"/>
          <w:bCs/>
          <w:szCs w:val="20"/>
        </w:rPr>
        <w:t>Direktiv</w:t>
      </w:r>
      <w:r>
        <w:rPr>
          <w:rFonts w:cs="Arial"/>
          <w:bCs/>
          <w:szCs w:val="20"/>
        </w:rPr>
        <w:t>a</w:t>
      </w:r>
      <w:r w:rsidRPr="008F5830">
        <w:rPr>
          <w:rFonts w:cs="Arial"/>
          <w:bCs/>
          <w:szCs w:val="20"/>
        </w:rPr>
        <w:t xml:space="preserve"> 2009/138/ES je uvedla stroge zahteve glede kapitala, ki ga morajo imeti zavarovalnice, ter podrobna pravila </w:t>
      </w:r>
      <w:r>
        <w:rPr>
          <w:rFonts w:cs="Arial"/>
          <w:bCs/>
          <w:szCs w:val="20"/>
        </w:rPr>
        <w:t>glede</w:t>
      </w:r>
      <w:r w:rsidRPr="008F5830">
        <w:rPr>
          <w:rFonts w:cs="Arial"/>
          <w:bCs/>
          <w:szCs w:val="20"/>
        </w:rPr>
        <w:t xml:space="preserve"> upravljanj</w:t>
      </w:r>
      <w:r>
        <w:rPr>
          <w:rFonts w:cs="Arial"/>
          <w:bCs/>
          <w:szCs w:val="20"/>
        </w:rPr>
        <w:t>a</w:t>
      </w:r>
      <w:r w:rsidRPr="008F5830">
        <w:rPr>
          <w:rFonts w:cs="Arial"/>
          <w:bCs/>
          <w:szCs w:val="20"/>
        </w:rPr>
        <w:t xml:space="preserve"> tveganj. Zavarovalnice morajo tako redno ocenjevati in upravljati različna tveganja, s katerimi se s</w:t>
      </w:r>
      <w:r w:rsidR="00BC5255">
        <w:rPr>
          <w:rFonts w:cs="Arial"/>
          <w:bCs/>
          <w:szCs w:val="20"/>
        </w:rPr>
        <w:t>poprijemajo</w:t>
      </w:r>
      <w:r w:rsidRPr="008F5830">
        <w:rPr>
          <w:rFonts w:cs="Arial"/>
          <w:bCs/>
          <w:szCs w:val="20"/>
        </w:rPr>
        <w:t xml:space="preserve">. Poleg tega Direktiva 2009/138/ES zahteva večjo </w:t>
      </w:r>
      <w:r w:rsidR="00BC5255">
        <w:rPr>
          <w:rFonts w:cs="Arial"/>
          <w:bCs/>
          <w:szCs w:val="20"/>
        </w:rPr>
        <w:t>preglednost</w:t>
      </w:r>
      <w:r w:rsidRPr="008F5830">
        <w:rPr>
          <w:rFonts w:cs="Arial"/>
          <w:bCs/>
          <w:szCs w:val="20"/>
        </w:rPr>
        <w:t xml:space="preserve"> pri poslovanju zavarovalnic, kar omogoča nadzornikom boljši vpogled v njihovo finančno stanje. S skupnimi pravili se ustvarja enotno </w:t>
      </w:r>
      <w:r w:rsidR="00BC5255">
        <w:rPr>
          <w:rFonts w:cs="Arial"/>
          <w:bCs/>
          <w:szCs w:val="20"/>
        </w:rPr>
        <w:t>zakonodajno</w:t>
      </w:r>
      <w:r w:rsidRPr="008F5830">
        <w:rPr>
          <w:rFonts w:cs="Arial"/>
          <w:bCs/>
          <w:szCs w:val="20"/>
        </w:rPr>
        <w:t xml:space="preserve"> okolje za vse zavarovalnice v EU, kar prispeva k </w:t>
      </w:r>
      <w:r w:rsidR="00BC5255">
        <w:rPr>
          <w:rFonts w:cs="Arial"/>
          <w:bCs/>
          <w:szCs w:val="20"/>
        </w:rPr>
        <w:t>usklajenosti</w:t>
      </w:r>
      <w:r w:rsidRPr="008F5830">
        <w:rPr>
          <w:rFonts w:cs="Arial"/>
          <w:bCs/>
          <w:szCs w:val="20"/>
        </w:rPr>
        <w:t xml:space="preserve"> evropskega zavarovalniškega trga.</w:t>
      </w:r>
      <w:r>
        <w:rPr>
          <w:rFonts w:cs="Arial"/>
          <w:bCs/>
          <w:szCs w:val="20"/>
        </w:rPr>
        <w:t xml:space="preserve"> </w:t>
      </w:r>
    </w:p>
    <w:p w14:paraId="392B92D9" w14:textId="77777777" w:rsidR="001340AB" w:rsidRDefault="001340AB" w:rsidP="001340AB">
      <w:pPr>
        <w:spacing w:line="240" w:lineRule="auto"/>
        <w:jc w:val="both"/>
        <w:rPr>
          <w:rFonts w:cs="Arial"/>
          <w:bCs/>
          <w:szCs w:val="20"/>
        </w:rPr>
      </w:pPr>
    </w:p>
    <w:p w14:paraId="57AD5989" w14:textId="16C07C19" w:rsidR="001340AB" w:rsidRDefault="001340AB" w:rsidP="001340AB">
      <w:pPr>
        <w:spacing w:line="240" w:lineRule="auto"/>
        <w:jc w:val="both"/>
        <w:rPr>
          <w:rFonts w:cs="Arial"/>
          <w:bCs/>
          <w:szCs w:val="20"/>
        </w:rPr>
      </w:pPr>
      <w:r w:rsidRPr="00F23DEF">
        <w:rPr>
          <w:rFonts w:cs="Arial"/>
          <w:bCs/>
          <w:szCs w:val="20"/>
        </w:rPr>
        <w:t>Direktiv</w:t>
      </w:r>
      <w:r>
        <w:rPr>
          <w:rFonts w:cs="Arial"/>
          <w:bCs/>
          <w:szCs w:val="20"/>
        </w:rPr>
        <w:t>a</w:t>
      </w:r>
      <w:r w:rsidRPr="00F23DEF">
        <w:rPr>
          <w:rFonts w:cs="Arial"/>
          <w:bCs/>
          <w:szCs w:val="20"/>
        </w:rPr>
        <w:t xml:space="preserve"> (EU) 2016/97 Evropskega parlamenta in Sveta z dne 20. januarja 2016 o distribuciji zavarovalnih produktov (UL L št 26 z dne 2. 2. 2016, str</w:t>
      </w:r>
      <w:r>
        <w:rPr>
          <w:rFonts w:cs="Arial"/>
          <w:bCs/>
          <w:szCs w:val="20"/>
        </w:rPr>
        <w:t>.</w:t>
      </w:r>
      <w:r w:rsidRPr="00F23DEF">
        <w:rPr>
          <w:rFonts w:cs="Arial"/>
          <w:bCs/>
          <w:szCs w:val="20"/>
        </w:rPr>
        <w:t xml:space="preserve"> 19)</w:t>
      </w:r>
      <w:r w:rsidR="00BC5255">
        <w:rPr>
          <w:rFonts w:cs="Arial"/>
          <w:bCs/>
          <w:szCs w:val="20"/>
        </w:rPr>
        <w:t>,</w:t>
      </w:r>
      <w:r w:rsidRPr="00F23DEF">
        <w:rPr>
          <w:rFonts w:cs="Arial"/>
          <w:bCs/>
          <w:szCs w:val="20"/>
        </w:rPr>
        <w:t xml:space="preserve"> zadnjič spremenjen</w:t>
      </w:r>
      <w:r>
        <w:rPr>
          <w:rFonts w:cs="Arial"/>
          <w:bCs/>
          <w:szCs w:val="20"/>
        </w:rPr>
        <w:t>a</w:t>
      </w:r>
      <w:r w:rsidRPr="00F23DEF">
        <w:rPr>
          <w:rFonts w:cs="Arial"/>
          <w:bCs/>
          <w:szCs w:val="20"/>
        </w:rPr>
        <w:t xml:space="preserve"> z Delegirano uredbo Komisije (EU) 2024/896 z dne 5. decembra 2023 o spremembi Direktive (EU) 2016/97 Evropskega parlamenta in Sveta glede regulativnih tehničnih standardov, s katerimi se prilagodijo osnovni zneski v eurih za poklicno odškodninsko zavarovanje in finančno zmogljivost zavarovalnih in pozavarovalnih posrednikov ter posrednikov dopolnilnih zavarovanj (UL L št. 2024/896 z dne 20.</w:t>
      </w:r>
      <w:r w:rsidR="00B03D91">
        <w:rPr>
          <w:rFonts w:cs="Arial"/>
          <w:bCs/>
          <w:szCs w:val="20"/>
        </w:rPr>
        <w:t xml:space="preserve"> </w:t>
      </w:r>
      <w:r w:rsidRPr="00F23DEF">
        <w:rPr>
          <w:rFonts w:cs="Arial"/>
          <w:bCs/>
          <w:szCs w:val="20"/>
        </w:rPr>
        <w:t>3.</w:t>
      </w:r>
      <w:r w:rsidR="00B03D91">
        <w:rPr>
          <w:rFonts w:cs="Arial"/>
          <w:bCs/>
          <w:szCs w:val="20"/>
        </w:rPr>
        <w:t xml:space="preserve"> </w:t>
      </w:r>
      <w:r w:rsidRPr="00F23DEF">
        <w:rPr>
          <w:rFonts w:cs="Arial"/>
          <w:bCs/>
          <w:szCs w:val="20"/>
        </w:rPr>
        <w:t>2024), (v nadaljnjem besedilu: Direktiva 2016/97</w:t>
      </w:r>
      <w:r>
        <w:rPr>
          <w:rFonts w:cs="Arial"/>
          <w:bCs/>
          <w:szCs w:val="20"/>
        </w:rPr>
        <w:t>/</w:t>
      </w:r>
      <w:r w:rsidRPr="00F23DEF">
        <w:rPr>
          <w:rFonts w:cs="Arial"/>
          <w:bCs/>
          <w:szCs w:val="20"/>
        </w:rPr>
        <w:t>EU)</w:t>
      </w:r>
      <w:r>
        <w:rPr>
          <w:rFonts w:cs="Arial"/>
          <w:bCs/>
          <w:szCs w:val="20"/>
        </w:rPr>
        <w:t>,</w:t>
      </w:r>
      <w:r w:rsidRPr="00F23DEF">
        <w:t xml:space="preserve"> </w:t>
      </w:r>
      <w:r w:rsidRPr="00F23DEF">
        <w:rPr>
          <w:rFonts w:cs="Arial"/>
          <w:bCs/>
          <w:szCs w:val="20"/>
        </w:rPr>
        <w:t xml:space="preserve">je pomemben evropski zakonodajni akt, ki določa pravila za prodajo zavarovalnih produktov po vsej </w:t>
      </w:r>
      <w:r>
        <w:rPr>
          <w:rFonts w:cs="Arial"/>
          <w:bCs/>
          <w:szCs w:val="20"/>
        </w:rPr>
        <w:t>EU</w:t>
      </w:r>
      <w:r w:rsidRPr="00F23DEF">
        <w:rPr>
          <w:rFonts w:cs="Arial"/>
          <w:bCs/>
          <w:szCs w:val="20"/>
        </w:rPr>
        <w:t>. Nje</w:t>
      </w:r>
      <w:r>
        <w:rPr>
          <w:rFonts w:cs="Arial"/>
          <w:bCs/>
          <w:szCs w:val="20"/>
        </w:rPr>
        <w:t>n</w:t>
      </w:r>
      <w:r w:rsidRPr="00F23DEF">
        <w:rPr>
          <w:rFonts w:cs="Arial"/>
          <w:bCs/>
          <w:szCs w:val="20"/>
        </w:rPr>
        <w:t xml:space="preserve"> glavni cilj je zagotoviti visoko stopnjo varstva </w:t>
      </w:r>
      <w:r>
        <w:rPr>
          <w:rFonts w:cs="Arial"/>
          <w:bCs/>
          <w:szCs w:val="20"/>
        </w:rPr>
        <w:t>strank</w:t>
      </w:r>
      <w:r w:rsidRPr="00F23DEF">
        <w:rPr>
          <w:rFonts w:cs="Arial"/>
          <w:bCs/>
          <w:szCs w:val="20"/>
        </w:rPr>
        <w:t xml:space="preserve"> pri nakupu zavarovanj. </w:t>
      </w:r>
      <w:r w:rsidRPr="002A78F4">
        <w:rPr>
          <w:rFonts w:cs="Arial"/>
          <w:bCs/>
          <w:szCs w:val="20"/>
        </w:rPr>
        <w:t>Direktiva 2016/97/EU</w:t>
      </w:r>
      <w:r w:rsidRPr="00F23DEF">
        <w:rPr>
          <w:rFonts w:cs="Arial"/>
          <w:bCs/>
          <w:szCs w:val="20"/>
        </w:rPr>
        <w:t xml:space="preserve"> je bila sprejeta z namenom, da bi poenot</w:t>
      </w:r>
      <w:r>
        <w:rPr>
          <w:rFonts w:cs="Arial"/>
          <w:bCs/>
          <w:szCs w:val="20"/>
        </w:rPr>
        <w:t>i</w:t>
      </w:r>
      <w:r w:rsidRPr="00F23DEF">
        <w:rPr>
          <w:rFonts w:cs="Arial"/>
          <w:bCs/>
          <w:szCs w:val="20"/>
        </w:rPr>
        <w:t xml:space="preserve">la pravila za </w:t>
      </w:r>
      <w:r>
        <w:rPr>
          <w:rFonts w:cs="Arial"/>
          <w:bCs/>
          <w:szCs w:val="20"/>
        </w:rPr>
        <w:t>distribucijo</w:t>
      </w:r>
      <w:r w:rsidRPr="00F23DEF">
        <w:rPr>
          <w:rFonts w:cs="Arial"/>
          <w:bCs/>
          <w:szCs w:val="20"/>
        </w:rPr>
        <w:t xml:space="preserve"> zavarovalnih produktov v vseh državah članicah EU in s tem ustvarila enotni trg zavarovalnih storitev.</w:t>
      </w:r>
    </w:p>
    <w:p w14:paraId="3050BA48" w14:textId="77777777" w:rsidR="001340AB" w:rsidRDefault="001340AB" w:rsidP="001340AB">
      <w:pPr>
        <w:spacing w:line="240" w:lineRule="auto"/>
        <w:jc w:val="both"/>
        <w:rPr>
          <w:rFonts w:cs="Arial"/>
          <w:bCs/>
          <w:szCs w:val="20"/>
        </w:rPr>
      </w:pPr>
    </w:p>
    <w:p w14:paraId="24072A02" w14:textId="77777777" w:rsidR="001340AB" w:rsidRDefault="001340AB" w:rsidP="001340AB">
      <w:pPr>
        <w:spacing w:line="240" w:lineRule="auto"/>
        <w:jc w:val="both"/>
        <w:rPr>
          <w:rFonts w:cs="Arial"/>
          <w:bCs/>
          <w:szCs w:val="20"/>
        </w:rPr>
      </w:pPr>
      <w:r w:rsidRPr="002A78F4">
        <w:rPr>
          <w:rFonts w:cs="Arial"/>
          <w:bCs/>
          <w:szCs w:val="20"/>
        </w:rPr>
        <w:t xml:space="preserve">Direktiva 2016/97/EU določa podrobna pravila za prodajo zavarovalnih produktov, vključno z zahtevami za usposobljenost </w:t>
      </w:r>
      <w:r>
        <w:rPr>
          <w:rFonts w:cs="Arial"/>
          <w:bCs/>
          <w:szCs w:val="20"/>
        </w:rPr>
        <w:t xml:space="preserve">oseb, ki opravljajo distribucijo zavarovalnih produktov, </w:t>
      </w:r>
      <w:r w:rsidRPr="002A78F4">
        <w:rPr>
          <w:rFonts w:cs="Arial"/>
          <w:bCs/>
          <w:szCs w:val="20"/>
        </w:rPr>
        <w:t xml:space="preserve">obveznostjo zagotavljanja ustreznih informacij </w:t>
      </w:r>
      <w:r>
        <w:rPr>
          <w:rFonts w:cs="Arial"/>
          <w:bCs/>
          <w:szCs w:val="20"/>
        </w:rPr>
        <w:t>strankam</w:t>
      </w:r>
      <w:r w:rsidRPr="002A78F4">
        <w:rPr>
          <w:rFonts w:cs="Arial"/>
          <w:bCs/>
          <w:szCs w:val="20"/>
        </w:rPr>
        <w:t xml:space="preserve"> in postopki obravnavanja pritožb. </w:t>
      </w:r>
    </w:p>
    <w:p w14:paraId="41E35E00" w14:textId="77777777" w:rsidR="001340AB" w:rsidRDefault="001340AB" w:rsidP="001340AB">
      <w:pPr>
        <w:spacing w:line="240" w:lineRule="auto"/>
        <w:jc w:val="both"/>
        <w:rPr>
          <w:rFonts w:cs="Arial"/>
          <w:bCs/>
          <w:szCs w:val="20"/>
        </w:rPr>
      </w:pPr>
    </w:p>
    <w:p w14:paraId="4A9A0695" w14:textId="77777777" w:rsidR="001340AB" w:rsidRDefault="001340AB" w:rsidP="001340AB">
      <w:pPr>
        <w:spacing w:line="240" w:lineRule="auto"/>
        <w:jc w:val="both"/>
        <w:rPr>
          <w:rFonts w:cs="Arial"/>
          <w:bCs/>
          <w:szCs w:val="20"/>
        </w:rPr>
      </w:pPr>
      <w:bookmarkStart w:id="4" w:name="_Hlk187828818"/>
      <w:r w:rsidRPr="002A78F4">
        <w:rPr>
          <w:rFonts w:cs="Arial"/>
          <w:bCs/>
          <w:szCs w:val="20"/>
        </w:rPr>
        <w:t>Direktiva 2009/138/ES</w:t>
      </w:r>
      <w:r>
        <w:rPr>
          <w:rFonts w:cs="Arial"/>
          <w:bCs/>
          <w:szCs w:val="20"/>
        </w:rPr>
        <w:t xml:space="preserve"> in </w:t>
      </w:r>
      <w:r w:rsidRPr="002A78F4">
        <w:rPr>
          <w:rFonts w:cs="Arial"/>
          <w:bCs/>
          <w:szCs w:val="20"/>
        </w:rPr>
        <w:t>Direktiva 2016/97/EU</w:t>
      </w:r>
      <w:bookmarkEnd w:id="4"/>
      <w:r>
        <w:rPr>
          <w:rFonts w:cs="Arial"/>
          <w:bCs/>
          <w:szCs w:val="20"/>
        </w:rPr>
        <w:t xml:space="preserve"> sta preneseni v slovensko zakonodajo z Zakonom o zavarovalništvu (</w:t>
      </w:r>
      <w:r w:rsidRPr="002A78F4">
        <w:rPr>
          <w:rFonts w:cs="Arial"/>
          <w:bCs/>
          <w:szCs w:val="20"/>
        </w:rPr>
        <w:t xml:space="preserve">Uradni list RS, št. 93/15, 9/19, 102/20, 48/23, 78/23 – ZZVZZ-T in 84/24 – </w:t>
      </w:r>
      <w:proofErr w:type="spellStart"/>
      <w:r w:rsidRPr="002A78F4">
        <w:rPr>
          <w:rFonts w:cs="Arial"/>
          <w:bCs/>
          <w:szCs w:val="20"/>
        </w:rPr>
        <w:t>odl</w:t>
      </w:r>
      <w:proofErr w:type="spellEnd"/>
      <w:r w:rsidRPr="002A78F4">
        <w:rPr>
          <w:rFonts w:cs="Arial"/>
          <w:bCs/>
          <w:szCs w:val="20"/>
        </w:rPr>
        <w:t>. US</w:t>
      </w:r>
      <w:r>
        <w:rPr>
          <w:rFonts w:cs="Arial"/>
          <w:bCs/>
          <w:szCs w:val="20"/>
        </w:rPr>
        <w:t xml:space="preserve">; v nadaljnjem besedilu ZZavar-1). </w:t>
      </w:r>
    </w:p>
    <w:p w14:paraId="11FB6124" w14:textId="77777777" w:rsidR="001340AB" w:rsidRDefault="001340AB" w:rsidP="001340AB">
      <w:pPr>
        <w:spacing w:line="240" w:lineRule="auto"/>
        <w:jc w:val="both"/>
        <w:rPr>
          <w:rFonts w:cs="Arial"/>
          <w:bCs/>
          <w:szCs w:val="20"/>
        </w:rPr>
      </w:pPr>
    </w:p>
    <w:p w14:paraId="73CA61D7" w14:textId="68389014" w:rsidR="001340AB" w:rsidRDefault="001340AB" w:rsidP="001340AB">
      <w:pPr>
        <w:spacing w:line="240" w:lineRule="auto"/>
        <w:jc w:val="both"/>
        <w:rPr>
          <w:rFonts w:cs="Arial"/>
          <w:bCs/>
          <w:szCs w:val="20"/>
        </w:rPr>
      </w:pPr>
      <w:r w:rsidRPr="00267997">
        <w:rPr>
          <w:rFonts w:cs="Arial"/>
          <w:bCs/>
          <w:szCs w:val="20"/>
        </w:rPr>
        <w:t xml:space="preserve">Direktiva 2009/138/ES in Direktiva 2016/97/EU </w:t>
      </w:r>
      <w:r>
        <w:rPr>
          <w:rFonts w:cs="Arial"/>
          <w:bCs/>
          <w:szCs w:val="20"/>
        </w:rPr>
        <w:t>sta</w:t>
      </w:r>
      <w:r w:rsidRPr="008F5830">
        <w:rPr>
          <w:rFonts w:cs="Arial"/>
          <w:bCs/>
          <w:szCs w:val="20"/>
        </w:rPr>
        <w:t xml:space="preserve"> kompleksn</w:t>
      </w:r>
      <w:r>
        <w:rPr>
          <w:rFonts w:cs="Arial"/>
          <w:bCs/>
          <w:szCs w:val="20"/>
        </w:rPr>
        <w:t>i</w:t>
      </w:r>
      <w:r w:rsidRPr="008F5830">
        <w:rPr>
          <w:rFonts w:cs="Arial"/>
          <w:bCs/>
          <w:szCs w:val="20"/>
        </w:rPr>
        <w:t xml:space="preserve"> in obsežn</w:t>
      </w:r>
      <w:r>
        <w:rPr>
          <w:rFonts w:cs="Arial"/>
          <w:bCs/>
          <w:szCs w:val="20"/>
        </w:rPr>
        <w:t xml:space="preserve">i ter </w:t>
      </w:r>
      <w:r w:rsidRPr="008F5830">
        <w:rPr>
          <w:rFonts w:cs="Arial"/>
          <w:bCs/>
          <w:szCs w:val="20"/>
        </w:rPr>
        <w:t>se nenehno razvija</w:t>
      </w:r>
      <w:r>
        <w:rPr>
          <w:rFonts w:cs="Arial"/>
          <w:bCs/>
          <w:szCs w:val="20"/>
        </w:rPr>
        <w:t>ta</w:t>
      </w:r>
      <w:r w:rsidRPr="008F5830">
        <w:rPr>
          <w:rFonts w:cs="Arial"/>
          <w:bCs/>
          <w:szCs w:val="20"/>
        </w:rPr>
        <w:t xml:space="preserve">. Evropski </w:t>
      </w:r>
      <w:r w:rsidR="00BC5255">
        <w:rPr>
          <w:rFonts w:cs="Arial"/>
          <w:bCs/>
          <w:szCs w:val="20"/>
        </w:rPr>
        <w:t>zakonodajalci</w:t>
      </w:r>
      <w:r w:rsidRPr="008F5830">
        <w:rPr>
          <w:rFonts w:cs="Arial"/>
          <w:bCs/>
          <w:szCs w:val="20"/>
        </w:rPr>
        <w:t xml:space="preserve"> redno sprejemajo nove uredbe</w:t>
      </w:r>
      <w:r>
        <w:rPr>
          <w:rFonts w:cs="Arial"/>
          <w:bCs/>
          <w:szCs w:val="20"/>
        </w:rPr>
        <w:t>, direktive</w:t>
      </w:r>
      <w:r w:rsidRPr="008F5830">
        <w:rPr>
          <w:rFonts w:cs="Arial"/>
          <w:bCs/>
          <w:szCs w:val="20"/>
        </w:rPr>
        <w:t xml:space="preserve"> in smernice, ki </w:t>
      </w:r>
      <w:r>
        <w:rPr>
          <w:rFonts w:cs="Arial"/>
          <w:bCs/>
          <w:szCs w:val="20"/>
        </w:rPr>
        <w:t xml:space="preserve">spreminjajo, </w:t>
      </w:r>
      <w:r w:rsidRPr="008F5830">
        <w:rPr>
          <w:rFonts w:cs="Arial"/>
          <w:bCs/>
          <w:szCs w:val="20"/>
        </w:rPr>
        <w:t>dopolnjujejo in razlagajo določbe direktiv. Namen teh sprememb je zagotoviti, da direktiv</w:t>
      </w:r>
      <w:r>
        <w:rPr>
          <w:rFonts w:cs="Arial"/>
          <w:bCs/>
          <w:szCs w:val="20"/>
        </w:rPr>
        <w:t>i</w:t>
      </w:r>
      <w:r w:rsidRPr="008F5830">
        <w:rPr>
          <w:rFonts w:cs="Arial"/>
          <w:bCs/>
          <w:szCs w:val="20"/>
        </w:rPr>
        <w:t xml:space="preserve"> ostaja</w:t>
      </w:r>
      <w:r>
        <w:rPr>
          <w:rFonts w:cs="Arial"/>
          <w:bCs/>
          <w:szCs w:val="20"/>
        </w:rPr>
        <w:t>ta</w:t>
      </w:r>
      <w:r w:rsidRPr="008F5830">
        <w:rPr>
          <w:rFonts w:cs="Arial"/>
          <w:bCs/>
          <w:szCs w:val="20"/>
        </w:rPr>
        <w:t xml:space="preserve"> </w:t>
      </w:r>
      <w:r w:rsidR="00BC5255">
        <w:rPr>
          <w:rFonts w:cs="Arial"/>
          <w:bCs/>
          <w:szCs w:val="20"/>
        </w:rPr>
        <w:t>ustrezni</w:t>
      </w:r>
      <w:r w:rsidRPr="008F5830">
        <w:rPr>
          <w:rFonts w:cs="Arial"/>
          <w:bCs/>
          <w:szCs w:val="20"/>
        </w:rPr>
        <w:t xml:space="preserve"> in učinkovit</w:t>
      </w:r>
      <w:r>
        <w:rPr>
          <w:rFonts w:cs="Arial"/>
          <w:bCs/>
          <w:szCs w:val="20"/>
        </w:rPr>
        <w:t>i</w:t>
      </w:r>
      <w:r w:rsidRPr="008F5830">
        <w:rPr>
          <w:rFonts w:cs="Arial"/>
          <w:bCs/>
          <w:szCs w:val="20"/>
        </w:rPr>
        <w:t xml:space="preserve"> v spreminjajočem se okolju.</w:t>
      </w:r>
      <w:r>
        <w:rPr>
          <w:rFonts w:cs="Arial"/>
          <w:bCs/>
          <w:szCs w:val="20"/>
        </w:rPr>
        <w:t xml:space="preserve"> ZZavar-1 se mora prilagoditi navedenim spremembam, dopolnitvam in razlagam.  </w:t>
      </w:r>
    </w:p>
    <w:p w14:paraId="3618650D" w14:textId="77777777" w:rsidR="001340AB" w:rsidRDefault="001340AB" w:rsidP="001340AB">
      <w:pPr>
        <w:spacing w:line="240" w:lineRule="auto"/>
        <w:jc w:val="both"/>
        <w:rPr>
          <w:rFonts w:cs="Arial"/>
          <w:bCs/>
          <w:szCs w:val="20"/>
        </w:rPr>
      </w:pPr>
    </w:p>
    <w:p w14:paraId="60E96595" w14:textId="350E76CE" w:rsidR="001340AB" w:rsidRDefault="00B03D91" w:rsidP="001340AB">
      <w:pPr>
        <w:spacing w:line="240" w:lineRule="auto"/>
        <w:jc w:val="both"/>
        <w:rPr>
          <w:rFonts w:cs="Arial"/>
          <w:bCs/>
          <w:szCs w:val="20"/>
        </w:rPr>
      </w:pPr>
      <w:r>
        <w:rPr>
          <w:rFonts w:cs="Arial"/>
          <w:bCs/>
          <w:szCs w:val="20"/>
        </w:rPr>
        <w:t>Predlog</w:t>
      </w:r>
      <w:r w:rsidR="001340AB">
        <w:rPr>
          <w:rFonts w:cs="Arial"/>
          <w:bCs/>
          <w:szCs w:val="20"/>
        </w:rPr>
        <w:t xml:space="preserve"> zakon</w:t>
      </w:r>
      <w:r>
        <w:rPr>
          <w:rFonts w:cs="Arial"/>
          <w:bCs/>
          <w:szCs w:val="20"/>
        </w:rPr>
        <w:t>a</w:t>
      </w:r>
      <w:r w:rsidR="001340AB">
        <w:rPr>
          <w:rFonts w:cs="Arial"/>
          <w:bCs/>
          <w:szCs w:val="20"/>
        </w:rPr>
        <w:t xml:space="preserve"> tako v ZZavar-1 prenaša določbe: </w:t>
      </w:r>
    </w:p>
    <w:p w14:paraId="74EAF85E" w14:textId="77777777" w:rsidR="001340AB" w:rsidRPr="00590417" w:rsidRDefault="001340AB" w:rsidP="001340AB">
      <w:pPr>
        <w:pStyle w:val="Odstavekseznama"/>
        <w:numPr>
          <w:ilvl w:val="0"/>
          <w:numId w:val="27"/>
        </w:numPr>
        <w:spacing w:line="240" w:lineRule="auto"/>
        <w:jc w:val="both"/>
        <w:rPr>
          <w:rFonts w:cs="Arial"/>
          <w:bCs/>
          <w:szCs w:val="20"/>
        </w:rPr>
      </w:pPr>
      <w:r w:rsidRPr="00590417">
        <w:rPr>
          <w:rFonts w:cs="Arial"/>
          <w:bCs/>
          <w:szCs w:val="20"/>
        </w:rPr>
        <w:t>Direktiv</w:t>
      </w:r>
      <w:r>
        <w:rPr>
          <w:rFonts w:cs="Arial"/>
          <w:bCs/>
          <w:szCs w:val="20"/>
        </w:rPr>
        <w:t>e</w:t>
      </w:r>
      <w:r w:rsidRPr="00590417">
        <w:rPr>
          <w:rFonts w:cs="Arial"/>
          <w:bCs/>
          <w:szCs w:val="20"/>
        </w:rPr>
        <w:t xml:space="preserve"> (EU) 2022/2556 Evropskega parlamenta in Sveta z dne 14. decembra 2022 o spremembi direktiv 2009/65/ES, 2009/138/ES, 2011/61/EU, 2013/36/EU, 2014/59/EU, 2014/65/EU, (EU) 2015/2366 in (EU) 2016/2341 glede digitalne operativne odpornosti za finančni sektor (UL L št. 333 z dne 27. 12. 2022; v nadaljnjem besedilu: Direktiva 2022/2556/EU) in </w:t>
      </w:r>
    </w:p>
    <w:p w14:paraId="754715EC" w14:textId="77777777" w:rsidR="001340AB" w:rsidRDefault="001340AB" w:rsidP="001340AB">
      <w:pPr>
        <w:pStyle w:val="Odstavekseznama"/>
        <w:numPr>
          <w:ilvl w:val="0"/>
          <w:numId w:val="27"/>
        </w:numPr>
        <w:spacing w:line="240" w:lineRule="auto"/>
        <w:jc w:val="both"/>
        <w:rPr>
          <w:rFonts w:cs="Arial"/>
          <w:bCs/>
          <w:szCs w:val="20"/>
        </w:rPr>
      </w:pPr>
      <w:r w:rsidRPr="00590417">
        <w:rPr>
          <w:rFonts w:cs="Arial"/>
          <w:bCs/>
          <w:szCs w:val="20"/>
        </w:rPr>
        <w:t>Direktiv</w:t>
      </w:r>
      <w:r>
        <w:rPr>
          <w:rFonts w:cs="Arial"/>
          <w:bCs/>
          <w:szCs w:val="20"/>
        </w:rPr>
        <w:t>e</w:t>
      </w:r>
      <w:r w:rsidRPr="00590417">
        <w:rPr>
          <w:rFonts w:cs="Arial"/>
          <w:bCs/>
          <w:szCs w:val="20"/>
        </w:rPr>
        <w:t xml:space="preserve"> (EU) 2023/2864 Evropskega parlamenta in Sveta z dne 13. decembra 2023 o spremembi nekaterih direktiv glede vzpostavitve in delovanja evropske enotne točke dostopa (UL L št. 2864 z dne 20. 12. 2023; v nadaljnjem besedilu: Direktiva 2023/2864/EU)</w:t>
      </w:r>
      <w:r>
        <w:rPr>
          <w:rFonts w:cs="Arial"/>
          <w:bCs/>
          <w:szCs w:val="20"/>
        </w:rPr>
        <w:t xml:space="preserve">, </w:t>
      </w:r>
    </w:p>
    <w:p w14:paraId="4320EE9A" w14:textId="77777777" w:rsidR="001340AB" w:rsidRDefault="001340AB" w:rsidP="001340AB">
      <w:pPr>
        <w:spacing w:line="240" w:lineRule="auto"/>
        <w:jc w:val="both"/>
        <w:rPr>
          <w:rFonts w:cs="Arial"/>
          <w:bCs/>
          <w:szCs w:val="20"/>
        </w:rPr>
      </w:pPr>
    </w:p>
    <w:p w14:paraId="616E6B20" w14:textId="77777777" w:rsidR="001340AB" w:rsidRDefault="001340AB" w:rsidP="001340AB">
      <w:pPr>
        <w:spacing w:line="240" w:lineRule="auto"/>
        <w:jc w:val="both"/>
        <w:rPr>
          <w:rFonts w:cs="Arial"/>
          <w:bCs/>
          <w:szCs w:val="20"/>
        </w:rPr>
      </w:pPr>
      <w:r>
        <w:rPr>
          <w:rFonts w:cs="Arial"/>
          <w:bCs/>
          <w:szCs w:val="20"/>
        </w:rPr>
        <w:t xml:space="preserve">v delih, ki spreminjata in dopolnjujeta </w:t>
      </w:r>
      <w:r w:rsidRPr="00590417">
        <w:rPr>
          <w:rFonts w:cs="Arial"/>
          <w:bCs/>
          <w:szCs w:val="20"/>
        </w:rPr>
        <w:t>Direktiv</w:t>
      </w:r>
      <w:r>
        <w:rPr>
          <w:rFonts w:cs="Arial"/>
          <w:bCs/>
          <w:szCs w:val="20"/>
        </w:rPr>
        <w:t>o</w:t>
      </w:r>
      <w:r w:rsidRPr="00590417">
        <w:rPr>
          <w:rFonts w:cs="Arial"/>
          <w:bCs/>
          <w:szCs w:val="20"/>
        </w:rPr>
        <w:t xml:space="preserve"> 2009/138/ES in Direktiv</w:t>
      </w:r>
      <w:r>
        <w:rPr>
          <w:rFonts w:cs="Arial"/>
          <w:bCs/>
          <w:szCs w:val="20"/>
        </w:rPr>
        <w:t>o</w:t>
      </w:r>
      <w:r w:rsidRPr="00590417">
        <w:rPr>
          <w:rFonts w:cs="Arial"/>
          <w:bCs/>
          <w:szCs w:val="20"/>
        </w:rPr>
        <w:t xml:space="preserve"> 2016/97/EU</w:t>
      </w:r>
      <w:r>
        <w:rPr>
          <w:rFonts w:cs="Arial"/>
          <w:bCs/>
          <w:szCs w:val="20"/>
        </w:rPr>
        <w:t xml:space="preserve">. </w:t>
      </w:r>
      <w:r w:rsidRPr="00457866">
        <w:rPr>
          <w:rFonts w:cs="Arial"/>
          <w:bCs/>
          <w:szCs w:val="20"/>
        </w:rPr>
        <w:t>Direktiv</w:t>
      </w:r>
      <w:r>
        <w:rPr>
          <w:rFonts w:cs="Arial"/>
          <w:bCs/>
          <w:szCs w:val="20"/>
        </w:rPr>
        <w:t>i</w:t>
      </w:r>
      <w:r w:rsidRPr="00457866">
        <w:rPr>
          <w:rFonts w:cs="Arial"/>
          <w:bCs/>
          <w:szCs w:val="20"/>
        </w:rPr>
        <w:t xml:space="preserve"> se</w:t>
      </w:r>
      <w:r>
        <w:rPr>
          <w:rFonts w:cs="Arial"/>
          <w:bCs/>
          <w:szCs w:val="20"/>
        </w:rPr>
        <w:t xml:space="preserve"> namreč</w:t>
      </w:r>
      <w:r w:rsidRPr="00457866">
        <w:rPr>
          <w:rFonts w:cs="Arial"/>
          <w:bCs/>
          <w:szCs w:val="20"/>
        </w:rPr>
        <w:t xml:space="preserve"> uporablja</w:t>
      </w:r>
      <w:r>
        <w:rPr>
          <w:rFonts w:cs="Arial"/>
          <w:bCs/>
          <w:szCs w:val="20"/>
        </w:rPr>
        <w:t>ta</w:t>
      </w:r>
      <w:r w:rsidRPr="00457866">
        <w:rPr>
          <w:rFonts w:cs="Arial"/>
          <w:bCs/>
          <w:szCs w:val="20"/>
        </w:rPr>
        <w:t xml:space="preserve"> za širok krog finančnih institucij, vključno z bankami, zavarovalnicami, investicijskimi podjetji in plačilnimi institucijami.</w:t>
      </w:r>
    </w:p>
    <w:p w14:paraId="64109B04" w14:textId="77777777" w:rsidR="001340AB" w:rsidRDefault="001340AB" w:rsidP="001340AB">
      <w:pPr>
        <w:spacing w:line="240" w:lineRule="auto"/>
        <w:jc w:val="both"/>
        <w:rPr>
          <w:rFonts w:cs="Arial"/>
          <w:bCs/>
          <w:szCs w:val="20"/>
        </w:rPr>
      </w:pPr>
    </w:p>
    <w:p w14:paraId="6C17D3F9" w14:textId="5D8FCAB0" w:rsidR="001340AB" w:rsidRDefault="001340AB" w:rsidP="001340AB">
      <w:pPr>
        <w:spacing w:line="240" w:lineRule="auto"/>
        <w:jc w:val="both"/>
        <w:rPr>
          <w:rFonts w:cs="Arial"/>
          <w:bCs/>
          <w:szCs w:val="20"/>
        </w:rPr>
      </w:pPr>
      <w:r w:rsidRPr="00457866">
        <w:rPr>
          <w:rFonts w:cs="Arial"/>
          <w:bCs/>
          <w:szCs w:val="20"/>
        </w:rPr>
        <w:t>Direktiva 2022/2556</w:t>
      </w:r>
      <w:r>
        <w:rPr>
          <w:rFonts w:cs="Arial"/>
          <w:bCs/>
          <w:szCs w:val="20"/>
        </w:rPr>
        <w:t>/EU (</w:t>
      </w:r>
      <w:r w:rsidRPr="0005659E">
        <w:rPr>
          <w:rFonts w:cs="Arial"/>
          <w:bCs/>
          <w:szCs w:val="20"/>
        </w:rPr>
        <w:t>rok za prenos 17. januar 2025)</w:t>
      </w:r>
      <w:r w:rsidRPr="00457866">
        <w:rPr>
          <w:rFonts w:cs="Arial"/>
          <w:bCs/>
          <w:szCs w:val="20"/>
        </w:rPr>
        <w:t xml:space="preserve"> je pomemben evropski zakonodajni akt, ki </w:t>
      </w:r>
      <w:r w:rsidR="00BC5255">
        <w:rPr>
          <w:rFonts w:cs="Arial"/>
          <w:bCs/>
          <w:szCs w:val="20"/>
        </w:rPr>
        <w:t>določa</w:t>
      </w:r>
      <w:r w:rsidRPr="00457866">
        <w:rPr>
          <w:rFonts w:cs="Arial"/>
          <w:bCs/>
          <w:szCs w:val="20"/>
        </w:rPr>
        <w:t xml:space="preserve"> nove zahteve na področju digitalne operativne odpornosti za finančni sektor. Ta direktiva je del širšega </w:t>
      </w:r>
      <w:r w:rsidR="00BC5255">
        <w:rPr>
          <w:rFonts w:cs="Arial"/>
          <w:bCs/>
          <w:szCs w:val="20"/>
        </w:rPr>
        <w:t>svežnja</w:t>
      </w:r>
      <w:r w:rsidRPr="00457866">
        <w:rPr>
          <w:rFonts w:cs="Arial"/>
          <w:bCs/>
          <w:szCs w:val="20"/>
        </w:rPr>
        <w:t xml:space="preserve"> ukrepov, imenovanega </w:t>
      </w:r>
      <w:r w:rsidR="00BC5255">
        <w:rPr>
          <w:rFonts w:cs="Arial"/>
          <w:bCs/>
          <w:szCs w:val="20"/>
        </w:rPr>
        <w:t>d</w:t>
      </w:r>
      <w:r w:rsidRPr="00457866">
        <w:rPr>
          <w:rFonts w:cs="Arial"/>
          <w:bCs/>
          <w:szCs w:val="20"/>
        </w:rPr>
        <w:t xml:space="preserve">igitalni finančni </w:t>
      </w:r>
      <w:r w:rsidR="00BC5255">
        <w:rPr>
          <w:rFonts w:cs="Arial"/>
          <w:bCs/>
          <w:szCs w:val="20"/>
        </w:rPr>
        <w:t>sveženj</w:t>
      </w:r>
      <w:r>
        <w:rPr>
          <w:rFonts w:cs="Arial"/>
          <w:bCs/>
          <w:szCs w:val="20"/>
        </w:rPr>
        <w:t xml:space="preserve"> (DORA)</w:t>
      </w:r>
      <w:r w:rsidRPr="00457866">
        <w:rPr>
          <w:rFonts w:cs="Arial"/>
          <w:bCs/>
          <w:szCs w:val="20"/>
        </w:rPr>
        <w:t xml:space="preserve">, ki je namenjen spodbujanju inovacij in konkurenčnosti na področju digitalnih finančnih storitev, hkrati pa zmanjševanju </w:t>
      </w:r>
      <w:r>
        <w:rPr>
          <w:rFonts w:cs="Arial"/>
          <w:bCs/>
          <w:szCs w:val="20"/>
        </w:rPr>
        <w:t xml:space="preserve">z digitalizacijo </w:t>
      </w:r>
      <w:r w:rsidRPr="00457866">
        <w:rPr>
          <w:rFonts w:cs="Arial"/>
          <w:bCs/>
          <w:szCs w:val="20"/>
        </w:rPr>
        <w:t>povezanih tveganj.</w:t>
      </w:r>
      <w:r w:rsidRPr="00457866">
        <w:t xml:space="preserve"> </w:t>
      </w:r>
      <w:r w:rsidRPr="00457866">
        <w:rPr>
          <w:rFonts w:cs="Arial"/>
          <w:bCs/>
          <w:szCs w:val="20"/>
        </w:rPr>
        <w:t>Digitalna operativna odpornost se nanaša na sposobnost finančnih institucij, da se učinkovito odzovejo na digitalna tveganja in motnje, kot so kibernetski napadi, izpadi sistemov ali naravne katastrofe. Namen direktive je zagotoviti, da so finančne institucije bolje pripravljene na takšne dogodke in da lahko hitro obnovijo svoje storitve.</w:t>
      </w:r>
    </w:p>
    <w:p w14:paraId="692BEA65" w14:textId="77777777" w:rsidR="001340AB" w:rsidRDefault="001340AB" w:rsidP="001340AB">
      <w:pPr>
        <w:spacing w:line="240" w:lineRule="auto"/>
        <w:jc w:val="both"/>
        <w:rPr>
          <w:rFonts w:cs="Arial"/>
          <w:bCs/>
          <w:szCs w:val="20"/>
        </w:rPr>
      </w:pPr>
    </w:p>
    <w:p w14:paraId="54CC171B" w14:textId="56895FC0" w:rsidR="001340AB" w:rsidRDefault="001340AB" w:rsidP="001340AB">
      <w:pPr>
        <w:spacing w:line="240" w:lineRule="auto"/>
        <w:jc w:val="both"/>
        <w:rPr>
          <w:rFonts w:cs="Arial"/>
          <w:bCs/>
          <w:szCs w:val="20"/>
        </w:rPr>
      </w:pPr>
      <w:r w:rsidRPr="00965FB6">
        <w:rPr>
          <w:rFonts w:cs="Arial"/>
          <w:bCs/>
          <w:szCs w:val="20"/>
        </w:rPr>
        <w:t>Direktiva 2023/2864</w:t>
      </w:r>
      <w:r>
        <w:rPr>
          <w:rFonts w:cs="Arial"/>
          <w:bCs/>
          <w:szCs w:val="20"/>
        </w:rPr>
        <w:t>/EU</w:t>
      </w:r>
      <w:r w:rsidRPr="00965FB6">
        <w:rPr>
          <w:rFonts w:cs="Arial"/>
          <w:bCs/>
          <w:szCs w:val="20"/>
        </w:rPr>
        <w:t xml:space="preserve"> </w:t>
      </w:r>
      <w:r>
        <w:rPr>
          <w:rFonts w:cs="Arial"/>
          <w:bCs/>
          <w:szCs w:val="20"/>
        </w:rPr>
        <w:t>(</w:t>
      </w:r>
      <w:r w:rsidRPr="004D02DB">
        <w:rPr>
          <w:rFonts w:cs="Arial"/>
          <w:bCs/>
          <w:szCs w:val="20"/>
        </w:rPr>
        <w:t>rok za prenos 1</w:t>
      </w:r>
      <w:r>
        <w:rPr>
          <w:rFonts w:cs="Arial"/>
          <w:bCs/>
          <w:szCs w:val="20"/>
        </w:rPr>
        <w:t>0</w:t>
      </w:r>
      <w:r w:rsidRPr="004D02DB">
        <w:rPr>
          <w:rFonts w:cs="Arial"/>
          <w:bCs/>
          <w:szCs w:val="20"/>
        </w:rPr>
        <w:t>. januar 202</w:t>
      </w:r>
      <w:r>
        <w:rPr>
          <w:rFonts w:cs="Arial"/>
          <w:bCs/>
          <w:szCs w:val="20"/>
        </w:rPr>
        <w:t>6</w:t>
      </w:r>
      <w:r w:rsidRPr="004D02DB">
        <w:rPr>
          <w:rFonts w:cs="Arial"/>
          <w:bCs/>
          <w:szCs w:val="20"/>
        </w:rPr>
        <w:t xml:space="preserve">) </w:t>
      </w:r>
      <w:r w:rsidR="00BC5255">
        <w:rPr>
          <w:rFonts w:cs="Arial"/>
          <w:bCs/>
          <w:szCs w:val="20"/>
        </w:rPr>
        <w:t>je</w:t>
      </w:r>
      <w:r w:rsidRPr="00965FB6">
        <w:rPr>
          <w:rFonts w:cs="Arial"/>
          <w:bCs/>
          <w:szCs w:val="20"/>
        </w:rPr>
        <w:t xml:space="preserve"> pomemben </w:t>
      </w:r>
      <w:r w:rsidR="00BC5255">
        <w:rPr>
          <w:rFonts w:cs="Arial"/>
          <w:bCs/>
          <w:szCs w:val="20"/>
        </w:rPr>
        <w:t>napredek</w:t>
      </w:r>
      <w:r w:rsidRPr="00965FB6">
        <w:rPr>
          <w:rFonts w:cs="Arial"/>
          <w:bCs/>
          <w:szCs w:val="20"/>
        </w:rPr>
        <w:t xml:space="preserve"> pri oblikovanju enotnega digitalnega trga v Evropski uniji. Njen primarni cilj je poenostaviti in izboljšati dostop do informacij o podjetjih in drugih subjektih, ki poslujejo </w:t>
      </w:r>
      <w:r w:rsidR="007F4097">
        <w:rPr>
          <w:rFonts w:cs="Arial"/>
          <w:bCs/>
          <w:szCs w:val="20"/>
        </w:rPr>
        <w:t>v</w:t>
      </w:r>
      <w:r w:rsidRPr="00965FB6">
        <w:rPr>
          <w:rFonts w:cs="Arial"/>
          <w:bCs/>
          <w:szCs w:val="20"/>
        </w:rPr>
        <w:t xml:space="preserve"> EU.</w:t>
      </w:r>
      <w:r w:rsidRPr="00965FB6">
        <w:t xml:space="preserve"> </w:t>
      </w:r>
      <w:r w:rsidRPr="00965FB6">
        <w:rPr>
          <w:rFonts w:cs="Arial"/>
          <w:bCs/>
          <w:szCs w:val="20"/>
        </w:rPr>
        <w:t xml:space="preserve">S to direktivo se spreminjajo nekatere </w:t>
      </w:r>
      <w:r w:rsidR="007F4097">
        <w:rPr>
          <w:rFonts w:cs="Arial"/>
          <w:bCs/>
          <w:szCs w:val="20"/>
        </w:rPr>
        <w:t>veljavne</w:t>
      </w:r>
      <w:r w:rsidRPr="00965FB6">
        <w:rPr>
          <w:rFonts w:cs="Arial"/>
          <w:bCs/>
          <w:szCs w:val="20"/>
        </w:rPr>
        <w:t xml:space="preserve"> direktive</w:t>
      </w:r>
      <w:r>
        <w:rPr>
          <w:rFonts w:cs="Arial"/>
          <w:bCs/>
          <w:szCs w:val="20"/>
        </w:rPr>
        <w:t xml:space="preserve"> tako, da se </w:t>
      </w:r>
      <w:r w:rsidRPr="00965FB6">
        <w:rPr>
          <w:rFonts w:cs="Arial"/>
          <w:bCs/>
          <w:szCs w:val="20"/>
        </w:rPr>
        <w:t xml:space="preserve"> ure</w:t>
      </w:r>
      <w:r>
        <w:rPr>
          <w:rFonts w:cs="Arial"/>
          <w:bCs/>
          <w:szCs w:val="20"/>
        </w:rPr>
        <w:t>di</w:t>
      </w:r>
      <w:r w:rsidR="007F4097">
        <w:rPr>
          <w:rFonts w:cs="Arial"/>
          <w:bCs/>
          <w:szCs w:val="20"/>
        </w:rPr>
        <w:t>ta</w:t>
      </w:r>
      <w:r w:rsidRPr="00965FB6">
        <w:rPr>
          <w:rFonts w:cs="Arial"/>
          <w:bCs/>
          <w:szCs w:val="20"/>
        </w:rPr>
        <w:t xml:space="preserve"> vzpostavitev in delovanje evropske enotne točke dostopa</w:t>
      </w:r>
      <w:r>
        <w:rPr>
          <w:rFonts w:cs="Arial"/>
          <w:bCs/>
          <w:szCs w:val="20"/>
        </w:rPr>
        <w:t xml:space="preserve">, kot je urejena v </w:t>
      </w:r>
      <w:r w:rsidRPr="00965FB6">
        <w:rPr>
          <w:rFonts w:cs="Arial"/>
          <w:bCs/>
          <w:szCs w:val="20"/>
        </w:rPr>
        <w:t>Uredb</w:t>
      </w:r>
      <w:r>
        <w:rPr>
          <w:rFonts w:cs="Arial"/>
          <w:bCs/>
          <w:szCs w:val="20"/>
        </w:rPr>
        <w:t>i</w:t>
      </w:r>
      <w:r w:rsidRPr="00965FB6">
        <w:rPr>
          <w:rFonts w:cs="Arial"/>
          <w:bCs/>
          <w:szCs w:val="20"/>
        </w:rPr>
        <w:t xml:space="preserve"> (EU) 2023/2859 Evropskega parlamenta in Sveta z dne 13. decembra 2023 o vzpostavitvi evropske enotne točke dostopa, ki zagotavlja centraliziran</w:t>
      </w:r>
      <w:r w:rsidR="007F4097">
        <w:rPr>
          <w:rFonts w:cs="Arial"/>
          <w:bCs/>
          <w:szCs w:val="20"/>
        </w:rPr>
        <w:t>i</w:t>
      </w:r>
      <w:r w:rsidRPr="00965FB6">
        <w:rPr>
          <w:rFonts w:cs="Arial"/>
          <w:bCs/>
          <w:szCs w:val="20"/>
        </w:rPr>
        <w:t xml:space="preserve"> dostop do javno dostopnih informacij, pomembnih za finančne storitve, kapitalske trge in </w:t>
      </w:r>
      <w:proofErr w:type="spellStart"/>
      <w:r w:rsidRPr="00965FB6">
        <w:rPr>
          <w:rFonts w:cs="Arial"/>
          <w:bCs/>
          <w:szCs w:val="20"/>
        </w:rPr>
        <w:t>trajnostnost</w:t>
      </w:r>
      <w:proofErr w:type="spellEnd"/>
      <w:r w:rsidRPr="00965FB6">
        <w:rPr>
          <w:rFonts w:cs="Arial"/>
          <w:bCs/>
          <w:szCs w:val="20"/>
        </w:rPr>
        <w:t xml:space="preserve"> (UL L 2023/2859 z dne 20.</w:t>
      </w:r>
      <w:r w:rsidR="007F4097">
        <w:rPr>
          <w:rFonts w:cs="Arial"/>
          <w:bCs/>
          <w:szCs w:val="20"/>
        </w:rPr>
        <w:t xml:space="preserve"> </w:t>
      </w:r>
      <w:r w:rsidRPr="00965FB6">
        <w:rPr>
          <w:rFonts w:cs="Arial"/>
          <w:bCs/>
          <w:szCs w:val="20"/>
        </w:rPr>
        <w:t>12.</w:t>
      </w:r>
      <w:r w:rsidR="007F4097">
        <w:rPr>
          <w:rFonts w:cs="Arial"/>
          <w:bCs/>
          <w:szCs w:val="20"/>
        </w:rPr>
        <w:t xml:space="preserve"> </w:t>
      </w:r>
      <w:r w:rsidRPr="00965FB6">
        <w:rPr>
          <w:rFonts w:cs="Arial"/>
          <w:bCs/>
          <w:szCs w:val="20"/>
        </w:rPr>
        <w:t>2023)</w:t>
      </w:r>
      <w:r w:rsidR="007F4097">
        <w:rPr>
          <w:rFonts w:cs="Arial"/>
          <w:bCs/>
          <w:szCs w:val="20"/>
        </w:rPr>
        <w:t>,</w:t>
      </w:r>
      <w:r w:rsidRPr="00965FB6">
        <w:rPr>
          <w:rFonts w:cs="Arial"/>
          <w:bCs/>
          <w:szCs w:val="20"/>
        </w:rPr>
        <w:t xml:space="preserve"> zadnjič spremenjen</w:t>
      </w:r>
      <w:r>
        <w:rPr>
          <w:rFonts w:cs="Arial"/>
          <w:bCs/>
          <w:szCs w:val="20"/>
        </w:rPr>
        <w:t>i</w:t>
      </w:r>
      <w:r w:rsidRPr="00965FB6">
        <w:rPr>
          <w:rFonts w:cs="Arial"/>
          <w:bCs/>
          <w:szCs w:val="20"/>
        </w:rPr>
        <w:t xml:space="preserve"> z Direktivo (EU) 2024/1760 Evropskega parlamenta in Sveta z dne 13. junija 2024 o skrbnem pregledu v podjetjih glede </w:t>
      </w:r>
      <w:proofErr w:type="spellStart"/>
      <w:r w:rsidRPr="00965FB6">
        <w:rPr>
          <w:rFonts w:cs="Arial"/>
          <w:bCs/>
          <w:szCs w:val="20"/>
        </w:rPr>
        <w:t>trajnostnosti</w:t>
      </w:r>
      <w:proofErr w:type="spellEnd"/>
      <w:r w:rsidRPr="00965FB6">
        <w:rPr>
          <w:rFonts w:cs="Arial"/>
          <w:bCs/>
          <w:szCs w:val="20"/>
        </w:rPr>
        <w:t xml:space="preserve"> in spremembi Direktive (EU) 2019/1937 in Uredbe (EU) 2023/2859 (UL L 2024/1760 z dne 5.7.2024), (v nadaljnjem besedilu: Uredba 2023/2859/EU)</w:t>
      </w:r>
      <w:r>
        <w:rPr>
          <w:rFonts w:cs="Arial"/>
          <w:bCs/>
          <w:szCs w:val="20"/>
        </w:rPr>
        <w:t xml:space="preserve">. </w:t>
      </w:r>
    </w:p>
    <w:p w14:paraId="349F4EA9" w14:textId="77777777" w:rsidR="001340AB" w:rsidRDefault="001340AB" w:rsidP="001340AB">
      <w:pPr>
        <w:spacing w:line="240" w:lineRule="auto"/>
        <w:jc w:val="both"/>
        <w:rPr>
          <w:rFonts w:cs="Arial"/>
          <w:bCs/>
          <w:szCs w:val="20"/>
        </w:rPr>
      </w:pPr>
    </w:p>
    <w:p w14:paraId="5E9979CB" w14:textId="77777777" w:rsidR="001340AB" w:rsidRDefault="001340AB" w:rsidP="001340AB">
      <w:pPr>
        <w:spacing w:line="240" w:lineRule="auto"/>
        <w:jc w:val="both"/>
        <w:rPr>
          <w:rFonts w:cs="Arial"/>
          <w:bCs/>
          <w:szCs w:val="20"/>
        </w:rPr>
      </w:pPr>
      <w:r>
        <w:rPr>
          <w:rFonts w:cs="Arial"/>
          <w:bCs/>
          <w:szCs w:val="20"/>
        </w:rPr>
        <w:t xml:space="preserve">Poleg prenosa </w:t>
      </w:r>
      <w:r w:rsidRPr="00D5539A">
        <w:rPr>
          <w:rFonts w:cs="Arial"/>
          <w:bCs/>
          <w:szCs w:val="20"/>
        </w:rPr>
        <w:t>Direktiv</w:t>
      </w:r>
      <w:r>
        <w:rPr>
          <w:rFonts w:cs="Arial"/>
          <w:bCs/>
          <w:szCs w:val="20"/>
        </w:rPr>
        <w:t>e</w:t>
      </w:r>
      <w:r w:rsidRPr="00D5539A">
        <w:rPr>
          <w:rFonts w:cs="Arial"/>
          <w:bCs/>
          <w:szCs w:val="20"/>
        </w:rPr>
        <w:t xml:space="preserve"> 2022/2556/EU</w:t>
      </w:r>
      <w:r>
        <w:rPr>
          <w:rFonts w:cs="Arial"/>
          <w:bCs/>
          <w:szCs w:val="20"/>
        </w:rPr>
        <w:t xml:space="preserve"> in </w:t>
      </w:r>
      <w:r w:rsidRPr="00D5539A">
        <w:rPr>
          <w:rFonts w:cs="Arial"/>
          <w:bCs/>
          <w:szCs w:val="20"/>
        </w:rPr>
        <w:t>Direktiv</w:t>
      </w:r>
      <w:r>
        <w:rPr>
          <w:rFonts w:cs="Arial"/>
          <w:bCs/>
          <w:szCs w:val="20"/>
        </w:rPr>
        <w:t>e</w:t>
      </w:r>
      <w:r w:rsidRPr="00D5539A">
        <w:rPr>
          <w:rFonts w:cs="Arial"/>
          <w:bCs/>
          <w:szCs w:val="20"/>
        </w:rPr>
        <w:t xml:space="preserve"> 2023/2864/EU</w:t>
      </w:r>
      <w:r>
        <w:rPr>
          <w:rFonts w:cs="Arial"/>
          <w:bCs/>
          <w:szCs w:val="20"/>
        </w:rPr>
        <w:t xml:space="preserve"> so razlogi za predlog zakona tudi:</w:t>
      </w:r>
    </w:p>
    <w:p w14:paraId="40E236C4" w14:textId="77777777" w:rsidR="001340AB" w:rsidRDefault="001340AB" w:rsidP="001340AB">
      <w:pPr>
        <w:pStyle w:val="Odstavekseznama"/>
        <w:numPr>
          <w:ilvl w:val="0"/>
          <w:numId w:val="28"/>
        </w:numPr>
        <w:spacing w:line="240" w:lineRule="auto"/>
        <w:jc w:val="both"/>
        <w:rPr>
          <w:rFonts w:cs="Arial"/>
          <w:bCs/>
          <w:szCs w:val="20"/>
        </w:rPr>
      </w:pPr>
      <w:r w:rsidRPr="008B3325">
        <w:rPr>
          <w:rFonts w:cs="Arial"/>
          <w:bCs/>
          <w:szCs w:val="20"/>
        </w:rPr>
        <w:t xml:space="preserve">natančneje </w:t>
      </w:r>
      <w:r>
        <w:rPr>
          <w:rFonts w:cs="Arial"/>
          <w:bCs/>
          <w:szCs w:val="20"/>
        </w:rPr>
        <w:t>urediti</w:t>
      </w:r>
      <w:r w:rsidRPr="008B3325">
        <w:rPr>
          <w:rFonts w:cs="Arial"/>
          <w:bCs/>
          <w:szCs w:val="20"/>
        </w:rPr>
        <w:t xml:space="preserve"> prenos nekaterih drugih členov Direktive 2009/138/ES in Direktive 2016/97/EU, kjer se je v praksi izkazalo, da prenos</w:t>
      </w:r>
      <w:r>
        <w:rPr>
          <w:rFonts w:cs="Arial"/>
          <w:bCs/>
          <w:szCs w:val="20"/>
        </w:rPr>
        <w:t xml:space="preserve"> v ZZavar-1</w:t>
      </w:r>
      <w:r w:rsidRPr="008B3325">
        <w:rPr>
          <w:rFonts w:cs="Arial"/>
          <w:bCs/>
          <w:szCs w:val="20"/>
        </w:rPr>
        <w:t xml:space="preserve"> ni bil najboljši oziroma je bil pomanjkljiv</w:t>
      </w:r>
      <w:r>
        <w:rPr>
          <w:rFonts w:cs="Arial"/>
          <w:bCs/>
          <w:szCs w:val="20"/>
        </w:rPr>
        <w:t xml:space="preserve">, </w:t>
      </w:r>
    </w:p>
    <w:p w14:paraId="415BC4C3" w14:textId="6D63760C" w:rsidR="001340AB" w:rsidRDefault="001340AB" w:rsidP="001340AB">
      <w:pPr>
        <w:pStyle w:val="Odstavekseznama"/>
        <w:numPr>
          <w:ilvl w:val="0"/>
          <w:numId w:val="28"/>
        </w:numPr>
        <w:spacing w:line="240" w:lineRule="auto"/>
        <w:jc w:val="both"/>
        <w:rPr>
          <w:rFonts w:cs="Arial"/>
          <w:bCs/>
          <w:szCs w:val="20"/>
        </w:rPr>
      </w:pPr>
      <w:r>
        <w:rPr>
          <w:rFonts w:cs="Arial"/>
          <w:bCs/>
          <w:szCs w:val="20"/>
        </w:rPr>
        <w:t>odpraviti nedoslednosti</w:t>
      </w:r>
      <w:r w:rsidR="007F4097">
        <w:rPr>
          <w:rFonts w:cs="Arial"/>
          <w:bCs/>
          <w:szCs w:val="20"/>
        </w:rPr>
        <w:t xml:space="preserve"> in</w:t>
      </w:r>
      <w:r>
        <w:rPr>
          <w:rFonts w:cs="Arial"/>
          <w:bCs/>
          <w:szCs w:val="20"/>
        </w:rPr>
        <w:t xml:space="preserve"> izboljšati določbe </w:t>
      </w:r>
      <w:r w:rsidRPr="0056302A">
        <w:rPr>
          <w:rFonts w:cs="Arial"/>
          <w:bCs/>
          <w:szCs w:val="20"/>
        </w:rPr>
        <w:t>v ZZavar-1</w:t>
      </w:r>
      <w:r>
        <w:rPr>
          <w:rFonts w:cs="Arial"/>
          <w:bCs/>
          <w:szCs w:val="20"/>
        </w:rPr>
        <w:t>, ki so se v praksi izkazale za težko</w:t>
      </w:r>
      <w:r w:rsidR="007F4097">
        <w:rPr>
          <w:rFonts w:cs="Arial"/>
          <w:bCs/>
          <w:szCs w:val="20"/>
        </w:rPr>
        <w:t xml:space="preserve"> izvedljive</w:t>
      </w:r>
      <w:r>
        <w:rPr>
          <w:rFonts w:cs="Arial"/>
          <w:bCs/>
          <w:szCs w:val="20"/>
        </w:rPr>
        <w:t xml:space="preserve"> </w:t>
      </w:r>
      <w:r w:rsidR="007F4097">
        <w:rPr>
          <w:rFonts w:cs="Arial"/>
          <w:bCs/>
          <w:szCs w:val="20"/>
        </w:rPr>
        <w:t>ali</w:t>
      </w:r>
      <w:r>
        <w:rPr>
          <w:rFonts w:cs="Arial"/>
          <w:bCs/>
          <w:szCs w:val="20"/>
        </w:rPr>
        <w:t xml:space="preserve"> neizvedljive</w:t>
      </w:r>
      <w:r w:rsidR="007F4097">
        <w:rPr>
          <w:rFonts w:cs="Arial"/>
          <w:bCs/>
          <w:szCs w:val="20"/>
        </w:rPr>
        <w:t>,</w:t>
      </w:r>
      <w:r>
        <w:rPr>
          <w:rFonts w:cs="Arial"/>
          <w:bCs/>
          <w:szCs w:val="20"/>
        </w:rPr>
        <w:t xml:space="preserve"> in </w:t>
      </w:r>
    </w:p>
    <w:p w14:paraId="01CB9631" w14:textId="2552B68E" w:rsidR="001340AB" w:rsidRPr="00513E9D" w:rsidRDefault="001340AB" w:rsidP="00AF403B">
      <w:pPr>
        <w:pStyle w:val="Odstavekseznama"/>
        <w:numPr>
          <w:ilvl w:val="0"/>
          <w:numId w:val="28"/>
        </w:numPr>
        <w:spacing w:line="240" w:lineRule="auto"/>
        <w:jc w:val="both"/>
        <w:rPr>
          <w:rFonts w:cs="Arial"/>
          <w:bCs/>
          <w:szCs w:val="20"/>
        </w:rPr>
      </w:pPr>
      <w:r w:rsidRPr="00513E9D">
        <w:rPr>
          <w:rFonts w:cs="Arial"/>
          <w:bCs/>
          <w:szCs w:val="20"/>
        </w:rPr>
        <w:t xml:space="preserve">uskladiti ZZavar-1 z Zakonom o gospodarskih družbah (Uradni list RS, št. 65/09 – uradno prečiščeno besedilo, 33/11, 91/11, 32/12, 57/12, 44/13 – </w:t>
      </w:r>
      <w:proofErr w:type="spellStart"/>
      <w:r w:rsidRPr="00513E9D">
        <w:rPr>
          <w:rFonts w:cs="Arial"/>
          <w:bCs/>
          <w:szCs w:val="20"/>
        </w:rPr>
        <w:t>odl</w:t>
      </w:r>
      <w:proofErr w:type="spellEnd"/>
      <w:r w:rsidRPr="00513E9D">
        <w:rPr>
          <w:rFonts w:cs="Arial"/>
          <w:bCs/>
          <w:szCs w:val="20"/>
        </w:rPr>
        <w:t xml:space="preserve">. US, 82/13, 55/15, 15/17, 22/19 – </w:t>
      </w:r>
      <w:proofErr w:type="spellStart"/>
      <w:r w:rsidRPr="00513E9D">
        <w:rPr>
          <w:rFonts w:cs="Arial"/>
          <w:bCs/>
          <w:szCs w:val="20"/>
        </w:rPr>
        <w:t>ZPosS</w:t>
      </w:r>
      <w:proofErr w:type="spellEnd"/>
      <w:r w:rsidRPr="00513E9D">
        <w:rPr>
          <w:rFonts w:cs="Arial"/>
          <w:bCs/>
          <w:szCs w:val="20"/>
        </w:rPr>
        <w:t xml:space="preserve">, 158/20 – </w:t>
      </w:r>
      <w:proofErr w:type="spellStart"/>
      <w:r w:rsidRPr="00513E9D">
        <w:rPr>
          <w:rFonts w:cs="Arial"/>
          <w:bCs/>
          <w:szCs w:val="20"/>
        </w:rPr>
        <w:t>ZIntPK</w:t>
      </w:r>
      <w:proofErr w:type="spellEnd"/>
      <w:r w:rsidRPr="00513E9D">
        <w:rPr>
          <w:rFonts w:cs="Arial"/>
          <w:bCs/>
          <w:szCs w:val="20"/>
        </w:rPr>
        <w:t xml:space="preserve">-C, 18/21, 18/23 – ZDU-1O, 75/23 in 102/24; v nadaljnjem besedilu: ZGD-1).  </w:t>
      </w:r>
    </w:p>
    <w:p w14:paraId="7A4D9569" w14:textId="77777777" w:rsidR="001340AB" w:rsidRDefault="001340AB" w:rsidP="001340AB">
      <w:pPr>
        <w:spacing w:line="240" w:lineRule="auto"/>
        <w:jc w:val="both"/>
        <w:rPr>
          <w:rFonts w:cs="Arial"/>
          <w:bCs/>
          <w:szCs w:val="20"/>
        </w:rPr>
      </w:pPr>
    </w:p>
    <w:p w14:paraId="7EBCA2C3" w14:textId="77777777" w:rsidR="001340AB" w:rsidRPr="00457816" w:rsidRDefault="001340AB" w:rsidP="001340AB">
      <w:pPr>
        <w:numPr>
          <w:ilvl w:val="0"/>
          <w:numId w:val="4"/>
        </w:numPr>
        <w:spacing w:line="240" w:lineRule="auto"/>
        <w:rPr>
          <w:rFonts w:cs="Arial"/>
          <w:b/>
          <w:szCs w:val="20"/>
        </w:rPr>
      </w:pPr>
      <w:bookmarkStart w:id="5" w:name="_Hlk55770710"/>
      <w:bookmarkEnd w:id="2"/>
      <w:r w:rsidRPr="00457816">
        <w:rPr>
          <w:rFonts w:cs="Arial"/>
          <w:b/>
          <w:szCs w:val="20"/>
        </w:rPr>
        <w:t>CILJI, NAČELA IN POGLAVITNE REŠITVE PREDLOGA ZAKONA</w:t>
      </w:r>
    </w:p>
    <w:p w14:paraId="25BD0508" w14:textId="77777777" w:rsidR="001340AB" w:rsidRPr="00457816" w:rsidRDefault="001340AB" w:rsidP="001340AB">
      <w:pPr>
        <w:spacing w:line="240" w:lineRule="auto"/>
        <w:jc w:val="both"/>
        <w:rPr>
          <w:rFonts w:cs="Arial"/>
          <w:szCs w:val="20"/>
        </w:rPr>
      </w:pPr>
    </w:p>
    <w:p w14:paraId="5F76D6DA" w14:textId="77777777" w:rsidR="001340AB" w:rsidRDefault="001340AB" w:rsidP="001340AB">
      <w:pPr>
        <w:spacing w:line="240" w:lineRule="auto"/>
        <w:jc w:val="both"/>
        <w:rPr>
          <w:rFonts w:cs="Arial"/>
          <w:b/>
          <w:szCs w:val="20"/>
        </w:rPr>
      </w:pPr>
      <w:r w:rsidRPr="00457816">
        <w:rPr>
          <w:rFonts w:cs="Arial"/>
          <w:b/>
          <w:szCs w:val="20"/>
        </w:rPr>
        <w:t>2.1. Cilji</w:t>
      </w:r>
    </w:p>
    <w:p w14:paraId="6D1D45F4" w14:textId="77777777" w:rsidR="001340AB" w:rsidRDefault="001340AB" w:rsidP="001340AB">
      <w:pPr>
        <w:spacing w:line="240" w:lineRule="auto"/>
        <w:jc w:val="both"/>
        <w:rPr>
          <w:rFonts w:cs="Arial"/>
          <w:b/>
          <w:szCs w:val="20"/>
        </w:rPr>
      </w:pPr>
    </w:p>
    <w:p w14:paraId="17119CE7" w14:textId="77777777" w:rsidR="001340AB" w:rsidRDefault="001340AB" w:rsidP="001340AB">
      <w:pPr>
        <w:spacing w:line="240" w:lineRule="auto"/>
        <w:jc w:val="both"/>
        <w:rPr>
          <w:rFonts w:cs="Arial"/>
          <w:bCs/>
          <w:szCs w:val="20"/>
        </w:rPr>
      </w:pPr>
      <w:r>
        <w:rPr>
          <w:rFonts w:cs="Arial"/>
          <w:bCs/>
          <w:szCs w:val="20"/>
        </w:rPr>
        <w:t xml:space="preserve">Cilji predloga zakona so: </w:t>
      </w:r>
    </w:p>
    <w:p w14:paraId="19BCF5C1" w14:textId="55C9E4C9" w:rsidR="001340AB" w:rsidRPr="003D6C3D" w:rsidRDefault="001340AB" w:rsidP="001340AB">
      <w:pPr>
        <w:pStyle w:val="Odstavekseznama"/>
        <w:numPr>
          <w:ilvl w:val="0"/>
          <w:numId w:val="29"/>
        </w:numPr>
        <w:spacing w:line="240" w:lineRule="auto"/>
        <w:jc w:val="both"/>
        <w:rPr>
          <w:rFonts w:cs="Arial"/>
          <w:bCs/>
          <w:szCs w:val="20"/>
        </w:rPr>
      </w:pPr>
      <w:r w:rsidRPr="003D6C3D">
        <w:rPr>
          <w:rFonts w:cs="Arial"/>
          <w:bCs/>
          <w:szCs w:val="20"/>
        </w:rPr>
        <w:t xml:space="preserve">prenos Direktive 2022/2556/EU in Direktive 2023/2864/EU </w:t>
      </w:r>
      <w:r>
        <w:rPr>
          <w:rFonts w:cs="Arial"/>
          <w:bCs/>
          <w:szCs w:val="20"/>
        </w:rPr>
        <w:t>v slovenski pravni red,</w:t>
      </w:r>
    </w:p>
    <w:p w14:paraId="012CAA8F" w14:textId="77777777" w:rsidR="001340AB" w:rsidRPr="003D6C3D" w:rsidRDefault="001340AB" w:rsidP="001340AB">
      <w:pPr>
        <w:pStyle w:val="Odstavekseznama"/>
        <w:numPr>
          <w:ilvl w:val="0"/>
          <w:numId w:val="29"/>
        </w:numPr>
        <w:spacing w:line="240" w:lineRule="auto"/>
        <w:jc w:val="both"/>
        <w:rPr>
          <w:rFonts w:cs="Arial"/>
          <w:bCs/>
          <w:szCs w:val="20"/>
        </w:rPr>
      </w:pPr>
      <w:r w:rsidRPr="003D6C3D">
        <w:rPr>
          <w:rFonts w:cs="Arial"/>
          <w:bCs/>
          <w:szCs w:val="20"/>
        </w:rPr>
        <w:t xml:space="preserve">natančneje urediti prenos nekaterih drugih členov Direktive 2009/138/ES in Direktive 2016/97/EU, kjer se je v praksi izkazalo, da prenos </w:t>
      </w:r>
      <w:r>
        <w:rPr>
          <w:rFonts w:cs="Arial"/>
          <w:bCs/>
          <w:szCs w:val="20"/>
        </w:rPr>
        <w:t>z</w:t>
      </w:r>
      <w:r w:rsidRPr="003D6C3D">
        <w:rPr>
          <w:rFonts w:cs="Arial"/>
          <w:bCs/>
          <w:szCs w:val="20"/>
        </w:rPr>
        <w:t xml:space="preserve"> ZZavar-1 ni bil najboljši oziroma je bil pomanjkljiv</w:t>
      </w:r>
      <w:r>
        <w:rPr>
          <w:rFonts w:cs="Arial"/>
          <w:bCs/>
          <w:szCs w:val="20"/>
        </w:rPr>
        <w:t>,</w:t>
      </w:r>
      <w:r w:rsidRPr="003D6C3D">
        <w:rPr>
          <w:rFonts w:cs="Arial"/>
          <w:bCs/>
          <w:szCs w:val="20"/>
        </w:rPr>
        <w:t xml:space="preserve"> </w:t>
      </w:r>
    </w:p>
    <w:p w14:paraId="2997E154" w14:textId="45390A60" w:rsidR="001340AB" w:rsidRDefault="001340AB" w:rsidP="001340AB">
      <w:pPr>
        <w:pStyle w:val="Odstavekseznama"/>
        <w:numPr>
          <w:ilvl w:val="0"/>
          <w:numId w:val="29"/>
        </w:numPr>
        <w:spacing w:line="240" w:lineRule="auto"/>
        <w:jc w:val="both"/>
        <w:rPr>
          <w:rFonts w:cs="Arial"/>
          <w:bCs/>
          <w:szCs w:val="20"/>
        </w:rPr>
      </w:pPr>
      <w:r w:rsidRPr="003D6C3D">
        <w:rPr>
          <w:rFonts w:cs="Arial"/>
          <w:bCs/>
          <w:szCs w:val="20"/>
        </w:rPr>
        <w:t xml:space="preserve">odpraviti nedoslednosti </w:t>
      </w:r>
      <w:r w:rsidR="007F4097">
        <w:rPr>
          <w:rFonts w:cs="Arial"/>
          <w:bCs/>
          <w:szCs w:val="20"/>
        </w:rPr>
        <w:t>in</w:t>
      </w:r>
      <w:r w:rsidRPr="003D6C3D">
        <w:rPr>
          <w:rFonts w:cs="Arial"/>
          <w:bCs/>
          <w:szCs w:val="20"/>
        </w:rPr>
        <w:t xml:space="preserve"> izboljšati določbe v ZZavar-1, ki so se v praksi izkazale za težko</w:t>
      </w:r>
      <w:r w:rsidR="007F4097">
        <w:rPr>
          <w:rFonts w:cs="Arial"/>
          <w:bCs/>
          <w:szCs w:val="20"/>
        </w:rPr>
        <w:t xml:space="preserve"> izvedljive</w:t>
      </w:r>
      <w:r w:rsidRPr="003D6C3D">
        <w:rPr>
          <w:rFonts w:cs="Arial"/>
          <w:bCs/>
          <w:szCs w:val="20"/>
        </w:rPr>
        <w:t xml:space="preserve"> </w:t>
      </w:r>
      <w:r w:rsidR="007F4097">
        <w:rPr>
          <w:rFonts w:cs="Arial"/>
          <w:bCs/>
          <w:szCs w:val="20"/>
        </w:rPr>
        <w:t>ali</w:t>
      </w:r>
      <w:r w:rsidRPr="003D6C3D">
        <w:rPr>
          <w:rFonts w:cs="Arial"/>
          <w:bCs/>
          <w:szCs w:val="20"/>
        </w:rPr>
        <w:t xml:space="preserve"> neizvedljive</w:t>
      </w:r>
      <w:r>
        <w:rPr>
          <w:rFonts w:cs="Arial"/>
          <w:bCs/>
          <w:szCs w:val="20"/>
        </w:rPr>
        <w:t>, in</w:t>
      </w:r>
    </w:p>
    <w:p w14:paraId="42AC21E4" w14:textId="77777777" w:rsidR="001340AB" w:rsidRPr="003D6C3D" w:rsidRDefault="001340AB" w:rsidP="001340AB">
      <w:pPr>
        <w:pStyle w:val="Odstavekseznama"/>
        <w:numPr>
          <w:ilvl w:val="0"/>
          <w:numId w:val="29"/>
        </w:numPr>
        <w:spacing w:line="240" w:lineRule="auto"/>
        <w:jc w:val="both"/>
        <w:rPr>
          <w:rFonts w:cs="Arial"/>
          <w:bCs/>
          <w:szCs w:val="20"/>
        </w:rPr>
      </w:pPr>
      <w:r w:rsidRPr="0017504B">
        <w:rPr>
          <w:rFonts w:cs="Arial"/>
          <w:bCs/>
          <w:szCs w:val="20"/>
        </w:rPr>
        <w:t xml:space="preserve">uskladiti ZZavar-1 z </w:t>
      </w:r>
      <w:r>
        <w:rPr>
          <w:rFonts w:cs="Arial"/>
          <w:bCs/>
          <w:szCs w:val="20"/>
        </w:rPr>
        <w:t xml:space="preserve">ZGD-1. </w:t>
      </w:r>
      <w:r w:rsidRPr="003D6C3D">
        <w:rPr>
          <w:rFonts w:cs="Arial"/>
          <w:bCs/>
          <w:szCs w:val="20"/>
        </w:rPr>
        <w:t xml:space="preserve">   </w:t>
      </w:r>
    </w:p>
    <w:p w14:paraId="609D0D04" w14:textId="77777777" w:rsidR="001340AB" w:rsidRPr="00457816" w:rsidRDefault="001340AB" w:rsidP="001340AB">
      <w:pPr>
        <w:spacing w:line="240" w:lineRule="auto"/>
        <w:jc w:val="both"/>
        <w:rPr>
          <w:rFonts w:cs="Arial"/>
          <w:szCs w:val="20"/>
        </w:rPr>
      </w:pPr>
    </w:p>
    <w:p w14:paraId="73983581" w14:textId="77777777" w:rsidR="001340AB" w:rsidRDefault="001340AB" w:rsidP="001340AB">
      <w:pPr>
        <w:spacing w:line="240" w:lineRule="auto"/>
        <w:jc w:val="both"/>
        <w:rPr>
          <w:rFonts w:cs="Arial"/>
          <w:b/>
          <w:szCs w:val="20"/>
        </w:rPr>
      </w:pPr>
      <w:r w:rsidRPr="00457816">
        <w:rPr>
          <w:rFonts w:cs="Arial"/>
          <w:b/>
          <w:szCs w:val="20"/>
        </w:rPr>
        <w:lastRenderedPageBreak/>
        <w:t>2.2. Načela</w:t>
      </w:r>
    </w:p>
    <w:p w14:paraId="3149879B" w14:textId="77777777" w:rsidR="001340AB" w:rsidRDefault="001340AB" w:rsidP="001340AB">
      <w:pPr>
        <w:spacing w:line="240" w:lineRule="auto"/>
        <w:jc w:val="both"/>
        <w:rPr>
          <w:rFonts w:cs="Arial"/>
          <w:bCs/>
          <w:szCs w:val="20"/>
        </w:rPr>
      </w:pPr>
    </w:p>
    <w:p w14:paraId="6CE414F4" w14:textId="77777777" w:rsidR="001340AB" w:rsidRDefault="001340AB" w:rsidP="001340AB">
      <w:pPr>
        <w:spacing w:line="240" w:lineRule="auto"/>
        <w:jc w:val="both"/>
        <w:rPr>
          <w:rFonts w:cs="Arial"/>
          <w:bCs/>
          <w:szCs w:val="20"/>
        </w:rPr>
      </w:pPr>
      <w:r w:rsidRPr="005130B1">
        <w:rPr>
          <w:rFonts w:cs="Arial"/>
          <w:bCs/>
          <w:szCs w:val="20"/>
        </w:rPr>
        <w:t xml:space="preserve">Predlog zakona </w:t>
      </w:r>
      <w:r>
        <w:rPr>
          <w:rFonts w:cs="Arial"/>
          <w:bCs/>
          <w:szCs w:val="20"/>
        </w:rPr>
        <w:t>upošteva načela:</w:t>
      </w:r>
    </w:p>
    <w:p w14:paraId="0504D812" w14:textId="77777777" w:rsidR="001340AB" w:rsidRDefault="001340AB" w:rsidP="001340AB">
      <w:pPr>
        <w:spacing w:line="240" w:lineRule="auto"/>
        <w:jc w:val="both"/>
        <w:rPr>
          <w:rFonts w:cs="Arial"/>
          <w:bCs/>
          <w:szCs w:val="20"/>
        </w:rPr>
      </w:pPr>
    </w:p>
    <w:p w14:paraId="25E1CEBB"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 xml:space="preserve">zakonitosti </w:t>
      </w:r>
      <w:r w:rsidRPr="005130B1">
        <w:rPr>
          <w:rFonts w:cs="Arial"/>
          <w:bCs/>
          <w:szCs w:val="20"/>
        </w:rPr>
        <w:t>–</w:t>
      </w:r>
      <w:r>
        <w:rPr>
          <w:rFonts w:cs="Arial"/>
          <w:bCs/>
          <w:szCs w:val="20"/>
        </w:rPr>
        <w:t xml:space="preserve"> v</w:t>
      </w:r>
      <w:r w:rsidRPr="005130B1">
        <w:rPr>
          <w:rFonts w:cs="Arial"/>
          <w:bCs/>
          <w:szCs w:val="20"/>
        </w:rPr>
        <w:t>sak poseg v pravice in svoboščine im</w:t>
      </w:r>
      <w:r>
        <w:rPr>
          <w:rFonts w:cs="Arial"/>
          <w:bCs/>
          <w:szCs w:val="20"/>
        </w:rPr>
        <w:t>a</w:t>
      </w:r>
      <w:r w:rsidRPr="005130B1">
        <w:rPr>
          <w:rFonts w:cs="Arial"/>
          <w:bCs/>
          <w:szCs w:val="20"/>
        </w:rPr>
        <w:t xml:space="preserve"> podlago v zakonu. </w:t>
      </w:r>
      <w:r>
        <w:rPr>
          <w:rFonts w:cs="Arial"/>
          <w:bCs/>
          <w:szCs w:val="20"/>
        </w:rPr>
        <w:t>Predlog zakona je</w:t>
      </w:r>
      <w:r w:rsidRPr="005130B1">
        <w:rPr>
          <w:rFonts w:cs="Arial"/>
          <w:bCs/>
          <w:szCs w:val="20"/>
        </w:rPr>
        <w:t xml:space="preserve"> jasen, nedvoumen in dovolj določen, da omogoča njegovo razumevanje in uporabo</w:t>
      </w:r>
      <w:r>
        <w:rPr>
          <w:rFonts w:cs="Arial"/>
          <w:bCs/>
          <w:szCs w:val="20"/>
        </w:rPr>
        <w:t>;</w:t>
      </w:r>
    </w:p>
    <w:p w14:paraId="62C4AB81" w14:textId="6F951F49"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enakosti</w:t>
      </w:r>
      <w:r>
        <w:rPr>
          <w:rFonts w:cs="Arial"/>
          <w:bCs/>
          <w:szCs w:val="20"/>
        </w:rPr>
        <w:t xml:space="preserve"> – vse osebe so v predlogu zakona obravnavane enako brez diskriminacije; </w:t>
      </w:r>
    </w:p>
    <w:p w14:paraId="2DF47052"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pravne varnosti</w:t>
      </w:r>
      <w:r>
        <w:rPr>
          <w:rFonts w:cs="Arial"/>
          <w:bCs/>
          <w:szCs w:val="20"/>
        </w:rPr>
        <w:t xml:space="preserve"> </w:t>
      </w:r>
      <w:r w:rsidRPr="005130B1">
        <w:rPr>
          <w:rFonts w:cs="Arial"/>
          <w:bCs/>
          <w:szCs w:val="20"/>
        </w:rPr>
        <w:t>–</w:t>
      </w:r>
      <w:r>
        <w:rPr>
          <w:rFonts w:cs="Arial"/>
          <w:bCs/>
          <w:szCs w:val="20"/>
        </w:rPr>
        <w:t xml:space="preserve"> predlog zakona je </w:t>
      </w:r>
      <w:r w:rsidRPr="005130B1">
        <w:rPr>
          <w:rFonts w:cs="Arial"/>
          <w:bCs/>
          <w:szCs w:val="20"/>
        </w:rPr>
        <w:t xml:space="preserve">predvidljiv in stabilen, da omogoča </w:t>
      </w:r>
      <w:r>
        <w:rPr>
          <w:rFonts w:cs="Arial"/>
          <w:bCs/>
          <w:szCs w:val="20"/>
        </w:rPr>
        <w:t>subjektom</w:t>
      </w:r>
      <w:r w:rsidRPr="005130B1">
        <w:rPr>
          <w:rFonts w:cs="Arial"/>
          <w:bCs/>
          <w:szCs w:val="20"/>
        </w:rPr>
        <w:t>, da se nanj zanesejo in oblikujejo svoje vedenje v skladu z njim</w:t>
      </w:r>
      <w:r>
        <w:rPr>
          <w:rFonts w:cs="Arial"/>
          <w:bCs/>
          <w:szCs w:val="20"/>
        </w:rPr>
        <w:t>;</w:t>
      </w:r>
    </w:p>
    <w:p w14:paraId="1585C851" w14:textId="7BF48474"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sorazmernosti</w:t>
      </w:r>
      <w:r>
        <w:rPr>
          <w:rFonts w:cs="Arial"/>
          <w:bCs/>
          <w:szCs w:val="20"/>
        </w:rPr>
        <w:t xml:space="preserve"> </w:t>
      </w:r>
      <w:r w:rsidRPr="005130B1">
        <w:rPr>
          <w:rFonts w:cs="Arial"/>
          <w:bCs/>
          <w:szCs w:val="20"/>
        </w:rPr>
        <w:t>–</w:t>
      </w:r>
      <w:r>
        <w:rPr>
          <w:rFonts w:cs="Arial"/>
          <w:bCs/>
          <w:szCs w:val="20"/>
        </w:rPr>
        <w:t xml:space="preserve"> v</w:t>
      </w:r>
      <w:r w:rsidRPr="005130B1">
        <w:rPr>
          <w:rFonts w:cs="Arial"/>
          <w:bCs/>
          <w:szCs w:val="20"/>
        </w:rPr>
        <w:t xml:space="preserve">sak poseg v pravice in svoboščine </w:t>
      </w:r>
      <w:r>
        <w:rPr>
          <w:rFonts w:cs="Arial"/>
          <w:bCs/>
          <w:szCs w:val="20"/>
        </w:rPr>
        <w:t>je v predlogu zakona</w:t>
      </w:r>
      <w:r w:rsidRPr="005130B1">
        <w:rPr>
          <w:rFonts w:cs="Arial"/>
          <w:bCs/>
          <w:szCs w:val="20"/>
        </w:rPr>
        <w:t xml:space="preserve"> sorazmeren z namenom, ki ga želi </w:t>
      </w:r>
      <w:r>
        <w:rPr>
          <w:rFonts w:cs="Arial"/>
          <w:bCs/>
          <w:szCs w:val="20"/>
        </w:rPr>
        <w:t xml:space="preserve">predlog zakona </w:t>
      </w:r>
      <w:r w:rsidRPr="005130B1">
        <w:rPr>
          <w:rFonts w:cs="Arial"/>
          <w:bCs/>
          <w:szCs w:val="20"/>
        </w:rPr>
        <w:t>doseči. To pomeni, da ne uporab</w:t>
      </w:r>
      <w:r>
        <w:rPr>
          <w:rFonts w:cs="Arial"/>
          <w:bCs/>
          <w:szCs w:val="20"/>
        </w:rPr>
        <w:t>lja</w:t>
      </w:r>
      <w:r w:rsidR="007F4097">
        <w:rPr>
          <w:rFonts w:cs="Arial"/>
          <w:bCs/>
          <w:szCs w:val="20"/>
        </w:rPr>
        <w:t>jo</w:t>
      </w:r>
      <w:r>
        <w:rPr>
          <w:rFonts w:cs="Arial"/>
          <w:bCs/>
          <w:szCs w:val="20"/>
        </w:rPr>
        <w:t xml:space="preserve"> </w:t>
      </w:r>
      <w:r w:rsidRPr="005130B1">
        <w:rPr>
          <w:rFonts w:cs="Arial"/>
          <w:bCs/>
          <w:szCs w:val="20"/>
        </w:rPr>
        <w:t>obsežn</w:t>
      </w:r>
      <w:r w:rsidR="007F4097">
        <w:rPr>
          <w:rFonts w:cs="Arial"/>
          <w:bCs/>
          <w:szCs w:val="20"/>
        </w:rPr>
        <w:t>ejši</w:t>
      </w:r>
      <w:r w:rsidRPr="005130B1">
        <w:rPr>
          <w:rFonts w:cs="Arial"/>
          <w:bCs/>
          <w:szCs w:val="20"/>
        </w:rPr>
        <w:t xml:space="preserve"> poseg</w:t>
      </w:r>
      <w:r>
        <w:rPr>
          <w:rFonts w:cs="Arial"/>
          <w:bCs/>
          <w:szCs w:val="20"/>
        </w:rPr>
        <w:t>ov</w:t>
      </w:r>
      <w:r w:rsidRPr="005130B1">
        <w:rPr>
          <w:rFonts w:cs="Arial"/>
          <w:bCs/>
          <w:szCs w:val="20"/>
        </w:rPr>
        <w:t>, kot je to nujno potrebno</w:t>
      </w:r>
      <w:r>
        <w:rPr>
          <w:rFonts w:cs="Arial"/>
          <w:bCs/>
          <w:szCs w:val="20"/>
        </w:rPr>
        <w:t>;</w:t>
      </w:r>
    </w:p>
    <w:p w14:paraId="48628CB0"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jasnosti</w:t>
      </w:r>
      <w:r>
        <w:rPr>
          <w:rFonts w:cs="Arial"/>
          <w:bCs/>
          <w:szCs w:val="20"/>
        </w:rPr>
        <w:t xml:space="preserve"> </w:t>
      </w:r>
      <w:r w:rsidRPr="00A25C54">
        <w:rPr>
          <w:rFonts w:cs="Arial"/>
          <w:bCs/>
          <w:szCs w:val="20"/>
        </w:rPr>
        <w:t>–</w:t>
      </w:r>
      <w:r>
        <w:rPr>
          <w:rFonts w:cs="Arial"/>
          <w:bCs/>
          <w:szCs w:val="20"/>
        </w:rPr>
        <w:t xml:space="preserve">  predlog zakona je n</w:t>
      </w:r>
      <w:r w:rsidRPr="00F24AE3">
        <w:rPr>
          <w:rFonts w:cs="Arial"/>
          <w:bCs/>
          <w:szCs w:val="20"/>
        </w:rPr>
        <w:t xml:space="preserve">apisan jasno in razumljivo, da ga lahko razumejo vsi, ki </w:t>
      </w:r>
      <w:r>
        <w:rPr>
          <w:rFonts w:cs="Arial"/>
          <w:bCs/>
          <w:szCs w:val="20"/>
        </w:rPr>
        <w:t xml:space="preserve">jih zadeva; </w:t>
      </w:r>
    </w:p>
    <w:p w14:paraId="07BC1DCC"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učinkovitosti</w:t>
      </w:r>
      <w:r>
        <w:rPr>
          <w:rFonts w:cs="Arial"/>
          <w:bCs/>
          <w:szCs w:val="20"/>
        </w:rPr>
        <w:t xml:space="preserve"> </w:t>
      </w:r>
      <w:bookmarkStart w:id="6" w:name="_Hlk187822670"/>
      <w:r w:rsidRPr="00DA19F8">
        <w:rPr>
          <w:rFonts w:cs="Arial"/>
          <w:bCs/>
          <w:szCs w:val="20"/>
        </w:rPr>
        <w:t>–</w:t>
      </w:r>
      <w:bookmarkEnd w:id="6"/>
      <w:r>
        <w:rPr>
          <w:rFonts w:cs="Arial"/>
          <w:bCs/>
          <w:szCs w:val="20"/>
        </w:rPr>
        <w:t xml:space="preserve"> </w:t>
      </w:r>
      <w:r w:rsidRPr="00D2229C">
        <w:rPr>
          <w:rFonts w:cs="Arial"/>
          <w:bCs/>
          <w:szCs w:val="20"/>
        </w:rPr>
        <w:t>ureditev</w:t>
      </w:r>
      <w:r>
        <w:rPr>
          <w:rFonts w:cs="Arial"/>
          <w:bCs/>
          <w:szCs w:val="20"/>
        </w:rPr>
        <w:t xml:space="preserve"> predloga zakona je</w:t>
      </w:r>
      <w:r w:rsidRPr="00D2229C">
        <w:rPr>
          <w:rFonts w:cs="Arial"/>
          <w:bCs/>
          <w:szCs w:val="20"/>
        </w:rPr>
        <w:t xml:space="preserve"> praktična in izvedljiva</w:t>
      </w:r>
      <w:r>
        <w:rPr>
          <w:rFonts w:cs="Arial"/>
          <w:bCs/>
          <w:szCs w:val="20"/>
        </w:rPr>
        <w:t>;</w:t>
      </w:r>
    </w:p>
    <w:p w14:paraId="56CFD720"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svobode gospodarjenja</w:t>
      </w:r>
      <w:r>
        <w:rPr>
          <w:rFonts w:cs="Arial"/>
          <w:bCs/>
          <w:szCs w:val="20"/>
        </w:rPr>
        <w:t xml:space="preserve"> </w:t>
      </w:r>
      <w:r w:rsidRPr="007C1109">
        <w:rPr>
          <w:rFonts w:cs="Arial"/>
          <w:bCs/>
          <w:szCs w:val="20"/>
        </w:rPr>
        <w:t>–</w:t>
      </w:r>
      <w:r>
        <w:rPr>
          <w:rFonts w:cs="Arial"/>
          <w:bCs/>
          <w:szCs w:val="20"/>
        </w:rPr>
        <w:t xml:space="preserve"> predlog zakona upošteva </w:t>
      </w:r>
      <w:r w:rsidRPr="007C1109">
        <w:rPr>
          <w:rFonts w:cs="Arial"/>
          <w:bCs/>
          <w:szCs w:val="20"/>
        </w:rPr>
        <w:t>pravic</w:t>
      </w:r>
      <w:r>
        <w:rPr>
          <w:rFonts w:cs="Arial"/>
          <w:bCs/>
          <w:szCs w:val="20"/>
        </w:rPr>
        <w:t>e</w:t>
      </w:r>
      <w:r w:rsidRPr="007C1109">
        <w:rPr>
          <w:rFonts w:cs="Arial"/>
          <w:bCs/>
          <w:szCs w:val="20"/>
        </w:rPr>
        <w:t xml:space="preserve"> </w:t>
      </w:r>
      <w:r>
        <w:rPr>
          <w:rFonts w:cs="Arial"/>
          <w:bCs/>
          <w:szCs w:val="20"/>
        </w:rPr>
        <w:t>subjektov</w:t>
      </w:r>
      <w:r w:rsidRPr="007C1109">
        <w:rPr>
          <w:rFonts w:cs="Arial"/>
          <w:bCs/>
          <w:szCs w:val="20"/>
        </w:rPr>
        <w:t>, da prosto razpolagajo s svojim premoženjem in da se prosto vključujejo v gospodarsko dejavnost</w:t>
      </w:r>
      <w:r>
        <w:rPr>
          <w:rFonts w:cs="Arial"/>
          <w:bCs/>
          <w:szCs w:val="20"/>
        </w:rPr>
        <w:t>;</w:t>
      </w:r>
    </w:p>
    <w:p w14:paraId="7E7CD36B" w14:textId="6E8A5F08"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varstva zavarovancev</w:t>
      </w:r>
      <w:r>
        <w:rPr>
          <w:rFonts w:cs="Arial"/>
          <w:bCs/>
          <w:szCs w:val="20"/>
        </w:rPr>
        <w:t xml:space="preserve"> </w:t>
      </w:r>
      <w:r w:rsidRPr="007F0947">
        <w:rPr>
          <w:rFonts w:cs="Arial"/>
          <w:bCs/>
          <w:szCs w:val="20"/>
        </w:rPr>
        <w:t>–</w:t>
      </w:r>
      <w:r>
        <w:rPr>
          <w:rFonts w:cs="Arial"/>
          <w:bCs/>
          <w:szCs w:val="20"/>
        </w:rPr>
        <w:t xml:space="preserve">  predlog zakona v</w:t>
      </w:r>
      <w:r w:rsidRPr="007F0947">
        <w:rPr>
          <w:rFonts w:cs="Arial"/>
          <w:bCs/>
          <w:szCs w:val="20"/>
        </w:rPr>
        <w:t>seb</w:t>
      </w:r>
      <w:r>
        <w:rPr>
          <w:rFonts w:cs="Arial"/>
          <w:bCs/>
          <w:szCs w:val="20"/>
        </w:rPr>
        <w:t>uje</w:t>
      </w:r>
      <w:r w:rsidRPr="007F0947">
        <w:rPr>
          <w:rFonts w:cs="Arial"/>
          <w:bCs/>
          <w:szCs w:val="20"/>
        </w:rPr>
        <w:t xml:space="preserve"> določbe, ki varujejo pravice </w:t>
      </w:r>
      <w:r>
        <w:rPr>
          <w:rFonts w:cs="Arial"/>
          <w:bCs/>
          <w:szCs w:val="20"/>
        </w:rPr>
        <w:t xml:space="preserve">zavarovalcev, </w:t>
      </w:r>
      <w:r w:rsidRPr="007F0947">
        <w:rPr>
          <w:rFonts w:cs="Arial"/>
          <w:bCs/>
          <w:szCs w:val="20"/>
        </w:rPr>
        <w:t>zavarovancev</w:t>
      </w:r>
      <w:r>
        <w:rPr>
          <w:rFonts w:cs="Arial"/>
          <w:bCs/>
          <w:szCs w:val="20"/>
        </w:rPr>
        <w:t xml:space="preserve"> in drugih upravičencev</w:t>
      </w:r>
      <w:r w:rsidRPr="007F0947">
        <w:rPr>
          <w:rFonts w:cs="Arial"/>
          <w:bCs/>
          <w:szCs w:val="20"/>
        </w:rPr>
        <w:t xml:space="preserve">. To vključuje pravico do jasnih in razumljivih informacij o zavarovalnih produktih, pravico do poštene obravnave ob škodnem dogodku </w:t>
      </w:r>
      <w:r w:rsidR="007F4097">
        <w:rPr>
          <w:rFonts w:cs="Arial"/>
          <w:bCs/>
          <w:szCs w:val="20"/>
        </w:rPr>
        <w:t>in</w:t>
      </w:r>
      <w:r w:rsidRPr="007F0947">
        <w:rPr>
          <w:rFonts w:cs="Arial"/>
          <w:bCs/>
          <w:szCs w:val="20"/>
        </w:rPr>
        <w:t xml:space="preserve"> pravico do učinkovitega pritožbenega postopka</w:t>
      </w:r>
      <w:r>
        <w:rPr>
          <w:rFonts w:cs="Arial"/>
          <w:bCs/>
          <w:szCs w:val="20"/>
        </w:rPr>
        <w:t>;</w:t>
      </w:r>
    </w:p>
    <w:p w14:paraId="15C7A630" w14:textId="4D6CB0B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finančne stabilnosti (po)zavarovalnic</w:t>
      </w:r>
      <w:r>
        <w:rPr>
          <w:rFonts w:cs="Arial"/>
          <w:bCs/>
          <w:szCs w:val="20"/>
        </w:rPr>
        <w:t xml:space="preserve"> </w:t>
      </w:r>
      <w:r w:rsidRPr="007B449C">
        <w:rPr>
          <w:rFonts w:cs="Arial"/>
          <w:bCs/>
          <w:szCs w:val="20"/>
        </w:rPr>
        <w:t>–</w:t>
      </w:r>
      <w:r>
        <w:rPr>
          <w:rFonts w:cs="Arial"/>
          <w:bCs/>
          <w:szCs w:val="20"/>
        </w:rPr>
        <w:t xml:space="preserve"> predlog zakona </w:t>
      </w:r>
      <w:r w:rsidRPr="005A4687">
        <w:rPr>
          <w:rFonts w:cs="Arial"/>
          <w:bCs/>
          <w:szCs w:val="20"/>
        </w:rPr>
        <w:t>določ</w:t>
      </w:r>
      <w:r>
        <w:rPr>
          <w:rFonts w:cs="Arial"/>
          <w:bCs/>
          <w:szCs w:val="20"/>
        </w:rPr>
        <w:t>a</w:t>
      </w:r>
      <w:r w:rsidRPr="005A4687">
        <w:rPr>
          <w:rFonts w:cs="Arial"/>
          <w:bCs/>
          <w:szCs w:val="20"/>
        </w:rPr>
        <w:t xml:space="preserve"> zahteve za finančno stabilnost zavarovalnic, da se zagotovi, da lahko izpolni</w:t>
      </w:r>
      <w:r>
        <w:rPr>
          <w:rFonts w:cs="Arial"/>
          <w:bCs/>
          <w:szCs w:val="20"/>
        </w:rPr>
        <w:t>jo</w:t>
      </w:r>
      <w:r w:rsidRPr="005A4687">
        <w:rPr>
          <w:rFonts w:cs="Arial"/>
          <w:bCs/>
          <w:szCs w:val="20"/>
        </w:rPr>
        <w:t xml:space="preserve"> svoje obveznosti do </w:t>
      </w:r>
      <w:r>
        <w:rPr>
          <w:rFonts w:cs="Arial"/>
          <w:bCs/>
          <w:szCs w:val="20"/>
        </w:rPr>
        <w:t xml:space="preserve">zavarovalcev, </w:t>
      </w:r>
      <w:r w:rsidRPr="005A4687">
        <w:rPr>
          <w:rFonts w:cs="Arial"/>
          <w:bCs/>
          <w:szCs w:val="20"/>
        </w:rPr>
        <w:t xml:space="preserve">zavarovancev </w:t>
      </w:r>
      <w:r>
        <w:rPr>
          <w:rFonts w:cs="Arial"/>
          <w:bCs/>
          <w:szCs w:val="20"/>
        </w:rPr>
        <w:t xml:space="preserve">in drugih upravičencev </w:t>
      </w:r>
      <w:r w:rsidRPr="005A4687">
        <w:rPr>
          <w:rFonts w:cs="Arial"/>
          <w:bCs/>
          <w:szCs w:val="20"/>
        </w:rPr>
        <w:t>tudi v primeru nepričakovanih dogodkov</w:t>
      </w:r>
      <w:r>
        <w:rPr>
          <w:rFonts w:cs="Arial"/>
          <w:bCs/>
          <w:szCs w:val="20"/>
        </w:rPr>
        <w:t>;</w:t>
      </w:r>
    </w:p>
    <w:p w14:paraId="273F2BB9" w14:textId="49BB4C9A"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nadzora</w:t>
      </w:r>
      <w:r>
        <w:rPr>
          <w:rFonts w:cs="Arial"/>
          <w:bCs/>
          <w:szCs w:val="20"/>
        </w:rPr>
        <w:t xml:space="preserve"> </w:t>
      </w:r>
      <w:r w:rsidRPr="00AC5ED5">
        <w:rPr>
          <w:rFonts w:cs="Arial"/>
          <w:bCs/>
          <w:szCs w:val="20"/>
        </w:rPr>
        <w:t>–</w:t>
      </w:r>
      <w:r>
        <w:rPr>
          <w:rFonts w:cs="Arial"/>
          <w:bCs/>
          <w:szCs w:val="20"/>
        </w:rPr>
        <w:t xml:space="preserve"> predlog zakona ureja </w:t>
      </w:r>
      <w:r w:rsidRPr="00AC5ED5">
        <w:rPr>
          <w:rFonts w:cs="Arial"/>
          <w:bCs/>
          <w:szCs w:val="20"/>
        </w:rPr>
        <w:t xml:space="preserve"> sistem nadzora nad zavarovalniškim trgom, da se zagotovi spošt</w:t>
      </w:r>
      <w:r>
        <w:rPr>
          <w:rFonts w:cs="Arial"/>
          <w:bCs/>
          <w:szCs w:val="20"/>
        </w:rPr>
        <w:t>ovanje</w:t>
      </w:r>
      <w:r w:rsidRPr="00AC5ED5">
        <w:rPr>
          <w:rFonts w:cs="Arial"/>
          <w:bCs/>
          <w:szCs w:val="20"/>
        </w:rPr>
        <w:t xml:space="preserve"> zakonsk</w:t>
      </w:r>
      <w:r>
        <w:rPr>
          <w:rFonts w:cs="Arial"/>
          <w:bCs/>
          <w:szCs w:val="20"/>
        </w:rPr>
        <w:t>ih</w:t>
      </w:r>
      <w:r w:rsidRPr="00AC5ED5">
        <w:rPr>
          <w:rFonts w:cs="Arial"/>
          <w:bCs/>
          <w:szCs w:val="20"/>
        </w:rPr>
        <w:t xml:space="preserve"> določb</w:t>
      </w:r>
      <w:r>
        <w:rPr>
          <w:rFonts w:cs="Arial"/>
          <w:bCs/>
          <w:szCs w:val="20"/>
        </w:rPr>
        <w:t xml:space="preserve">; </w:t>
      </w:r>
    </w:p>
    <w:p w14:paraId="3D7D1918"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konkurenčnosti</w:t>
      </w:r>
      <w:r>
        <w:rPr>
          <w:rFonts w:cs="Arial"/>
          <w:bCs/>
          <w:szCs w:val="20"/>
        </w:rPr>
        <w:t xml:space="preserve"> </w:t>
      </w:r>
      <w:r w:rsidRPr="00375E58">
        <w:rPr>
          <w:rFonts w:cs="Arial"/>
          <w:bCs/>
          <w:szCs w:val="20"/>
        </w:rPr>
        <w:t>–</w:t>
      </w:r>
      <w:r>
        <w:rPr>
          <w:rFonts w:cs="Arial"/>
          <w:bCs/>
          <w:szCs w:val="20"/>
        </w:rPr>
        <w:t xml:space="preserve"> predlog zakona </w:t>
      </w:r>
      <w:r w:rsidRPr="00375E58">
        <w:rPr>
          <w:rFonts w:cs="Arial"/>
          <w:bCs/>
          <w:szCs w:val="20"/>
        </w:rPr>
        <w:t xml:space="preserve">spodbuja konkurenco na zavarovalniškem trgu, da se zagotovijo nižje cene in boljši </w:t>
      </w:r>
      <w:r>
        <w:rPr>
          <w:rFonts w:cs="Arial"/>
          <w:bCs/>
          <w:szCs w:val="20"/>
        </w:rPr>
        <w:t xml:space="preserve">zavarovalni </w:t>
      </w:r>
      <w:r w:rsidRPr="00375E58">
        <w:rPr>
          <w:rFonts w:cs="Arial"/>
          <w:bCs/>
          <w:szCs w:val="20"/>
        </w:rPr>
        <w:t>produkti</w:t>
      </w:r>
      <w:r>
        <w:rPr>
          <w:rFonts w:cs="Arial"/>
          <w:bCs/>
          <w:szCs w:val="20"/>
        </w:rPr>
        <w:t>;</w:t>
      </w:r>
    </w:p>
    <w:p w14:paraId="0338931A" w14:textId="77777777" w:rsidR="001340AB" w:rsidRPr="005130B1"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inovativnosti</w:t>
      </w:r>
      <w:r>
        <w:rPr>
          <w:rFonts w:cs="Arial"/>
          <w:bCs/>
          <w:szCs w:val="20"/>
        </w:rPr>
        <w:t xml:space="preserve"> </w:t>
      </w:r>
      <w:r w:rsidRPr="00EA1AED">
        <w:rPr>
          <w:rFonts w:cs="Arial"/>
          <w:bCs/>
          <w:szCs w:val="20"/>
        </w:rPr>
        <w:t>–</w:t>
      </w:r>
      <w:r>
        <w:rPr>
          <w:rFonts w:cs="Arial"/>
          <w:bCs/>
          <w:szCs w:val="20"/>
        </w:rPr>
        <w:t xml:space="preserve"> predlog zakona </w:t>
      </w:r>
      <w:r w:rsidRPr="00EA1AED">
        <w:rPr>
          <w:rFonts w:cs="Arial"/>
          <w:bCs/>
          <w:szCs w:val="20"/>
        </w:rPr>
        <w:t>omogoč</w:t>
      </w:r>
      <w:r>
        <w:rPr>
          <w:rFonts w:cs="Arial"/>
          <w:bCs/>
          <w:szCs w:val="20"/>
        </w:rPr>
        <w:t>a</w:t>
      </w:r>
      <w:r w:rsidRPr="00EA1AED">
        <w:rPr>
          <w:rFonts w:cs="Arial"/>
          <w:bCs/>
          <w:szCs w:val="20"/>
        </w:rPr>
        <w:t xml:space="preserve"> razvoj novih zavarovalnih produktov in storitev, hkrati pa zagot</w:t>
      </w:r>
      <w:r>
        <w:rPr>
          <w:rFonts w:cs="Arial"/>
          <w:bCs/>
          <w:szCs w:val="20"/>
        </w:rPr>
        <w:t>avlja</w:t>
      </w:r>
      <w:r w:rsidRPr="00EA1AED">
        <w:rPr>
          <w:rFonts w:cs="Arial"/>
          <w:bCs/>
          <w:szCs w:val="20"/>
        </w:rPr>
        <w:t xml:space="preserve">, da so ti produkti varni in primerni za </w:t>
      </w:r>
      <w:r>
        <w:rPr>
          <w:rFonts w:cs="Arial"/>
          <w:bCs/>
          <w:szCs w:val="20"/>
        </w:rPr>
        <w:t xml:space="preserve">stranke. </w:t>
      </w:r>
    </w:p>
    <w:p w14:paraId="2C6FF6B5" w14:textId="77777777" w:rsidR="001340AB" w:rsidRPr="00457816" w:rsidRDefault="001340AB" w:rsidP="001340AB">
      <w:pPr>
        <w:autoSpaceDE w:val="0"/>
        <w:autoSpaceDN w:val="0"/>
        <w:adjustRightInd w:val="0"/>
        <w:spacing w:line="240" w:lineRule="auto"/>
        <w:jc w:val="both"/>
        <w:rPr>
          <w:rFonts w:cs="Arial"/>
          <w:szCs w:val="20"/>
        </w:rPr>
      </w:pPr>
    </w:p>
    <w:p w14:paraId="7AF4EF9E" w14:textId="77777777" w:rsidR="001340AB" w:rsidRDefault="001340AB" w:rsidP="001340AB">
      <w:pPr>
        <w:spacing w:line="240" w:lineRule="auto"/>
        <w:jc w:val="both"/>
        <w:rPr>
          <w:rFonts w:cs="Arial"/>
          <w:b/>
          <w:szCs w:val="20"/>
        </w:rPr>
      </w:pPr>
      <w:bookmarkStart w:id="7" w:name="_Hlk55899654"/>
      <w:bookmarkStart w:id="8" w:name="_Hlk36040354"/>
      <w:r w:rsidRPr="00457816">
        <w:rPr>
          <w:rFonts w:cs="Arial"/>
          <w:b/>
          <w:szCs w:val="20"/>
        </w:rPr>
        <w:t>2.3. Poglavitne rešitve</w:t>
      </w:r>
    </w:p>
    <w:p w14:paraId="21998A92" w14:textId="77777777" w:rsidR="001340AB" w:rsidRDefault="001340AB" w:rsidP="001340AB">
      <w:pPr>
        <w:spacing w:line="240" w:lineRule="auto"/>
        <w:jc w:val="both"/>
        <w:rPr>
          <w:rFonts w:cs="Arial"/>
          <w:b/>
          <w:szCs w:val="20"/>
        </w:rPr>
      </w:pPr>
    </w:p>
    <w:p w14:paraId="1A65B46B" w14:textId="77777777" w:rsidR="001340AB" w:rsidRDefault="001340AB" w:rsidP="001340AB">
      <w:pPr>
        <w:spacing w:line="240" w:lineRule="auto"/>
        <w:jc w:val="both"/>
        <w:rPr>
          <w:rFonts w:cs="Arial"/>
          <w:bCs/>
          <w:szCs w:val="20"/>
        </w:rPr>
      </w:pPr>
      <w:r w:rsidRPr="00B426F6">
        <w:rPr>
          <w:rFonts w:cs="Arial"/>
          <w:bCs/>
          <w:szCs w:val="20"/>
        </w:rPr>
        <w:t>Predlog zakona v skladu z razlogi, cilji in načeli, kot so predhodno opisan</w:t>
      </w:r>
      <w:r>
        <w:rPr>
          <w:rFonts w:cs="Arial"/>
          <w:bCs/>
          <w:szCs w:val="20"/>
        </w:rPr>
        <w:t>i,</w:t>
      </w:r>
      <w:r w:rsidRPr="00B426F6">
        <w:rPr>
          <w:rFonts w:cs="Arial"/>
          <w:bCs/>
          <w:szCs w:val="20"/>
        </w:rPr>
        <w:t xml:space="preserve"> </w:t>
      </w:r>
      <w:r>
        <w:rPr>
          <w:rFonts w:cs="Arial"/>
          <w:bCs/>
          <w:szCs w:val="20"/>
        </w:rPr>
        <w:t xml:space="preserve">prinaša v nadaljevanju navedene poglavitne rešitve: </w:t>
      </w:r>
    </w:p>
    <w:p w14:paraId="4AC73B3F" w14:textId="77777777" w:rsidR="001340AB" w:rsidRDefault="001340AB" w:rsidP="001340AB">
      <w:pPr>
        <w:spacing w:line="240" w:lineRule="auto"/>
        <w:jc w:val="both"/>
        <w:rPr>
          <w:rFonts w:cs="Arial"/>
          <w:bCs/>
          <w:szCs w:val="20"/>
        </w:rPr>
      </w:pPr>
    </w:p>
    <w:p w14:paraId="5838B993" w14:textId="3D5AD660" w:rsidR="001340AB" w:rsidRDefault="001340AB" w:rsidP="001340AB">
      <w:pPr>
        <w:spacing w:line="240" w:lineRule="auto"/>
        <w:ind w:left="360"/>
        <w:jc w:val="both"/>
        <w:rPr>
          <w:rFonts w:cs="Arial"/>
          <w:szCs w:val="20"/>
        </w:rPr>
      </w:pPr>
      <w:r>
        <w:rPr>
          <w:rFonts w:cs="Arial"/>
          <w:bCs/>
          <w:szCs w:val="20"/>
        </w:rPr>
        <w:t xml:space="preserve">1. V skladu z </w:t>
      </w:r>
      <w:r w:rsidRPr="003A11B6">
        <w:rPr>
          <w:rFonts w:cs="Arial"/>
          <w:bCs/>
          <w:szCs w:val="20"/>
        </w:rPr>
        <w:t>Direktiv</w:t>
      </w:r>
      <w:r>
        <w:rPr>
          <w:rFonts w:cs="Arial"/>
          <w:bCs/>
          <w:szCs w:val="20"/>
        </w:rPr>
        <w:t>o</w:t>
      </w:r>
      <w:r w:rsidRPr="003A11B6">
        <w:rPr>
          <w:rFonts w:cs="Arial"/>
          <w:bCs/>
          <w:szCs w:val="20"/>
        </w:rPr>
        <w:t xml:space="preserve"> 2022/2556/EU</w:t>
      </w:r>
      <w:r>
        <w:rPr>
          <w:rFonts w:cs="Arial"/>
          <w:bCs/>
          <w:szCs w:val="20"/>
        </w:rPr>
        <w:t xml:space="preserve"> predlog zakona določa, da z</w:t>
      </w:r>
      <w:r w:rsidRPr="003A11B6">
        <w:rPr>
          <w:rFonts w:cs="Arial"/>
          <w:bCs/>
          <w:szCs w:val="20"/>
        </w:rPr>
        <w:t>avarovalnica vzpostavi in uresničuje trd</w:t>
      </w:r>
      <w:r w:rsidR="00A150B9">
        <w:rPr>
          <w:rFonts w:cs="Arial"/>
          <w:bCs/>
          <w:szCs w:val="20"/>
        </w:rPr>
        <w:t>ni</w:t>
      </w:r>
      <w:r w:rsidRPr="003A11B6">
        <w:rPr>
          <w:rFonts w:cs="Arial"/>
          <w:bCs/>
          <w:szCs w:val="20"/>
        </w:rPr>
        <w:t xml:space="preserve"> in zanesljiv</w:t>
      </w:r>
      <w:r w:rsidR="00A150B9">
        <w:rPr>
          <w:rFonts w:cs="Arial"/>
          <w:bCs/>
          <w:szCs w:val="20"/>
        </w:rPr>
        <w:t>i</w:t>
      </w:r>
      <w:r w:rsidRPr="003A11B6">
        <w:rPr>
          <w:rFonts w:cs="Arial"/>
          <w:bCs/>
          <w:szCs w:val="20"/>
        </w:rPr>
        <w:t xml:space="preserve"> sistem upravljanja, ki</w:t>
      </w:r>
      <w:r>
        <w:rPr>
          <w:rFonts w:cs="Arial"/>
          <w:bCs/>
          <w:szCs w:val="20"/>
        </w:rPr>
        <w:t xml:space="preserve"> med drugim obsega tudi </w:t>
      </w:r>
      <w:bookmarkEnd w:id="7"/>
      <w:r w:rsidRPr="003A11B6">
        <w:rPr>
          <w:rFonts w:cs="Arial"/>
          <w:szCs w:val="20"/>
        </w:rPr>
        <w:t xml:space="preserve">ukrepe za zagotovitev rednega in stalnega poslovanja, ki so </w:t>
      </w:r>
      <w:r w:rsidR="00A150B9">
        <w:rPr>
          <w:rFonts w:cs="Arial"/>
          <w:szCs w:val="20"/>
        </w:rPr>
        <w:t>usklajeni</w:t>
      </w:r>
      <w:r w:rsidRPr="003A11B6">
        <w:rPr>
          <w:rFonts w:cs="Arial"/>
          <w:szCs w:val="20"/>
        </w:rPr>
        <w:t xml:space="preserve"> z njenimi sistemi, viri in postopki, med katere s</w:t>
      </w:r>
      <w:r w:rsidR="00A150B9">
        <w:rPr>
          <w:rFonts w:cs="Arial"/>
          <w:szCs w:val="20"/>
        </w:rPr>
        <w:t>pada</w:t>
      </w:r>
      <w:r w:rsidRPr="003A11B6">
        <w:rPr>
          <w:rFonts w:cs="Arial"/>
          <w:szCs w:val="20"/>
        </w:rPr>
        <w:t xml:space="preserve"> tudi izdelava kriznega načrta. V ta namen uporablja ustrezne in sorazmerne sisteme, vire in postopke ter zlasti vzpostavi in upravlja omrežne in informacijske sisteme v skladu z Uredbo (EU) 2022/2554 Evropskega parlamenta in Sveta z dne 14. decembra 2022 o digitalni operativni odpornosti v finančnem sektorju in spremembi uredb (ES) št. 1060/2009, (EU) št. 648/2012, (EU) št. 600/2014, (EU) št. 909/2014 in (EU) 2016/1011 (UL L 333 z dne 27.12.2022, str. 1–79)</w:t>
      </w:r>
      <w:r w:rsidR="00A150B9">
        <w:rPr>
          <w:rFonts w:cs="Arial"/>
          <w:szCs w:val="20"/>
        </w:rPr>
        <w:t>,</w:t>
      </w:r>
      <w:r w:rsidRPr="003A11B6">
        <w:rPr>
          <w:rFonts w:cs="Arial"/>
          <w:szCs w:val="20"/>
        </w:rPr>
        <w:t xml:space="preserve"> zadnjič spremenjeno s Popravkom Uredbe (EU) 2022/2554 Evropskega parlamenta in Sveta z dne 14. decembra 2022 o digitalni operativni odpornosti za finančni sektor in spremembi uredb (ES) št. 1060/2009, (EU) št. 648/2012, (EU) št. 600/2014, (EU) št. 909/2014 in (EU) 2016/1011 (UL L 2024/90634 z dne 25.</w:t>
      </w:r>
      <w:r w:rsidR="00B03D91">
        <w:rPr>
          <w:rFonts w:cs="Arial"/>
          <w:szCs w:val="20"/>
        </w:rPr>
        <w:t xml:space="preserve"> </w:t>
      </w:r>
      <w:r w:rsidRPr="003A11B6">
        <w:rPr>
          <w:rFonts w:cs="Arial"/>
          <w:szCs w:val="20"/>
        </w:rPr>
        <w:t>10.</w:t>
      </w:r>
      <w:r w:rsidR="00B03D91">
        <w:rPr>
          <w:rFonts w:cs="Arial"/>
          <w:szCs w:val="20"/>
        </w:rPr>
        <w:t xml:space="preserve"> </w:t>
      </w:r>
      <w:r w:rsidRPr="003A11B6">
        <w:rPr>
          <w:rFonts w:cs="Arial"/>
          <w:szCs w:val="20"/>
        </w:rPr>
        <w:t>2024)</w:t>
      </w:r>
      <w:r>
        <w:rPr>
          <w:rFonts w:cs="Arial"/>
          <w:szCs w:val="20"/>
        </w:rPr>
        <w:t xml:space="preserve">, (v nadaljnjem besedilu: Uredba </w:t>
      </w:r>
      <w:r w:rsidRPr="009B78E3">
        <w:rPr>
          <w:rFonts w:cs="Arial"/>
          <w:szCs w:val="20"/>
        </w:rPr>
        <w:t>2022/2554</w:t>
      </w:r>
      <w:r>
        <w:rPr>
          <w:rFonts w:cs="Arial"/>
          <w:szCs w:val="20"/>
        </w:rPr>
        <w:t>/EU)</w:t>
      </w:r>
      <w:r w:rsidRPr="003A11B6">
        <w:rPr>
          <w:rFonts w:cs="Arial"/>
          <w:szCs w:val="20"/>
        </w:rPr>
        <w:t>.</w:t>
      </w:r>
    </w:p>
    <w:p w14:paraId="13342681" w14:textId="77777777" w:rsidR="001340AB" w:rsidRDefault="001340AB" w:rsidP="001340AB">
      <w:pPr>
        <w:spacing w:line="240" w:lineRule="auto"/>
        <w:ind w:left="360"/>
        <w:jc w:val="both"/>
        <w:rPr>
          <w:rFonts w:cs="Arial"/>
          <w:szCs w:val="20"/>
        </w:rPr>
      </w:pPr>
    </w:p>
    <w:p w14:paraId="52B5DE21" w14:textId="05A5371D" w:rsidR="001340AB" w:rsidRPr="00E54E76" w:rsidRDefault="001340AB" w:rsidP="001340AB">
      <w:pPr>
        <w:spacing w:line="240" w:lineRule="auto"/>
        <w:ind w:left="360"/>
        <w:jc w:val="both"/>
        <w:rPr>
          <w:rFonts w:cs="Arial"/>
          <w:szCs w:val="20"/>
        </w:rPr>
      </w:pPr>
      <w:r>
        <w:rPr>
          <w:rFonts w:cs="Arial"/>
          <w:szCs w:val="20"/>
        </w:rPr>
        <w:t>2</w:t>
      </w:r>
      <w:r w:rsidRPr="00E54E76">
        <w:rPr>
          <w:rFonts w:cs="Arial"/>
          <w:szCs w:val="20"/>
        </w:rPr>
        <w:t>.  V skladu z Direktiv</w:t>
      </w:r>
      <w:r>
        <w:rPr>
          <w:rFonts w:cs="Arial"/>
          <w:szCs w:val="20"/>
        </w:rPr>
        <w:t>o</w:t>
      </w:r>
      <w:r w:rsidRPr="00E54E76">
        <w:rPr>
          <w:rFonts w:cs="Arial"/>
          <w:szCs w:val="20"/>
        </w:rPr>
        <w:t xml:space="preserve"> 2023/2864/EU </w:t>
      </w:r>
      <w:r>
        <w:rPr>
          <w:rFonts w:cs="Arial"/>
          <w:szCs w:val="20"/>
        </w:rPr>
        <w:t xml:space="preserve">predlog zakona </w:t>
      </w:r>
      <w:r w:rsidRPr="00E54E76">
        <w:rPr>
          <w:rFonts w:cs="Arial"/>
          <w:szCs w:val="20"/>
        </w:rPr>
        <w:t xml:space="preserve">določa, </w:t>
      </w:r>
      <w:r>
        <w:rPr>
          <w:rFonts w:cs="Arial"/>
          <w:szCs w:val="20"/>
        </w:rPr>
        <w:t xml:space="preserve">da je </w:t>
      </w:r>
      <w:r w:rsidRPr="00E54E76">
        <w:rPr>
          <w:rFonts w:cs="Arial"/>
          <w:szCs w:val="20"/>
        </w:rPr>
        <w:t>Agencija za zavarovalni nadzor organ za zbiranje podatkov, kakor je opredeljen v 2. točki</w:t>
      </w:r>
      <w:r w:rsidR="00A150B9">
        <w:rPr>
          <w:rFonts w:cs="Arial"/>
          <w:szCs w:val="20"/>
        </w:rPr>
        <w:t xml:space="preserve"> 2. člena</w:t>
      </w:r>
      <w:r w:rsidRPr="00E54E76">
        <w:rPr>
          <w:rFonts w:cs="Arial"/>
          <w:szCs w:val="20"/>
        </w:rPr>
        <w:t xml:space="preserve"> </w:t>
      </w:r>
      <w:bookmarkStart w:id="9" w:name="_Hlk187825181"/>
      <w:r w:rsidRPr="00E54E76">
        <w:rPr>
          <w:rFonts w:cs="Arial"/>
          <w:szCs w:val="20"/>
        </w:rPr>
        <w:t xml:space="preserve">Uredbe (EU) 2023/2859 </w:t>
      </w:r>
      <w:bookmarkEnd w:id="9"/>
      <w:r w:rsidRPr="00E54E76">
        <w:rPr>
          <w:rFonts w:cs="Arial"/>
          <w:szCs w:val="20"/>
        </w:rPr>
        <w:t xml:space="preserve">Evropskega parlamenta in Sveta z dne 13. decembra 2023 o vzpostavitvi evropske enotne točke dostopa, ki zagotavlja centraliziran dostop do javno dostopnih informacij, pomembnih za finančne storitve, kapitalske trge in </w:t>
      </w:r>
      <w:proofErr w:type="spellStart"/>
      <w:r w:rsidRPr="00E54E76">
        <w:rPr>
          <w:rFonts w:cs="Arial"/>
          <w:szCs w:val="20"/>
        </w:rPr>
        <w:t>trajnostnost</w:t>
      </w:r>
      <w:proofErr w:type="spellEnd"/>
      <w:r w:rsidRPr="00E54E76">
        <w:rPr>
          <w:rFonts w:cs="Arial"/>
          <w:szCs w:val="20"/>
        </w:rPr>
        <w:t xml:space="preserve"> (UL L 2023/2859 z dne 20.</w:t>
      </w:r>
      <w:r w:rsidR="00B03D91">
        <w:rPr>
          <w:rFonts w:cs="Arial"/>
          <w:szCs w:val="20"/>
        </w:rPr>
        <w:t xml:space="preserve"> </w:t>
      </w:r>
      <w:r w:rsidRPr="00E54E76">
        <w:rPr>
          <w:rFonts w:cs="Arial"/>
          <w:szCs w:val="20"/>
        </w:rPr>
        <w:t>12.</w:t>
      </w:r>
      <w:r w:rsidR="00B03D91">
        <w:rPr>
          <w:rFonts w:cs="Arial"/>
          <w:szCs w:val="20"/>
        </w:rPr>
        <w:t xml:space="preserve"> </w:t>
      </w:r>
      <w:r w:rsidRPr="00E54E76">
        <w:rPr>
          <w:rFonts w:cs="Arial"/>
          <w:szCs w:val="20"/>
        </w:rPr>
        <w:t>2023)</w:t>
      </w:r>
      <w:r>
        <w:rPr>
          <w:rFonts w:cs="Arial"/>
          <w:szCs w:val="20"/>
        </w:rPr>
        <w:t>,</w:t>
      </w:r>
      <w:r w:rsidRPr="00E54E76">
        <w:rPr>
          <w:rFonts w:cs="Arial"/>
          <w:szCs w:val="20"/>
        </w:rPr>
        <w:t xml:space="preserve"> zadnjič spremenjene z Direktivo (EU) 2024/1760 Evropskega parlamenta in Sveta z dne 13. junija 2024 o skrbnem pregledu v podjetjih glede </w:t>
      </w:r>
      <w:proofErr w:type="spellStart"/>
      <w:r w:rsidRPr="00E54E76">
        <w:rPr>
          <w:rFonts w:cs="Arial"/>
          <w:szCs w:val="20"/>
        </w:rPr>
        <w:t>trajnostnosti</w:t>
      </w:r>
      <w:proofErr w:type="spellEnd"/>
      <w:r w:rsidRPr="00E54E76">
        <w:rPr>
          <w:rFonts w:cs="Arial"/>
          <w:szCs w:val="20"/>
        </w:rPr>
        <w:t xml:space="preserve"> </w:t>
      </w:r>
      <w:r w:rsidRPr="00EC730B">
        <w:rPr>
          <w:rFonts w:cs="Arial"/>
          <w:szCs w:val="20"/>
        </w:rPr>
        <w:t>in spremembi</w:t>
      </w:r>
      <w:r w:rsidR="00A150B9">
        <w:rPr>
          <w:rFonts w:cs="Arial"/>
          <w:szCs w:val="20"/>
        </w:rPr>
        <w:t xml:space="preserve"> </w:t>
      </w:r>
      <w:r w:rsidRPr="00E54E76">
        <w:rPr>
          <w:rFonts w:cs="Arial"/>
          <w:szCs w:val="20"/>
        </w:rPr>
        <w:t>Direktive (EU) 2019/1937 in Uredbe (EU) 2023/2859 (UL L 2024/1760 z dne 5.</w:t>
      </w:r>
      <w:r w:rsidR="00B03D91">
        <w:rPr>
          <w:rFonts w:cs="Arial"/>
          <w:szCs w:val="20"/>
        </w:rPr>
        <w:t xml:space="preserve"> </w:t>
      </w:r>
      <w:r w:rsidRPr="00E54E76">
        <w:rPr>
          <w:rFonts w:cs="Arial"/>
          <w:szCs w:val="20"/>
        </w:rPr>
        <w:t>7.</w:t>
      </w:r>
      <w:r w:rsidR="00B03D91">
        <w:rPr>
          <w:rFonts w:cs="Arial"/>
          <w:szCs w:val="20"/>
        </w:rPr>
        <w:t xml:space="preserve"> </w:t>
      </w:r>
      <w:r w:rsidRPr="00E54E76">
        <w:rPr>
          <w:rFonts w:cs="Arial"/>
          <w:szCs w:val="20"/>
        </w:rPr>
        <w:t>2024), (v nadaljnjem besedilu: Uredba 2023/2859/EU)</w:t>
      </w:r>
      <w:r>
        <w:rPr>
          <w:rFonts w:cs="Arial"/>
          <w:szCs w:val="20"/>
        </w:rPr>
        <w:t xml:space="preserve"> v zvezi</w:t>
      </w:r>
      <w:r w:rsidRPr="00E54E76">
        <w:rPr>
          <w:rFonts w:cs="Arial"/>
          <w:szCs w:val="20"/>
        </w:rPr>
        <w:t xml:space="preserve">: </w:t>
      </w:r>
    </w:p>
    <w:p w14:paraId="26178BD4" w14:textId="77777777" w:rsidR="001340AB" w:rsidRPr="00E54E76" w:rsidRDefault="001340AB" w:rsidP="001340AB">
      <w:pPr>
        <w:pStyle w:val="Odstavekseznama"/>
        <w:numPr>
          <w:ilvl w:val="0"/>
          <w:numId w:val="31"/>
        </w:numPr>
        <w:spacing w:line="240" w:lineRule="auto"/>
        <w:jc w:val="both"/>
        <w:rPr>
          <w:rFonts w:cs="Arial"/>
          <w:szCs w:val="20"/>
        </w:rPr>
      </w:pPr>
      <w:r w:rsidRPr="00E54E76">
        <w:rPr>
          <w:rFonts w:cs="Arial"/>
          <w:szCs w:val="20"/>
        </w:rPr>
        <w:t>s poročil</w:t>
      </w:r>
      <w:r>
        <w:rPr>
          <w:rFonts w:cs="Arial"/>
          <w:szCs w:val="20"/>
        </w:rPr>
        <w:t>i</w:t>
      </w:r>
      <w:r w:rsidRPr="00E54E76">
        <w:rPr>
          <w:rFonts w:cs="Arial"/>
          <w:szCs w:val="20"/>
        </w:rPr>
        <w:t xml:space="preserve"> o solventnosti in finančnem položaju na posamezni in skupinski ravni, </w:t>
      </w:r>
    </w:p>
    <w:p w14:paraId="705C16CF" w14:textId="77777777" w:rsidR="001340AB" w:rsidRPr="00E54E76" w:rsidRDefault="001340AB" w:rsidP="001340AB">
      <w:pPr>
        <w:pStyle w:val="Odstavekseznama"/>
        <w:numPr>
          <w:ilvl w:val="0"/>
          <w:numId w:val="31"/>
        </w:numPr>
        <w:spacing w:line="240" w:lineRule="auto"/>
        <w:jc w:val="both"/>
        <w:rPr>
          <w:rFonts w:cs="Arial"/>
          <w:szCs w:val="20"/>
        </w:rPr>
      </w:pPr>
      <w:r>
        <w:rPr>
          <w:rFonts w:cs="Arial"/>
          <w:szCs w:val="20"/>
        </w:rPr>
        <w:t xml:space="preserve">z </w:t>
      </w:r>
      <w:r w:rsidRPr="00E54E76">
        <w:rPr>
          <w:rFonts w:cs="Arial"/>
          <w:szCs w:val="20"/>
        </w:rPr>
        <w:t>ukrep</w:t>
      </w:r>
      <w:r>
        <w:rPr>
          <w:rFonts w:cs="Arial"/>
          <w:szCs w:val="20"/>
        </w:rPr>
        <w:t>i</w:t>
      </w:r>
      <w:r w:rsidRPr="00E54E76">
        <w:rPr>
          <w:rFonts w:cs="Arial"/>
          <w:szCs w:val="20"/>
        </w:rPr>
        <w:t xml:space="preserve"> Agencije za zavarovalni </w:t>
      </w:r>
      <w:r>
        <w:rPr>
          <w:rFonts w:cs="Arial"/>
          <w:szCs w:val="20"/>
        </w:rPr>
        <w:t xml:space="preserve">in objavami </w:t>
      </w:r>
      <w:r w:rsidRPr="00E54E76">
        <w:rPr>
          <w:rFonts w:cs="Arial"/>
          <w:szCs w:val="20"/>
        </w:rPr>
        <w:t>likvidacijsk</w:t>
      </w:r>
      <w:r>
        <w:rPr>
          <w:rFonts w:cs="Arial"/>
          <w:szCs w:val="20"/>
        </w:rPr>
        <w:t>ih</w:t>
      </w:r>
      <w:r w:rsidRPr="00E54E76">
        <w:rPr>
          <w:rFonts w:cs="Arial"/>
          <w:szCs w:val="20"/>
        </w:rPr>
        <w:t xml:space="preserve"> in stečajn</w:t>
      </w:r>
      <w:r>
        <w:rPr>
          <w:rFonts w:cs="Arial"/>
          <w:szCs w:val="20"/>
        </w:rPr>
        <w:t>ih</w:t>
      </w:r>
      <w:r w:rsidRPr="00E54E76">
        <w:rPr>
          <w:rFonts w:cs="Arial"/>
          <w:szCs w:val="20"/>
        </w:rPr>
        <w:t xml:space="preserve"> upravitelje</w:t>
      </w:r>
      <w:r>
        <w:rPr>
          <w:rFonts w:cs="Arial"/>
          <w:szCs w:val="20"/>
        </w:rPr>
        <w:t>v glede</w:t>
      </w:r>
      <w:r w:rsidRPr="00E54E76">
        <w:rPr>
          <w:rFonts w:cs="Arial"/>
          <w:szCs w:val="20"/>
        </w:rPr>
        <w:t xml:space="preserve"> postopk</w:t>
      </w:r>
      <w:r>
        <w:rPr>
          <w:rFonts w:cs="Arial"/>
          <w:szCs w:val="20"/>
        </w:rPr>
        <w:t>ov</w:t>
      </w:r>
      <w:r w:rsidRPr="00E54E76">
        <w:rPr>
          <w:rFonts w:cs="Arial"/>
          <w:szCs w:val="20"/>
        </w:rPr>
        <w:t xml:space="preserve"> reorganizacije ali prenehanja zavarovalnice,  </w:t>
      </w:r>
    </w:p>
    <w:p w14:paraId="1FBCCB1A" w14:textId="1A4E955F" w:rsidR="001340AB" w:rsidRPr="002C5225" w:rsidRDefault="001340AB" w:rsidP="00AF403B">
      <w:pPr>
        <w:pStyle w:val="Odstavekseznama"/>
        <w:numPr>
          <w:ilvl w:val="0"/>
          <w:numId w:val="31"/>
        </w:numPr>
        <w:spacing w:line="240" w:lineRule="auto"/>
        <w:jc w:val="both"/>
        <w:rPr>
          <w:rFonts w:cs="Arial"/>
          <w:szCs w:val="20"/>
        </w:rPr>
      </w:pPr>
      <w:r w:rsidRPr="002C5225">
        <w:rPr>
          <w:rFonts w:cs="Arial"/>
          <w:szCs w:val="20"/>
        </w:rPr>
        <w:lastRenderedPageBreak/>
        <w:t xml:space="preserve">z ukrepi Agencije za zavarovalni nadzor zaradi kršitev pri distribuciji zavarovalnih produktov. </w:t>
      </w:r>
    </w:p>
    <w:p w14:paraId="28C875D2" w14:textId="77777777" w:rsidR="001340AB" w:rsidRPr="00243EBF" w:rsidRDefault="001340AB" w:rsidP="001340AB">
      <w:pPr>
        <w:spacing w:line="240" w:lineRule="auto"/>
        <w:jc w:val="both"/>
        <w:rPr>
          <w:rFonts w:cs="Arial"/>
          <w:szCs w:val="20"/>
        </w:rPr>
      </w:pPr>
      <w:r w:rsidRPr="00243EBF">
        <w:rPr>
          <w:rFonts w:cs="Arial"/>
          <w:szCs w:val="20"/>
        </w:rPr>
        <w:t xml:space="preserve">  </w:t>
      </w:r>
    </w:p>
    <w:p w14:paraId="2D5CB6CF" w14:textId="2E4015EC" w:rsidR="001340AB" w:rsidRDefault="001340AB" w:rsidP="001340AB">
      <w:pPr>
        <w:spacing w:line="240" w:lineRule="auto"/>
        <w:ind w:left="360"/>
        <w:jc w:val="both"/>
        <w:rPr>
          <w:rFonts w:cs="Arial"/>
          <w:bCs/>
          <w:szCs w:val="20"/>
        </w:rPr>
      </w:pPr>
      <w:r>
        <w:rPr>
          <w:rFonts w:cs="Arial"/>
          <w:bCs/>
          <w:szCs w:val="20"/>
        </w:rPr>
        <w:t xml:space="preserve">3.  V skladu z </w:t>
      </w:r>
      <w:r w:rsidRPr="003A11B6">
        <w:rPr>
          <w:rFonts w:cs="Arial"/>
          <w:bCs/>
          <w:szCs w:val="20"/>
        </w:rPr>
        <w:t>Direktiv</w:t>
      </w:r>
      <w:r>
        <w:rPr>
          <w:rFonts w:cs="Arial"/>
          <w:bCs/>
          <w:szCs w:val="20"/>
        </w:rPr>
        <w:t>o</w:t>
      </w:r>
      <w:r w:rsidRPr="003A11B6">
        <w:rPr>
          <w:rFonts w:cs="Arial"/>
          <w:bCs/>
          <w:szCs w:val="20"/>
        </w:rPr>
        <w:t xml:space="preserve"> </w:t>
      </w:r>
      <w:r w:rsidRPr="004B58E1">
        <w:rPr>
          <w:rFonts w:cs="Arial"/>
          <w:bCs/>
          <w:szCs w:val="20"/>
        </w:rPr>
        <w:t xml:space="preserve">2023/2864/EU </w:t>
      </w:r>
      <w:r>
        <w:rPr>
          <w:rFonts w:cs="Arial"/>
          <w:bCs/>
          <w:szCs w:val="20"/>
        </w:rPr>
        <w:t xml:space="preserve">predlog zakona določa, da </w:t>
      </w:r>
      <w:r w:rsidRPr="00881634">
        <w:rPr>
          <w:rFonts w:cs="Arial"/>
          <w:bCs/>
          <w:szCs w:val="20"/>
        </w:rPr>
        <w:t>Agencija za zavarovalni nadzor informacije o izdanih in odvzetih dovoljenjih za opravljanje zavarovalnih poslov za namen enotne točke dostopa, vzpostavljene na podlagi Uredbe (EU) 2023/2859</w:t>
      </w:r>
      <w:r>
        <w:rPr>
          <w:rFonts w:cs="Arial"/>
          <w:bCs/>
          <w:szCs w:val="20"/>
        </w:rPr>
        <w:t xml:space="preserve">, </w:t>
      </w:r>
      <w:r w:rsidR="00C53C50">
        <w:rPr>
          <w:rFonts w:cs="Arial"/>
          <w:bCs/>
          <w:szCs w:val="20"/>
        </w:rPr>
        <w:t>pošlje</w:t>
      </w:r>
      <w:r>
        <w:rPr>
          <w:rFonts w:cs="Arial"/>
          <w:bCs/>
          <w:szCs w:val="20"/>
        </w:rPr>
        <w:t xml:space="preserve"> </w:t>
      </w:r>
      <w:r w:rsidRPr="00881634">
        <w:rPr>
          <w:rFonts w:cs="Arial"/>
          <w:bCs/>
          <w:szCs w:val="20"/>
        </w:rPr>
        <w:t>Evropsk</w:t>
      </w:r>
      <w:r>
        <w:rPr>
          <w:rFonts w:cs="Arial"/>
          <w:bCs/>
          <w:szCs w:val="20"/>
        </w:rPr>
        <w:t>emu</w:t>
      </w:r>
      <w:r w:rsidRPr="00881634">
        <w:rPr>
          <w:rFonts w:cs="Arial"/>
          <w:bCs/>
          <w:szCs w:val="20"/>
        </w:rPr>
        <w:t xml:space="preserve"> organ</w:t>
      </w:r>
      <w:r>
        <w:rPr>
          <w:rFonts w:cs="Arial"/>
          <w:bCs/>
          <w:szCs w:val="20"/>
        </w:rPr>
        <w:t>u</w:t>
      </w:r>
      <w:r w:rsidRPr="00881634">
        <w:rPr>
          <w:rFonts w:cs="Arial"/>
          <w:bCs/>
          <w:szCs w:val="20"/>
        </w:rPr>
        <w:t xml:space="preserve"> za zavarovanja in poklicne pokojnine</w:t>
      </w:r>
      <w:r>
        <w:rPr>
          <w:rFonts w:cs="Arial"/>
          <w:bCs/>
          <w:szCs w:val="20"/>
        </w:rPr>
        <w:t xml:space="preserve"> (v nadaljnjem besedilu: EIOPA), ki je bil ustanovljen z </w:t>
      </w:r>
      <w:r w:rsidRPr="00881634">
        <w:rPr>
          <w:rFonts w:cs="Arial"/>
          <w:bCs/>
          <w:szCs w:val="20"/>
        </w:rPr>
        <w:t>Uredb</w:t>
      </w:r>
      <w:r>
        <w:rPr>
          <w:rFonts w:cs="Arial"/>
          <w:bCs/>
          <w:szCs w:val="20"/>
        </w:rPr>
        <w:t>o</w:t>
      </w:r>
      <w:r w:rsidRPr="00881634">
        <w:rPr>
          <w:rFonts w:cs="Arial"/>
          <w:bCs/>
          <w:szCs w:val="20"/>
        </w:rPr>
        <w:t xml:space="preserve"> (EU) št. 1094/2010 Evropskega parlamenta in Sveta z dne 24. novembra 2010 o ustanovitvi Evropskega nadzornega organa (Evropski organ za zavarovanja in poklicne pokojnine) in o spremembi Sklepa št. 716/2009/ES ter razveljavitvi Sklepa Komisije 2009/79/ES</w:t>
      </w:r>
      <w:r>
        <w:rPr>
          <w:rFonts w:cs="Arial"/>
          <w:bCs/>
          <w:szCs w:val="20"/>
        </w:rPr>
        <w:t xml:space="preserve"> (</w:t>
      </w:r>
      <w:r w:rsidRPr="00881634">
        <w:rPr>
          <w:rFonts w:cs="Arial"/>
          <w:bCs/>
          <w:szCs w:val="20"/>
        </w:rPr>
        <w:t xml:space="preserve">UL L </w:t>
      </w:r>
      <w:r>
        <w:rPr>
          <w:rFonts w:cs="Arial"/>
          <w:bCs/>
          <w:szCs w:val="20"/>
        </w:rPr>
        <w:t>št</w:t>
      </w:r>
      <w:r w:rsidR="00B03D91">
        <w:rPr>
          <w:rFonts w:cs="Arial"/>
          <w:bCs/>
          <w:szCs w:val="20"/>
        </w:rPr>
        <w:t>.</w:t>
      </w:r>
      <w:r>
        <w:rPr>
          <w:rFonts w:cs="Arial"/>
          <w:bCs/>
          <w:szCs w:val="20"/>
        </w:rPr>
        <w:t xml:space="preserve"> </w:t>
      </w:r>
      <w:r w:rsidRPr="00881634">
        <w:rPr>
          <w:rFonts w:cs="Arial"/>
          <w:bCs/>
          <w:szCs w:val="20"/>
        </w:rPr>
        <w:t>331</w:t>
      </w:r>
      <w:r>
        <w:rPr>
          <w:rFonts w:cs="Arial"/>
          <w:bCs/>
          <w:szCs w:val="20"/>
        </w:rPr>
        <w:t xml:space="preserve"> z dne</w:t>
      </w:r>
      <w:r w:rsidRPr="00881634">
        <w:rPr>
          <w:rFonts w:cs="Arial"/>
          <w:bCs/>
          <w:szCs w:val="20"/>
        </w:rPr>
        <w:t xml:space="preserve"> 15.</w:t>
      </w:r>
      <w:r w:rsidR="00B03D91">
        <w:rPr>
          <w:rFonts w:cs="Arial"/>
          <w:bCs/>
          <w:szCs w:val="20"/>
        </w:rPr>
        <w:t xml:space="preserve"> </w:t>
      </w:r>
      <w:r w:rsidRPr="00881634">
        <w:rPr>
          <w:rFonts w:cs="Arial"/>
          <w:bCs/>
          <w:szCs w:val="20"/>
        </w:rPr>
        <w:t>12.</w:t>
      </w:r>
      <w:r w:rsidR="00B03D91">
        <w:rPr>
          <w:rFonts w:cs="Arial"/>
          <w:bCs/>
          <w:szCs w:val="20"/>
        </w:rPr>
        <w:t xml:space="preserve"> </w:t>
      </w:r>
      <w:r w:rsidRPr="00881634">
        <w:rPr>
          <w:rFonts w:cs="Arial"/>
          <w:bCs/>
          <w:szCs w:val="20"/>
        </w:rPr>
        <w:t>2010, str. 48</w:t>
      </w:r>
      <w:r>
        <w:rPr>
          <w:rFonts w:cs="Arial"/>
          <w:bCs/>
          <w:szCs w:val="20"/>
        </w:rPr>
        <w:t xml:space="preserve">). EIOPA je za navedene informacije organ za zbiranje podatkov v skladu z </w:t>
      </w:r>
      <w:r w:rsidRPr="00F956D8">
        <w:rPr>
          <w:rFonts w:cs="Arial"/>
          <w:bCs/>
          <w:szCs w:val="20"/>
        </w:rPr>
        <w:t>Uredb</w:t>
      </w:r>
      <w:r>
        <w:rPr>
          <w:rFonts w:cs="Arial"/>
          <w:bCs/>
          <w:szCs w:val="20"/>
        </w:rPr>
        <w:t>o</w:t>
      </w:r>
      <w:r w:rsidRPr="00F956D8">
        <w:rPr>
          <w:rFonts w:cs="Arial"/>
          <w:bCs/>
          <w:szCs w:val="20"/>
        </w:rPr>
        <w:t xml:space="preserve"> 2023/2859</w:t>
      </w:r>
      <w:r>
        <w:rPr>
          <w:rFonts w:cs="Arial"/>
          <w:bCs/>
          <w:szCs w:val="20"/>
        </w:rPr>
        <w:t xml:space="preserve">/EU. </w:t>
      </w:r>
    </w:p>
    <w:p w14:paraId="58DDDB8B" w14:textId="77777777" w:rsidR="001340AB" w:rsidRDefault="001340AB" w:rsidP="001340AB">
      <w:pPr>
        <w:spacing w:line="240" w:lineRule="auto"/>
        <w:ind w:left="360"/>
        <w:jc w:val="both"/>
        <w:rPr>
          <w:rFonts w:cs="Arial"/>
          <w:bCs/>
          <w:szCs w:val="20"/>
        </w:rPr>
      </w:pPr>
    </w:p>
    <w:p w14:paraId="523C541D" w14:textId="74641C0B" w:rsidR="001340AB" w:rsidRDefault="001340AB" w:rsidP="001340AB">
      <w:pPr>
        <w:spacing w:line="240" w:lineRule="auto"/>
        <w:ind w:left="360"/>
        <w:jc w:val="both"/>
        <w:rPr>
          <w:rFonts w:cs="Arial"/>
          <w:bCs/>
          <w:szCs w:val="20"/>
        </w:rPr>
      </w:pPr>
      <w:r>
        <w:rPr>
          <w:rFonts w:cs="Arial"/>
          <w:bCs/>
          <w:szCs w:val="20"/>
        </w:rPr>
        <w:t xml:space="preserve">4.  Predlog zakona uskladi z ZGD-1 določbe </w:t>
      </w:r>
      <w:r w:rsidR="00B03D91">
        <w:rPr>
          <w:rFonts w:cs="Arial"/>
          <w:bCs/>
          <w:szCs w:val="20"/>
        </w:rPr>
        <w:t xml:space="preserve">veljavnega </w:t>
      </w:r>
      <w:r>
        <w:rPr>
          <w:rFonts w:cs="Arial"/>
          <w:bCs/>
          <w:szCs w:val="20"/>
        </w:rPr>
        <w:t>ZZavar-1 glede:</w:t>
      </w:r>
    </w:p>
    <w:p w14:paraId="6F73B699" w14:textId="77777777" w:rsidR="001340AB" w:rsidRDefault="001340AB" w:rsidP="001340AB">
      <w:pPr>
        <w:pStyle w:val="Odstavekseznama"/>
        <w:numPr>
          <w:ilvl w:val="0"/>
          <w:numId w:val="32"/>
        </w:numPr>
        <w:spacing w:line="240" w:lineRule="auto"/>
        <w:jc w:val="both"/>
        <w:rPr>
          <w:rFonts w:cs="Arial"/>
          <w:bCs/>
          <w:szCs w:val="20"/>
        </w:rPr>
      </w:pPr>
      <w:r w:rsidRPr="00E67431">
        <w:rPr>
          <w:rFonts w:cs="Arial"/>
          <w:bCs/>
          <w:szCs w:val="20"/>
        </w:rPr>
        <w:t xml:space="preserve">pristojnosti uprave, nadzornega sveta in revizijske komisije na področju opravljanja notranje revizije, </w:t>
      </w:r>
    </w:p>
    <w:p w14:paraId="4530F229" w14:textId="77777777" w:rsidR="001340AB" w:rsidRDefault="001340AB" w:rsidP="001340AB">
      <w:pPr>
        <w:pStyle w:val="Odstavekseznama"/>
        <w:numPr>
          <w:ilvl w:val="0"/>
          <w:numId w:val="32"/>
        </w:numPr>
        <w:spacing w:line="240" w:lineRule="auto"/>
        <w:jc w:val="both"/>
        <w:rPr>
          <w:rFonts w:cs="Arial"/>
          <w:bCs/>
          <w:szCs w:val="20"/>
        </w:rPr>
      </w:pPr>
      <w:r w:rsidRPr="00E67431">
        <w:rPr>
          <w:rFonts w:cs="Arial"/>
          <w:bCs/>
          <w:szCs w:val="20"/>
        </w:rPr>
        <w:t xml:space="preserve">pravil za opravljanje notranje revizije, </w:t>
      </w:r>
    </w:p>
    <w:p w14:paraId="01C6DC00" w14:textId="77777777" w:rsidR="001340AB" w:rsidRDefault="001340AB" w:rsidP="001340AB">
      <w:pPr>
        <w:pStyle w:val="Odstavekseznama"/>
        <w:numPr>
          <w:ilvl w:val="0"/>
          <w:numId w:val="32"/>
        </w:numPr>
        <w:spacing w:line="240" w:lineRule="auto"/>
        <w:jc w:val="both"/>
        <w:rPr>
          <w:rFonts w:cs="Arial"/>
          <w:bCs/>
          <w:szCs w:val="20"/>
        </w:rPr>
      </w:pPr>
      <w:r w:rsidRPr="00E67431">
        <w:rPr>
          <w:rFonts w:cs="Arial"/>
          <w:bCs/>
          <w:szCs w:val="20"/>
        </w:rPr>
        <w:t>pogojev</w:t>
      </w:r>
      <w:r>
        <w:rPr>
          <w:rFonts w:cs="Arial"/>
          <w:bCs/>
          <w:szCs w:val="20"/>
        </w:rPr>
        <w:t>, ki jih morajo izpolnjevati</w:t>
      </w:r>
      <w:r w:rsidRPr="00E67431">
        <w:rPr>
          <w:rFonts w:cs="Arial"/>
          <w:bCs/>
          <w:szCs w:val="20"/>
        </w:rPr>
        <w:t xml:space="preserve"> oseb</w:t>
      </w:r>
      <w:r>
        <w:rPr>
          <w:rFonts w:cs="Arial"/>
          <w:bCs/>
          <w:szCs w:val="20"/>
        </w:rPr>
        <w:t>e, ki so pristojne za notranjo revizijo,</w:t>
      </w:r>
    </w:p>
    <w:p w14:paraId="44F29BF4" w14:textId="3CE9B477" w:rsidR="001340AB" w:rsidRDefault="008F3F58" w:rsidP="001340AB">
      <w:pPr>
        <w:pStyle w:val="Odstavekseznama"/>
        <w:numPr>
          <w:ilvl w:val="0"/>
          <w:numId w:val="32"/>
        </w:numPr>
        <w:spacing w:line="240" w:lineRule="auto"/>
        <w:jc w:val="both"/>
        <w:rPr>
          <w:rFonts w:cs="Arial"/>
          <w:bCs/>
          <w:szCs w:val="20"/>
        </w:rPr>
      </w:pPr>
      <w:r>
        <w:rPr>
          <w:rFonts w:cs="Arial"/>
          <w:bCs/>
          <w:szCs w:val="20"/>
        </w:rPr>
        <w:t>strategije dela</w:t>
      </w:r>
      <w:r w:rsidR="001340AB">
        <w:rPr>
          <w:rFonts w:cs="Arial"/>
          <w:bCs/>
          <w:szCs w:val="20"/>
        </w:rPr>
        <w:t xml:space="preserve"> in </w:t>
      </w:r>
      <w:r>
        <w:rPr>
          <w:rFonts w:cs="Arial"/>
          <w:bCs/>
          <w:szCs w:val="20"/>
        </w:rPr>
        <w:t>letnih</w:t>
      </w:r>
      <w:r w:rsidR="001340AB">
        <w:rPr>
          <w:rFonts w:cs="Arial"/>
          <w:bCs/>
          <w:szCs w:val="20"/>
        </w:rPr>
        <w:t xml:space="preserve"> načrtov dela notranje revizije in </w:t>
      </w:r>
    </w:p>
    <w:p w14:paraId="2A55C313" w14:textId="77777777" w:rsidR="001340AB" w:rsidRDefault="001340AB" w:rsidP="001340AB">
      <w:pPr>
        <w:pStyle w:val="Odstavekseznama"/>
        <w:numPr>
          <w:ilvl w:val="0"/>
          <w:numId w:val="32"/>
        </w:numPr>
        <w:spacing w:line="240" w:lineRule="auto"/>
        <w:jc w:val="both"/>
        <w:rPr>
          <w:rFonts w:cs="Arial"/>
          <w:bCs/>
          <w:szCs w:val="20"/>
        </w:rPr>
      </w:pPr>
      <w:r>
        <w:rPr>
          <w:rFonts w:cs="Arial"/>
          <w:bCs/>
          <w:szCs w:val="20"/>
        </w:rPr>
        <w:t xml:space="preserve">seznanjanja uprave, nadzornega sveta in revizijske komisije v zvezi z delom notranje revizije. </w:t>
      </w:r>
    </w:p>
    <w:p w14:paraId="37297BCE" w14:textId="77777777" w:rsidR="001340AB" w:rsidRDefault="001340AB" w:rsidP="001340AB">
      <w:pPr>
        <w:spacing w:line="240" w:lineRule="auto"/>
        <w:jc w:val="both"/>
        <w:rPr>
          <w:rFonts w:cs="Arial"/>
          <w:bCs/>
          <w:szCs w:val="20"/>
        </w:rPr>
      </w:pPr>
    </w:p>
    <w:p w14:paraId="2BBC0964" w14:textId="5AB9FBC2" w:rsidR="001340AB" w:rsidRDefault="001340AB" w:rsidP="001340AB">
      <w:pPr>
        <w:spacing w:line="240" w:lineRule="auto"/>
        <w:ind w:left="360"/>
        <w:jc w:val="both"/>
        <w:rPr>
          <w:rFonts w:cs="Arial"/>
          <w:bCs/>
          <w:szCs w:val="20"/>
        </w:rPr>
      </w:pPr>
      <w:r>
        <w:rPr>
          <w:rFonts w:cs="Arial"/>
          <w:bCs/>
          <w:szCs w:val="20"/>
        </w:rPr>
        <w:t>5</w:t>
      </w:r>
      <w:r w:rsidRPr="00E5408F">
        <w:rPr>
          <w:rFonts w:cs="Arial"/>
          <w:bCs/>
          <w:szCs w:val="20"/>
        </w:rPr>
        <w:t xml:space="preserve">.  </w:t>
      </w:r>
      <w:r>
        <w:rPr>
          <w:rFonts w:cs="Arial"/>
          <w:bCs/>
          <w:szCs w:val="20"/>
        </w:rPr>
        <w:t xml:space="preserve">Predlog zakona uvaja instituta </w:t>
      </w:r>
      <w:r w:rsidRPr="00E5408F">
        <w:rPr>
          <w:rFonts w:cs="Arial"/>
          <w:bCs/>
          <w:szCs w:val="20"/>
        </w:rPr>
        <w:t xml:space="preserve">prisilne prodaje delnic in periodičnega plačila denarnega zneska. Enaka instituta že veljata za banke v skladu z zakonom, ki ureja bančništvo. Uvedba institutov prisilne prodaje delnic in periodičnih plačil denarnega zneska je </w:t>
      </w:r>
      <w:r w:rsidR="007D61BC">
        <w:rPr>
          <w:rFonts w:cs="Arial"/>
          <w:bCs/>
          <w:szCs w:val="20"/>
        </w:rPr>
        <w:t xml:space="preserve">v </w:t>
      </w:r>
      <w:r w:rsidRPr="00E5408F">
        <w:rPr>
          <w:rFonts w:cs="Arial"/>
          <w:bCs/>
          <w:szCs w:val="20"/>
        </w:rPr>
        <w:t>sklad</w:t>
      </w:r>
      <w:r w:rsidR="007D61BC">
        <w:rPr>
          <w:rFonts w:cs="Arial"/>
          <w:bCs/>
          <w:szCs w:val="20"/>
        </w:rPr>
        <w:t>u</w:t>
      </w:r>
      <w:r w:rsidRPr="00E5408F">
        <w:rPr>
          <w:rFonts w:cs="Arial"/>
          <w:bCs/>
          <w:szCs w:val="20"/>
        </w:rPr>
        <w:t xml:space="preserve"> z določili Direktive 2009/138/ES</w:t>
      </w:r>
      <w:r>
        <w:rPr>
          <w:rFonts w:cs="Arial"/>
          <w:bCs/>
          <w:szCs w:val="20"/>
        </w:rPr>
        <w:t>.</w:t>
      </w:r>
    </w:p>
    <w:p w14:paraId="67C11698" w14:textId="77777777" w:rsidR="001340AB" w:rsidRDefault="001340AB" w:rsidP="001340AB">
      <w:pPr>
        <w:spacing w:line="240" w:lineRule="auto"/>
        <w:ind w:left="360"/>
        <w:jc w:val="both"/>
        <w:rPr>
          <w:rFonts w:cs="Arial"/>
          <w:bCs/>
          <w:szCs w:val="20"/>
        </w:rPr>
      </w:pPr>
    </w:p>
    <w:p w14:paraId="758CBA2E" w14:textId="31E92E45" w:rsidR="001340AB" w:rsidRDefault="001340AB" w:rsidP="001340AB">
      <w:pPr>
        <w:spacing w:line="240" w:lineRule="auto"/>
        <w:ind w:left="360"/>
        <w:jc w:val="both"/>
        <w:rPr>
          <w:rFonts w:cs="Arial"/>
          <w:bCs/>
          <w:szCs w:val="20"/>
        </w:rPr>
      </w:pPr>
      <w:r>
        <w:rPr>
          <w:rFonts w:cs="Arial"/>
          <w:bCs/>
          <w:szCs w:val="20"/>
        </w:rPr>
        <w:t>6</w:t>
      </w:r>
      <w:r w:rsidRPr="00757073">
        <w:rPr>
          <w:rFonts w:cs="Arial"/>
          <w:bCs/>
          <w:szCs w:val="20"/>
        </w:rPr>
        <w:t>.</w:t>
      </w:r>
      <w:r>
        <w:rPr>
          <w:rFonts w:cs="Arial"/>
          <w:bCs/>
          <w:szCs w:val="20"/>
        </w:rPr>
        <w:t xml:space="preserve"> Predlog zakona na novo opredeli z</w:t>
      </w:r>
      <w:r w:rsidRPr="007E6F0F">
        <w:rPr>
          <w:rFonts w:cs="Arial"/>
          <w:bCs/>
          <w:szCs w:val="20"/>
        </w:rPr>
        <w:t>unanje izvajanje</w:t>
      </w:r>
      <w:r>
        <w:rPr>
          <w:rFonts w:cs="Arial"/>
          <w:bCs/>
          <w:szCs w:val="20"/>
        </w:rPr>
        <w:t>, ki</w:t>
      </w:r>
      <w:r w:rsidRPr="007E6F0F">
        <w:rPr>
          <w:rFonts w:cs="Arial"/>
          <w:bCs/>
          <w:szCs w:val="20"/>
        </w:rPr>
        <w:t xml:space="preserve"> pomeni kakršen koli dogovor med zavarovalnico ali pozavarovalnico in prevzemnikom storitev, ki je nadzorovan</w:t>
      </w:r>
      <w:r w:rsidR="007D61BC">
        <w:rPr>
          <w:rFonts w:cs="Arial"/>
          <w:bCs/>
          <w:szCs w:val="20"/>
        </w:rPr>
        <w:t>i</w:t>
      </w:r>
      <w:r w:rsidRPr="007E6F0F">
        <w:rPr>
          <w:rFonts w:cs="Arial"/>
          <w:bCs/>
          <w:szCs w:val="20"/>
        </w:rPr>
        <w:t xml:space="preserve"> ali nenadzorovan</w:t>
      </w:r>
      <w:r w:rsidR="007D61BC">
        <w:rPr>
          <w:rFonts w:cs="Arial"/>
          <w:bCs/>
          <w:szCs w:val="20"/>
        </w:rPr>
        <w:t>i</w:t>
      </w:r>
      <w:r w:rsidRPr="007E6F0F">
        <w:rPr>
          <w:rFonts w:cs="Arial"/>
          <w:bCs/>
          <w:szCs w:val="20"/>
        </w:rPr>
        <w:t xml:space="preserve"> subjekt, v skladu s katerim prevzemnik storitev neposredno ali posredno opravlja proces, storitev ali dejavnost, ki bi jo sicer opravljala zavarovalnica ali pozavarovalnica sama</w:t>
      </w:r>
      <w:r>
        <w:rPr>
          <w:rFonts w:cs="Arial"/>
          <w:bCs/>
          <w:szCs w:val="20"/>
        </w:rPr>
        <w:t xml:space="preserve">. </w:t>
      </w:r>
      <w:r w:rsidRPr="007E6F0F">
        <w:rPr>
          <w:rFonts w:cs="Arial"/>
          <w:bCs/>
          <w:szCs w:val="20"/>
        </w:rPr>
        <w:t>Agencija za zavarovalni nadzor zahteva spremembo pogodbe o izločenem poslu ali njeno odpoved, če so glede na vrsto oziroma obseg izločenih poslov lahko ogroženi interesi zavarovalcev, zavarovancev ali drugih upravičencev ali če je zaradi izločenih poslov lahko onemogočeno oziroma bistveno oteženo opravljanje nadzora nad zavarovalnimi posli, ki jih opravlja zavarovalnica</w:t>
      </w:r>
      <w:r>
        <w:rPr>
          <w:rFonts w:cs="Arial"/>
          <w:bCs/>
          <w:szCs w:val="20"/>
        </w:rPr>
        <w:t xml:space="preserve">. </w:t>
      </w:r>
    </w:p>
    <w:p w14:paraId="32CF654E" w14:textId="77777777" w:rsidR="001340AB" w:rsidRDefault="001340AB" w:rsidP="001340AB">
      <w:pPr>
        <w:spacing w:line="240" w:lineRule="auto"/>
        <w:ind w:left="360"/>
        <w:jc w:val="both"/>
        <w:rPr>
          <w:rFonts w:cs="Arial"/>
          <w:bCs/>
          <w:szCs w:val="20"/>
        </w:rPr>
      </w:pPr>
    </w:p>
    <w:p w14:paraId="596E3F12" w14:textId="77777777" w:rsidR="001340AB" w:rsidRDefault="001340AB" w:rsidP="001340AB">
      <w:pPr>
        <w:spacing w:line="240" w:lineRule="auto"/>
        <w:ind w:left="360"/>
        <w:jc w:val="both"/>
        <w:rPr>
          <w:rFonts w:cs="Arial"/>
          <w:bCs/>
          <w:szCs w:val="20"/>
        </w:rPr>
      </w:pPr>
      <w:r>
        <w:rPr>
          <w:rFonts w:cs="Arial"/>
          <w:bCs/>
          <w:szCs w:val="20"/>
        </w:rPr>
        <w:t>7</w:t>
      </w:r>
      <w:r w:rsidRPr="00E5408F">
        <w:rPr>
          <w:rFonts w:cs="Arial"/>
          <w:bCs/>
          <w:szCs w:val="20"/>
        </w:rPr>
        <w:t xml:space="preserve">.  </w:t>
      </w:r>
      <w:r>
        <w:rPr>
          <w:rFonts w:cs="Arial"/>
          <w:bCs/>
          <w:szCs w:val="20"/>
        </w:rPr>
        <w:t>Predlog zakona določa, da p</w:t>
      </w:r>
      <w:r w:rsidRPr="001F326F">
        <w:rPr>
          <w:rFonts w:cs="Arial"/>
          <w:bCs/>
          <w:szCs w:val="20"/>
        </w:rPr>
        <w:t>ravnomočne odločbe ali del</w:t>
      </w:r>
      <w:r>
        <w:rPr>
          <w:rFonts w:cs="Arial"/>
          <w:bCs/>
          <w:szCs w:val="20"/>
        </w:rPr>
        <w:t>e</w:t>
      </w:r>
      <w:r w:rsidRPr="001F326F">
        <w:rPr>
          <w:rFonts w:cs="Arial"/>
          <w:bCs/>
          <w:szCs w:val="20"/>
        </w:rPr>
        <w:t xml:space="preserve"> odločb Agencije za zavarovalni nadzor, ki se glasijo na izpolnitev denarne obveznosti, izvrši na predlog Agencije za zavarovalni nadzor in v njeno korist organ, ki je pristojen za davčno izvršbo, po določbah zakona, ki ureja davčno izvršbo, pri čemer je odločba Agencije za zavarovalni nadzor izvršilni naslov.</w:t>
      </w:r>
    </w:p>
    <w:p w14:paraId="7576784B" w14:textId="77777777" w:rsidR="001340AB" w:rsidRDefault="001340AB" w:rsidP="001340AB">
      <w:pPr>
        <w:spacing w:line="240" w:lineRule="auto"/>
        <w:ind w:left="360"/>
        <w:jc w:val="both"/>
        <w:rPr>
          <w:rFonts w:cs="Arial"/>
          <w:bCs/>
          <w:szCs w:val="20"/>
        </w:rPr>
      </w:pPr>
    </w:p>
    <w:p w14:paraId="5CF1BE85" w14:textId="61E75CA3" w:rsidR="001340AB" w:rsidRDefault="001340AB" w:rsidP="001340AB">
      <w:pPr>
        <w:spacing w:line="240" w:lineRule="auto"/>
        <w:ind w:left="360"/>
        <w:jc w:val="both"/>
        <w:rPr>
          <w:rFonts w:cs="Arial"/>
          <w:bCs/>
          <w:szCs w:val="20"/>
        </w:rPr>
      </w:pPr>
      <w:r>
        <w:rPr>
          <w:rFonts w:cs="Arial"/>
          <w:bCs/>
          <w:szCs w:val="20"/>
        </w:rPr>
        <w:t>8</w:t>
      </w:r>
      <w:r w:rsidRPr="00E5408F">
        <w:rPr>
          <w:rFonts w:cs="Arial"/>
          <w:bCs/>
          <w:szCs w:val="20"/>
        </w:rPr>
        <w:t xml:space="preserve">. </w:t>
      </w:r>
      <w:r>
        <w:rPr>
          <w:rFonts w:cs="Arial"/>
          <w:bCs/>
          <w:szCs w:val="20"/>
        </w:rPr>
        <w:t>Predlog zakona določa, da se z</w:t>
      </w:r>
      <w:r w:rsidRPr="00B202A9">
        <w:rPr>
          <w:rFonts w:cs="Arial"/>
          <w:bCs/>
          <w:szCs w:val="20"/>
        </w:rPr>
        <w:t>avarovalni zastopniki ali zavarovalni posredniki stalno poklicno usposabljajo tako, da ohranijo primerno raven storitev, ki ustreza njihovi vlogi in zavarovalniškem</w:t>
      </w:r>
      <w:r w:rsidR="007D61BC">
        <w:rPr>
          <w:rFonts w:cs="Arial"/>
          <w:bCs/>
          <w:szCs w:val="20"/>
        </w:rPr>
        <w:t>u</w:t>
      </w:r>
      <w:r w:rsidRPr="00B202A9">
        <w:rPr>
          <w:rFonts w:cs="Arial"/>
          <w:bCs/>
          <w:szCs w:val="20"/>
        </w:rPr>
        <w:t xml:space="preserve"> trgu.</w:t>
      </w:r>
      <w:r>
        <w:rPr>
          <w:rFonts w:cs="Arial"/>
          <w:bCs/>
          <w:szCs w:val="20"/>
        </w:rPr>
        <w:t xml:space="preserve"> </w:t>
      </w:r>
      <w:r w:rsidRPr="00B202A9">
        <w:rPr>
          <w:rFonts w:cs="Arial"/>
          <w:bCs/>
          <w:szCs w:val="20"/>
        </w:rPr>
        <w:t>Zavarovalnice, zavarovaln</w:t>
      </w:r>
      <w:r w:rsidR="007D61BC">
        <w:rPr>
          <w:rFonts w:cs="Arial"/>
          <w:bCs/>
          <w:szCs w:val="20"/>
        </w:rPr>
        <w:t>e</w:t>
      </w:r>
      <w:r w:rsidRPr="00B202A9">
        <w:rPr>
          <w:rFonts w:cs="Arial"/>
          <w:bCs/>
          <w:szCs w:val="20"/>
        </w:rPr>
        <w:t xml:space="preserve"> zastopniške družbe, zavarovaln</w:t>
      </w:r>
      <w:r w:rsidR="007D61BC">
        <w:rPr>
          <w:rFonts w:cs="Arial"/>
          <w:bCs/>
          <w:szCs w:val="20"/>
        </w:rPr>
        <w:t>e</w:t>
      </w:r>
      <w:r w:rsidRPr="00B202A9">
        <w:rPr>
          <w:rFonts w:cs="Arial"/>
          <w:bCs/>
          <w:szCs w:val="20"/>
        </w:rPr>
        <w:t xml:space="preserve"> posredniške družbe, zastopniki dopolnilnih zavarovanj in banke sprejmejo ustrezne notranje kontrole, s katerim preverjajo stalno poklicno usposabljanje zavarovalnih zastopnikov ali zavarovalnih posrednikov</w:t>
      </w:r>
      <w:r>
        <w:rPr>
          <w:rFonts w:cs="Arial"/>
          <w:bCs/>
          <w:szCs w:val="20"/>
        </w:rPr>
        <w:t>.</w:t>
      </w:r>
    </w:p>
    <w:p w14:paraId="4126D619" w14:textId="77777777" w:rsidR="001340AB" w:rsidRDefault="001340AB" w:rsidP="001340AB">
      <w:pPr>
        <w:spacing w:line="240" w:lineRule="auto"/>
        <w:ind w:left="360"/>
        <w:jc w:val="both"/>
        <w:rPr>
          <w:rFonts w:cs="Arial"/>
          <w:bCs/>
          <w:szCs w:val="20"/>
        </w:rPr>
      </w:pPr>
    </w:p>
    <w:bookmarkEnd w:id="5"/>
    <w:bookmarkEnd w:id="8"/>
    <w:p w14:paraId="458DE278" w14:textId="77777777" w:rsidR="001340AB" w:rsidRPr="00457816" w:rsidRDefault="001340AB" w:rsidP="001340AB">
      <w:pPr>
        <w:numPr>
          <w:ilvl w:val="0"/>
          <w:numId w:val="4"/>
        </w:numPr>
        <w:spacing w:line="240" w:lineRule="auto"/>
        <w:rPr>
          <w:rFonts w:cs="Arial"/>
          <w:b/>
          <w:szCs w:val="20"/>
        </w:rPr>
      </w:pPr>
      <w:r w:rsidRPr="00457816">
        <w:rPr>
          <w:rFonts w:cs="Arial"/>
          <w:b/>
          <w:szCs w:val="20"/>
        </w:rPr>
        <w:t>OCENA FINANČNIH POSLEDIC PREDLOGA ZAKONA ZA DRŽAVNI PRORAČUN IN DRUGA JAVNA FINANČNA SREDSTVA</w:t>
      </w:r>
    </w:p>
    <w:p w14:paraId="6F35E41E" w14:textId="77777777" w:rsidR="001340AB" w:rsidRPr="00457816" w:rsidRDefault="001340AB" w:rsidP="001340AB">
      <w:pPr>
        <w:spacing w:line="240" w:lineRule="auto"/>
        <w:rPr>
          <w:rFonts w:cs="Arial"/>
          <w:b/>
          <w:szCs w:val="20"/>
        </w:rPr>
      </w:pPr>
    </w:p>
    <w:p w14:paraId="017D3A87" w14:textId="77777777" w:rsidR="001340AB" w:rsidRPr="00457816" w:rsidRDefault="001340AB" w:rsidP="001340AB">
      <w:pPr>
        <w:spacing w:line="240" w:lineRule="auto"/>
        <w:rPr>
          <w:rFonts w:cs="Arial"/>
          <w:szCs w:val="20"/>
        </w:rPr>
      </w:pPr>
      <w:r w:rsidRPr="00457816">
        <w:rPr>
          <w:rFonts w:cs="Arial"/>
          <w:szCs w:val="20"/>
        </w:rPr>
        <w:t>Predlog zakona nima finančnih posledic za državni proračun in druga javna finančna sredstva.</w:t>
      </w:r>
    </w:p>
    <w:p w14:paraId="3C3B089D" w14:textId="77777777" w:rsidR="001340AB" w:rsidRPr="00457816" w:rsidRDefault="001340AB" w:rsidP="001340AB">
      <w:pPr>
        <w:spacing w:line="240" w:lineRule="auto"/>
        <w:rPr>
          <w:rFonts w:cs="Arial"/>
          <w:szCs w:val="20"/>
        </w:rPr>
      </w:pPr>
    </w:p>
    <w:p w14:paraId="3FC63206" w14:textId="77777777" w:rsidR="001340AB" w:rsidRPr="00457816" w:rsidRDefault="001340AB" w:rsidP="001340AB">
      <w:pPr>
        <w:numPr>
          <w:ilvl w:val="0"/>
          <w:numId w:val="4"/>
        </w:numPr>
        <w:spacing w:line="240" w:lineRule="auto"/>
        <w:jc w:val="both"/>
        <w:rPr>
          <w:rFonts w:cs="Arial"/>
          <w:b/>
          <w:szCs w:val="20"/>
        </w:rPr>
      </w:pPr>
      <w:r w:rsidRPr="00457816">
        <w:rPr>
          <w:rFonts w:cs="Arial"/>
          <w:b/>
          <w:szCs w:val="20"/>
        </w:rPr>
        <w:t>NAVEDBA, DA SO SREDSTVA ZA IZVAJANJE ZAKONA V DRŽAVNEM PRORAČUNU ZAGOTOVLJENA, ČE PREDLOG ZAKONA PREDVIDEVA PORABO PRORAČUNSKIH SREDSTEV V OBDOBJU, ZA KATERO JE BIL DRŽAVNI PRORAČUN ŽE SPREJET</w:t>
      </w:r>
    </w:p>
    <w:p w14:paraId="3179DDF5" w14:textId="77777777" w:rsidR="001340AB" w:rsidRPr="00457816" w:rsidRDefault="001340AB" w:rsidP="001340AB">
      <w:pPr>
        <w:spacing w:line="240" w:lineRule="auto"/>
        <w:rPr>
          <w:rFonts w:cs="Arial"/>
          <w:szCs w:val="20"/>
        </w:rPr>
      </w:pPr>
    </w:p>
    <w:p w14:paraId="2B44C850" w14:textId="0F2A5CF3" w:rsidR="001340AB" w:rsidRDefault="001340AB" w:rsidP="001340AB">
      <w:pPr>
        <w:spacing w:line="240" w:lineRule="auto"/>
        <w:rPr>
          <w:rFonts w:cs="Arial"/>
          <w:szCs w:val="20"/>
        </w:rPr>
      </w:pPr>
      <w:r w:rsidRPr="00457816">
        <w:rPr>
          <w:rFonts w:cs="Arial"/>
          <w:szCs w:val="20"/>
        </w:rPr>
        <w:t xml:space="preserve">Za izvajanje zakona niso potrebna finančna sredstva v sprejetem državnem proračunu. </w:t>
      </w:r>
    </w:p>
    <w:p w14:paraId="62480273" w14:textId="77777777" w:rsidR="007C0B63" w:rsidRDefault="007C0B63" w:rsidP="001340AB">
      <w:pPr>
        <w:spacing w:line="240" w:lineRule="auto"/>
        <w:rPr>
          <w:rFonts w:cs="Arial"/>
          <w:szCs w:val="20"/>
        </w:rPr>
      </w:pPr>
    </w:p>
    <w:p w14:paraId="064CFB69" w14:textId="77777777" w:rsidR="007C0B63" w:rsidRDefault="007C0B63" w:rsidP="001340AB">
      <w:pPr>
        <w:spacing w:line="240" w:lineRule="auto"/>
        <w:rPr>
          <w:rFonts w:cs="Arial"/>
          <w:szCs w:val="20"/>
        </w:rPr>
      </w:pPr>
    </w:p>
    <w:p w14:paraId="27DFBFFE" w14:textId="77777777" w:rsidR="007C0B63" w:rsidRDefault="007C0B63" w:rsidP="001340AB">
      <w:pPr>
        <w:spacing w:line="240" w:lineRule="auto"/>
        <w:rPr>
          <w:rFonts w:cs="Arial"/>
          <w:szCs w:val="20"/>
        </w:rPr>
      </w:pPr>
    </w:p>
    <w:p w14:paraId="1783450E" w14:textId="77777777" w:rsidR="001340AB" w:rsidRPr="00457816" w:rsidRDefault="001340AB" w:rsidP="001340AB">
      <w:pPr>
        <w:numPr>
          <w:ilvl w:val="0"/>
          <w:numId w:val="4"/>
        </w:numPr>
        <w:spacing w:line="240" w:lineRule="auto"/>
        <w:jc w:val="both"/>
        <w:rPr>
          <w:rFonts w:cs="Arial"/>
          <w:b/>
          <w:szCs w:val="20"/>
        </w:rPr>
      </w:pPr>
      <w:bookmarkStart w:id="10" w:name="_Hlk55537161"/>
      <w:bookmarkStart w:id="11" w:name="_Ref185935913"/>
      <w:r w:rsidRPr="00457816">
        <w:rPr>
          <w:rFonts w:cs="Arial"/>
          <w:b/>
          <w:szCs w:val="20"/>
        </w:rPr>
        <w:lastRenderedPageBreak/>
        <w:t xml:space="preserve">PRIKAZ UREDITVE V DRUGIH PRAVNIH SISTEMIH </w:t>
      </w:r>
      <w:bookmarkEnd w:id="10"/>
      <w:r w:rsidRPr="00457816">
        <w:rPr>
          <w:rFonts w:cs="Arial"/>
          <w:b/>
          <w:szCs w:val="20"/>
        </w:rPr>
        <w:t>IN PRILAGOJENOSTI PREDLAGANE UREDITVE PRAVU EVROPSKE UNIJE</w:t>
      </w:r>
      <w:bookmarkEnd w:id="11"/>
    </w:p>
    <w:p w14:paraId="21FCED60" w14:textId="77777777" w:rsidR="001340AB" w:rsidRDefault="001340AB" w:rsidP="001340AB">
      <w:pPr>
        <w:spacing w:line="240" w:lineRule="auto"/>
        <w:jc w:val="both"/>
        <w:rPr>
          <w:rFonts w:cs="Arial"/>
          <w:szCs w:val="20"/>
          <w:lang w:eastAsia="sl-SI"/>
        </w:rPr>
      </w:pPr>
    </w:p>
    <w:p w14:paraId="7F2B33B1" w14:textId="0D19F947" w:rsidR="001340AB" w:rsidRDefault="001340AB" w:rsidP="001340AB">
      <w:pPr>
        <w:spacing w:line="240" w:lineRule="auto"/>
        <w:jc w:val="both"/>
        <w:rPr>
          <w:rFonts w:cs="Arial"/>
          <w:szCs w:val="20"/>
          <w:lang w:eastAsia="sl-SI"/>
        </w:rPr>
      </w:pPr>
      <w:r>
        <w:rPr>
          <w:rFonts w:cs="Arial"/>
          <w:szCs w:val="20"/>
          <w:lang w:eastAsia="sl-SI"/>
        </w:rPr>
        <w:t>Predlog zakona je usklajen s pravnim redom EU, saj med drugim prenaša</w:t>
      </w:r>
      <w:r w:rsidRPr="00F31420">
        <w:rPr>
          <w:rFonts w:cs="Arial"/>
          <w:szCs w:val="20"/>
          <w:lang w:eastAsia="sl-SI"/>
        </w:rPr>
        <w:t xml:space="preserve"> Direktiv</w:t>
      </w:r>
      <w:r>
        <w:rPr>
          <w:rFonts w:cs="Arial"/>
          <w:szCs w:val="20"/>
          <w:lang w:eastAsia="sl-SI"/>
        </w:rPr>
        <w:t>o</w:t>
      </w:r>
      <w:r w:rsidRPr="00F31420">
        <w:rPr>
          <w:rFonts w:cs="Arial"/>
          <w:szCs w:val="20"/>
          <w:lang w:eastAsia="sl-SI"/>
        </w:rPr>
        <w:t xml:space="preserve"> 2022/2556/EU in Direktiv</w:t>
      </w:r>
      <w:r>
        <w:rPr>
          <w:rFonts w:cs="Arial"/>
          <w:szCs w:val="20"/>
          <w:lang w:eastAsia="sl-SI"/>
        </w:rPr>
        <w:t>o</w:t>
      </w:r>
      <w:r w:rsidRPr="00F31420">
        <w:rPr>
          <w:rFonts w:cs="Arial"/>
          <w:szCs w:val="20"/>
          <w:lang w:eastAsia="sl-SI"/>
        </w:rPr>
        <w:t xml:space="preserve"> 2023/2864/EU v slovenski pravni red</w:t>
      </w:r>
      <w:r>
        <w:rPr>
          <w:rFonts w:cs="Arial"/>
          <w:szCs w:val="20"/>
          <w:lang w:eastAsia="sl-SI"/>
        </w:rPr>
        <w:t>. Prav tako od pravnega reda</w:t>
      </w:r>
      <w:r w:rsidR="007D61BC">
        <w:rPr>
          <w:rFonts w:cs="Arial"/>
          <w:szCs w:val="20"/>
          <w:lang w:eastAsia="sl-SI"/>
        </w:rPr>
        <w:t xml:space="preserve"> EU</w:t>
      </w:r>
      <w:r>
        <w:rPr>
          <w:rFonts w:cs="Arial"/>
          <w:szCs w:val="20"/>
          <w:lang w:eastAsia="sl-SI"/>
        </w:rPr>
        <w:t xml:space="preserve"> ne odstopajo določbe predloga zakona, ki ne prenašajo navedenih dveh direktiv. </w:t>
      </w:r>
    </w:p>
    <w:p w14:paraId="376B19DE" w14:textId="77777777" w:rsidR="001340AB" w:rsidRDefault="001340AB" w:rsidP="001340AB">
      <w:pPr>
        <w:spacing w:line="240" w:lineRule="auto"/>
        <w:jc w:val="both"/>
        <w:rPr>
          <w:rFonts w:cs="Arial"/>
          <w:szCs w:val="20"/>
          <w:lang w:eastAsia="sl-SI"/>
        </w:rPr>
      </w:pPr>
    </w:p>
    <w:p w14:paraId="22CC2A33" w14:textId="48358719" w:rsidR="001340AB" w:rsidRDefault="001340AB" w:rsidP="001340AB">
      <w:pPr>
        <w:spacing w:line="240" w:lineRule="auto"/>
        <w:jc w:val="both"/>
        <w:rPr>
          <w:rFonts w:cs="Arial"/>
          <w:szCs w:val="20"/>
          <w:lang w:eastAsia="sl-SI"/>
        </w:rPr>
      </w:pPr>
      <w:r>
        <w:rPr>
          <w:rFonts w:cs="Arial"/>
          <w:szCs w:val="20"/>
          <w:lang w:eastAsia="sl-SI"/>
        </w:rPr>
        <w:t xml:space="preserve">V nadaljevanju so na kratko opisane ureditve zavarovalništva </w:t>
      </w:r>
      <w:r w:rsidR="007D61BC">
        <w:rPr>
          <w:rFonts w:cs="Arial"/>
          <w:szCs w:val="20"/>
          <w:lang w:eastAsia="sl-SI"/>
        </w:rPr>
        <w:t>v</w:t>
      </w:r>
      <w:r>
        <w:rPr>
          <w:rFonts w:cs="Arial"/>
          <w:szCs w:val="20"/>
          <w:lang w:eastAsia="sl-SI"/>
        </w:rPr>
        <w:t xml:space="preserve"> nekater</w:t>
      </w:r>
      <w:r w:rsidR="007D61BC">
        <w:rPr>
          <w:rFonts w:cs="Arial"/>
          <w:szCs w:val="20"/>
          <w:lang w:eastAsia="sl-SI"/>
        </w:rPr>
        <w:t>ih</w:t>
      </w:r>
      <w:r>
        <w:rPr>
          <w:rFonts w:cs="Arial"/>
          <w:szCs w:val="20"/>
          <w:lang w:eastAsia="sl-SI"/>
        </w:rPr>
        <w:t xml:space="preserve"> držav</w:t>
      </w:r>
      <w:r w:rsidR="007D61BC">
        <w:rPr>
          <w:rFonts w:cs="Arial"/>
          <w:szCs w:val="20"/>
          <w:lang w:eastAsia="sl-SI"/>
        </w:rPr>
        <w:t>ah</w:t>
      </w:r>
      <w:r>
        <w:rPr>
          <w:rFonts w:cs="Arial"/>
          <w:szCs w:val="20"/>
          <w:lang w:eastAsia="sl-SI"/>
        </w:rPr>
        <w:t xml:space="preserve"> članic</w:t>
      </w:r>
      <w:r w:rsidR="007D61BC">
        <w:rPr>
          <w:rFonts w:cs="Arial"/>
          <w:szCs w:val="20"/>
          <w:lang w:eastAsia="sl-SI"/>
        </w:rPr>
        <w:t>ah</w:t>
      </w:r>
      <w:r>
        <w:rPr>
          <w:rFonts w:cs="Arial"/>
          <w:szCs w:val="20"/>
          <w:lang w:eastAsia="sl-SI"/>
        </w:rPr>
        <w:t xml:space="preserve">. </w:t>
      </w:r>
    </w:p>
    <w:p w14:paraId="0D7BA41F" w14:textId="77777777" w:rsidR="001340AB" w:rsidRDefault="001340AB" w:rsidP="001340AB">
      <w:pPr>
        <w:spacing w:line="240" w:lineRule="auto"/>
        <w:jc w:val="both"/>
        <w:rPr>
          <w:rFonts w:cs="Arial"/>
          <w:szCs w:val="20"/>
          <w:lang w:eastAsia="sl-SI"/>
        </w:rPr>
      </w:pPr>
    </w:p>
    <w:p w14:paraId="5B53F893" w14:textId="77777777" w:rsidR="001340AB" w:rsidRDefault="001340AB" w:rsidP="001340AB">
      <w:pPr>
        <w:spacing w:line="240" w:lineRule="auto"/>
        <w:jc w:val="both"/>
        <w:rPr>
          <w:rFonts w:cs="Arial"/>
          <w:szCs w:val="20"/>
          <w:u w:val="single"/>
          <w:lang w:eastAsia="sl-SI"/>
        </w:rPr>
      </w:pPr>
      <w:r w:rsidRPr="009C45CE">
        <w:rPr>
          <w:rFonts w:cs="Arial"/>
          <w:szCs w:val="20"/>
          <w:u w:val="single"/>
          <w:lang w:eastAsia="sl-SI"/>
        </w:rPr>
        <w:t xml:space="preserve">Slovaška </w:t>
      </w:r>
    </w:p>
    <w:p w14:paraId="3F740BE6" w14:textId="77777777" w:rsidR="001340AB" w:rsidRDefault="001340AB" w:rsidP="001340AB">
      <w:pPr>
        <w:spacing w:line="240" w:lineRule="auto"/>
        <w:jc w:val="both"/>
        <w:rPr>
          <w:rFonts w:cs="Arial"/>
          <w:szCs w:val="20"/>
          <w:u w:val="single"/>
          <w:lang w:eastAsia="sl-SI"/>
        </w:rPr>
      </w:pPr>
    </w:p>
    <w:p w14:paraId="61F950FE" w14:textId="4862B197" w:rsidR="001340AB" w:rsidRDefault="001340AB" w:rsidP="001340AB">
      <w:pPr>
        <w:spacing w:line="240" w:lineRule="auto"/>
        <w:jc w:val="both"/>
        <w:rPr>
          <w:rFonts w:cs="Arial"/>
          <w:szCs w:val="20"/>
          <w:lang w:eastAsia="sl-SI"/>
        </w:rPr>
      </w:pPr>
      <w:r w:rsidRPr="009C45CE">
        <w:rPr>
          <w:rFonts w:cs="Arial"/>
          <w:szCs w:val="20"/>
          <w:lang w:eastAsia="sl-SI"/>
        </w:rPr>
        <w:t>Področje zavarovanja je na Slovaškem urejeno z več zakoni, uredbami in odloki. Glavn</w:t>
      </w:r>
      <w:r>
        <w:rPr>
          <w:rFonts w:cs="Arial"/>
          <w:szCs w:val="20"/>
          <w:lang w:eastAsia="sl-SI"/>
        </w:rPr>
        <w:t>i</w:t>
      </w:r>
      <w:r w:rsidRPr="009C45CE">
        <w:rPr>
          <w:rFonts w:cs="Arial"/>
          <w:szCs w:val="20"/>
          <w:lang w:eastAsia="sl-SI"/>
        </w:rPr>
        <w:t xml:space="preserve"> zakon</w:t>
      </w:r>
      <w:r>
        <w:rPr>
          <w:rFonts w:cs="Arial"/>
          <w:szCs w:val="20"/>
          <w:lang w:eastAsia="sl-SI"/>
        </w:rPr>
        <w:t xml:space="preserve">i na področju zavarovalništva so </w:t>
      </w:r>
      <w:r w:rsidRPr="009C45CE">
        <w:rPr>
          <w:rFonts w:cs="Arial"/>
          <w:szCs w:val="20"/>
          <w:lang w:eastAsia="sl-SI"/>
        </w:rPr>
        <w:t xml:space="preserve">Zakon o zavarovalništvu, </w:t>
      </w:r>
      <w:r w:rsidRPr="00B757FF">
        <w:rPr>
          <w:rFonts w:cs="Arial"/>
          <w:szCs w:val="20"/>
          <w:lang w:eastAsia="sl-SI"/>
        </w:rPr>
        <w:t xml:space="preserve">Zakon o finančnem posredništvu in storitvah finančnega svetovanja </w:t>
      </w:r>
      <w:r w:rsidR="007D61BC">
        <w:rPr>
          <w:rFonts w:cs="Arial"/>
          <w:szCs w:val="20"/>
          <w:lang w:eastAsia="sl-SI"/>
        </w:rPr>
        <w:t>ter</w:t>
      </w:r>
      <w:r>
        <w:rPr>
          <w:rFonts w:cs="Arial"/>
          <w:szCs w:val="20"/>
          <w:lang w:eastAsia="sl-SI"/>
        </w:rPr>
        <w:t xml:space="preserve"> </w:t>
      </w:r>
      <w:r w:rsidRPr="009C45CE">
        <w:rPr>
          <w:rFonts w:cs="Arial"/>
          <w:szCs w:val="20"/>
          <w:lang w:eastAsia="sl-SI"/>
        </w:rPr>
        <w:t>Civilni zakonik</w:t>
      </w:r>
      <w:r>
        <w:rPr>
          <w:rFonts w:cs="Arial"/>
          <w:szCs w:val="20"/>
          <w:lang w:eastAsia="sl-SI"/>
        </w:rPr>
        <w:t xml:space="preserve">. </w:t>
      </w:r>
      <w:r w:rsidRPr="009C45CE">
        <w:rPr>
          <w:rFonts w:cs="Arial"/>
          <w:szCs w:val="20"/>
          <w:lang w:eastAsia="sl-SI"/>
        </w:rPr>
        <w:t xml:space="preserve"> </w:t>
      </w:r>
    </w:p>
    <w:p w14:paraId="34A50354" w14:textId="77777777" w:rsidR="001340AB" w:rsidRDefault="001340AB" w:rsidP="001340AB">
      <w:pPr>
        <w:spacing w:line="240" w:lineRule="auto"/>
        <w:jc w:val="both"/>
        <w:rPr>
          <w:rFonts w:cs="Arial"/>
          <w:szCs w:val="20"/>
          <w:lang w:eastAsia="sl-SI"/>
        </w:rPr>
      </w:pPr>
    </w:p>
    <w:p w14:paraId="397D8C4D" w14:textId="7EEBAB54" w:rsidR="001340AB" w:rsidRPr="00064229" w:rsidRDefault="001340AB" w:rsidP="001340AB">
      <w:pPr>
        <w:spacing w:line="240" w:lineRule="auto"/>
        <w:jc w:val="both"/>
        <w:rPr>
          <w:rFonts w:cs="Arial"/>
          <w:szCs w:val="20"/>
          <w:lang w:eastAsia="sl-SI"/>
        </w:rPr>
      </w:pPr>
      <w:r w:rsidRPr="009C45CE">
        <w:rPr>
          <w:rFonts w:cs="Arial"/>
          <w:szCs w:val="20"/>
          <w:lang w:eastAsia="sl-SI"/>
        </w:rPr>
        <w:t>Zakon o zavarovalništvu se je začel uporabljati 1. januarja 2016 in je nadomestil prejšnji zakon o zavarovalništvu. Glavni razlog za to spremembo je bil</w:t>
      </w:r>
      <w:r w:rsidR="007F3C11">
        <w:rPr>
          <w:rFonts w:cs="Arial"/>
          <w:szCs w:val="20"/>
          <w:lang w:eastAsia="sl-SI"/>
        </w:rPr>
        <w:t xml:space="preserve"> </w:t>
      </w:r>
      <w:r w:rsidR="007F3C11" w:rsidRPr="00513E9D">
        <w:rPr>
          <w:rFonts w:cs="Arial"/>
          <w:szCs w:val="20"/>
          <w:lang w:eastAsia="sl-SI"/>
        </w:rPr>
        <w:t>prenos</w:t>
      </w:r>
      <w:r w:rsidRPr="009C45CE">
        <w:rPr>
          <w:rFonts w:cs="Arial"/>
          <w:szCs w:val="20"/>
          <w:lang w:eastAsia="sl-SI"/>
        </w:rPr>
        <w:t xml:space="preserve"> Direktiv</w:t>
      </w:r>
      <w:r>
        <w:rPr>
          <w:rFonts w:cs="Arial"/>
          <w:szCs w:val="20"/>
          <w:lang w:eastAsia="sl-SI"/>
        </w:rPr>
        <w:t>e</w:t>
      </w:r>
      <w:r w:rsidRPr="009C45CE">
        <w:rPr>
          <w:rFonts w:cs="Arial"/>
          <w:szCs w:val="20"/>
          <w:lang w:eastAsia="sl-SI"/>
        </w:rPr>
        <w:t xml:space="preserve"> 2009/138/ES</w:t>
      </w:r>
      <w:r>
        <w:rPr>
          <w:rFonts w:cs="Arial"/>
          <w:szCs w:val="20"/>
          <w:lang w:eastAsia="sl-SI"/>
        </w:rPr>
        <w:t xml:space="preserve">. </w:t>
      </w:r>
      <w:r w:rsidRPr="00064229">
        <w:rPr>
          <w:rFonts w:cs="Arial"/>
          <w:szCs w:val="20"/>
          <w:lang w:eastAsia="sl-SI"/>
        </w:rPr>
        <w:t xml:space="preserve">Namen zavarovalniške </w:t>
      </w:r>
      <w:r w:rsidR="007F3C11">
        <w:rPr>
          <w:rFonts w:cs="Arial"/>
          <w:szCs w:val="20"/>
          <w:lang w:eastAsia="sl-SI"/>
        </w:rPr>
        <w:t>zakonodaje</w:t>
      </w:r>
      <w:r w:rsidRPr="00064229">
        <w:rPr>
          <w:rFonts w:cs="Arial"/>
          <w:szCs w:val="20"/>
          <w:lang w:eastAsia="sl-SI"/>
        </w:rPr>
        <w:t xml:space="preserve"> je zaščititi </w:t>
      </w:r>
      <w:r>
        <w:rPr>
          <w:rFonts w:cs="Arial"/>
          <w:szCs w:val="20"/>
          <w:lang w:eastAsia="sl-SI"/>
        </w:rPr>
        <w:t>stranke</w:t>
      </w:r>
      <w:r w:rsidRPr="00064229">
        <w:rPr>
          <w:rFonts w:cs="Arial"/>
          <w:szCs w:val="20"/>
          <w:lang w:eastAsia="sl-SI"/>
        </w:rPr>
        <w:t xml:space="preserve"> ter hkrati podpirati stabilnost trga z oceno tveganja in učinkovito alokacijo kapitala.</w:t>
      </w:r>
    </w:p>
    <w:p w14:paraId="207C3732" w14:textId="77777777" w:rsidR="001340AB" w:rsidRPr="00064229" w:rsidRDefault="001340AB" w:rsidP="001340AB">
      <w:pPr>
        <w:spacing w:line="240" w:lineRule="auto"/>
        <w:jc w:val="both"/>
        <w:rPr>
          <w:rFonts w:cs="Arial"/>
          <w:szCs w:val="20"/>
          <w:lang w:eastAsia="sl-SI"/>
        </w:rPr>
      </w:pPr>
    </w:p>
    <w:p w14:paraId="585E4F1B" w14:textId="77777777" w:rsidR="001340AB" w:rsidRPr="00064229" w:rsidRDefault="001340AB" w:rsidP="001340AB">
      <w:pPr>
        <w:spacing w:line="240" w:lineRule="auto"/>
        <w:jc w:val="both"/>
        <w:rPr>
          <w:rFonts w:cs="Arial"/>
          <w:szCs w:val="20"/>
          <w:lang w:eastAsia="sl-SI"/>
        </w:rPr>
      </w:pPr>
      <w:r w:rsidRPr="00064229">
        <w:rPr>
          <w:rFonts w:cs="Arial"/>
          <w:szCs w:val="20"/>
          <w:lang w:eastAsia="sl-SI"/>
        </w:rPr>
        <w:t xml:space="preserve">Struktura </w:t>
      </w:r>
      <w:r>
        <w:rPr>
          <w:rFonts w:cs="Arial"/>
          <w:szCs w:val="20"/>
          <w:lang w:eastAsia="sl-SI"/>
        </w:rPr>
        <w:t>Zakona o zavarovalništvu</w:t>
      </w:r>
      <w:r w:rsidRPr="00064229">
        <w:rPr>
          <w:rFonts w:cs="Arial"/>
          <w:szCs w:val="20"/>
          <w:lang w:eastAsia="sl-SI"/>
        </w:rPr>
        <w:t xml:space="preserve"> temelji na treh stebrih. 1. steber določa kapitalske zahteve za zavarovalnice in pozavarovalnice ob upoštevanju tveganj, ki so jim izpostavljene (vključno z zavarovalnimi, kreditnimi, tržnimi in operativnimi tveganji). 2. steber določa zahteve za upravljanje in nadzor zavarovalnic in pozavarovalnic. Steber 3 se osredotoča na zahteve glede poročanja in razkritja.</w:t>
      </w:r>
    </w:p>
    <w:p w14:paraId="350DA5C3" w14:textId="77777777" w:rsidR="001340AB" w:rsidRPr="00064229" w:rsidRDefault="001340AB" w:rsidP="001340AB">
      <w:pPr>
        <w:spacing w:line="240" w:lineRule="auto"/>
        <w:jc w:val="both"/>
        <w:rPr>
          <w:rFonts w:cs="Arial"/>
          <w:szCs w:val="20"/>
          <w:lang w:eastAsia="sl-SI"/>
        </w:rPr>
      </w:pPr>
    </w:p>
    <w:p w14:paraId="679CF358" w14:textId="434E5771" w:rsidR="001340AB" w:rsidRDefault="001340AB" w:rsidP="001340AB">
      <w:pPr>
        <w:spacing w:line="240" w:lineRule="auto"/>
        <w:jc w:val="both"/>
        <w:rPr>
          <w:rFonts w:cs="Arial"/>
          <w:szCs w:val="20"/>
          <w:lang w:eastAsia="sl-SI"/>
        </w:rPr>
      </w:pPr>
      <w:r>
        <w:rPr>
          <w:rFonts w:cs="Arial"/>
          <w:szCs w:val="20"/>
          <w:lang w:eastAsia="sl-SI"/>
        </w:rPr>
        <w:t xml:space="preserve">Področje distribucije zavarovalnih produktov ureja Zakon o finančnem posredništvu in storitvah finančnega svetovanja. Navedeni zakon ureja </w:t>
      </w:r>
      <w:r w:rsidRPr="008045CC">
        <w:rPr>
          <w:rFonts w:cs="Arial"/>
          <w:szCs w:val="20"/>
          <w:lang w:eastAsia="sl-SI"/>
        </w:rPr>
        <w:t>finančno posred</w:t>
      </w:r>
      <w:r>
        <w:rPr>
          <w:rFonts w:cs="Arial"/>
          <w:szCs w:val="20"/>
          <w:lang w:eastAsia="sl-SI"/>
        </w:rPr>
        <w:t xml:space="preserve">ovanje, </w:t>
      </w:r>
      <w:r w:rsidRPr="008045CC">
        <w:rPr>
          <w:rFonts w:cs="Arial"/>
          <w:szCs w:val="20"/>
          <w:lang w:eastAsia="sl-SI"/>
        </w:rPr>
        <w:t>storitve finančnega svetovanja</w:t>
      </w:r>
      <w:r>
        <w:rPr>
          <w:rFonts w:cs="Arial"/>
          <w:szCs w:val="20"/>
          <w:lang w:eastAsia="sl-SI"/>
        </w:rPr>
        <w:t>,</w:t>
      </w:r>
      <w:r w:rsidRPr="008045CC">
        <w:rPr>
          <w:rFonts w:cs="Arial"/>
          <w:szCs w:val="20"/>
          <w:lang w:eastAsia="sl-SI"/>
        </w:rPr>
        <w:t xml:space="preserve"> register finančnih agentov, finančnih svetovalcev, finančnih posrednikov iz drugih držav članic</w:t>
      </w:r>
      <w:r w:rsidR="007F3C11">
        <w:rPr>
          <w:rFonts w:cs="Arial"/>
          <w:szCs w:val="20"/>
          <w:lang w:eastAsia="sl-SI"/>
        </w:rPr>
        <w:t xml:space="preserve"> EU</w:t>
      </w:r>
      <w:r w:rsidRPr="008045CC">
        <w:rPr>
          <w:rFonts w:cs="Arial"/>
          <w:szCs w:val="20"/>
          <w:lang w:eastAsia="sl-SI"/>
        </w:rPr>
        <w:t>, ki delujejo v zavarovalniškem ali pozavarovalnem sektorju, nadzor nad finančnim posredništvom in storitvami finančnega svetovanja</w:t>
      </w:r>
      <w:r>
        <w:rPr>
          <w:rFonts w:cs="Arial"/>
          <w:szCs w:val="20"/>
          <w:lang w:eastAsia="sl-SI"/>
        </w:rPr>
        <w:t xml:space="preserve"> in </w:t>
      </w:r>
      <w:r w:rsidRPr="008045CC">
        <w:rPr>
          <w:rFonts w:cs="Arial"/>
          <w:szCs w:val="20"/>
          <w:lang w:eastAsia="sl-SI"/>
        </w:rPr>
        <w:t>nekatera razmerja, povezana z zagotavljanjem finančnih storitev s strani finančnih institucij.</w:t>
      </w:r>
      <w:r>
        <w:rPr>
          <w:rFonts w:cs="Arial"/>
          <w:szCs w:val="20"/>
          <w:lang w:eastAsia="sl-SI"/>
        </w:rPr>
        <w:t xml:space="preserve"> </w:t>
      </w:r>
    </w:p>
    <w:p w14:paraId="0B305814" w14:textId="77777777" w:rsidR="001340AB" w:rsidRDefault="001340AB" w:rsidP="001340AB">
      <w:pPr>
        <w:spacing w:line="240" w:lineRule="auto"/>
        <w:jc w:val="both"/>
        <w:rPr>
          <w:rFonts w:cs="Arial"/>
          <w:szCs w:val="20"/>
          <w:lang w:eastAsia="sl-SI"/>
        </w:rPr>
      </w:pPr>
    </w:p>
    <w:p w14:paraId="58AFBA53" w14:textId="77777777" w:rsidR="001340AB" w:rsidRDefault="001340AB" w:rsidP="001340AB">
      <w:pPr>
        <w:spacing w:line="240" w:lineRule="auto"/>
        <w:jc w:val="both"/>
        <w:rPr>
          <w:rFonts w:cs="Arial"/>
          <w:szCs w:val="20"/>
          <w:lang w:eastAsia="sl-SI"/>
        </w:rPr>
      </w:pPr>
      <w:r w:rsidRPr="00B757FF">
        <w:rPr>
          <w:rFonts w:cs="Arial"/>
          <w:szCs w:val="20"/>
          <w:lang w:eastAsia="sl-SI"/>
        </w:rPr>
        <w:t>Civilni zakonik ureja zavarovalne pogodbe</w:t>
      </w:r>
      <w:r>
        <w:rPr>
          <w:rFonts w:cs="Arial"/>
          <w:szCs w:val="20"/>
          <w:lang w:eastAsia="sl-SI"/>
        </w:rPr>
        <w:t xml:space="preserve">. </w:t>
      </w:r>
    </w:p>
    <w:p w14:paraId="688BF1CB" w14:textId="77777777" w:rsidR="001340AB" w:rsidRDefault="001340AB" w:rsidP="001340AB">
      <w:pPr>
        <w:spacing w:line="240" w:lineRule="auto"/>
        <w:jc w:val="both"/>
        <w:rPr>
          <w:rFonts w:cs="Arial"/>
          <w:szCs w:val="20"/>
          <w:lang w:eastAsia="sl-SI"/>
        </w:rPr>
      </w:pPr>
    </w:p>
    <w:p w14:paraId="5BC7EB4F" w14:textId="77777777" w:rsidR="001340AB" w:rsidRDefault="001340AB" w:rsidP="001340AB">
      <w:pPr>
        <w:spacing w:line="240" w:lineRule="auto"/>
        <w:jc w:val="both"/>
        <w:rPr>
          <w:rFonts w:cs="Arial"/>
          <w:szCs w:val="20"/>
          <w:u w:val="single"/>
          <w:lang w:eastAsia="sl-SI"/>
        </w:rPr>
      </w:pPr>
      <w:r>
        <w:rPr>
          <w:rFonts w:cs="Arial"/>
          <w:szCs w:val="20"/>
          <w:lang w:eastAsia="sl-SI"/>
        </w:rPr>
        <w:t xml:space="preserve">Nadzorni organ na področju zavarovalništva je Slovaška narodna banka.  </w:t>
      </w:r>
    </w:p>
    <w:p w14:paraId="1F9B2B7D" w14:textId="77777777" w:rsidR="001340AB" w:rsidRDefault="001340AB" w:rsidP="001340AB">
      <w:pPr>
        <w:spacing w:line="240" w:lineRule="auto"/>
        <w:jc w:val="both"/>
        <w:rPr>
          <w:rFonts w:cs="Arial"/>
          <w:szCs w:val="20"/>
          <w:u w:val="single"/>
          <w:lang w:eastAsia="sl-SI"/>
        </w:rPr>
      </w:pPr>
    </w:p>
    <w:p w14:paraId="2D4734EE" w14:textId="77777777" w:rsidR="001340AB" w:rsidRPr="00D423C1" w:rsidRDefault="001340AB" w:rsidP="001340AB">
      <w:pPr>
        <w:spacing w:line="240" w:lineRule="auto"/>
        <w:jc w:val="both"/>
        <w:rPr>
          <w:rFonts w:cs="Arial"/>
          <w:szCs w:val="20"/>
          <w:u w:val="single"/>
          <w:lang w:eastAsia="sl-SI"/>
        </w:rPr>
      </w:pPr>
      <w:r w:rsidRPr="00D423C1">
        <w:rPr>
          <w:rFonts w:cs="Arial"/>
          <w:szCs w:val="20"/>
          <w:u w:val="single"/>
          <w:lang w:eastAsia="sl-SI"/>
        </w:rPr>
        <w:t>Nemčija</w:t>
      </w:r>
    </w:p>
    <w:p w14:paraId="1FC65100" w14:textId="77777777" w:rsidR="001340AB" w:rsidRDefault="001340AB" w:rsidP="001340AB">
      <w:pPr>
        <w:spacing w:line="240" w:lineRule="auto"/>
        <w:jc w:val="both"/>
        <w:rPr>
          <w:rFonts w:cs="Arial"/>
          <w:szCs w:val="20"/>
          <w:lang w:eastAsia="sl-SI"/>
        </w:rPr>
      </w:pPr>
    </w:p>
    <w:p w14:paraId="161E2BDE" w14:textId="44EDB79D" w:rsidR="001340AB" w:rsidRPr="00604190" w:rsidRDefault="001340AB" w:rsidP="001340AB">
      <w:pPr>
        <w:spacing w:line="240" w:lineRule="auto"/>
        <w:jc w:val="both"/>
        <w:rPr>
          <w:rFonts w:cs="Arial"/>
          <w:szCs w:val="20"/>
          <w:lang w:eastAsia="sl-SI"/>
        </w:rPr>
      </w:pPr>
      <w:r w:rsidRPr="00604190">
        <w:rPr>
          <w:rFonts w:cs="Arial"/>
          <w:szCs w:val="20"/>
          <w:lang w:eastAsia="sl-SI"/>
        </w:rPr>
        <w:t xml:space="preserve">Vse zasebne in javne zavarovalnice, ki opravljajo zasebne zavarovalniške in pozavarovalne posle v okviru </w:t>
      </w:r>
      <w:r>
        <w:rPr>
          <w:rFonts w:cs="Arial"/>
          <w:szCs w:val="20"/>
          <w:lang w:eastAsia="sl-SI"/>
        </w:rPr>
        <w:t>Z</w:t>
      </w:r>
      <w:r w:rsidRPr="00604190">
        <w:rPr>
          <w:rFonts w:cs="Arial"/>
          <w:szCs w:val="20"/>
          <w:lang w:eastAsia="sl-SI"/>
        </w:rPr>
        <w:t>akona o nadzoru zavarovalništva (</w:t>
      </w:r>
      <w:proofErr w:type="spellStart"/>
      <w:r w:rsidRPr="00604190">
        <w:rPr>
          <w:rFonts w:cs="Arial"/>
          <w:szCs w:val="20"/>
          <w:lang w:eastAsia="sl-SI"/>
        </w:rPr>
        <w:t>Versicherungsaufsichtsgesetz</w:t>
      </w:r>
      <w:proofErr w:type="spellEnd"/>
      <w:r>
        <w:rPr>
          <w:rFonts w:cs="Arial"/>
          <w:szCs w:val="20"/>
          <w:lang w:eastAsia="sl-SI"/>
        </w:rPr>
        <w:t xml:space="preserve"> </w:t>
      </w:r>
      <w:r w:rsidR="007F3C11">
        <w:rPr>
          <w:rFonts w:cs="Arial"/>
          <w:szCs w:val="20"/>
          <w:lang w:eastAsia="sl-SI"/>
        </w:rPr>
        <w:t>–</w:t>
      </w:r>
      <w:r w:rsidRPr="00604190">
        <w:rPr>
          <w:rFonts w:cs="Arial"/>
          <w:szCs w:val="20"/>
          <w:lang w:eastAsia="sl-SI"/>
        </w:rPr>
        <w:t xml:space="preserve"> VAG) in imajo sedež v Nemčiji, nadzor</w:t>
      </w:r>
      <w:r w:rsidR="007F3C11">
        <w:rPr>
          <w:rFonts w:cs="Arial"/>
          <w:szCs w:val="20"/>
          <w:lang w:eastAsia="sl-SI"/>
        </w:rPr>
        <w:t>uje</w:t>
      </w:r>
      <w:r w:rsidRPr="00604190">
        <w:rPr>
          <w:rFonts w:cs="Arial"/>
          <w:szCs w:val="20"/>
          <w:lang w:eastAsia="sl-SI"/>
        </w:rPr>
        <w:t xml:space="preserve"> zvezn</w:t>
      </w:r>
      <w:r w:rsidR="007F3C11">
        <w:rPr>
          <w:rFonts w:cs="Arial"/>
          <w:szCs w:val="20"/>
          <w:lang w:eastAsia="sl-SI"/>
        </w:rPr>
        <w:t>i</w:t>
      </w:r>
      <w:r w:rsidRPr="00604190">
        <w:rPr>
          <w:rFonts w:cs="Arial"/>
          <w:szCs w:val="20"/>
          <w:lang w:eastAsia="sl-SI"/>
        </w:rPr>
        <w:t xml:space="preserve"> organ za finančni nadzor (</w:t>
      </w:r>
      <w:proofErr w:type="spellStart"/>
      <w:r w:rsidRPr="00604190">
        <w:rPr>
          <w:rFonts w:cs="Arial"/>
          <w:szCs w:val="20"/>
          <w:lang w:eastAsia="sl-SI"/>
        </w:rPr>
        <w:t>Bundesanstalt</w:t>
      </w:r>
      <w:proofErr w:type="spellEnd"/>
      <w:r w:rsidRPr="00604190">
        <w:rPr>
          <w:rFonts w:cs="Arial"/>
          <w:szCs w:val="20"/>
          <w:lang w:eastAsia="sl-SI"/>
        </w:rPr>
        <w:t xml:space="preserve"> </w:t>
      </w:r>
      <w:proofErr w:type="spellStart"/>
      <w:r w:rsidRPr="00604190">
        <w:rPr>
          <w:rFonts w:cs="Arial"/>
          <w:szCs w:val="20"/>
          <w:lang w:eastAsia="sl-SI"/>
        </w:rPr>
        <w:t>für</w:t>
      </w:r>
      <w:proofErr w:type="spellEnd"/>
      <w:r w:rsidRPr="00604190">
        <w:rPr>
          <w:rFonts w:cs="Arial"/>
          <w:szCs w:val="20"/>
          <w:lang w:eastAsia="sl-SI"/>
        </w:rPr>
        <w:t xml:space="preserve"> </w:t>
      </w:r>
      <w:proofErr w:type="spellStart"/>
      <w:r w:rsidRPr="00604190">
        <w:rPr>
          <w:rFonts w:cs="Arial"/>
          <w:szCs w:val="20"/>
          <w:lang w:eastAsia="sl-SI"/>
        </w:rPr>
        <w:t>Finanzdienstleistungsaufsicht</w:t>
      </w:r>
      <w:proofErr w:type="spellEnd"/>
      <w:r>
        <w:rPr>
          <w:rFonts w:cs="Arial"/>
          <w:szCs w:val="20"/>
          <w:lang w:eastAsia="sl-SI"/>
        </w:rPr>
        <w:t xml:space="preserve"> </w:t>
      </w:r>
      <w:r w:rsidR="007F3C11">
        <w:rPr>
          <w:rFonts w:cs="Arial"/>
          <w:szCs w:val="20"/>
          <w:lang w:eastAsia="sl-SI"/>
        </w:rPr>
        <w:t>–</w:t>
      </w:r>
      <w:r w:rsidRPr="00604190">
        <w:rPr>
          <w:rFonts w:cs="Arial"/>
          <w:szCs w:val="20"/>
          <w:lang w:eastAsia="sl-SI"/>
        </w:rPr>
        <w:t xml:space="preserve"> </w:t>
      </w:r>
      <w:proofErr w:type="spellStart"/>
      <w:r w:rsidRPr="00604190">
        <w:rPr>
          <w:rFonts w:cs="Arial"/>
          <w:szCs w:val="20"/>
          <w:lang w:eastAsia="sl-SI"/>
        </w:rPr>
        <w:t>BaFin</w:t>
      </w:r>
      <w:proofErr w:type="spellEnd"/>
      <w:r w:rsidRPr="00604190">
        <w:rPr>
          <w:rFonts w:cs="Arial"/>
          <w:szCs w:val="20"/>
          <w:lang w:eastAsia="sl-SI"/>
        </w:rPr>
        <w:t>) ali nadzorni organ</w:t>
      </w:r>
      <w:r w:rsidR="007F3C11">
        <w:rPr>
          <w:rFonts w:cs="Arial"/>
          <w:szCs w:val="20"/>
          <w:lang w:eastAsia="sl-SI"/>
        </w:rPr>
        <w:t>i</w:t>
      </w:r>
      <w:r w:rsidRPr="00604190">
        <w:rPr>
          <w:rFonts w:cs="Arial"/>
          <w:szCs w:val="20"/>
          <w:lang w:eastAsia="sl-SI"/>
        </w:rPr>
        <w:t xml:space="preserve"> zveznih držav. Zavarovalnice z registriranim sedežem v drugi državi članici EU ali državi pogodbenici Sporazuma o Evropskem gospodarskem prostoru (</w:t>
      </w:r>
      <w:r>
        <w:rPr>
          <w:rFonts w:cs="Arial"/>
          <w:szCs w:val="20"/>
          <w:lang w:eastAsia="sl-SI"/>
        </w:rPr>
        <w:t xml:space="preserve">v nadaljnjem besedilu: </w:t>
      </w:r>
      <w:r w:rsidRPr="00604190">
        <w:rPr>
          <w:rFonts w:cs="Arial"/>
          <w:szCs w:val="20"/>
          <w:lang w:eastAsia="sl-SI"/>
        </w:rPr>
        <w:t>EGP), ki poslujejo v Nemčiji na podlagi svobode opravljanja storitev, nadzoru</w:t>
      </w:r>
      <w:r w:rsidR="007F3C11">
        <w:rPr>
          <w:rFonts w:cs="Arial"/>
          <w:szCs w:val="20"/>
          <w:lang w:eastAsia="sl-SI"/>
        </w:rPr>
        <w:t>je predvsem</w:t>
      </w:r>
      <w:r w:rsidRPr="00604190">
        <w:rPr>
          <w:rFonts w:cs="Arial"/>
          <w:szCs w:val="20"/>
          <w:lang w:eastAsia="sl-SI"/>
        </w:rPr>
        <w:t xml:space="preserve"> matičn</w:t>
      </w:r>
      <w:r w:rsidR="007F3C11">
        <w:rPr>
          <w:rFonts w:cs="Arial"/>
          <w:szCs w:val="20"/>
          <w:lang w:eastAsia="sl-SI"/>
        </w:rPr>
        <w:t>a</w:t>
      </w:r>
      <w:r w:rsidRPr="00604190">
        <w:rPr>
          <w:rFonts w:cs="Arial"/>
          <w:szCs w:val="20"/>
          <w:lang w:eastAsia="sl-SI"/>
        </w:rPr>
        <w:t xml:space="preserve"> držav</w:t>
      </w:r>
      <w:r w:rsidR="007F3C11">
        <w:rPr>
          <w:rFonts w:cs="Arial"/>
          <w:szCs w:val="20"/>
          <w:lang w:eastAsia="sl-SI"/>
        </w:rPr>
        <w:t>a</w:t>
      </w:r>
      <w:r w:rsidRPr="00604190">
        <w:rPr>
          <w:rFonts w:cs="Arial"/>
          <w:szCs w:val="20"/>
          <w:lang w:eastAsia="sl-SI"/>
        </w:rPr>
        <w:t xml:space="preserve">. Vendar se </w:t>
      </w:r>
      <w:proofErr w:type="spellStart"/>
      <w:r w:rsidRPr="00604190">
        <w:rPr>
          <w:rFonts w:cs="Arial"/>
          <w:szCs w:val="20"/>
          <w:lang w:eastAsia="sl-SI"/>
        </w:rPr>
        <w:t>BaFin</w:t>
      </w:r>
      <w:proofErr w:type="spellEnd"/>
      <w:r w:rsidRPr="00604190">
        <w:rPr>
          <w:rFonts w:cs="Arial"/>
          <w:szCs w:val="20"/>
          <w:lang w:eastAsia="sl-SI"/>
        </w:rPr>
        <w:t xml:space="preserve"> posvetuje s tujim nadzornim organom, če ugotovi kršitve splošnih nemških pravnih načel.</w:t>
      </w:r>
    </w:p>
    <w:p w14:paraId="1E85A656" w14:textId="77777777" w:rsidR="001340AB" w:rsidRPr="00604190" w:rsidRDefault="001340AB" w:rsidP="001340AB">
      <w:pPr>
        <w:spacing w:line="240" w:lineRule="auto"/>
        <w:jc w:val="both"/>
        <w:rPr>
          <w:rFonts w:cs="Arial"/>
          <w:szCs w:val="20"/>
          <w:lang w:eastAsia="sl-SI"/>
        </w:rPr>
      </w:pPr>
    </w:p>
    <w:p w14:paraId="084AFE0C" w14:textId="2BD7CC6C" w:rsidR="001340AB" w:rsidRDefault="001340AB" w:rsidP="001340AB">
      <w:pPr>
        <w:spacing w:line="240" w:lineRule="auto"/>
        <w:jc w:val="both"/>
        <w:rPr>
          <w:rFonts w:cs="Arial"/>
          <w:szCs w:val="20"/>
          <w:lang w:eastAsia="sl-SI"/>
        </w:rPr>
      </w:pPr>
      <w:r w:rsidRPr="00F04576">
        <w:rPr>
          <w:rFonts w:cs="Arial"/>
          <w:szCs w:val="20"/>
          <w:lang w:eastAsia="sl-SI"/>
        </w:rPr>
        <w:t>Primarni vir nemškega zavarovalniškega prava je Zakon o zavarovalnih pogodbah. Zakonodajalec je s prenovo Zakon</w:t>
      </w:r>
      <w:r>
        <w:rPr>
          <w:rFonts w:cs="Arial"/>
          <w:szCs w:val="20"/>
          <w:lang w:eastAsia="sl-SI"/>
        </w:rPr>
        <w:t>a</w:t>
      </w:r>
      <w:r w:rsidRPr="00F04576">
        <w:rPr>
          <w:rFonts w:cs="Arial"/>
          <w:szCs w:val="20"/>
          <w:lang w:eastAsia="sl-SI"/>
        </w:rPr>
        <w:t xml:space="preserve"> o zavarovalnih pogodbah želel spodbujati varstvo </w:t>
      </w:r>
      <w:r>
        <w:rPr>
          <w:rFonts w:cs="Arial"/>
          <w:szCs w:val="20"/>
          <w:lang w:eastAsia="sl-SI"/>
        </w:rPr>
        <w:t>strank</w:t>
      </w:r>
      <w:r w:rsidRPr="00F04576">
        <w:rPr>
          <w:rFonts w:cs="Arial"/>
          <w:szCs w:val="20"/>
          <w:lang w:eastAsia="sl-SI"/>
        </w:rPr>
        <w:t xml:space="preserve">. Novi zakon je uvedel obsežne </w:t>
      </w:r>
      <w:r w:rsidR="007F3C11">
        <w:rPr>
          <w:rFonts w:cs="Arial"/>
          <w:szCs w:val="20"/>
          <w:lang w:eastAsia="sl-SI"/>
        </w:rPr>
        <w:t>obveznosti</w:t>
      </w:r>
      <w:r w:rsidRPr="00F04576">
        <w:rPr>
          <w:rFonts w:cs="Arial"/>
          <w:szCs w:val="20"/>
          <w:lang w:eastAsia="sl-SI"/>
        </w:rPr>
        <w:t xml:space="preserve"> zavarovateljev glede obveščanja in svetovanja zavarovalcem</w:t>
      </w:r>
      <w:r>
        <w:rPr>
          <w:rFonts w:cs="Arial"/>
          <w:szCs w:val="20"/>
          <w:lang w:eastAsia="sl-SI"/>
        </w:rPr>
        <w:t xml:space="preserve">. </w:t>
      </w:r>
      <w:r w:rsidRPr="00F04576">
        <w:rPr>
          <w:rFonts w:cs="Arial"/>
          <w:szCs w:val="20"/>
          <w:lang w:eastAsia="sl-SI"/>
        </w:rPr>
        <w:t xml:space="preserve"> </w:t>
      </w:r>
    </w:p>
    <w:p w14:paraId="4000CCCE" w14:textId="77777777" w:rsidR="001340AB" w:rsidRDefault="001340AB" w:rsidP="001340AB">
      <w:pPr>
        <w:spacing w:line="240" w:lineRule="auto"/>
        <w:jc w:val="both"/>
        <w:rPr>
          <w:rFonts w:cs="Arial"/>
          <w:szCs w:val="20"/>
          <w:lang w:eastAsia="sl-SI"/>
        </w:rPr>
      </w:pPr>
    </w:p>
    <w:p w14:paraId="79BDC862" w14:textId="30F83562" w:rsidR="001340AB" w:rsidRDefault="001340AB" w:rsidP="001340AB">
      <w:pPr>
        <w:spacing w:line="240" w:lineRule="auto"/>
        <w:jc w:val="both"/>
        <w:rPr>
          <w:rFonts w:cs="Arial"/>
          <w:szCs w:val="20"/>
          <w:lang w:eastAsia="sl-SI"/>
        </w:rPr>
      </w:pPr>
      <w:r w:rsidRPr="00957204">
        <w:rPr>
          <w:rFonts w:cs="Arial"/>
          <w:szCs w:val="20"/>
          <w:lang w:eastAsia="sl-SI"/>
        </w:rPr>
        <w:t xml:space="preserve">Poleg </w:t>
      </w:r>
      <w:r>
        <w:rPr>
          <w:rFonts w:cs="Arial"/>
          <w:szCs w:val="20"/>
          <w:lang w:eastAsia="sl-SI"/>
        </w:rPr>
        <w:t>Z</w:t>
      </w:r>
      <w:r w:rsidRPr="00957204">
        <w:rPr>
          <w:rFonts w:cs="Arial"/>
          <w:szCs w:val="20"/>
          <w:lang w:eastAsia="sl-SI"/>
        </w:rPr>
        <w:t xml:space="preserve">akona o zavarovalnih pogodbah </w:t>
      </w:r>
      <w:r>
        <w:rPr>
          <w:rFonts w:cs="Arial"/>
          <w:szCs w:val="20"/>
          <w:lang w:eastAsia="sl-SI"/>
        </w:rPr>
        <w:t xml:space="preserve">ureja </w:t>
      </w:r>
      <w:r w:rsidRPr="00957204">
        <w:rPr>
          <w:rFonts w:cs="Arial"/>
          <w:szCs w:val="20"/>
          <w:lang w:eastAsia="sl-SI"/>
        </w:rPr>
        <w:t xml:space="preserve">zavarovalne pogodbe </w:t>
      </w:r>
      <w:r>
        <w:rPr>
          <w:rFonts w:cs="Arial"/>
          <w:szCs w:val="20"/>
          <w:lang w:eastAsia="sl-SI"/>
        </w:rPr>
        <w:t>tudi</w:t>
      </w:r>
      <w:r w:rsidRPr="00957204">
        <w:rPr>
          <w:rFonts w:cs="Arial"/>
          <w:szCs w:val="20"/>
          <w:lang w:eastAsia="sl-SI"/>
        </w:rPr>
        <w:t xml:space="preserve"> nemški </w:t>
      </w:r>
      <w:r>
        <w:rPr>
          <w:rFonts w:cs="Arial"/>
          <w:szCs w:val="20"/>
          <w:lang w:eastAsia="sl-SI"/>
        </w:rPr>
        <w:t>C</w:t>
      </w:r>
      <w:r w:rsidRPr="00957204">
        <w:rPr>
          <w:rFonts w:cs="Arial"/>
          <w:szCs w:val="20"/>
          <w:lang w:eastAsia="sl-SI"/>
        </w:rPr>
        <w:t>ivilni zakonik (</w:t>
      </w:r>
      <w:proofErr w:type="spellStart"/>
      <w:r w:rsidRPr="00957204">
        <w:rPr>
          <w:rFonts w:cs="Arial"/>
          <w:szCs w:val="20"/>
          <w:lang w:eastAsia="sl-SI"/>
        </w:rPr>
        <w:t>Bürgerliches</w:t>
      </w:r>
      <w:proofErr w:type="spellEnd"/>
      <w:r w:rsidRPr="00957204">
        <w:rPr>
          <w:rFonts w:cs="Arial"/>
          <w:szCs w:val="20"/>
          <w:lang w:eastAsia="sl-SI"/>
        </w:rPr>
        <w:t xml:space="preserve"> </w:t>
      </w:r>
      <w:proofErr w:type="spellStart"/>
      <w:r w:rsidRPr="00957204">
        <w:rPr>
          <w:rFonts w:cs="Arial"/>
          <w:szCs w:val="20"/>
          <w:lang w:eastAsia="sl-SI"/>
        </w:rPr>
        <w:t>Gesetzbuch</w:t>
      </w:r>
      <w:proofErr w:type="spellEnd"/>
      <w:r>
        <w:rPr>
          <w:rFonts w:cs="Arial"/>
          <w:szCs w:val="20"/>
          <w:lang w:eastAsia="sl-SI"/>
        </w:rPr>
        <w:t xml:space="preserve"> </w:t>
      </w:r>
      <w:r w:rsidR="007F3C11">
        <w:rPr>
          <w:rFonts w:cs="Arial"/>
          <w:szCs w:val="20"/>
          <w:lang w:eastAsia="sl-SI"/>
        </w:rPr>
        <w:t>–</w:t>
      </w:r>
      <w:r w:rsidRPr="00957204">
        <w:rPr>
          <w:rFonts w:cs="Arial"/>
          <w:szCs w:val="20"/>
          <w:lang w:eastAsia="sl-SI"/>
        </w:rPr>
        <w:t xml:space="preserve"> BGB). </w:t>
      </w:r>
      <w:r>
        <w:rPr>
          <w:rFonts w:cs="Arial"/>
          <w:szCs w:val="20"/>
          <w:lang w:eastAsia="sl-SI"/>
        </w:rPr>
        <w:t>Č</w:t>
      </w:r>
      <w:r w:rsidRPr="00957204">
        <w:rPr>
          <w:rFonts w:cs="Arial"/>
          <w:szCs w:val="20"/>
          <w:lang w:eastAsia="sl-SI"/>
        </w:rPr>
        <w:t xml:space="preserve">e </w:t>
      </w:r>
      <w:r>
        <w:rPr>
          <w:rFonts w:cs="Arial"/>
          <w:szCs w:val="20"/>
          <w:lang w:eastAsia="sl-SI"/>
        </w:rPr>
        <w:t>Z</w:t>
      </w:r>
      <w:r w:rsidRPr="00957204">
        <w:rPr>
          <w:rFonts w:cs="Arial"/>
          <w:szCs w:val="20"/>
          <w:lang w:eastAsia="sl-SI"/>
        </w:rPr>
        <w:t xml:space="preserve">akon o </w:t>
      </w:r>
      <w:r>
        <w:rPr>
          <w:rFonts w:cs="Arial"/>
          <w:szCs w:val="20"/>
          <w:lang w:eastAsia="sl-SI"/>
        </w:rPr>
        <w:t>z</w:t>
      </w:r>
      <w:r w:rsidRPr="00957204">
        <w:rPr>
          <w:rFonts w:cs="Arial"/>
          <w:szCs w:val="20"/>
          <w:lang w:eastAsia="sl-SI"/>
        </w:rPr>
        <w:t xml:space="preserve">avarovalnih pogodbah </w:t>
      </w:r>
      <w:r w:rsidR="007F3C11">
        <w:rPr>
          <w:rFonts w:cs="Arial"/>
          <w:szCs w:val="20"/>
          <w:lang w:eastAsia="sl-SI"/>
        </w:rPr>
        <w:t>omogoča</w:t>
      </w:r>
      <w:r w:rsidRPr="00957204">
        <w:rPr>
          <w:rFonts w:cs="Arial"/>
          <w:szCs w:val="20"/>
          <w:lang w:eastAsia="sl-SI"/>
        </w:rPr>
        <w:t xml:space="preserve"> avtonomijo strank, za standardne zavarovalne pogoje veljajo </w:t>
      </w:r>
      <w:r>
        <w:rPr>
          <w:rFonts w:cs="Arial"/>
          <w:szCs w:val="20"/>
          <w:lang w:eastAsia="sl-SI"/>
        </w:rPr>
        <w:t>določbe</w:t>
      </w:r>
      <w:r w:rsidRPr="00957204">
        <w:rPr>
          <w:rFonts w:cs="Arial"/>
          <w:szCs w:val="20"/>
          <w:lang w:eastAsia="sl-SI"/>
        </w:rPr>
        <w:t xml:space="preserve"> Civiln</w:t>
      </w:r>
      <w:r>
        <w:rPr>
          <w:rFonts w:cs="Arial"/>
          <w:szCs w:val="20"/>
          <w:lang w:eastAsia="sl-SI"/>
        </w:rPr>
        <w:t>ega</w:t>
      </w:r>
      <w:r w:rsidRPr="00957204">
        <w:rPr>
          <w:rFonts w:cs="Arial"/>
          <w:szCs w:val="20"/>
          <w:lang w:eastAsia="sl-SI"/>
        </w:rPr>
        <w:t xml:space="preserve"> zakonik</w:t>
      </w:r>
      <w:r>
        <w:rPr>
          <w:rFonts w:cs="Arial"/>
          <w:szCs w:val="20"/>
          <w:lang w:eastAsia="sl-SI"/>
        </w:rPr>
        <w:t>a</w:t>
      </w:r>
      <w:r w:rsidRPr="00957204">
        <w:rPr>
          <w:rFonts w:cs="Arial"/>
          <w:szCs w:val="20"/>
          <w:lang w:eastAsia="sl-SI"/>
        </w:rPr>
        <w:t>.</w:t>
      </w:r>
    </w:p>
    <w:p w14:paraId="00BD57BC" w14:textId="77777777" w:rsidR="001340AB" w:rsidRDefault="001340AB" w:rsidP="001340AB">
      <w:pPr>
        <w:spacing w:line="240" w:lineRule="auto"/>
        <w:jc w:val="both"/>
        <w:rPr>
          <w:rFonts w:cs="Arial"/>
          <w:szCs w:val="20"/>
          <w:lang w:eastAsia="sl-SI"/>
        </w:rPr>
      </w:pPr>
    </w:p>
    <w:p w14:paraId="7ADB6BC9" w14:textId="77777777" w:rsidR="001340AB" w:rsidRDefault="001340AB" w:rsidP="001340AB">
      <w:pPr>
        <w:spacing w:line="240" w:lineRule="auto"/>
        <w:jc w:val="both"/>
        <w:rPr>
          <w:rFonts w:cs="Arial"/>
          <w:szCs w:val="20"/>
          <w:u w:val="single"/>
          <w:lang w:eastAsia="sl-SI"/>
        </w:rPr>
      </w:pPr>
      <w:r w:rsidRPr="00B0129E">
        <w:rPr>
          <w:rFonts w:cs="Arial"/>
          <w:szCs w:val="20"/>
          <w:u w:val="single"/>
          <w:lang w:eastAsia="sl-SI"/>
        </w:rPr>
        <w:t>Francija</w:t>
      </w:r>
    </w:p>
    <w:p w14:paraId="4EC2E978" w14:textId="77777777" w:rsidR="001340AB" w:rsidRDefault="001340AB" w:rsidP="001340AB">
      <w:pPr>
        <w:spacing w:line="240" w:lineRule="auto"/>
        <w:jc w:val="both"/>
        <w:rPr>
          <w:rFonts w:cs="Arial"/>
          <w:szCs w:val="20"/>
          <w:u w:val="single"/>
          <w:lang w:eastAsia="sl-SI"/>
        </w:rPr>
      </w:pPr>
    </w:p>
    <w:p w14:paraId="268371BE" w14:textId="77777777" w:rsidR="001340AB" w:rsidRPr="00B0129E" w:rsidRDefault="001340AB" w:rsidP="001340AB">
      <w:pPr>
        <w:spacing w:line="240" w:lineRule="auto"/>
        <w:jc w:val="both"/>
        <w:rPr>
          <w:rFonts w:cs="Arial"/>
          <w:szCs w:val="20"/>
          <w:lang w:eastAsia="sl-SI"/>
        </w:rPr>
      </w:pPr>
      <w:proofErr w:type="spellStart"/>
      <w:r w:rsidRPr="008E3347">
        <w:rPr>
          <w:rFonts w:cs="Arial"/>
          <w:i/>
          <w:iCs/>
          <w:szCs w:val="20"/>
          <w:lang w:eastAsia="sl-SI"/>
        </w:rPr>
        <w:t>Autorité</w:t>
      </w:r>
      <w:proofErr w:type="spellEnd"/>
      <w:r w:rsidRPr="008E3347">
        <w:rPr>
          <w:rFonts w:cs="Arial"/>
          <w:i/>
          <w:iCs/>
          <w:szCs w:val="20"/>
          <w:lang w:eastAsia="sl-SI"/>
        </w:rPr>
        <w:t xml:space="preserve"> de </w:t>
      </w:r>
      <w:proofErr w:type="spellStart"/>
      <w:r w:rsidRPr="008E3347">
        <w:rPr>
          <w:rFonts w:cs="Arial"/>
          <w:i/>
          <w:iCs/>
          <w:szCs w:val="20"/>
          <w:lang w:eastAsia="sl-SI"/>
        </w:rPr>
        <w:t>contrôle</w:t>
      </w:r>
      <w:proofErr w:type="spellEnd"/>
      <w:r w:rsidRPr="008E3347">
        <w:rPr>
          <w:rFonts w:cs="Arial"/>
          <w:i/>
          <w:iCs/>
          <w:szCs w:val="20"/>
          <w:lang w:eastAsia="sl-SI"/>
        </w:rPr>
        <w:t xml:space="preserve"> </w:t>
      </w:r>
      <w:proofErr w:type="spellStart"/>
      <w:r w:rsidRPr="008E3347">
        <w:rPr>
          <w:rFonts w:cs="Arial"/>
          <w:i/>
          <w:iCs/>
          <w:szCs w:val="20"/>
          <w:lang w:eastAsia="sl-SI"/>
        </w:rPr>
        <w:t>prudentiel</w:t>
      </w:r>
      <w:proofErr w:type="spellEnd"/>
      <w:r w:rsidRPr="008E3347">
        <w:rPr>
          <w:rFonts w:cs="Arial"/>
          <w:i/>
          <w:iCs/>
          <w:szCs w:val="20"/>
          <w:lang w:eastAsia="sl-SI"/>
        </w:rPr>
        <w:t xml:space="preserve"> et de </w:t>
      </w:r>
      <w:proofErr w:type="spellStart"/>
      <w:r w:rsidRPr="008E3347">
        <w:rPr>
          <w:rFonts w:cs="Arial"/>
          <w:i/>
          <w:iCs/>
          <w:szCs w:val="20"/>
          <w:lang w:eastAsia="sl-SI"/>
        </w:rPr>
        <w:t>resolve</w:t>
      </w:r>
      <w:proofErr w:type="spellEnd"/>
      <w:r w:rsidRPr="00B0129E">
        <w:rPr>
          <w:rFonts w:cs="Arial"/>
          <w:szCs w:val="20"/>
          <w:lang w:eastAsia="sl-SI"/>
        </w:rPr>
        <w:t xml:space="preserve"> (</w:t>
      </w:r>
      <w:r>
        <w:rPr>
          <w:rFonts w:cs="Arial"/>
          <w:szCs w:val="20"/>
          <w:lang w:eastAsia="sl-SI"/>
        </w:rPr>
        <w:t xml:space="preserve">v nadaljnjem besedilu: </w:t>
      </w:r>
      <w:r w:rsidRPr="00B0129E">
        <w:rPr>
          <w:rFonts w:cs="Arial"/>
          <w:szCs w:val="20"/>
          <w:lang w:eastAsia="sl-SI"/>
        </w:rPr>
        <w:t xml:space="preserve">ACPR) je upravni organ pri </w:t>
      </w:r>
      <w:r>
        <w:rPr>
          <w:rFonts w:cs="Arial"/>
          <w:szCs w:val="20"/>
          <w:lang w:eastAsia="sl-SI"/>
        </w:rPr>
        <w:t>Francoski nacionalni banki</w:t>
      </w:r>
      <w:r w:rsidRPr="00B0129E">
        <w:rPr>
          <w:rFonts w:cs="Arial"/>
          <w:szCs w:val="20"/>
          <w:lang w:eastAsia="sl-SI"/>
        </w:rPr>
        <w:t xml:space="preserve">, ki je odgovoren za nadzor, spremljanje in kontrolo francoskih </w:t>
      </w:r>
      <w:r>
        <w:rPr>
          <w:rFonts w:cs="Arial"/>
          <w:szCs w:val="20"/>
          <w:lang w:eastAsia="sl-SI"/>
        </w:rPr>
        <w:t>(po)</w:t>
      </w:r>
      <w:r w:rsidRPr="00B0129E">
        <w:rPr>
          <w:rFonts w:cs="Arial"/>
          <w:szCs w:val="20"/>
          <w:lang w:eastAsia="sl-SI"/>
        </w:rPr>
        <w:t xml:space="preserve">zavarovalnic in </w:t>
      </w:r>
      <w:r>
        <w:rPr>
          <w:rFonts w:cs="Arial"/>
          <w:szCs w:val="20"/>
          <w:lang w:eastAsia="sl-SI"/>
        </w:rPr>
        <w:t xml:space="preserve">zavarovalnih zastopnikov ter </w:t>
      </w:r>
      <w:r w:rsidRPr="00B0129E">
        <w:rPr>
          <w:rFonts w:cs="Arial"/>
          <w:szCs w:val="20"/>
          <w:lang w:eastAsia="sl-SI"/>
        </w:rPr>
        <w:t>posrednikov.</w:t>
      </w:r>
    </w:p>
    <w:p w14:paraId="1BAF5500" w14:textId="77777777" w:rsidR="001340AB" w:rsidRPr="00B0129E" w:rsidRDefault="001340AB" w:rsidP="001340AB">
      <w:pPr>
        <w:spacing w:line="240" w:lineRule="auto"/>
        <w:jc w:val="both"/>
        <w:rPr>
          <w:rFonts w:cs="Arial"/>
          <w:szCs w:val="20"/>
          <w:lang w:eastAsia="sl-SI"/>
        </w:rPr>
      </w:pPr>
    </w:p>
    <w:p w14:paraId="305CA5B6" w14:textId="2EC7A4F9" w:rsidR="001340AB" w:rsidRDefault="001340AB" w:rsidP="001340AB">
      <w:pPr>
        <w:spacing w:line="240" w:lineRule="auto"/>
        <w:jc w:val="both"/>
        <w:rPr>
          <w:rFonts w:cs="Arial"/>
          <w:szCs w:val="20"/>
          <w:lang w:eastAsia="sl-SI"/>
        </w:rPr>
      </w:pPr>
      <w:r w:rsidRPr="00B0129E">
        <w:rPr>
          <w:rFonts w:cs="Arial"/>
          <w:szCs w:val="20"/>
          <w:lang w:eastAsia="sl-SI"/>
        </w:rPr>
        <w:t xml:space="preserve">ACPR ima dve glavni nalogi: (i) krepitev stabilnosti bančnega in finančnega sektorja </w:t>
      </w:r>
      <w:r w:rsidR="007F3C11">
        <w:rPr>
          <w:rFonts w:cs="Arial"/>
          <w:szCs w:val="20"/>
          <w:lang w:eastAsia="sl-SI"/>
        </w:rPr>
        <w:t>ter</w:t>
      </w:r>
      <w:r w:rsidRPr="00B0129E">
        <w:rPr>
          <w:rFonts w:cs="Arial"/>
          <w:szCs w:val="20"/>
          <w:lang w:eastAsia="sl-SI"/>
        </w:rPr>
        <w:t xml:space="preserve"> (ii) zaščito strank. T</w:t>
      </w:r>
      <w:r>
        <w:rPr>
          <w:rFonts w:cs="Arial"/>
          <w:szCs w:val="20"/>
          <w:lang w:eastAsia="sl-SI"/>
        </w:rPr>
        <w:t>i</w:t>
      </w:r>
      <w:r w:rsidRPr="00B0129E">
        <w:rPr>
          <w:rFonts w:cs="Arial"/>
          <w:szCs w:val="20"/>
          <w:lang w:eastAsia="sl-SI"/>
        </w:rPr>
        <w:t xml:space="preserve"> </w:t>
      </w:r>
      <w:r w:rsidR="007F3C11">
        <w:rPr>
          <w:rFonts w:cs="Arial"/>
          <w:szCs w:val="20"/>
          <w:lang w:eastAsia="sl-SI"/>
        </w:rPr>
        <w:t>nalogi</w:t>
      </w:r>
      <w:r w:rsidRPr="00B0129E">
        <w:rPr>
          <w:rFonts w:cs="Arial"/>
          <w:szCs w:val="20"/>
          <w:lang w:eastAsia="sl-SI"/>
        </w:rPr>
        <w:t xml:space="preserve"> s</w:t>
      </w:r>
      <w:r>
        <w:rPr>
          <w:rFonts w:cs="Arial"/>
          <w:szCs w:val="20"/>
          <w:lang w:eastAsia="sl-SI"/>
        </w:rPr>
        <w:t>ta</w:t>
      </w:r>
      <w:r w:rsidRPr="00B0129E">
        <w:rPr>
          <w:rFonts w:cs="Arial"/>
          <w:szCs w:val="20"/>
          <w:lang w:eastAsia="sl-SI"/>
        </w:rPr>
        <w:t xml:space="preserve"> opredeljen</w:t>
      </w:r>
      <w:r>
        <w:rPr>
          <w:rFonts w:cs="Arial"/>
          <w:szCs w:val="20"/>
          <w:lang w:eastAsia="sl-SI"/>
        </w:rPr>
        <w:t>i</w:t>
      </w:r>
      <w:r w:rsidRPr="00B0129E">
        <w:rPr>
          <w:rFonts w:cs="Arial"/>
          <w:szCs w:val="20"/>
          <w:lang w:eastAsia="sl-SI"/>
        </w:rPr>
        <w:t xml:space="preserve"> v </w:t>
      </w:r>
      <w:r>
        <w:rPr>
          <w:rFonts w:cs="Arial"/>
          <w:szCs w:val="20"/>
          <w:lang w:eastAsia="sl-SI"/>
        </w:rPr>
        <w:t xml:space="preserve">Denarnem in finančnem zakoniku. </w:t>
      </w:r>
      <w:r w:rsidRPr="00B0129E">
        <w:rPr>
          <w:rFonts w:cs="Arial"/>
          <w:szCs w:val="20"/>
          <w:lang w:eastAsia="sl-SI"/>
        </w:rPr>
        <w:t xml:space="preserve">Za izpolnitev teh dveh nalog ima ACPR (i) nadzorna pooblastila, (ii) pooblastilo za sprejemanje upravnih policijskih ukrepov in (iii) pooblastilo za nalaganje sankcij. </w:t>
      </w:r>
    </w:p>
    <w:p w14:paraId="6D4E003F" w14:textId="77777777" w:rsidR="001340AB" w:rsidRDefault="001340AB" w:rsidP="001340AB">
      <w:pPr>
        <w:spacing w:line="240" w:lineRule="auto"/>
        <w:jc w:val="both"/>
        <w:rPr>
          <w:rFonts w:cs="Arial"/>
          <w:szCs w:val="20"/>
          <w:lang w:eastAsia="sl-SI"/>
        </w:rPr>
      </w:pPr>
    </w:p>
    <w:p w14:paraId="646C5583" w14:textId="77777777" w:rsidR="001340AB" w:rsidRPr="00D37254" w:rsidRDefault="001340AB" w:rsidP="001340AB">
      <w:pPr>
        <w:spacing w:line="240" w:lineRule="auto"/>
        <w:jc w:val="both"/>
        <w:rPr>
          <w:rFonts w:cs="Arial"/>
          <w:szCs w:val="20"/>
          <w:lang w:eastAsia="sl-SI"/>
        </w:rPr>
      </w:pPr>
      <w:r w:rsidRPr="00D37254">
        <w:rPr>
          <w:rFonts w:cs="Arial"/>
          <w:szCs w:val="20"/>
          <w:lang w:eastAsia="sl-SI"/>
        </w:rPr>
        <w:t xml:space="preserve">Vsako podjetje, ki želi ustanoviti zavarovalno ali pozavarovalno dejavnost, mora zaprositi za upravno dovoljenje. Najprej </w:t>
      </w:r>
      <w:r>
        <w:rPr>
          <w:rFonts w:cs="Arial"/>
          <w:szCs w:val="20"/>
          <w:lang w:eastAsia="sl-SI"/>
        </w:rPr>
        <w:t>mora</w:t>
      </w:r>
      <w:r w:rsidRPr="00D37254">
        <w:rPr>
          <w:rFonts w:cs="Arial"/>
          <w:szCs w:val="20"/>
          <w:lang w:eastAsia="sl-SI"/>
        </w:rPr>
        <w:t xml:space="preserve"> ugotoviti, v kakšni </w:t>
      </w:r>
      <w:r>
        <w:rPr>
          <w:rFonts w:cs="Arial"/>
          <w:szCs w:val="20"/>
          <w:lang w:eastAsia="sl-SI"/>
        </w:rPr>
        <w:t>obliki</w:t>
      </w:r>
      <w:r w:rsidRPr="00D37254">
        <w:rPr>
          <w:rFonts w:cs="Arial"/>
          <w:szCs w:val="20"/>
          <w:lang w:eastAsia="sl-SI"/>
        </w:rPr>
        <w:t xml:space="preserve"> se bo zavarovalna dejavnost izvajala:</w:t>
      </w:r>
    </w:p>
    <w:p w14:paraId="2B1980B2" w14:textId="77777777" w:rsidR="001340AB" w:rsidRPr="00D37254" w:rsidRDefault="001340AB" w:rsidP="001340AB">
      <w:pPr>
        <w:pStyle w:val="Odstavekseznama"/>
        <w:numPr>
          <w:ilvl w:val="0"/>
          <w:numId w:val="34"/>
        </w:numPr>
        <w:spacing w:line="240" w:lineRule="auto"/>
        <w:jc w:val="both"/>
        <w:rPr>
          <w:rFonts w:cs="Arial"/>
          <w:szCs w:val="20"/>
          <w:lang w:eastAsia="sl-SI"/>
        </w:rPr>
      </w:pPr>
      <w:r w:rsidRPr="00D37254">
        <w:rPr>
          <w:rFonts w:cs="Arial"/>
          <w:szCs w:val="20"/>
          <w:lang w:eastAsia="sl-SI"/>
        </w:rPr>
        <w:t>zavarovalnica ali pozavarovalnica, ki jo ureja Zavarovalni zakonik;</w:t>
      </w:r>
    </w:p>
    <w:p w14:paraId="0C6AFB0B" w14:textId="77777777" w:rsidR="001340AB" w:rsidRPr="00D37254" w:rsidRDefault="001340AB" w:rsidP="001340AB">
      <w:pPr>
        <w:pStyle w:val="Odstavekseznama"/>
        <w:numPr>
          <w:ilvl w:val="0"/>
          <w:numId w:val="34"/>
        </w:numPr>
        <w:spacing w:line="240" w:lineRule="auto"/>
        <w:jc w:val="both"/>
        <w:rPr>
          <w:rFonts w:cs="Arial"/>
          <w:szCs w:val="20"/>
          <w:lang w:eastAsia="sl-SI"/>
        </w:rPr>
      </w:pPr>
      <w:r w:rsidRPr="00D37254">
        <w:rPr>
          <w:rFonts w:cs="Arial"/>
          <w:szCs w:val="20"/>
          <w:lang w:eastAsia="sl-SI"/>
        </w:rPr>
        <w:t>vzajemn</w:t>
      </w:r>
      <w:r>
        <w:rPr>
          <w:rFonts w:cs="Arial"/>
          <w:szCs w:val="20"/>
          <w:lang w:eastAsia="sl-SI"/>
        </w:rPr>
        <w:t>a</w:t>
      </w:r>
      <w:r w:rsidRPr="00D37254">
        <w:rPr>
          <w:rFonts w:cs="Arial"/>
          <w:szCs w:val="20"/>
          <w:lang w:eastAsia="sl-SI"/>
        </w:rPr>
        <w:t xml:space="preserve"> zavarova</w:t>
      </w:r>
      <w:r>
        <w:rPr>
          <w:rFonts w:cs="Arial"/>
          <w:szCs w:val="20"/>
          <w:lang w:eastAsia="sl-SI"/>
        </w:rPr>
        <w:t>lnica</w:t>
      </w:r>
      <w:r w:rsidRPr="00D37254">
        <w:rPr>
          <w:rFonts w:cs="Arial"/>
          <w:szCs w:val="20"/>
          <w:lang w:eastAsia="sl-SI"/>
        </w:rPr>
        <w:t xml:space="preserve">, ki jo ureja Zakonik o vzajemnem zavarovanju; </w:t>
      </w:r>
    </w:p>
    <w:p w14:paraId="7F2D8852" w14:textId="77777777" w:rsidR="001340AB" w:rsidRPr="00D37254" w:rsidRDefault="001340AB" w:rsidP="001340AB">
      <w:pPr>
        <w:pStyle w:val="Odstavekseznama"/>
        <w:numPr>
          <w:ilvl w:val="0"/>
          <w:numId w:val="34"/>
        </w:numPr>
        <w:spacing w:line="240" w:lineRule="auto"/>
        <w:jc w:val="both"/>
        <w:rPr>
          <w:rFonts w:cs="Arial"/>
          <w:szCs w:val="20"/>
          <w:lang w:eastAsia="sl-SI"/>
        </w:rPr>
      </w:pPr>
      <w:r w:rsidRPr="00D37254">
        <w:rPr>
          <w:rFonts w:cs="Arial"/>
          <w:szCs w:val="20"/>
          <w:lang w:eastAsia="sl-SI"/>
        </w:rPr>
        <w:t xml:space="preserve">varstvena ustanova, ki jo ureja </w:t>
      </w:r>
      <w:r>
        <w:rPr>
          <w:rFonts w:cs="Arial"/>
          <w:szCs w:val="20"/>
          <w:lang w:eastAsia="sl-SI"/>
        </w:rPr>
        <w:t>Z</w:t>
      </w:r>
      <w:r w:rsidRPr="00D37254">
        <w:rPr>
          <w:rFonts w:cs="Arial"/>
          <w:szCs w:val="20"/>
          <w:lang w:eastAsia="sl-SI"/>
        </w:rPr>
        <w:t>akonik o socialni varnosti.</w:t>
      </w:r>
    </w:p>
    <w:p w14:paraId="10D39BE4" w14:textId="77777777" w:rsidR="001340AB" w:rsidRDefault="001340AB" w:rsidP="001340AB">
      <w:pPr>
        <w:spacing w:line="240" w:lineRule="auto"/>
        <w:jc w:val="both"/>
        <w:rPr>
          <w:rFonts w:cs="Arial"/>
          <w:szCs w:val="20"/>
          <w:lang w:eastAsia="sl-SI"/>
        </w:rPr>
      </w:pPr>
    </w:p>
    <w:p w14:paraId="21103519" w14:textId="3C10AA11" w:rsidR="001340AB" w:rsidRDefault="001340AB" w:rsidP="001340AB">
      <w:pPr>
        <w:spacing w:line="240" w:lineRule="auto"/>
        <w:jc w:val="both"/>
        <w:rPr>
          <w:rFonts w:cs="Arial"/>
          <w:szCs w:val="20"/>
          <w:lang w:eastAsia="sl-SI"/>
        </w:rPr>
      </w:pPr>
      <w:r w:rsidRPr="00C704B3">
        <w:rPr>
          <w:rFonts w:cs="Arial"/>
          <w:szCs w:val="20"/>
          <w:lang w:eastAsia="sl-SI"/>
        </w:rPr>
        <w:t xml:space="preserve">Zavarovalnice s sedežem v </w:t>
      </w:r>
      <w:r w:rsidR="009743F7">
        <w:rPr>
          <w:rFonts w:cs="Arial"/>
          <w:szCs w:val="20"/>
          <w:lang w:eastAsia="sl-SI"/>
        </w:rPr>
        <w:t>e</w:t>
      </w:r>
      <w:r>
        <w:rPr>
          <w:rFonts w:cs="Arial"/>
          <w:szCs w:val="20"/>
          <w:lang w:eastAsia="sl-SI"/>
        </w:rPr>
        <w:t>vropskem gospodarskem prostoru</w:t>
      </w:r>
      <w:r w:rsidRPr="00C704B3">
        <w:rPr>
          <w:rFonts w:cs="Arial"/>
          <w:szCs w:val="20"/>
          <w:lang w:eastAsia="sl-SI"/>
        </w:rPr>
        <w:t xml:space="preserve"> imajo koristi od svobode opravljanja storitev in svobode ustanavljanja.</w:t>
      </w:r>
    </w:p>
    <w:p w14:paraId="05D1CD90" w14:textId="77777777" w:rsidR="001340AB" w:rsidRDefault="001340AB" w:rsidP="001340AB">
      <w:pPr>
        <w:spacing w:line="240" w:lineRule="auto"/>
        <w:jc w:val="both"/>
        <w:rPr>
          <w:rFonts w:cs="Arial"/>
          <w:szCs w:val="20"/>
          <w:lang w:eastAsia="sl-SI"/>
        </w:rPr>
      </w:pPr>
    </w:p>
    <w:p w14:paraId="5CC7B9BE" w14:textId="109D4D40" w:rsidR="001340AB" w:rsidRDefault="001340AB" w:rsidP="001340AB">
      <w:pPr>
        <w:spacing w:line="240" w:lineRule="auto"/>
        <w:jc w:val="both"/>
        <w:rPr>
          <w:rFonts w:cs="Arial"/>
          <w:szCs w:val="20"/>
          <w:lang w:eastAsia="sl-SI"/>
        </w:rPr>
      </w:pPr>
      <w:r>
        <w:rPr>
          <w:rFonts w:cs="Arial"/>
          <w:szCs w:val="20"/>
          <w:lang w:eastAsia="sl-SI"/>
        </w:rPr>
        <w:t xml:space="preserve">Zavarovalniški zakonik ureja tudi distribucijo zavarovalnih produktov. Med drugim določa, da morajo </w:t>
      </w:r>
      <w:r w:rsidRPr="002B6290">
        <w:rPr>
          <w:rFonts w:cs="Arial"/>
          <w:szCs w:val="20"/>
          <w:lang w:eastAsia="sl-SI"/>
        </w:rPr>
        <w:t>vse informacije, vključno z oglaševalskimi sporočili, ki jih distributer zavarovalnih produktov pošlje potencialnemu zavarovancu ali članu, jasne, natančn</w:t>
      </w:r>
      <w:r w:rsidR="009743F7">
        <w:rPr>
          <w:rFonts w:cs="Arial"/>
          <w:szCs w:val="20"/>
          <w:lang w:eastAsia="sl-SI"/>
        </w:rPr>
        <w:t>e</w:t>
      </w:r>
      <w:r w:rsidRPr="002B6290">
        <w:rPr>
          <w:rFonts w:cs="Arial"/>
          <w:szCs w:val="20"/>
          <w:lang w:eastAsia="sl-SI"/>
        </w:rPr>
        <w:t xml:space="preserve"> in </w:t>
      </w:r>
      <w:proofErr w:type="spellStart"/>
      <w:r w:rsidRPr="002B6290">
        <w:rPr>
          <w:rFonts w:cs="Arial"/>
          <w:szCs w:val="20"/>
          <w:lang w:eastAsia="sl-SI"/>
        </w:rPr>
        <w:t>nezavajajoč</w:t>
      </w:r>
      <w:r>
        <w:rPr>
          <w:rFonts w:cs="Arial"/>
          <w:szCs w:val="20"/>
          <w:lang w:eastAsia="sl-SI"/>
        </w:rPr>
        <w:t>e</w:t>
      </w:r>
      <w:proofErr w:type="spellEnd"/>
      <w:r w:rsidRPr="002B6290">
        <w:rPr>
          <w:rFonts w:cs="Arial"/>
          <w:szCs w:val="20"/>
          <w:lang w:eastAsia="sl-SI"/>
        </w:rPr>
        <w:t>. Oglaševalska sporočila morajo biti kot taka jasno prepoznavna.</w:t>
      </w:r>
    </w:p>
    <w:p w14:paraId="752DA335" w14:textId="77777777" w:rsidR="001340AB" w:rsidRDefault="001340AB" w:rsidP="001340AB">
      <w:pPr>
        <w:spacing w:line="240" w:lineRule="auto"/>
        <w:jc w:val="both"/>
        <w:rPr>
          <w:rFonts w:cs="Arial"/>
          <w:szCs w:val="20"/>
          <w:lang w:eastAsia="sl-SI"/>
        </w:rPr>
      </w:pPr>
    </w:p>
    <w:p w14:paraId="72DB2BC0" w14:textId="1C9426C1" w:rsidR="001340AB" w:rsidRDefault="001340AB" w:rsidP="001340AB">
      <w:pPr>
        <w:spacing w:line="240" w:lineRule="auto"/>
        <w:jc w:val="both"/>
        <w:rPr>
          <w:rFonts w:cs="Arial"/>
          <w:szCs w:val="20"/>
          <w:lang w:eastAsia="sl-SI"/>
        </w:rPr>
      </w:pPr>
      <w:r>
        <w:rPr>
          <w:rFonts w:cs="Arial"/>
          <w:szCs w:val="20"/>
          <w:lang w:eastAsia="sl-SI"/>
        </w:rPr>
        <w:t>D</w:t>
      </w:r>
      <w:r w:rsidRPr="002B6290">
        <w:rPr>
          <w:rFonts w:cs="Arial"/>
          <w:szCs w:val="20"/>
          <w:lang w:eastAsia="sl-SI"/>
        </w:rPr>
        <w:t xml:space="preserve">istributerji </w:t>
      </w:r>
      <w:r>
        <w:rPr>
          <w:rFonts w:cs="Arial"/>
          <w:szCs w:val="20"/>
          <w:lang w:eastAsia="sl-SI"/>
        </w:rPr>
        <w:t>zavarovalnih produktov</w:t>
      </w:r>
      <w:r w:rsidRPr="002B6290">
        <w:rPr>
          <w:rFonts w:cs="Arial"/>
          <w:szCs w:val="20"/>
          <w:lang w:eastAsia="sl-SI"/>
        </w:rPr>
        <w:t xml:space="preserve"> ne smejo prejemati plačila ali nagrajevanja ali ocenjevanja uspešnosti svojega osebja na način, ki je v nasprotju z njihovo obveznostjo delovanja v najboljšem interesu zavarovalca ali člana. Zlasti distributer zavarovalnih produktov ne sklepa nobenih dogovorov v obliki plačila, prodajnih ciljev ali drugače, ki bi lahko spodbudili njega ali njegovo osebje, da priporoči določen</w:t>
      </w:r>
      <w:r w:rsidR="009743F7">
        <w:rPr>
          <w:rFonts w:cs="Arial"/>
          <w:szCs w:val="20"/>
          <w:lang w:eastAsia="sl-SI"/>
        </w:rPr>
        <w:t>i</w:t>
      </w:r>
      <w:r w:rsidRPr="002B6290">
        <w:rPr>
          <w:rFonts w:cs="Arial"/>
          <w:szCs w:val="20"/>
          <w:lang w:eastAsia="sl-SI"/>
        </w:rPr>
        <w:t xml:space="preserve"> zavarovalni produkt </w:t>
      </w:r>
      <w:r w:rsidR="009743F7">
        <w:rPr>
          <w:rFonts w:cs="Arial"/>
          <w:szCs w:val="20"/>
          <w:lang w:eastAsia="sl-SI"/>
        </w:rPr>
        <w:t>prihodnjemu</w:t>
      </w:r>
      <w:r w:rsidRPr="002B6290">
        <w:rPr>
          <w:rFonts w:cs="Arial"/>
          <w:szCs w:val="20"/>
          <w:lang w:eastAsia="sl-SI"/>
        </w:rPr>
        <w:t xml:space="preserve"> zavarovalcu ali članu, </w:t>
      </w:r>
      <w:r w:rsidR="009743F7">
        <w:rPr>
          <w:rFonts w:cs="Arial"/>
          <w:szCs w:val="20"/>
          <w:lang w:eastAsia="sl-SI"/>
        </w:rPr>
        <w:t>čeprav</w:t>
      </w:r>
      <w:r w:rsidRPr="002B6290">
        <w:rPr>
          <w:rFonts w:cs="Arial"/>
          <w:szCs w:val="20"/>
          <w:lang w:eastAsia="sl-SI"/>
        </w:rPr>
        <w:t xml:space="preserve"> bi ta distributer lahko ponudil drug zavarovalni produkt, ki bolj ustreza zahtevam in potrebam </w:t>
      </w:r>
      <w:r w:rsidR="009743F7">
        <w:rPr>
          <w:rFonts w:cs="Arial"/>
          <w:szCs w:val="20"/>
          <w:lang w:eastAsia="sl-SI"/>
        </w:rPr>
        <w:t>prihodnjega</w:t>
      </w:r>
      <w:r w:rsidRPr="002B6290">
        <w:rPr>
          <w:rFonts w:cs="Arial"/>
          <w:szCs w:val="20"/>
          <w:lang w:eastAsia="sl-SI"/>
        </w:rPr>
        <w:t xml:space="preserve"> zavarovanca ali člana.</w:t>
      </w:r>
    </w:p>
    <w:p w14:paraId="5D2A5C8F" w14:textId="77777777" w:rsidR="001340AB" w:rsidRDefault="001340AB" w:rsidP="001340AB">
      <w:pPr>
        <w:spacing w:line="240" w:lineRule="auto"/>
        <w:jc w:val="both"/>
        <w:rPr>
          <w:rFonts w:cs="Arial"/>
          <w:szCs w:val="20"/>
          <w:lang w:eastAsia="sl-SI"/>
        </w:rPr>
      </w:pPr>
    </w:p>
    <w:p w14:paraId="3D2DC4DF" w14:textId="7A9F8CAE" w:rsidR="001340AB" w:rsidRDefault="001340AB" w:rsidP="001340AB">
      <w:pPr>
        <w:spacing w:line="240" w:lineRule="auto"/>
        <w:jc w:val="both"/>
        <w:rPr>
          <w:rFonts w:cs="Arial"/>
          <w:szCs w:val="20"/>
          <w:lang w:eastAsia="sl-SI"/>
        </w:rPr>
      </w:pPr>
      <w:r>
        <w:rPr>
          <w:rFonts w:cs="Arial"/>
          <w:szCs w:val="20"/>
          <w:lang w:eastAsia="sl-SI"/>
        </w:rPr>
        <w:t xml:space="preserve">V nadaljevanju so </w:t>
      </w:r>
      <w:r w:rsidR="009743F7">
        <w:rPr>
          <w:rFonts w:cs="Arial"/>
          <w:szCs w:val="20"/>
          <w:lang w:eastAsia="sl-SI"/>
        </w:rPr>
        <w:t>navedena</w:t>
      </w:r>
      <w:r>
        <w:rPr>
          <w:rFonts w:cs="Arial"/>
          <w:szCs w:val="20"/>
          <w:lang w:eastAsia="sl-SI"/>
        </w:rPr>
        <w:t xml:space="preserve"> pojasnila v zvezi z:</w:t>
      </w:r>
    </w:p>
    <w:p w14:paraId="1FE68092" w14:textId="77777777" w:rsidR="001340AB" w:rsidRDefault="001340AB" w:rsidP="001340AB">
      <w:pPr>
        <w:spacing w:line="240" w:lineRule="auto"/>
        <w:jc w:val="both"/>
        <w:rPr>
          <w:rFonts w:cs="Arial"/>
          <w:szCs w:val="20"/>
          <w:lang w:eastAsia="sl-SI"/>
        </w:rPr>
      </w:pPr>
    </w:p>
    <w:p w14:paraId="68DF278B" w14:textId="77777777" w:rsidR="001340AB" w:rsidRPr="00F31420" w:rsidRDefault="001340AB" w:rsidP="001340AB">
      <w:pPr>
        <w:spacing w:line="240" w:lineRule="auto"/>
        <w:ind w:firstLine="708"/>
        <w:jc w:val="both"/>
        <w:rPr>
          <w:rFonts w:cs="Arial"/>
          <w:szCs w:val="20"/>
          <w:u w:val="single"/>
          <w:lang w:eastAsia="sl-SI"/>
        </w:rPr>
      </w:pPr>
      <w:r w:rsidRPr="009C45CE">
        <w:rPr>
          <w:rFonts w:cs="Arial"/>
          <w:szCs w:val="20"/>
          <w:u w:val="single"/>
          <w:lang w:eastAsia="sl-SI"/>
        </w:rPr>
        <w:t>1. Direktiv</w:t>
      </w:r>
      <w:r>
        <w:rPr>
          <w:rFonts w:cs="Arial"/>
          <w:szCs w:val="20"/>
          <w:u w:val="single"/>
          <w:lang w:eastAsia="sl-SI"/>
        </w:rPr>
        <w:t>o</w:t>
      </w:r>
      <w:r w:rsidRPr="009C45CE">
        <w:rPr>
          <w:rFonts w:cs="Arial"/>
          <w:szCs w:val="20"/>
          <w:u w:val="single"/>
          <w:lang w:eastAsia="sl-SI"/>
        </w:rPr>
        <w:t xml:space="preserve"> 2022/2556/EU</w:t>
      </w:r>
      <w:r w:rsidRPr="007F73D4">
        <w:rPr>
          <w:rFonts w:cs="Arial"/>
          <w:szCs w:val="20"/>
          <w:lang w:eastAsia="sl-SI"/>
        </w:rPr>
        <w:t xml:space="preserve"> (rok za p</w:t>
      </w:r>
      <w:r>
        <w:rPr>
          <w:rFonts w:cs="Arial"/>
          <w:szCs w:val="20"/>
          <w:lang w:eastAsia="sl-SI"/>
        </w:rPr>
        <w:t>renos 17. januar 2025)</w:t>
      </w:r>
    </w:p>
    <w:p w14:paraId="53FCFCC6" w14:textId="77777777" w:rsidR="001340AB" w:rsidRDefault="001340AB" w:rsidP="001340AB">
      <w:pPr>
        <w:spacing w:line="240" w:lineRule="auto"/>
        <w:jc w:val="both"/>
        <w:rPr>
          <w:rFonts w:cs="Arial"/>
          <w:szCs w:val="20"/>
          <w:lang w:eastAsia="sl-SI"/>
        </w:rPr>
      </w:pPr>
    </w:p>
    <w:p w14:paraId="2B7A2CBF" w14:textId="77777777" w:rsidR="001340AB" w:rsidRDefault="001340AB" w:rsidP="001340AB">
      <w:pPr>
        <w:spacing w:line="240" w:lineRule="auto"/>
        <w:jc w:val="both"/>
        <w:rPr>
          <w:rFonts w:cs="Arial"/>
          <w:szCs w:val="20"/>
          <w:lang w:eastAsia="sl-SI"/>
        </w:rPr>
      </w:pPr>
      <w:r w:rsidRPr="006E17D6">
        <w:rPr>
          <w:rFonts w:cs="Arial"/>
          <w:szCs w:val="20"/>
          <w:lang w:eastAsia="sl-SI"/>
        </w:rPr>
        <w:t>Direktiva</w:t>
      </w:r>
      <w:r>
        <w:rPr>
          <w:rFonts w:cs="Arial"/>
          <w:szCs w:val="20"/>
          <w:lang w:eastAsia="sl-SI"/>
        </w:rPr>
        <w:t xml:space="preserve"> </w:t>
      </w:r>
      <w:r w:rsidRPr="006E17D6">
        <w:rPr>
          <w:rFonts w:cs="Arial"/>
          <w:szCs w:val="20"/>
          <w:lang w:eastAsia="sl-SI"/>
        </w:rPr>
        <w:t xml:space="preserve">2022/2556/EU </w:t>
      </w:r>
      <w:r>
        <w:rPr>
          <w:rFonts w:cs="Arial"/>
          <w:szCs w:val="20"/>
          <w:lang w:eastAsia="sl-SI"/>
        </w:rPr>
        <w:t xml:space="preserve">spreminja Direktivo </w:t>
      </w:r>
      <w:r w:rsidRPr="006E17D6">
        <w:rPr>
          <w:rFonts w:cs="Arial"/>
          <w:szCs w:val="20"/>
          <w:lang w:eastAsia="sl-SI"/>
        </w:rPr>
        <w:t>2009/138/ES</w:t>
      </w:r>
      <w:r>
        <w:rPr>
          <w:rFonts w:cs="Arial"/>
          <w:szCs w:val="20"/>
          <w:lang w:eastAsia="sl-SI"/>
        </w:rPr>
        <w:t xml:space="preserve"> samo v enem členu. Navedeni člen določa, da z</w:t>
      </w:r>
      <w:r w:rsidRPr="006E17D6">
        <w:rPr>
          <w:rFonts w:cs="Arial"/>
          <w:szCs w:val="20"/>
          <w:lang w:eastAsia="sl-SI"/>
        </w:rPr>
        <w:t>avarovalnice in pozavarovalnice sprejmejo razumne ukrepe za zagotovitev stalnega in rednega opravljanj</w:t>
      </w:r>
      <w:r>
        <w:rPr>
          <w:rFonts w:cs="Arial"/>
          <w:szCs w:val="20"/>
          <w:lang w:eastAsia="sl-SI"/>
        </w:rPr>
        <w:t>a</w:t>
      </w:r>
      <w:r w:rsidRPr="006E17D6">
        <w:rPr>
          <w:rFonts w:cs="Arial"/>
          <w:szCs w:val="20"/>
          <w:lang w:eastAsia="sl-SI"/>
        </w:rPr>
        <w:t xml:space="preserve"> njihovih dejavnosti, vključno z razvojem kriznih načrtov. V ta namen podjetja uporabljajo ustrezne in sorazmerne sisteme, vire in postopke ter zlasti vzpostavijo in upravljajo omrežne in informacijske sisteme v skladu z Uredbo 2022/2554</w:t>
      </w:r>
      <w:r>
        <w:rPr>
          <w:rFonts w:cs="Arial"/>
          <w:szCs w:val="20"/>
          <w:lang w:eastAsia="sl-SI"/>
        </w:rPr>
        <w:t xml:space="preserve">/EU. </w:t>
      </w:r>
      <w:r w:rsidRPr="006E17D6">
        <w:rPr>
          <w:rFonts w:cs="Arial"/>
          <w:szCs w:val="20"/>
          <w:lang w:eastAsia="sl-SI"/>
        </w:rPr>
        <w:t xml:space="preserve"> </w:t>
      </w:r>
    </w:p>
    <w:p w14:paraId="091355AF" w14:textId="77777777" w:rsidR="001340AB" w:rsidRDefault="001340AB" w:rsidP="001340AB">
      <w:pPr>
        <w:spacing w:line="240" w:lineRule="auto"/>
        <w:jc w:val="both"/>
        <w:rPr>
          <w:rFonts w:cs="Arial"/>
          <w:szCs w:val="20"/>
          <w:lang w:eastAsia="sl-SI"/>
        </w:rPr>
      </w:pPr>
    </w:p>
    <w:p w14:paraId="45CADA30" w14:textId="13ADB78D" w:rsidR="001340AB" w:rsidRPr="006E17D6" w:rsidRDefault="009743F7" w:rsidP="001340AB">
      <w:pPr>
        <w:spacing w:line="240" w:lineRule="auto"/>
        <w:jc w:val="both"/>
        <w:rPr>
          <w:rFonts w:cs="Arial"/>
          <w:szCs w:val="20"/>
          <w:lang w:eastAsia="sl-SI"/>
        </w:rPr>
      </w:pPr>
      <w:r>
        <w:rPr>
          <w:rFonts w:cs="Arial"/>
          <w:szCs w:val="20"/>
          <w:lang w:eastAsia="sl-SI"/>
        </w:rPr>
        <w:t>Ker</w:t>
      </w:r>
      <w:r w:rsidR="001340AB">
        <w:rPr>
          <w:rFonts w:cs="Arial"/>
          <w:szCs w:val="20"/>
          <w:lang w:eastAsia="sl-SI"/>
        </w:rPr>
        <w:t xml:space="preserve"> ne gre za velik obseg sprememb in je besedilo v </w:t>
      </w:r>
      <w:r w:rsidR="001340AB" w:rsidRPr="00532DEE">
        <w:rPr>
          <w:rFonts w:cs="Arial"/>
          <w:szCs w:val="20"/>
          <w:lang w:eastAsia="sl-SI"/>
        </w:rPr>
        <w:t>Direktiv</w:t>
      </w:r>
      <w:r w:rsidR="001340AB">
        <w:rPr>
          <w:rFonts w:cs="Arial"/>
          <w:szCs w:val="20"/>
          <w:lang w:eastAsia="sl-SI"/>
        </w:rPr>
        <w:t>i</w:t>
      </w:r>
      <w:r w:rsidR="001340AB" w:rsidRPr="00532DEE">
        <w:rPr>
          <w:rFonts w:cs="Arial"/>
          <w:szCs w:val="20"/>
          <w:lang w:eastAsia="sl-SI"/>
        </w:rPr>
        <w:t xml:space="preserve"> 2022/2556/EU</w:t>
      </w:r>
      <w:r w:rsidR="001340AB">
        <w:rPr>
          <w:rFonts w:cs="Arial"/>
          <w:szCs w:val="20"/>
          <w:lang w:eastAsia="sl-SI"/>
        </w:rPr>
        <w:t xml:space="preserve"> zelo določno, države članice niso objavile </w:t>
      </w:r>
      <w:bookmarkStart w:id="12" w:name="_Hlk187832761"/>
      <w:r w:rsidR="001340AB">
        <w:rPr>
          <w:rFonts w:cs="Arial"/>
          <w:szCs w:val="20"/>
          <w:lang w:eastAsia="sl-SI"/>
        </w:rPr>
        <w:t xml:space="preserve">informacij glede prenosa </w:t>
      </w:r>
      <w:r w:rsidR="001340AB" w:rsidRPr="00827FDB">
        <w:rPr>
          <w:rFonts w:cs="Arial"/>
          <w:szCs w:val="20"/>
          <w:lang w:eastAsia="sl-SI"/>
        </w:rPr>
        <w:t>Direktiv</w:t>
      </w:r>
      <w:r w:rsidR="001340AB">
        <w:rPr>
          <w:rFonts w:cs="Arial"/>
          <w:szCs w:val="20"/>
          <w:lang w:eastAsia="sl-SI"/>
        </w:rPr>
        <w:t>e</w:t>
      </w:r>
      <w:r w:rsidR="001340AB" w:rsidRPr="00827FDB">
        <w:rPr>
          <w:rFonts w:cs="Arial"/>
          <w:szCs w:val="20"/>
          <w:lang w:eastAsia="sl-SI"/>
        </w:rPr>
        <w:t xml:space="preserve"> 2022/2556/EU</w:t>
      </w:r>
      <w:r w:rsidR="001340AB">
        <w:rPr>
          <w:rFonts w:cs="Arial"/>
          <w:szCs w:val="20"/>
          <w:lang w:eastAsia="sl-SI"/>
        </w:rPr>
        <w:t xml:space="preserve">. </w:t>
      </w:r>
      <w:bookmarkEnd w:id="12"/>
    </w:p>
    <w:p w14:paraId="12214572" w14:textId="77777777" w:rsidR="001340AB" w:rsidRPr="00423DCE" w:rsidRDefault="001340AB" w:rsidP="001340AB">
      <w:pPr>
        <w:spacing w:line="240" w:lineRule="auto"/>
        <w:jc w:val="both"/>
        <w:rPr>
          <w:rFonts w:cs="Arial"/>
          <w:szCs w:val="20"/>
          <w:u w:val="single"/>
          <w:lang w:eastAsia="sl-SI"/>
        </w:rPr>
      </w:pPr>
    </w:p>
    <w:p w14:paraId="2171F05F" w14:textId="77777777" w:rsidR="001340AB" w:rsidRPr="00F56008" w:rsidRDefault="001340AB" w:rsidP="001340AB">
      <w:pPr>
        <w:spacing w:line="240" w:lineRule="auto"/>
        <w:ind w:firstLine="708"/>
        <w:jc w:val="both"/>
        <w:rPr>
          <w:rFonts w:cs="Arial"/>
          <w:szCs w:val="20"/>
          <w:lang w:eastAsia="sl-SI"/>
        </w:rPr>
      </w:pPr>
      <w:r w:rsidRPr="009C45CE">
        <w:rPr>
          <w:rFonts w:cs="Arial"/>
          <w:szCs w:val="20"/>
          <w:u w:val="single"/>
          <w:lang w:eastAsia="sl-SI"/>
        </w:rPr>
        <w:t>2. Direktiv</w:t>
      </w:r>
      <w:r>
        <w:rPr>
          <w:rFonts w:cs="Arial"/>
          <w:szCs w:val="20"/>
          <w:u w:val="single"/>
          <w:lang w:eastAsia="sl-SI"/>
        </w:rPr>
        <w:t>o</w:t>
      </w:r>
      <w:r w:rsidRPr="009C45CE">
        <w:rPr>
          <w:rFonts w:cs="Arial"/>
          <w:szCs w:val="20"/>
          <w:u w:val="single"/>
          <w:lang w:eastAsia="sl-SI"/>
        </w:rPr>
        <w:t xml:space="preserve"> 2023/2864/EU</w:t>
      </w:r>
      <w:r>
        <w:rPr>
          <w:rFonts w:cs="Arial"/>
          <w:b/>
          <w:bCs/>
          <w:szCs w:val="20"/>
          <w:lang w:eastAsia="sl-SI"/>
        </w:rPr>
        <w:t xml:space="preserve"> </w:t>
      </w:r>
      <w:r w:rsidRPr="00F56008">
        <w:rPr>
          <w:rFonts w:cs="Arial"/>
          <w:szCs w:val="20"/>
          <w:lang w:eastAsia="sl-SI"/>
        </w:rPr>
        <w:t xml:space="preserve">(rok za prenos </w:t>
      </w:r>
      <w:r>
        <w:rPr>
          <w:rFonts w:cs="Arial"/>
          <w:szCs w:val="20"/>
          <w:lang w:eastAsia="sl-SI"/>
        </w:rPr>
        <w:t>10</w:t>
      </w:r>
      <w:r w:rsidRPr="00F56008">
        <w:rPr>
          <w:rFonts w:cs="Arial"/>
          <w:szCs w:val="20"/>
          <w:lang w:eastAsia="sl-SI"/>
        </w:rPr>
        <w:t>. januar 202</w:t>
      </w:r>
      <w:r>
        <w:rPr>
          <w:rFonts w:cs="Arial"/>
          <w:szCs w:val="20"/>
          <w:lang w:eastAsia="sl-SI"/>
        </w:rPr>
        <w:t>6</w:t>
      </w:r>
      <w:r w:rsidRPr="00F56008">
        <w:rPr>
          <w:rFonts w:cs="Arial"/>
          <w:szCs w:val="20"/>
          <w:lang w:eastAsia="sl-SI"/>
        </w:rPr>
        <w:t>)</w:t>
      </w:r>
    </w:p>
    <w:p w14:paraId="2B1F2AB4" w14:textId="77777777" w:rsidR="001340AB" w:rsidRDefault="001340AB" w:rsidP="001340AB">
      <w:pPr>
        <w:spacing w:line="240" w:lineRule="auto"/>
        <w:jc w:val="both"/>
        <w:rPr>
          <w:rFonts w:cs="Arial"/>
          <w:szCs w:val="20"/>
          <w:lang w:eastAsia="sl-SI"/>
        </w:rPr>
      </w:pPr>
    </w:p>
    <w:p w14:paraId="65B60C16" w14:textId="23C9C3EF" w:rsidR="001340AB" w:rsidRDefault="009743F7" w:rsidP="001340AB">
      <w:pPr>
        <w:spacing w:line="240" w:lineRule="auto"/>
        <w:jc w:val="both"/>
        <w:rPr>
          <w:rFonts w:cs="Arial"/>
          <w:szCs w:val="20"/>
          <w:lang w:eastAsia="sl-SI"/>
        </w:rPr>
      </w:pPr>
      <w:r>
        <w:rPr>
          <w:rFonts w:cs="Arial"/>
          <w:szCs w:val="20"/>
          <w:lang w:eastAsia="sl-SI"/>
        </w:rPr>
        <w:t>Ker</w:t>
      </w:r>
      <w:r w:rsidR="001340AB">
        <w:rPr>
          <w:rFonts w:cs="Arial"/>
          <w:szCs w:val="20"/>
          <w:lang w:eastAsia="sl-SI"/>
        </w:rPr>
        <w:t xml:space="preserve"> je rok za prenos </w:t>
      </w:r>
      <w:r w:rsidR="001340AB" w:rsidRPr="00421CEB">
        <w:rPr>
          <w:rFonts w:cs="Arial"/>
          <w:szCs w:val="20"/>
          <w:lang w:eastAsia="sl-SI"/>
        </w:rPr>
        <w:t>Direktiv</w:t>
      </w:r>
      <w:r w:rsidR="001340AB">
        <w:rPr>
          <w:rFonts w:cs="Arial"/>
          <w:szCs w:val="20"/>
          <w:lang w:eastAsia="sl-SI"/>
        </w:rPr>
        <w:t>e</w:t>
      </w:r>
      <w:r w:rsidR="001340AB" w:rsidRPr="00421CEB">
        <w:rPr>
          <w:rFonts w:cs="Arial"/>
          <w:szCs w:val="20"/>
          <w:lang w:eastAsia="sl-SI"/>
        </w:rPr>
        <w:t xml:space="preserve"> 2023/2864/EU</w:t>
      </w:r>
      <w:r w:rsidR="001340AB">
        <w:rPr>
          <w:rFonts w:cs="Arial"/>
          <w:szCs w:val="20"/>
          <w:lang w:eastAsia="sl-SI"/>
        </w:rPr>
        <w:t xml:space="preserve"> še daleč</w:t>
      </w:r>
      <w:r w:rsidR="004C497A">
        <w:rPr>
          <w:rFonts w:cs="Arial"/>
          <w:szCs w:val="20"/>
          <w:lang w:eastAsia="sl-SI"/>
        </w:rPr>
        <w:t xml:space="preserve"> v prihodnosti</w:t>
      </w:r>
      <w:r w:rsidR="001340AB">
        <w:rPr>
          <w:rFonts w:cs="Arial"/>
          <w:szCs w:val="20"/>
          <w:lang w:eastAsia="sl-SI"/>
        </w:rPr>
        <w:t xml:space="preserve">, države članice v času pisanja tega predloga zakona še niso objavile </w:t>
      </w:r>
      <w:r w:rsidR="001340AB" w:rsidRPr="00421CEB">
        <w:rPr>
          <w:rFonts w:cs="Arial"/>
          <w:szCs w:val="20"/>
          <w:lang w:eastAsia="sl-SI"/>
        </w:rPr>
        <w:t>informacij glede prenosa Direktive 2023/2864/EU.</w:t>
      </w:r>
    </w:p>
    <w:p w14:paraId="13FA99E3" w14:textId="77777777" w:rsidR="001340AB" w:rsidRDefault="001340AB" w:rsidP="001340AB">
      <w:pPr>
        <w:spacing w:line="240" w:lineRule="auto"/>
        <w:jc w:val="both"/>
        <w:rPr>
          <w:rFonts w:cs="Arial"/>
          <w:szCs w:val="20"/>
          <w:lang w:eastAsia="sl-SI"/>
        </w:rPr>
      </w:pPr>
    </w:p>
    <w:p w14:paraId="44948504" w14:textId="77777777" w:rsidR="001340AB" w:rsidRPr="00457816" w:rsidRDefault="001340AB" w:rsidP="001340AB">
      <w:pPr>
        <w:numPr>
          <w:ilvl w:val="0"/>
          <w:numId w:val="4"/>
        </w:numPr>
        <w:spacing w:line="240" w:lineRule="auto"/>
        <w:rPr>
          <w:rFonts w:cs="Arial"/>
          <w:b/>
          <w:szCs w:val="20"/>
        </w:rPr>
      </w:pPr>
      <w:r w:rsidRPr="00457816">
        <w:rPr>
          <w:rFonts w:cs="Arial"/>
          <w:b/>
          <w:szCs w:val="20"/>
        </w:rPr>
        <w:t>PRESOJA POSLEDIC, KI JIH BO IMEL SPREJEM ZAKONA</w:t>
      </w:r>
    </w:p>
    <w:p w14:paraId="10BFBDDA" w14:textId="77777777" w:rsidR="001340AB" w:rsidRPr="00457816" w:rsidRDefault="001340AB" w:rsidP="001340AB">
      <w:pPr>
        <w:spacing w:line="240" w:lineRule="auto"/>
        <w:jc w:val="both"/>
        <w:rPr>
          <w:rFonts w:cs="Arial"/>
          <w:szCs w:val="20"/>
        </w:rPr>
      </w:pPr>
    </w:p>
    <w:p w14:paraId="26E30E0B" w14:textId="77777777" w:rsidR="001340AB" w:rsidRPr="00457816" w:rsidRDefault="001340AB" w:rsidP="001340AB">
      <w:pPr>
        <w:spacing w:line="240" w:lineRule="auto"/>
        <w:jc w:val="both"/>
        <w:rPr>
          <w:rFonts w:cs="Arial"/>
          <w:szCs w:val="20"/>
        </w:rPr>
      </w:pPr>
      <w:r w:rsidRPr="00457816">
        <w:rPr>
          <w:rFonts w:cs="Arial"/>
          <w:b/>
          <w:szCs w:val="20"/>
        </w:rPr>
        <w:t>6.1 Presoja administrativnih posledic</w:t>
      </w:r>
    </w:p>
    <w:p w14:paraId="6F9E7829" w14:textId="77777777" w:rsidR="001340AB" w:rsidRPr="00457816" w:rsidRDefault="001340AB" w:rsidP="001340AB">
      <w:pPr>
        <w:spacing w:line="240" w:lineRule="auto"/>
        <w:jc w:val="both"/>
        <w:rPr>
          <w:rFonts w:cs="Arial"/>
          <w:b/>
          <w:szCs w:val="20"/>
        </w:rPr>
      </w:pPr>
    </w:p>
    <w:p w14:paraId="2D74B7A1" w14:textId="77777777" w:rsidR="001340AB" w:rsidRPr="00457816" w:rsidRDefault="001340AB" w:rsidP="001340AB">
      <w:pPr>
        <w:spacing w:line="240" w:lineRule="auto"/>
        <w:jc w:val="both"/>
        <w:rPr>
          <w:rFonts w:cs="Arial"/>
          <w:b/>
          <w:szCs w:val="20"/>
        </w:rPr>
      </w:pPr>
      <w:r w:rsidRPr="00457816">
        <w:rPr>
          <w:rFonts w:cs="Arial"/>
          <w:b/>
          <w:szCs w:val="20"/>
        </w:rPr>
        <w:t>a) v postopkih oziroma poslovanju javne uprave ali pravosodnih organov:</w:t>
      </w:r>
    </w:p>
    <w:p w14:paraId="71B56358" w14:textId="77777777" w:rsidR="001340AB" w:rsidRPr="00457816" w:rsidRDefault="001340AB" w:rsidP="001340AB">
      <w:pPr>
        <w:spacing w:line="240" w:lineRule="auto"/>
        <w:jc w:val="both"/>
        <w:rPr>
          <w:rFonts w:cs="Arial"/>
          <w:szCs w:val="20"/>
        </w:rPr>
      </w:pPr>
      <w:r w:rsidRPr="00457816">
        <w:rPr>
          <w:rFonts w:cs="Arial"/>
          <w:szCs w:val="20"/>
        </w:rPr>
        <w:t>Ni posledic.</w:t>
      </w:r>
    </w:p>
    <w:p w14:paraId="56B1083A" w14:textId="77777777" w:rsidR="001340AB" w:rsidRPr="00457816" w:rsidRDefault="001340AB" w:rsidP="001340AB">
      <w:pPr>
        <w:spacing w:line="240" w:lineRule="auto"/>
        <w:jc w:val="both"/>
        <w:rPr>
          <w:rFonts w:cs="Arial"/>
          <w:b/>
          <w:szCs w:val="20"/>
        </w:rPr>
      </w:pPr>
    </w:p>
    <w:p w14:paraId="60956A37" w14:textId="77777777" w:rsidR="001340AB" w:rsidRPr="00457816" w:rsidRDefault="001340AB" w:rsidP="001340AB">
      <w:pPr>
        <w:spacing w:line="240" w:lineRule="auto"/>
        <w:jc w:val="both"/>
        <w:rPr>
          <w:rFonts w:cs="Arial"/>
          <w:szCs w:val="20"/>
        </w:rPr>
      </w:pPr>
      <w:r w:rsidRPr="00457816">
        <w:rPr>
          <w:rFonts w:cs="Arial"/>
          <w:b/>
          <w:szCs w:val="20"/>
        </w:rPr>
        <w:t>b) pri obveznostih strank do javne uprave ali pravosodnih organov:</w:t>
      </w:r>
    </w:p>
    <w:p w14:paraId="5F18B551" w14:textId="77777777" w:rsidR="001340AB" w:rsidRPr="00457816" w:rsidRDefault="001340AB" w:rsidP="001340AB">
      <w:pPr>
        <w:spacing w:line="240" w:lineRule="auto"/>
        <w:jc w:val="both"/>
        <w:rPr>
          <w:rFonts w:cs="Arial"/>
          <w:szCs w:val="20"/>
        </w:rPr>
      </w:pPr>
      <w:r w:rsidRPr="00457816">
        <w:rPr>
          <w:rFonts w:cs="Arial"/>
          <w:szCs w:val="20"/>
        </w:rPr>
        <w:t>Ni posledic.</w:t>
      </w:r>
    </w:p>
    <w:p w14:paraId="51F0CF7F" w14:textId="77777777" w:rsidR="001340AB" w:rsidRPr="00457816" w:rsidRDefault="001340AB" w:rsidP="001340AB">
      <w:pPr>
        <w:spacing w:line="240" w:lineRule="auto"/>
        <w:jc w:val="both"/>
        <w:rPr>
          <w:rFonts w:cs="Arial"/>
          <w:b/>
          <w:szCs w:val="20"/>
        </w:rPr>
      </w:pPr>
    </w:p>
    <w:p w14:paraId="1E552AA2" w14:textId="77777777" w:rsidR="001340AB" w:rsidRPr="00457816" w:rsidRDefault="001340AB" w:rsidP="001340AB">
      <w:pPr>
        <w:spacing w:line="240" w:lineRule="auto"/>
        <w:jc w:val="both"/>
        <w:rPr>
          <w:rFonts w:cs="Arial"/>
          <w:b/>
          <w:szCs w:val="20"/>
        </w:rPr>
      </w:pPr>
      <w:r w:rsidRPr="00457816">
        <w:rPr>
          <w:rFonts w:cs="Arial"/>
          <w:b/>
          <w:szCs w:val="20"/>
        </w:rPr>
        <w:t>6.2. Presoja posledic za okolje, vključno s prostorskimi in varstvenimi vidiki</w:t>
      </w:r>
    </w:p>
    <w:p w14:paraId="4451471E" w14:textId="77777777" w:rsidR="001340AB" w:rsidRDefault="001340AB" w:rsidP="001340AB">
      <w:pPr>
        <w:spacing w:line="240" w:lineRule="auto"/>
        <w:jc w:val="both"/>
        <w:rPr>
          <w:rFonts w:cs="Arial"/>
          <w:szCs w:val="20"/>
        </w:rPr>
      </w:pPr>
    </w:p>
    <w:p w14:paraId="7D222190" w14:textId="77777777" w:rsidR="001340AB" w:rsidRDefault="001340AB" w:rsidP="001340AB">
      <w:pPr>
        <w:spacing w:line="240" w:lineRule="auto"/>
        <w:jc w:val="both"/>
        <w:rPr>
          <w:rFonts w:cs="Arial"/>
          <w:szCs w:val="20"/>
        </w:rPr>
      </w:pPr>
      <w:r w:rsidRPr="00E129A6">
        <w:rPr>
          <w:rFonts w:cs="Arial"/>
          <w:szCs w:val="20"/>
        </w:rPr>
        <w:t>Predlog zakona nima posledic za</w:t>
      </w:r>
      <w:r>
        <w:rPr>
          <w:rFonts w:cs="Arial"/>
          <w:szCs w:val="20"/>
        </w:rPr>
        <w:t xml:space="preserve"> </w:t>
      </w:r>
      <w:r w:rsidRPr="00E129A6">
        <w:rPr>
          <w:rFonts w:cs="Arial"/>
          <w:szCs w:val="20"/>
        </w:rPr>
        <w:t>okolje, vključno s prostorskimi in varstvenimi vidiki</w:t>
      </w:r>
      <w:r>
        <w:rPr>
          <w:rFonts w:cs="Arial"/>
          <w:szCs w:val="20"/>
        </w:rPr>
        <w:t>.</w:t>
      </w:r>
    </w:p>
    <w:p w14:paraId="4C8A93C4" w14:textId="77777777" w:rsidR="00513E9D" w:rsidRDefault="00513E9D" w:rsidP="001340AB">
      <w:pPr>
        <w:spacing w:line="240" w:lineRule="auto"/>
        <w:jc w:val="both"/>
        <w:rPr>
          <w:rFonts w:cs="Arial"/>
          <w:szCs w:val="20"/>
        </w:rPr>
      </w:pPr>
    </w:p>
    <w:p w14:paraId="216E7F16" w14:textId="77777777" w:rsidR="001340AB" w:rsidRDefault="001340AB" w:rsidP="001340AB">
      <w:pPr>
        <w:spacing w:line="240" w:lineRule="auto"/>
        <w:jc w:val="both"/>
        <w:rPr>
          <w:rFonts w:cs="Arial"/>
          <w:szCs w:val="20"/>
        </w:rPr>
      </w:pPr>
    </w:p>
    <w:p w14:paraId="270E2684" w14:textId="77777777" w:rsidR="001340AB" w:rsidRPr="00457816" w:rsidRDefault="001340AB" w:rsidP="001340AB">
      <w:pPr>
        <w:spacing w:line="240" w:lineRule="auto"/>
        <w:jc w:val="both"/>
        <w:rPr>
          <w:rFonts w:cs="Arial"/>
          <w:b/>
          <w:szCs w:val="20"/>
        </w:rPr>
      </w:pPr>
      <w:r w:rsidRPr="00457816">
        <w:rPr>
          <w:rFonts w:cs="Arial"/>
          <w:b/>
          <w:szCs w:val="20"/>
        </w:rPr>
        <w:lastRenderedPageBreak/>
        <w:t>6.3. Presoja posledic za gospodarstvo</w:t>
      </w:r>
    </w:p>
    <w:p w14:paraId="64E86048" w14:textId="77777777" w:rsidR="001340AB" w:rsidRDefault="001340AB" w:rsidP="001340AB">
      <w:pPr>
        <w:spacing w:line="240" w:lineRule="auto"/>
        <w:jc w:val="both"/>
        <w:rPr>
          <w:rFonts w:cs="Arial"/>
          <w:szCs w:val="20"/>
        </w:rPr>
      </w:pPr>
    </w:p>
    <w:p w14:paraId="41C28B30" w14:textId="170A85FE" w:rsidR="001340AB" w:rsidRDefault="001340AB" w:rsidP="001340AB">
      <w:pPr>
        <w:spacing w:line="240" w:lineRule="auto"/>
        <w:jc w:val="both"/>
        <w:rPr>
          <w:rFonts w:cs="Arial"/>
          <w:szCs w:val="20"/>
        </w:rPr>
      </w:pPr>
      <w:r w:rsidRPr="00E129A6">
        <w:rPr>
          <w:rFonts w:cs="Arial"/>
          <w:szCs w:val="20"/>
        </w:rPr>
        <w:t>Predlagani zakon prinaša spremembe, ki so usmerjene v povečanje stabilnosti in preglednosti zavarovalniškega sektorja. Te spremembe bodo imele večplast</w:t>
      </w:r>
      <w:r w:rsidR="004C497A">
        <w:rPr>
          <w:rFonts w:cs="Arial"/>
          <w:szCs w:val="20"/>
        </w:rPr>
        <w:t>ni</w:t>
      </w:r>
      <w:r w:rsidRPr="00E129A6">
        <w:rPr>
          <w:rFonts w:cs="Arial"/>
          <w:szCs w:val="20"/>
        </w:rPr>
        <w:t xml:space="preserve"> vpliv na gospodarstvo. Po eni strani bodo povečale digitalno odpornost in varnost zavarovalnic, izboljšale preglednost in dostopnost informacij ter okrepile nadzor nad </w:t>
      </w:r>
      <w:r>
        <w:rPr>
          <w:rFonts w:cs="Arial"/>
          <w:szCs w:val="20"/>
        </w:rPr>
        <w:t xml:space="preserve">zavarovalniškim </w:t>
      </w:r>
      <w:r w:rsidRPr="00E129A6">
        <w:rPr>
          <w:rFonts w:cs="Arial"/>
          <w:szCs w:val="20"/>
        </w:rPr>
        <w:t xml:space="preserve">sektorjem. Vse </w:t>
      </w:r>
      <w:r>
        <w:rPr>
          <w:rFonts w:cs="Arial"/>
          <w:szCs w:val="20"/>
        </w:rPr>
        <w:t>navedeno</w:t>
      </w:r>
      <w:r w:rsidRPr="00E129A6">
        <w:rPr>
          <w:rFonts w:cs="Arial"/>
          <w:szCs w:val="20"/>
        </w:rPr>
        <w:t xml:space="preserve"> bo pripomoglo k večjemu zaupanju </w:t>
      </w:r>
      <w:r>
        <w:rPr>
          <w:rFonts w:cs="Arial"/>
          <w:szCs w:val="20"/>
        </w:rPr>
        <w:t xml:space="preserve">strank </w:t>
      </w:r>
      <w:r w:rsidRPr="00E129A6">
        <w:rPr>
          <w:rFonts w:cs="Arial"/>
          <w:szCs w:val="20"/>
        </w:rPr>
        <w:t xml:space="preserve">in stabilnosti finančnega sistema. Po drugi strani pa bodo </w:t>
      </w:r>
      <w:r>
        <w:rPr>
          <w:rFonts w:cs="Arial"/>
          <w:szCs w:val="20"/>
        </w:rPr>
        <w:t>navedene</w:t>
      </w:r>
      <w:r w:rsidRPr="00E129A6">
        <w:rPr>
          <w:rFonts w:cs="Arial"/>
          <w:szCs w:val="20"/>
        </w:rPr>
        <w:t xml:space="preserve"> spremembe zahtevale prilagoditve zavarovalnic</w:t>
      </w:r>
      <w:r>
        <w:rPr>
          <w:rFonts w:cs="Arial"/>
          <w:szCs w:val="20"/>
        </w:rPr>
        <w:t xml:space="preserve"> in drugih distributerjev zavarovalnih produktov</w:t>
      </w:r>
      <w:r w:rsidRPr="00E129A6">
        <w:rPr>
          <w:rFonts w:cs="Arial"/>
          <w:szCs w:val="20"/>
        </w:rPr>
        <w:t>, kar se lahko odrazi v višjih stroških in potrebi po razvoju novih poslovnih modelov.</w:t>
      </w:r>
    </w:p>
    <w:p w14:paraId="5F6292E4" w14:textId="77777777" w:rsidR="001340AB" w:rsidRPr="00F76467" w:rsidRDefault="001340AB" w:rsidP="001340AB">
      <w:pPr>
        <w:spacing w:line="240" w:lineRule="auto"/>
        <w:jc w:val="both"/>
        <w:rPr>
          <w:rFonts w:cs="Arial"/>
          <w:bCs/>
          <w:szCs w:val="20"/>
        </w:rPr>
      </w:pPr>
    </w:p>
    <w:p w14:paraId="63AA2897" w14:textId="77777777" w:rsidR="001340AB" w:rsidRPr="00457816" w:rsidRDefault="001340AB" w:rsidP="001340AB">
      <w:pPr>
        <w:spacing w:line="240" w:lineRule="auto"/>
        <w:jc w:val="both"/>
        <w:rPr>
          <w:rFonts w:cs="Arial"/>
          <w:b/>
          <w:szCs w:val="20"/>
        </w:rPr>
      </w:pPr>
      <w:r w:rsidRPr="00457816">
        <w:rPr>
          <w:rFonts w:cs="Arial"/>
          <w:b/>
          <w:szCs w:val="20"/>
        </w:rPr>
        <w:t>6.4. Presoja posledic za socialno področje</w:t>
      </w:r>
    </w:p>
    <w:p w14:paraId="11E41B0D" w14:textId="77777777" w:rsidR="001340AB" w:rsidRDefault="001340AB" w:rsidP="001340AB">
      <w:pPr>
        <w:spacing w:line="240" w:lineRule="auto"/>
        <w:jc w:val="both"/>
        <w:rPr>
          <w:rFonts w:cs="Arial"/>
          <w:szCs w:val="20"/>
        </w:rPr>
      </w:pPr>
    </w:p>
    <w:p w14:paraId="76EE6E4D" w14:textId="77777777" w:rsidR="001340AB" w:rsidRDefault="001340AB" w:rsidP="001340AB">
      <w:pPr>
        <w:spacing w:line="240" w:lineRule="auto"/>
        <w:jc w:val="both"/>
        <w:rPr>
          <w:rFonts w:cs="Arial"/>
          <w:szCs w:val="20"/>
        </w:rPr>
      </w:pPr>
      <w:r w:rsidRPr="00E129A6">
        <w:rPr>
          <w:rFonts w:cs="Arial"/>
          <w:szCs w:val="20"/>
        </w:rPr>
        <w:t xml:space="preserve">Predlagani zakon lahko privede do izboljšanja zaščite </w:t>
      </w:r>
      <w:r>
        <w:rPr>
          <w:rFonts w:cs="Arial"/>
          <w:szCs w:val="20"/>
        </w:rPr>
        <w:t>strank</w:t>
      </w:r>
      <w:r w:rsidRPr="00E129A6">
        <w:rPr>
          <w:rFonts w:cs="Arial"/>
          <w:szCs w:val="20"/>
        </w:rPr>
        <w:t xml:space="preserve"> in stabilnosti zavarovalniškega sektorja, kar bi lahko pozitivno vplivalo na socialno varnost. Po drugi strani pa lahko povečane zahteve za zavarovalnice</w:t>
      </w:r>
      <w:r>
        <w:rPr>
          <w:rFonts w:cs="Arial"/>
          <w:szCs w:val="20"/>
        </w:rPr>
        <w:t xml:space="preserve"> in druge distributerje zavarovalnih produktov</w:t>
      </w:r>
      <w:r w:rsidRPr="00E129A6">
        <w:rPr>
          <w:rFonts w:cs="Arial"/>
          <w:szCs w:val="20"/>
        </w:rPr>
        <w:t xml:space="preserve"> privedejo do višjih premij in omejitev dostopnosti zavarovalnih storitev za nekatere skupine prebivalstva, kar bi lahko negativno vplivalo na socialno varnost. </w:t>
      </w:r>
    </w:p>
    <w:p w14:paraId="340A8319" w14:textId="77777777" w:rsidR="001340AB" w:rsidRPr="00457816" w:rsidRDefault="001340AB" w:rsidP="001340AB">
      <w:pPr>
        <w:spacing w:line="240" w:lineRule="auto"/>
        <w:jc w:val="both"/>
        <w:rPr>
          <w:rFonts w:cs="Arial"/>
          <w:b/>
          <w:szCs w:val="20"/>
        </w:rPr>
      </w:pPr>
    </w:p>
    <w:p w14:paraId="12542B21" w14:textId="77777777" w:rsidR="001340AB" w:rsidRPr="00457816" w:rsidRDefault="001340AB" w:rsidP="001340AB">
      <w:pPr>
        <w:spacing w:line="240" w:lineRule="auto"/>
        <w:jc w:val="both"/>
        <w:rPr>
          <w:rFonts w:cs="Arial"/>
          <w:b/>
          <w:szCs w:val="20"/>
        </w:rPr>
      </w:pPr>
      <w:r w:rsidRPr="00457816">
        <w:rPr>
          <w:rFonts w:cs="Arial"/>
          <w:b/>
          <w:szCs w:val="20"/>
        </w:rPr>
        <w:t>6.5. Presoja posledic za dokumente razvojnega načrtovanja</w:t>
      </w:r>
    </w:p>
    <w:p w14:paraId="42074AAF" w14:textId="77777777" w:rsidR="001340AB" w:rsidRDefault="001340AB" w:rsidP="001340AB">
      <w:pPr>
        <w:spacing w:line="240" w:lineRule="auto"/>
        <w:jc w:val="both"/>
        <w:rPr>
          <w:rFonts w:cs="Arial"/>
          <w:szCs w:val="20"/>
        </w:rPr>
      </w:pPr>
    </w:p>
    <w:p w14:paraId="2CC8F02B" w14:textId="77777777" w:rsidR="001340AB" w:rsidRDefault="001340AB" w:rsidP="001340AB">
      <w:pPr>
        <w:spacing w:line="240" w:lineRule="auto"/>
        <w:jc w:val="both"/>
        <w:rPr>
          <w:rFonts w:cs="Arial"/>
          <w:szCs w:val="20"/>
        </w:rPr>
      </w:pPr>
      <w:r w:rsidRPr="00457816">
        <w:rPr>
          <w:rFonts w:cs="Arial"/>
          <w:szCs w:val="20"/>
        </w:rPr>
        <w:t>Predlog zakona nima posledic za dokumente razvojnega načrtovanja.</w:t>
      </w:r>
    </w:p>
    <w:p w14:paraId="33B27E3C" w14:textId="77777777" w:rsidR="001340AB" w:rsidRPr="00457816" w:rsidRDefault="001340AB" w:rsidP="001340AB">
      <w:pPr>
        <w:spacing w:line="240" w:lineRule="auto"/>
        <w:jc w:val="both"/>
        <w:rPr>
          <w:rFonts w:cs="Arial"/>
          <w:szCs w:val="20"/>
        </w:rPr>
      </w:pPr>
    </w:p>
    <w:p w14:paraId="61A18AC1" w14:textId="77777777" w:rsidR="001340AB" w:rsidRPr="00457816" w:rsidRDefault="001340AB" w:rsidP="001340AB">
      <w:pPr>
        <w:spacing w:line="240" w:lineRule="auto"/>
        <w:jc w:val="both"/>
        <w:rPr>
          <w:rFonts w:cs="Arial"/>
          <w:b/>
          <w:szCs w:val="20"/>
        </w:rPr>
      </w:pPr>
      <w:r w:rsidRPr="00457816">
        <w:rPr>
          <w:rFonts w:cs="Arial"/>
          <w:b/>
          <w:szCs w:val="20"/>
        </w:rPr>
        <w:t>6.6. Presoja posledic za druga področja</w:t>
      </w:r>
    </w:p>
    <w:p w14:paraId="0D54E87B" w14:textId="77777777" w:rsidR="001340AB" w:rsidRDefault="001340AB" w:rsidP="001340AB">
      <w:pPr>
        <w:spacing w:line="240" w:lineRule="auto"/>
        <w:jc w:val="both"/>
        <w:rPr>
          <w:rFonts w:cs="Arial"/>
          <w:szCs w:val="20"/>
        </w:rPr>
      </w:pPr>
    </w:p>
    <w:p w14:paraId="0D676C69" w14:textId="77777777" w:rsidR="001340AB" w:rsidRDefault="001340AB" w:rsidP="001340AB">
      <w:pPr>
        <w:spacing w:line="240" w:lineRule="auto"/>
        <w:jc w:val="both"/>
        <w:rPr>
          <w:rFonts w:cs="Arial"/>
          <w:szCs w:val="20"/>
        </w:rPr>
      </w:pPr>
      <w:r w:rsidRPr="008F47C3">
        <w:rPr>
          <w:rFonts w:cs="Arial"/>
          <w:szCs w:val="20"/>
        </w:rPr>
        <w:t>Predlog zakona nima posledic</w:t>
      </w:r>
      <w:r>
        <w:rPr>
          <w:rFonts w:cs="Arial"/>
          <w:szCs w:val="20"/>
        </w:rPr>
        <w:t xml:space="preserve"> za druga področja. </w:t>
      </w:r>
    </w:p>
    <w:p w14:paraId="53B6B4B0" w14:textId="77777777" w:rsidR="001340AB" w:rsidRDefault="001340AB" w:rsidP="001340AB">
      <w:pPr>
        <w:spacing w:line="240" w:lineRule="auto"/>
        <w:jc w:val="both"/>
        <w:rPr>
          <w:rFonts w:cs="Arial"/>
          <w:szCs w:val="20"/>
        </w:rPr>
      </w:pPr>
    </w:p>
    <w:p w14:paraId="233E94CA" w14:textId="77777777" w:rsidR="001340AB" w:rsidRPr="00457816" w:rsidRDefault="001340AB" w:rsidP="001340AB">
      <w:pPr>
        <w:spacing w:line="240" w:lineRule="auto"/>
        <w:jc w:val="both"/>
        <w:rPr>
          <w:rFonts w:cs="Arial"/>
          <w:b/>
          <w:szCs w:val="20"/>
        </w:rPr>
      </w:pPr>
      <w:r w:rsidRPr="00457816">
        <w:rPr>
          <w:rFonts w:cs="Arial"/>
          <w:b/>
          <w:szCs w:val="20"/>
        </w:rPr>
        <w:t>6.7. Izvajanje sprejetega predpisa</w:t>
      </w:r>
    </w:p>
    <w:p w14:paraId="32DEBC7C" w14:textId="77777777" w:rsidR="001340AB" w:rsidRDefault="001340AB" w:rsidP="001340AB">
      <w:pPr>
        <w:spacing w:line="240" w:lineRule="auto"/>
        <w:jc w:val="both"/>
        <w:rPr>
          <w:rFonts w:cs="Arial"/>
          <w:szCs w:val="20"/>
        </w:rPr>
      </w:pPr>
    </w:p>
    <w:p w14:paraId="25F1B63E" w14:textId="77777777" w:rsidR="001340AB" w:rsidRPr="00457816" w:rsidRDefault="001340AB" w:rsidP="001340AB">
      <w:pPr>
        <w:spacing w:line="240" w:lineRule="auto"/>
        <w:jc w:val="both"/>
        <w:rPr>
          <w:rFonts w:cs="Arial"/>
          <w:szCs w:val="20"/>
        </w:rPr>
      </w:pPr>
      <w:r w:rsidRPr="00457816">
        <w:rPr>
          <w:rFonts w:cs="Arial"/>
          <w:szCs w:val="20"/>
        </w:rPr>
        <w:t>Izvajanje predpisa</w:t>
      </w:r>
      <w:r>
        <w:rPr>
          <w:rFonts w:cs="Arial"/>
          <w:szCs w:val="20"/>
        </w:rPr>
        <w:t xml:space="preserve"> se</w:t>
      </w:r>
      <w:r w:rsidRPr="00457816">
        <w:rPr>
          <w:rFonts w:cs="Arial"/>
          <w:szCs w:val="20"/>
        </w:rPr>
        <w:t xml:space="preserve"> bo spremlja</w:t>
      </w:r>
      <w:r>
        <w:rPr>
          <w:rFonts w:cs="Arial"/>
          <w:szCs w:val="20"/>
        </w:rPr>
        <w:t>lo</w:t>
      </w:r>
      <w:r w:rsidRPr="00457816">
        <w:rPr>
          <w:rFonts w:cs="Arial"/>
          <w:szCs w:val="20"/>
        </w:rPr>
        <w:t xml:space="preserve"> v sodelovanju z </w:t>
      </w:r>
      <w:r>
        <w:rPr>
          <w:rFonts w:cs="Arial"/>
          <w:szCs w:val="20"/>
        </w:rPr>
        <w:t>Agencijo za zavarovalni nadzor</w:t>
      </w:r>
      <w:r w:rsidRPr="00457816">
        <w:rPr>
          <w:rFonts w:cs="Arial"/>
          <w:szCs w:val="20"/>
        </w:rPr>
        <w:t>.</w:t>
      </w:r>
    </w:p>
    <w:p w14:paraId="44E93028" w14:textId="77777777" w:rsidR="001340AB" w:rsidRPr="00457816" w:rsidRDefault="001340AB" w:rsidP="001340AB">
      <w:pPr>
        <w:spacing w:line="240" w:lineRule="auto"/>
        <w:jc w:val="both"/>
        <w:rPr>
          <w:rFonts w:cs="Arial"/>
          <w:b/>
          <w:szCs w:val="20"/>
        </w:rPr>
      </w:pPr>
    </w:p>
    <w:p w14:paraId="40E93AE2" w14:textId="77777777" w:rsidR="001340AB" w:rsidRPr="00457816" w:rsidRDefault="001340AB" w:rsidP="001340AB">
      <w:pPr>
        <w:spacing w:line="240" w:lineRule="auto"/>
        <w:jc w:val="both"/>
        <w:rPr>
          <w:rFonts w:cs="Arial"/>
          <w:b/>
          <w:szCs w:val="20"/>
        </w:rPr>
      </w:pPr>
      <w:r w:rsidRPr="00457816">
        <w:rPr>
          <w:rFonts w:cs="Arial"/>
          <w:b/>
          <w:szCs w:val="20"/>
        </w:rPr>
        <w:t>6.8. Druge pomembne okoliščine v zvezi z vprašanji, ki jih ureja predlog zakona</w:t>
      </w:r>
    </w:p>
    <w:p w14:paraId="4E84CD76" w14:textId="77777777" w:rsidR="001340AB" w:rsidRDefault="001340AB" w:rsidP="001340AB">
      <w:pPr>
        <w:spacing w:line="240" w:lineRule="auto"/>
        <w:rPr>
          <w:rFonts w:cs="Arial"/>
          <w:szCs w:val="20"/>
        </w:rPr>
      </w:pPr>
    </w:p>
    <w:p w14:paraId="57CB0E25" w14:textId="77777777" w:rsidR="001340AB" w:rsidRDefault="001340AB" w:rsidP="001340AB">
      <w:pPr>
        <w:spacing w:line="240" w:lineRule="auto"/>
        <w:rPr>
          <w:rFonts w:cs="Arial"/>
          <w:szCs w:val="20"/>
        </w:rPr>
      </w:pPr>
      <w:r w:rsidRPr="00457816">
        <w:rPr>
          <w:rFonts w:cs="Arial"/>
          <w:szCs w:val="20"/>
        </w:rPr>
        <w:t>V zvezi s predlogom zakona ni drugih pomembnih okoliščin.</w:t>
      </w:r>
    </w:p>
    <w:p w14:paraId="23EA78F6" w14:textId="77777777" w:rsidR="001340AB" w:rsidRDefault="001340AB" w:rsidP="001340AB">
      <w:pPr>
        <w:spacing w:line="240" w:lineRule="auto"/>
        <w:rPr>
          <w:rFonts w:cs="Arial"/>
          <w:szCs w:val="20"/>
        </w:rPr>
      </w:pPr>
    </w:p>
    <w:p w14:paraId="2E24ADCC" w14:textId="77777777" w:rsidR="001340AB" w:rsidRPr="00457816" w:rsidRDefault="001340AB" w:rsidP="001340AB">
      <w:pPr>
        <w:spacing w:line="240" w:lineRule="auto"/>
        <w:rPr>
          <w:rFonts w:cs="Arial"/>
          <w:szCs w:val="20"/>
        </w:rPr>
      </w:pPr>
    </w:p>
    <w:p w14:paraId="502C2DDF" w14:textId="77777777" w:rsidR="001340AB" w:rsidRPr="00457816" w:rsidRDefault="001340AB" w:rsidP="001340AB">
      <w:pPr>
        <w:numPr>
          <w:ilvl w:val="0"/>
          <w:numId w:val="4"/>
        </w:numPr>
        <w:spacing w:line="240" w:lineRule="auto"/>
        <w:rPr>
          <w:rFonts w:cs="Arial"/>
          <w:b/>
          <w:szCs w:val="20"/>
        </w:rPr>
      </w:pPr>
      <w:r w:rsidRPr="00457816">
        <w:rPr>
          <w:rFonts w:cs="Arial"/>
          <w:b/>
          <w:szCs w:val="20"/>
        </w:rPr>
        <w:t>PRIKAZ SODELOVANJA JAVNOSTI PRI PRIPRAVI PREDLOGA ZAKONA</w:t>
      </w:r>
    </w:p>
    <w:p w14:paraId="49E897C8" w14:textId="77777777" w:rsidR="001340AB" w:rsidRPr="00457816" w:rsidRDefault="001340AB" w:rsidP="001340AB">
      <w:pPr>
        <w:spacing w:line="240" w:lineRule="auto"/>
        <w:rPr>
          <w:rFonts w:cs="Arial"/>
          <w:b/>
          <w:szCs w:val="20"/>
        </w:rPr>
      </w:pPr>
    </w:p>
    <w:p w14:paraId="29AD9842" w14:textId="77777777" w:rsidR="001B1010" w:rsidRPr="00457816" w:rsidRDefault="001B1010" w:rsidP="001B1010">
      <w:pPr>
        <w:pStyle w:val="Brezrazmikov"/>
        <w:jc w:val="both"/>
        <w:rPr>
          <w:iCs/>
          <w:sz w:val="20"/>
          <w:szCs w:val="20"/>
          <w:lang w:val="sl-SI"/>
        </w:rPr>
      </w:pPr>
      <w:r w:rsidRPr="00457816">
        <w:rPr>
          <w:iCs/>
          <w:sz w:val="20"/>
          <w:szCs w:val="20"/>
          <w:lang w:val="sl-SI"/>
        </w:rPr>
        <w:t xml:space="preserve">Javna objava </w:t>
      </w:r>
      <w:r>
        <w:rPr>
          <w:sz w:val="20"/>
          <w:szCs w:val="20"/>
          <w:lang w:val="sl-SI"/>
        </w:rPr>
        <w:t>p</w:t>
      </w:r>
      <w:r w:rsidRPr="00AA2612">
        <w:rPr>
          <w:sz w:val="20"/>
          <w:szCs w:val="20"/>
          <w:lang w:val="sl-SI"/>
        </w:rPr>
        <w:t>redlog</w:t>
      </w:r>
      <w:r>
        <w:rPr>
          <w:sz w:val="20"/>
          <w:szCs w:val="20"/>
          <w:lang w:val="sl-SI"/>
        </w:rPr>
        <w:t>a</w:t>
      </w:r>
      <w:r w:rsidRPr="00AA2612">
        <w:rPr>
          <w:sz w:val="20"/>
          <w:szCs w:val="20"/>
          <w:lang w:val="sl-SI"/>
        </w:rPr>
        <w:t xml:space="preserve"> </w:t>
      </w:r>
      <w:r>
        <w:rPr>
          <w:rFonts w:eastAsia="Times New Roman"/>
          <w:sz w:val="20"/>
          <w:szCs w:val="20"/>
          <w:lang w:val="sl-SI"/>
        </w:rPr>
        <w:t>zakona</w:t>
      </w:r>
      <w:r w:rsidRPr="00457816">
        <w:rPr>
          <w:iCs/>
          <w:sz w:val="20"/>
          <w:szCs w:val="20"/>
          <w:lang w:val="sl-SI"/>
        </w:rPr>
        <w:t xml:space="preserve"> je potekala od </w:t>
      </w:r>
      <w:r>
        <w:rPr>
          <w:iCs/>
          <w:sz w:val="20"/>
          <w:szCs w:val="20"/>
          <w:lang w:val="sl-SI"/>
        </w:rPr>
        <w:t>31. 1. 2025</w:t>
      </w:r>
      <w:r w:rsidRPr="00472DA3">
        <w:rPr>
          <w:iCs/>
          <w:sz w:val="20"/>
          <w:szCs w:val="20"/>
          <w:lang w:val="sl-SI"/>
        </w:rPr>
        <w:t xml:space="preserve"> do </w:t>
      </w:r>
      <w:r>
        <w:rPr>
          <w:iCs/>
          <w:sz w:val="20"/>
          <w:szCs w:val="20"/>
          <w:lang w:val="sl-SI"/>
        </w:rPr>
        <w:t>12. 2. 2025.</w:t>
      </w:r>
    </w:p>
    <w:p w14:paraId="03B6EA48" w14:textId="77777777" w:rsidR="001B1010" w:rsidRPr="00457816" w:rsidRDefault="001B1010" w:rsidP="001B1010">
      <w:pPr>
        <w:pStyle w:val="Brezrazmikov"/>
        <w:jc w:val="both"/>
        <w:rPr>
          <w:iCs/>
          <w:sz w:val="20"/>
          <w:szCs w:val="20"/>
          <w:lang w:val="sl-SI"/>
        </w:rPr>
      </w:pPr>
    </w:p>
    <w:p w14:paraId="1B467884" w14:textId="77777777" w:rsidR="001B1010" w:rsidRPr="00457816" w:rsidRDefault="001B1010" w:rsidP="001B1010">
      <w:pPr>
        <w:pStyle w:val="Brezrazmikov"/>
        <w:jc w:val="both"/>
        <w:rPr>
          <w:iCs/>
          <w:sz w:val="20"/>
          <w:szCs w:val="20"/>
          <w:lang w:val="sl-SI"/>
        </w:rPr>
      </w:pPr>
      <w:r w:rsidRPr="00457816">
        <w:rPr>
          <w:iCs/>
          <w:sz w:val="20"/>
          <w:szCs w:val="20"/>
          <w:lang w:val="sl-SI"/>
        </w:rPr>
        <w:t>Spletni naslov, na katerem je bil predpis objavljen:</w:t>
      </w:r>
    </w:p>
    <w:p w14:paraId="798A27CE" w14:textId="77777777" w:rsidR="001B1010" w:rsidRPr="00457816" w:rsidRDefault="001B1010" w:rsidP="001B1010">
      <w:pPr>
        <w:pStyle w:val="Brezrazmikov"/>
        <w:jc w:val="both"/>
        <w:rPr>
          <w:iCs/>
          <w:sz w:val="20"/>
          <w:szCs w:val="20"/>
          <w:lang w:val="sl-SI"/>
        </w:rPr>
      </w:pPr>
    </w:p>
    <w:p w14:paraId="44261175" w14:textId="77777777" w:rsidR="001B1010" w:rsidRPr="00E46156" w:rsidRDefault="001B1010" w:rsidP="001B1010">
      <w:pPr>
        <w:pStyle w:val="Brezrazmikov"/>
        <w:jc w:val="both"/>
        <w:rPr>
          <w:iCs/>
          <w:sz w:val="20"/>
          <w:szCs w:val="20"/>
          <w:lang w:val="sl-SI"/>
        </w:rPr>
      </w:pPr>
      <w:r w:rsidRPr="00457816">
        <w:rPr>
          <w:iCs/>
          <w:sz w:val="20"/>
          <w:szCs w:val="20"/>
          <w:lang w:val="sl-SI"/>
        </w:rPr>
        <w:t>E-demokracija:</w:t>
      </w:r>
      <w:r>
        <w:rPr>
          <w:iCs/>
          <w:sz w:val="20"/>
          <w:szCs w:val="20"/>
          <w:lang w:val="sl-SI"/>
        </w:rPr>
        <w:t xml:space="preserve"> </w:t>
      </w:r>
      <w:hyperlink r:id="rId14" w:history="1">
        <w:r w:rsidRPr="00FC1711">
          <w:rPr>
            <w:rStyle w:val="Hiperpovezava"/>
            <w:iCs/>
            <w:sz w:val="20"/>
            <w:szCs w:val="20"/>
            <w:lang w:val="sl-SI"/>
          </w:rPr>
          <w:t>https://e-uprava.gov.si/si/drzava-in-druzba/e-demokracija/predlogi-predpisov/predlog-predpisa.html?id=17536</w:t>
        </w:r>
      </w:hyperlink>
      <w:r>
        <w:rPr>
          <w:iCs/>
          <w:sz w:val="20"/>
          <w:szCs w:val="20"/>
          <w:lang w:val="sl-SI"/>
        </w:rPr>
        <w:t xml:space="preserve"> </w:t>
      </w:r>
      <w:r w:rsidRPr="00472DA3">
        <w:rPr>
          <w:iCs/>
          <w:sz w:val="20"/>
          <w:szCs w:val="20"/>
          <w:lang w:val="sl-SI"/>
        </w:rPr>
        <w:t xml:space="preserve"> </w:t>
      </w:r>
      <w:r>
        <w:rPr>
          <w:iCs/>
          <w:sz w:val="20"/>
          <w:szCs w:val="20"/>
          <w:lang w:val="sl-SI"/>
        </w:rPr>
        <w:t xml:space="preserve"> </w:t>
      </w:r>
    </w:p>
    <w:p w14:paraId="037886A8" w14:textId="77777777" w:rsidR="001B1010" w:rsidRPr="00457816" w:rsidRDefault="001B1010" w:rsidP="001B1010">
      <w:pPr>
        <w:pStyle w:val="Brezrazmikov"/>
        <w:jc w:val="both"/>
        <w:rPr>
          <w:iCs/>
          <w:sz w:val="20"/>
          <w:szCs w:val="20"/>
          <w:lang w:val="sl-SI"/>
        </w:rPr>
      </w:pPr>
    </w:p>
    <w:p w14:paraId="5E7870CC" w14:textId="77777777" w:rsidR="001B1010" w:rsidRDefault="001B1010" w:rsidP="001B1010">
      <w:pPr>
        <w:spacing w:line="240" w:lineRule="auto"/>
        <w:jc w:val="both"/>
        <w:rPr>
          <w:rFonts w:cs="Arial"/>
          <w:szCs w:val="20"/>
        </w:rPr>
      </w:pPr>
      <w:r w:rsidRPr="00E46156">
        <w:rPr>
          <w:rFonts w:cs="Arial"/>
          <w:szCs w:val="20"/>
        </w:rPr>
        <w:t xml:space="preserve">Predlog zakona je bil pripravljen v sodelovanju z </w:t>
      </w:r>
      <w:r>
        <w:rPr>
          <w:rFonts w:cs="Arial"/>
          <w:szCs w:val="20"/>
        </w:rPr>
        <w:t xml:space="preserve">Agencijo za zavarovalni nadzor. Pri pripravi predloga zakona so bili sprejete vse pripombe v javni obravnavi, če so prispevale k boljši ureditvi. </w:t>
      </w:r>
      <w:bookmarkStart w:id="13" w:name="_Hlk192236595"/>
      <w:r>
        <w:rPr>
          <w:rFonts w:cs="Arial"/>
          <w:szCs w:val="20"/>
        </w:rPr>
        <w:t xml:space="preserve">Ker je bilo veliko pripomb namenjenih spremembi ureditve notranjega revidiranja, podajamo najprej obrazložitev pristopa, ki ga zasleduje predlog zakona na tem področju. Navedena obrazložitev se tako nanaša na vse prejete predloge, ki so proti temu, da mora imeti nosilec funkcije notranje revizije </w:t>
      </w:r>
      <w:r w:rsidRPr="00281E11">
        <w:rPr>
          <w:rFonts w:cs="Arial"/>
          <w:szCs w:val="20"/>
        </w:rPr>
        <w:t>naziv preizkušeni notranji revizor ali preizkušena notranja revizorka v skladu z zakonom, ki ureja revidiranje, ali primerljiv strokovni naziv s področja notranjega revidiranja</w:t>
      </w:r>
      <w:r>
        <w:rPr>
          <w:rFonts w:cs="Arial"/>
          <w:szCs w:val="20"/>
        </w:rPr>
        <w:t xml:space="preserve">. </w:t>
      </w:r>
      <w:bookmarkStart w:id="14" w:name="_Hlk192235085"/>
      <w:r>
        <w:rPr>
          <w:rFonts w:cs="Arial"/>
          <w:szCs w:val="20"/>
        </w:rPr>
        <w:t xml:space="preserve">Prav tako je namenjena obrazložitvi, zakaj ni primerno, da bi bile za nosilca funkcije notranje revizije dovolj pretekle delovne izkušnje. </w:t>
      </w:r>
    </w:p>
    <w:p w14:paraId="4D8C26BD" w14:textId="77777777" w:rsidR="001B1010" w:rsidRDefault="001B1010" w:rsidP="001B1010">
      <w:pPr>
        <w:spacing w:line="240" w:lineRule="auto"/>
        <w:jc w:val="both"/>
        <w:rPr>
          <w:rFonts w:cs="Arial"/>
          <w:szCs w:val="20"/>
        </w:rPr>
      </w:pPr>
    </w:p>
    <w:p w14:paraId="14B6F854" w14:textId="37D8BB90" w:rsidR="001B1010" w:rsidRDefault="001B1010" w:rsidP="001B1010">
      <w:pPr>
        <w:spacing w:line="240" w:lineRule="auto"/>
        <w:jc w:val="both"/>
        <w:rPr>
          <w:rFonts w:cs="Arial"/>
          <w:szCs w:val="20"/>
        </w:rPr>
      </w:pPr>
      <w:r>
        <w:rPr>
          <w:rFonts w:cs="Arial"/>
          <w:szCs w:val="20"/>
        </w:rPr>
        <w:t>Predlagana u</w:t>
      </w:r>
      <w:r w:rsidRPr="007F565B">
        <w:rPr>
          <w:rFonts w:cs="Arial"/>
          <w:szCs w:val="20"/>
        </w:rPr>
        <w:t>redit</w:t>
      </w:r>
      <w:r>
        <w:rPr>
          <w:rFonts w:cs="Arial"/>
          <w:szCs w:val="20"/>
        </w:rPr>
        <w:t>e</w:t>
      </w:r>
      <w:r w:rsidRPr="007F565B">
        <w:rPr>
          <w:rFonts w:cs="Arial"/>
          <w:szCs w:val="20"/>
        </w:rPr>
        <w:t>v notranje</w:t>
      </w:r>
      <w:r>
        <w:rPr>
          <w:rFonts w:cs="Arial"/>
          <w:szCs w:val="20"/>
        </w:rPr>
        <w:t>ga</w:t>
      </w:r>
      <w:r w:rsidRPr="007F565B">
        <w:rPr>
          <w:rFonts w:cs="Arial"/>
          <w:szCs w:val="20"/>
        </w:rPr>
        <w:t xml:space="preserve"> revi</w:t>
      </w:r>
      <w:r>
        <w:rPr>
          <w:rFonts w:cs="Arial"/>
          <w:szCs w:val="20"/>
        </w:rPr>
        <w:t xml:space="preserve">diranja je namenjena </w:t>
      </w:r>
      <w:r w:rsidRPr="007F565B">
        <w:rPr>
          <w:rFonts w:cs="Arial"/>
          <w:szCs w:val="20"/>
        </w:rPr>
        <w:t>uskladi</w:t>
      </w:r>
      <w:r>
        <w:rPr>
          <w:rFonts w:cs="Arial"/>
          <w:szCs w:val="20"/>
        </w:rPr>
        <w:t xml:space="preserve">tvi z ureditvijo v ZGD-1. </w:t>
      </w:r>
      <w:r w:rsidRPr="007F565B">
        <w:rPr>
          <w:rFonts w:cs="Arial"/>
          <w:szCs w:val="20"/>
        </w:rPr>
        <w:t>ZGD-1</w:t>
      </w:r>
      <w:r>
        <w:rPr>
          <w:rFonts w:cs="Arial"/>
          <w:szCs w:val="20"/>
        </w:rPr>
        <w:t xml:space="preserve"> v </w:t>
      </w:r>
      <w:r w:rsidRPr="00F253DE">
        <w:rPr>
          <w:rFonts w:cs="Arial"/>
          <w:szCs w:val="20"/>
        </w:rPr>
        <w:t>281.a člen</w:t>
      </w:r>
      <w:r>
        <w:rPr>
          <w:rFonts w:cs="Arial"/>
          <w:szCs w:val="20"/>
        </w:rPr>
        <w:t xml:space="preserve">u določa, </w:t>
      </w:r>
      <w:r w:rsidRPr="007F565B">
        <w:rPr>
          <w:rFonts w:cs="Arial"/>
          <w:szCs w:val="20"/>
        </w:rPr>
        <w:t xml:space="preserve">da mora </w:t>
      </w:r>
      <w:r>
        <w:rPr>
          <w:rFonts w:cs="Arial"/>
          <w:szCs w:val="20"/>
        </w:rPr>
        <w:t xml:space="preserve">imeti </w:t>
      </w:r>
      <w:r w:rsidRPr="007F565B">
        <w:rPr>
          <w:rFonts w:cs="Arial"/>
          <w:szCs w:val="20"/>
        </w:rPr>
        <w:t xml:space="preserve">vsaj ena oseba </w:t>
      </w:r>
      <w:r>
        <w:rPr>
          <w:rFonts w:cs="Arial"/>
          <w:szCs w:val="20"/>
        </w:rPr>
        <w:t xml:space="preserve">v družbi </w:t>
      </w:r>
      <w:r w:rsidRPr="007F565B">
        <w:rPr>
          <w:rFonts w:cs="Arial"/>
          <w:szCs w:val="20"/>
        </w:rPr>
        <w:t>naziv preizkušeni notranji revizor ali preizkušena notranja revizorka v skladu z zakonom, ki ureja revidiranje, ali primerljiv strokovni naziv s področja notranjega revidiranja.</w:t>
      </w:r>
      <w:r>
        <w:rPr>
          <w:rFonts w:cs="Arial"/>
          <w:szCs w:val="20"/>
        </w:rPr>
        <w:t xml:space="preserve"> Za prilagoditev predvideva ZGD-1 </w:t>
      </w:r>
      <w:r w:rsidRPr="007F565B">
        <w:rPr>
          <w:rFonts w:cs="Arial"/>
          <w:szCs w:val="20"/>
        </w:rPr>
        <w:t>3-letno prehodno obdobje</w:t>
      </w:r>
      <w:r>
        <w:rPr>
          <w:rFonts w:cs="Arial"/>
          <w:szCs w:val="20"/>
        </w:rPr>
        <w:t>.</w:t>
      </w:r>
    </w:p>
    <w:p w14:paraId="58A46F7D" w14:textId="77777777" w:rsidR="00516CC5" w:rsidRDefault="00516CC5" w:rsidP="001B1010">
      <w:pPr>
        <w:spacing w:line="240" w:lineRule="auto"/>
        <w:jc w:val="both"/>
        <w:rPr>
          <w:rFonts w:cs="Arial"/>
          <w:szCs w:val="20"/>
        </w:rPr>
      </w:pPr>
    </w:p>
    <w:p w14:paraId="17F5BC8C" w14:textId="525D1967" w:rsidR="001B1010" w:rsidRPr="007F565B" w:rsidRDefault="001B1010" w:rsidP="001B1010">
      <w:pPr>
        <w:spacing w:line="240" w:lineRule="auto"/>
        <w:jc w:val="both"/>
        <w:rPr>
          <w:rFonts w:cs="Arial"/>
          <w:szCs w:val="20"/>
        </w:rPr>
      </w:pPr>
      <w:r>
        <w:rPr>
          <w:rFonts w:cs="Arial"/>
          <w:szCs w:val="20"/>
        </w:rPr>
        <w:t>Pri urejanju notranjega revidiranja je treba upoštevati, da se z</w:t>
      </w:r>
      <w:r w:rsidRPr="000D66C6">
        <w:rPr>
          <w:rFonts w:cs="Arial"/>
          <w:szCs w:val="20"/>
        </w:rPr>
        <w:t xml:space="preserve">avarovalnice kot subjekti javnega interesa soočajo s povečanimi in spremenjenimi tveganji, </w:t>
      </w:r>
      <w:r>
        <w:rPr>
          <w:rFonts w:cs="Arial"/>
          <w:szCs w:val="20"/>
        </w:rPr>
        <w:t>zaradi česar</w:t>
      </w:r>
      <w:r w:rsidRPr="000D66C6">
        <w:rPr>
          <w:rFonts w:cs="Arial"/>
          <w:szCs w:val="20"/>
        </w:rPr>
        <w:t xml:space="preserve"> morajo izpolnjevati strožje zahteve. </w:t>
      </w:r>
      <w:r w:rsidRPr="000D66C6">
        <w:rPr>
          <w:rFonts w:cs="Arial"/>
          <w:szCs w:val="20"/>
        </w:rPr>
        <w:lastRenderedPageBreak/>
        <w:t>Notranj</w:t>
      </w:r>
      <w:r>
        <w:rPr>
          <w:rFonts w:cs="Arial"/>
          <w:szCs w:val="20"/>
        </w:rPr>
        <w:t>e</w:t>
      </w:r>
      <w:r w:rsidRPr="000D66C6">
        <w:rPr>
          <w:rFonts w:cs="Arial"/>
          <w:szCs w:val="20"/>
        </w:rPr>
        <w:t xml:space="preserve"> revi</w:t>
      </w:r>
      <w:r>
        <w:rPr>
          <w:rFonts w:cs="Arial"/>
          <w:szCs w:val="20"/>
        </w:rPr>
        <w:t>diranje</w:t>
      </w:r>
      <w:r w:rsidRPr="000D66C6">
        <w:rPr>
          <w:rFonts w:cs="Arial"/>
          <w:szCs w:val="20"/>
        </w:rPr>
        <w:t xml:space="preserve">, ki predstavlja tretjo linijo v sistemu notranjega nadzora, ima ključno vlogo pri obvladovanju teh tveganj. Pomembno je </w:t>
      </w:r>
      <w:r>
        <w:rPr>
          <w:rFonts w:cs="Arial"/>
          <w:szCs w:val="20"/>
        </w:rPr>
        <w:t xml:space="preserve">tudi </w:t>
      </w:r>
      <w:r w:rsidRPr="000D66C6">
        <w:rPr>
          <w:rFonts w:cs="Arial"/>
          <w:szCs w:val="20"/>
        </w:rPr>
        <w:t xml:space="preserve">poudariti, da so se </w:t>
      </w:r>
      <w:r>
        <w:rPr>
          <w:rFonts w:cs="Arial"/>
          <w:szCs w:val="20"/>
        </w:rPr>
        <w:t>od</w:t>
      </w:r>
      <w:r w:rsidRPr="000D66C6">
        <w:rPr>
          <w:rFonts w:cs="Arial"/>
          <w:szCs w:val="20"/>
        </w:rPr>
        <w:t xml:space="preserve"> zadnj</w:t>
      </w:r>
      <w:r>
        <w:rPr>
          <w:rFonts w:cs="Arial"/>
          <w:szCs w:val="20"/>
        </w:rPr>
        <w:t>e</w:t>
      </w:r>
      <w:r w:rsidRPr="000D66C6">
        <w:rPr>
          <w:rFonts w:cs="Arial"/>
          <w:szCs w:val="20"/>
        </w:rPr>
        <w:t xml:space="preserve"> sprememb</w:t>
      </w:r>
      <w:r>
        <w:rPr>
          <w:rFonts w:cs="Arial"/>
          <w:szCs w:val="20"/>
        </w:rPr>
        <w:t>e</w:t>
      </w:r>
      <w:r w:rsidRPr="000D66C6">
        <w:rPr>
          <w:rFonts w:cs="Arial"/>
          <w:szCs w:val="20"/>
        </w:rPr>
        <w:t xml:space="preserve"> Zavar-1 naloge in odgovornosti notranje</w:t>
      </w:r>
      <w:r>
        <w:rPr>
          <w:rFonts w:cs="Arial"/>
          <w:szCs w:val="20"/>
        </w:rPr>
        <w:t>ga</w:t>
      </w:r>
      <w:r w:rsidRPr="000D66C6">
        <w:rPr>
          <w:rFonts w:cs="Arial"/>
          <w:szCs w:val="20"/>
        </w:rPr>
        <w:t xml:space="preserve"> revi</w:t>
      </w:r>
      <w:r>
        <w:rPr>
          <w:rFonts w:cs="Arial"/>
          <w:szCs w:val="20"/>
        </w:rPr>
        <w:t>diranja</w:t>
      </w:r>
      <w:r w:rsidRPr="000D66C6">
        <w:rPr>
          <w:rFonts w:cs="Arial"/>
          <w:szCs w:val="20"/>
        </w:rPr>
        <w:t xml:space="preserve"> bistveno razširile in okrepile.</w:t>
      </w:r>
    </w:p>
    <w:p w14:paraId="494F0A38" w14:textId="77777777" w:rsidR="001B1010" w:rsidRDefault="001B1010" w:rsidP="001B1010">
      <w:pPr>
        <w:spacing w:line="240" w:lineRule="auto"/>
        <w:jc w:val="both"/>
        <w:rPr>
          <w:rFonts w:cs="Arial"/>
          <w:szCs w:val="20"/>
        </w:rPr>
      </w:pPr>
    </w:p>
    <w:p w14:paraId="7847EB7E" w14:textId="04B6FF34" w:rsidR="001B1010" w:rsidRDefault="001B1010" w:rsidP="001B1010">
      <w:pPr>
        <w:spacing w:line="240" w:lineRule="auto"/>
        <w:jc w:val="both"/>
        <w:rPr>
          <w:rFonts w:cs="Arial"/>
          <w:szCs w:val="20"/>
        </w:rPr>
      </w:pPr>
      <w:r w:rsidRPr="000D66C6">
        <w:rPr>
          <w:rFonts w:cs="Arial"/>
          <w:szCs w:val="20"/>
        </w:rPr>
        <w:t>Čeprav pooblaščeni revizorji razumejo notranje revidiranje in notranje okolje, je njihov glavni poudarek na pregledu in potrjevanju finančnih izkazov ter povezanih notranjih kontrol</w:t>
      </w:r>
      <w:r w:rsidR="007D69A9">
        <w:rPr>
          <w:rFonts w:cs="Arial"/>
          <w:szCs w:val="20"/>
        </w:rPr>
        <w:t>ah</w:t>
      </w:r>
      <w:r w:rsidRPr="000D66C6">
        <w:rPr>
          <w:rFonts w:cs="Arial"/>
          <w:szCs w:val="20"/>
        </w:rPr>
        <w:t xml:space="preserve">. Nasprotno pa se notranja revizija osredotoča na notranje procese, obvladovanje tveganj, spodbujanje izboljšav in preprečevanje napak znotraj organizacije. Njena ključna </w:t>
      </w:r>
      <w:r w:rsidR="007D69A9">
        <w:rPr>
          <w:rFonts w:cs="Arial"/>
          <w:szCs w:val="20"/>
        </w:rPr>
        <w:t>naloga</w:t>
      </w:r>
      <w:r w:rsidRPr="000D66C6">
        <w:rPr>
          <w:rFonts w:cs="Arial"/>
          <w:szCs w:val="20"/>
        </w:rPr>
        <w:t xml:space="preserve"> je odkrivanje nepravilnosti, goljufij ali neustreznih praks, ki bi lahko negativno vplivale na učinkovitost poslovanja podjetja.</w:t>
      </w:r>
    </w:p>
    <w:p w14:paraId="7A224937" w14:textId="77777777" w:rsidR="001B1010" w:rsidRDefault="001B1010" w:rsidP="001B1010">
      <w:pPr>
        <w:spacing w:line="240" w:lineRule="auto"/>
        <w:jc w:val="both"/>
        <w:rPr>
          <w:rFonts w:cs="Arial"/>
          <w:szCs w:val="20"/>
        </w:rPr>
      </w:pPr>
    </w:p>
    <w:p w14:paraId="105FBA58" w14:textId="77777777" w:rsidR="001B1010" w:rsidRDefault="001B1010" w:rsidP="001B1010">
      <w:pPr>
        <w:spacing w:line="240" w:lineRule="auto"/>
        <w:jc w:val="both"/>
        <w:rPr>
          <w:rFonts w:cs="Arial"/>
          <w:szCs w:val="20"/>
        </w:rPr>
      </w:pPr>
      <w:r w:rsidRPr="000D66C6">
        <w:rPr>
          <w:rFonts w:cs="Arial"/>
          <w:szCs w:val="20"/>
        </w:rPr>
        <w:t>Zahteva, da imajo nosilci ključnih funkcij v zavarovalnicah (subjektih javnega interesa) ustrezno licenco, kot je preizkušeni notranji revizor (PNR, CIA ali primerljiv naziv), ni nepotrebno administrativno ali finančno breme.</w:t>
      </w:r>
      <w:r w:rsidRPr="000D66C6">
        <w:t xml:space="preserve"> </w:t>
      </w:r>
      <w:r>
        <w:rPr>
          <w:rFonts w:cs="Arial"/>
          <w:szCs w:val="20"/>
        </w:rPr>
        <w:t>S</w:t>
      </w:r>
      <w:r w:rsidRPr="000D66C6">
        <w:rPr>
          <w:rFonts w:cs="Arial"/>
          <w:szCs w:val="20"/>
        </w:rPr>
        <w:t>pecializirano znanje je ključno za kakovostno vodenje oddelka</w:t>
      </w:r>
      <w:r>
        <w:rPr>
          <w:rFonts w:cs="Arial"/>
          <w:szCs w:val="20"/>
        </w:rPr>
        <w:t xml:space="preserve"> notranjega revidiranja</w:t>
      </w:r>
      <w:r w:rsidRPr="000D66C6">
        <w:rPr>
          <w:rFonts w:cs="Arial"/>
          <w:szCs w:val="20"/>
        </w:rPr>
        <w:t xml:space="preserve"> in doseganje pravilnih ter zanesljivih zaključkov.</w:t>
      </w:r>
    </w:p>
    <w:p w14:paraId="437C8315" w14:textId="77777777" w:rsidR="001B1010" w:rsidRDefault="001B1010" w:rsidP="001B1010">
      <w:pPr>
        <w:spacing w:line="240" w:lineRule="auto"/>
        <w:jc w:val="both"/>
        <w:rPr>
          <w:rFonts w:cs="Arial"/>
          <w:szCs w:val="20"/>
        </w:rPr>
      </w:pPr>
    </w:p>
    <w:p w14:paraId="1ABD908D" w14:textId="77777777" w:rsidR="001B1010" w:rsidRDefault="001B1010" w:rsidP="001B1010">
      <w:pPr>
        <w:spacing w:line="240" w:lineRule="auto"/>
        <w:jc w:val="both"/>
        <w:rPr>
          <w:rFonts w:cs="Arial"/>
          <w:szCs w:val="20"/>
        </w:rPr>
      </w:pPr>
      <w:r w:rsidRPr="000D66C6">
        <w:rPr>
          <w:rFonts w:cs="Arial"/>
          <w:szCs w:val="20"/>
        </w:rPr>
        <w:t>Čeprav določeni strokovnjaki že imajo dokazane kompetence, je treba poudariti, da morajo imetniki strokovnih nazivov te nazive redno obnavljati in se kontinuirano izobraževati na področju notranje</w:t>
      </w:r>
      <w:r>
        <w:rPr>
          <w:rFonts w:cs="Arial"/>
          <w:szCs w:val="20"/>
        </w:rPr>
        <w:t>ga</w:t>
      </w:r>
      <w:r w:rsidRPr="000D66C6">
        <w:rPr>
          <w:rFonts w:cs="Arial"/>
          <w:szCs w:val="20"/>
        </w:rPr>
        <w:t xml:space="preserve"> revi</w:t>
      </w:r>
      <w:r>
        <w:rPr>
          <w:rFonts w:cs="Arial"/>
          <w:szCs w:val="20"/>
        </w:rPr>
        <w:t>diranja</w:t>
      </w:r>
      <w:r w:rsidRPr="000D66C6">
        <w:rPr>
          <w:rFonts w:cs="Arial"/>
          <w:szCs w:val="20"/>
        </w:rPr>
        <w:t>. Naziv pooblaščeni revizor ne zadostuje, saj se pooblaščeni revizorji primarno izobražujejo na področju računovodstva in revizije, medtem ko je notranj</w:t>
      </w:r>
      <w:r>
        <w:rPr>
          <w:rFonts w:cs="Arial"/>
          <w:szCs w:val="20"/>
        </w:rPr>
        <w:t>e</w:t>
      </w:r>
      <w:r w:rsidRPr="000D66C6">
        <w:rPr>
          <w:rFonts w:cs="Arial"/>
          <w:szCs w:val="20"/>
        </w:rPr>
        <w:t xml:space="preserve"> revi</w:t>
      </w:r>
      <w:r>
        <w:rPr>
          <w:rFonts w:cs="Arial"/>
          <w:szCs w:val="20"/>
        </w:rPr>
        <w:t>diranje</w:t>
      </w:r>
      <w:r w:rsidRPr="000D66C6">
        <w:rPr>
          <w:rFonts w:cs="Arial"/>
          <w:szCs w:val="20"/>
        </w:rPr>
        <w:t xml:space="preserve"> specializirano področje, ki zahteva dodatna znanja in veščine</w:t>
      </w:r>
      <w:r>
        <w:rPr>
          <w:rFonts w:cs="Arial"/>
          <w:szCs w:val="20"/>
        </w:rPr>
        <w:t>.</w:t>
      </w:r>
    </w:p>
    <w:p w14:paraId="755F357B" w14:textId="77777777" w:rsidR="001B1010" w:rsidRDefault="001B1010" w:rsidP="001B1010">
      <w:pPr>
        <w:spacing w:line="240" w:lineRule="auto"/>
        <w:jc w:val="both"/>
        <w:rPr>
          <w:rFonts w:cs="Arial"/>
          <w:szCs w:val="20"/>
        </w:rPr>
      </w:pPr>
    </w:p>
    <w:p w14:paraId="60939BBB" w14:textId="77777777" w:rsidR="001B1010" w:rsidRDefault="001B1010" w:rsidP="001B1010">
      <w:pPr>
        <w:spacing w:line="240" w:lineRule="auto"/>
        <w:jc w:val="both"/>
        <w:rPr>
          <w:rFonts w:cs="Arial"/>
          <w:szCs w:val="20"/>
        </w:rPr>
      </w:pPr>
      <w:r>
        <w:rPr>
          <w:rFonts w:cs="Arial"/>
          <w:szCs w:val="20"/>
        </w:rPr>
        <w:t>T</w:t>
      </w:r>
      <w:r w:rsidRPr="00CC62DD">
        <w:rPr>
          <w:rFonts w:cs="Arial"/>
          <w:szCs w:val="20"/>
        </w:rPr>
        <w:t xml:space="preserve">reba </w:t>
      </w:r>
      <w:r>
        <w:rPr>
          <w:rFonts w:cs="Arial"/>
          <w:szCs w:val="20"/>
        </w:rPr>
        <w:t xml:space="preserve">je tudi </w:t>
      </w:r>
      <w:r w:rsidRPr="00CC62DD">
        <w:rPr>
          <w:rFonts w:cs="Arial"/>
          <w:szCs w:val="20"/>
        </w:rPr>
        <w:t>poudariti, da se tudi v bankah in borznoposredniških družbah zahteva, da ima vsaj ena oseba, ki opravlja naloge notranje</w:t>
      </w:r>
      <w:r>
        <w:rPr>
          <w:rFonts w:cs="Arial"/>
          <w:szCs w:val="20"/>
        </w:rPr>
        <w:t>ga</w:t>
      </w:r>
      <w:r w:rsidRPr="00CC62DD">
        <w:rPr>
          <w:rFonts w:cs="Arial"/>
          <w:szCs w:val="20"/>
        </w:rPr>
        <w:t xml:space="preserve"> revi</w:t>
      </w:r>
      <w:r>
        <w:rPr>
          <w:rFonts w:cs="Arial"/>
          <w:szCs w:val="20"/>
        </w:rPr>
        <w:t>diranja</w:t>
      </w:r>
      <w:r w:rsidRPr="00CC62DD">
        <w:rPr>
          <w:rFonts w:cs="Arial"/>
          <w:szCs w:val="20"/>
        </w:rPr>
        <w:t>, naziv preizkušeni notranji revizor, pridobljen v skladu z zakonom</w:t>
      </w:r>
      <w:r>
        <w:rPr>
          <w:rFonts w:cs="Arial"/>
          <w:szCs w:val="20"/>
        </w:rPr>
        <w:t>, ki ureja</w:t>
      </w:r>
      <w:r w:rsidRPr="00CC62DD">
        <w:rPr>
          <w:rFonts w:cs="Arial"/>
          <w:szCs w:val="20"/>
        </w:rPr>
        <w:t xml:space="preserve"> revidiranj</w:t>
      </w:r>
      <w:r>
        <w:rPr>
          <w:rFonts w:cs="Arial"/>
          <w:szCs w:val="20"/>
        </w:rPr>
        <w:t>e</w:t>
      </w:r>
      <w:r w:rsidRPr="00CC62DD">
        <w:rPr>
          <w:rFonts w:cs="Arial"/>
          <w:szCs w:val="20"/>
        </w:rPr>
        <w:t>. To jasno kaže, da tudi te finančne institucije ne predvidevajo, da bi naloge notranje revizije opravljal pooblaščeni revizor.</w:t>
      </w:r>
    </w:p>
    <w:p w14:paraId="19CA2C14" w14:textId="77777777" w:rsidR="001B1010" w:rsidRDefault="001B1010" w:rsidP="001B1010">
      <w:pPr>
        <w:spacing w:line="240" w:lineRule="auto"/>
        <w:jc w:val="both"/>
        <w:rPr>
          <w:rFonts w:cs="Arial"/>
          <w:szCs w:val="20"/>
        </w:rPr>
      </w:pPr>
    </w:p>
    <w:p w14:paraId="7C09B841" w14:textId="77777777" w:rsidR="001B1010" w:rsidRDefault="001B1010" w:rsidP="001B1010">
      <w:pPr>
        <w:spacing w:line="240" w:lineRule="auto"/>
        <w:jc w:val="both"/>
        <w:rPr>
          <w:rFonts w:cs="Arial"/>
          <w:szCs w:val="20"/>
        </w:rPr>
      </w:pPr>
      <w:r>
        <w:rPr>
          <w:rFonts w:cs="Arial"/>
          <w:szCs w:val="20"/>
        </w:rPr>
        <w:t xml:space="preserve">V javni obravnavi je bilo veliko predlogov oziroma pripomb upoštevanih. </w:t>
      </w:r>
      <w:r w:rsidRPr="007F565B">
        <w:rPr>
          <w:rFonts w:cs="Arial"/>
          <w:szCs w:val="20"/>
        </w:rPr>
        <w:t xml:space="preserve">V nadaljevanju so predstavljeni </w:t>
      </w:r>
      <w:r>
        <w:rPr>
          <w:rFonts w:cs="Arial"/>
          <w:szCs w:val="20"/>
        </w:rPr>
        <w:t xml:space="preserve">le </w:t>
      </w:r>
      <w:r w:rsidRPr="007F565B">
        <w:rPr>
          <w:rFonts w:cs="Arial"/>
          <w:szCs w:val="20"/>
        </w:rPr>
        <w:t>predlogi, ki v predlogu zakona niso bili upoštevani, ter pojasnila, zakaj predstavljeni predlogi pri pripravi predloga zakona niso bili upoštevani.</w:t>
      </w:r>
    </w:p>
    <w:bookmarkEnd w:id="13"/>
    <w:bookmarkEnd w:id="14"/>
    <w:p w14:paraId="1BEE9046" w14:textId="77777777" w:rsidR="001B1010" w:rsidRDefault="001B1010" w:rsidP="001B1010">
      <w:pPr>
        <w:spacing w:line="240" w:lineRule="auto"/>
        <w:jc w:val="both"/>
        <w:rPr>
          <w:rFonts w:cs="Arial"/>
          <w:szCs w:val="20"/>
        </w:rPr>
      </w:pPr>
    </w:p>
    <w:p w14:paraId="2A218E3F" w14:textId="77777777" w:rsidR="001B1010" w:rsidRPr="00660871" w:rsidRDefault="001B1010" w:rsidP="001B1010">
      <w:pPr>
        <w:spacing w:line="240" w:lineRule="auto"/>
        <w:jc w:val="both"/>
        <w:rPr>
          <w:rFonts w:cs="Arial"/>
          <w:szCs w:val="20"/>
          <w:u w:val="single"/>
        </w:rPr>
      </w:pPr>
      <w:r w:rsidRPr="00660871">
        <w:rPr>
          <w:rFonts w:cs="Arial"/>
          <w:szCs w:val="20"/>
          <w:u w:val="single"/>
        </w:rPr>
        <w:t>Slovenski inštitut za revizijo</w:t>
      </w:r>
      <w:r>
        <w:rPr>
          <w:rFonts w:cs="Arial"/>
          <w:szCs w:val="20"/>
          <w:u w:val="single"/>
        </w:rPr>
        <w:t xml:space="preserve"> in Generali zavarovalnica </w:t>
      </w:r>
      <w:proofErr w:type="spellStart"/>
      <w:r>
        <w:rPr>
          <w:rFonts w:cs="Arial"/>
          <w:szCs w:val="20"/>
          <w:u w:val="single"/>
        </w:rPr>
        <w:t>d.d</w:t>
      </w:r>
      <w:proofErr w:type="spellEnd"/>
      <w:r>
        <w:rPr>
          <w:rFonts w:cs="Arial"/>
          <w:szCs w:val="20"/>
          <w:u w:val="single"/>
        </w:rPr>
        <w:t>.</w:t>
      </w:r>
    </w:p>
    <w:p w14:paraId="645ABEEE" w14:textId="77777777" w:rsidR="001B1010" w:rsidRDefault="001B1010" w:rsidP="001B1010">
      <w:pPr>
        <w:spacing w:line="240" w:lineRule="auto"/>
        <w:jc w:val="both"/>
        <w:rPr>
          <w:rFonts w:cs="Arial"/>
          <w:szCs w:val="20"/>
        </w:rPr>
      </w:pPr>
    </w:p>
    <w:p w14:paraId="085BAB92" w14:textId="77777777" w:rsidR="001B1010" w:rsidRDefault="001B1010" w:rsidP="001B1010">
      <w:pPr>
        <w:spacing w:line="240" w:lineRule="auto"/>
        <w:jc w:val="both"/>
        <w:rPr>
          <w:rFonts w:cs="Arial"/>
          <w:szCs w:val="20"/>
        </w:rPr>
      </w:pPr>
      <w:bookmarkStart w:id="15" w:name="_Hlk192234976"/>
      <w:r>
        <w:rPr>
          <w:rFonts w:cs="Arial"/>
          <w:szCs w:val="20"/>
        </w:rPr>
        <w:t xml:space="preserve">V predlogu zakona ni upoštevan predlog, da se iz predloga zakona črta možnost, da ima nosilec funkcije notranje revizije primerljiv strokovni naziv s področja notranjega revidiranja. </w:t>
      </w:r>
      <w:r w:rsidRPr="002E669B">
        <w:rPr>
          <w:rFonts w:cs="Arial"/>
          <w:szCs w:val="20"/>
        </w:rPr>
        <w:t xml:space="preserve">S predlagano vključitvijo »primerljiv strokovni naziv s področja notranjega revidiranja« </w:t>
      </w:r>
      <w:r>
        <w:rPr>
          <w:rFonts w:cs="Arial"/>
          <w:szCs w:val="20"/>
        </w:rPr>
        <w:t xml:space="preserve">se predlog zakona </w:t>
      </w:r>
      <w:r w:rsidRPr="002E669B">
        <w:rPr>
          <w:rFonts w:cs="Arial"/>
          <w:szCs w:val="20"/>
        </w:rPr>
        <w:t xml:space="preserve">uskladi z določbo tretjega odstavka 281.a člena ZGD-1. </w:t>
      </w:r>
      <w:r>
        <w:rPr>
          <w:rFonts w:cs="Arial"/>
          <w:szCs w:val="20"/>
        </w:rPr>
        <w:t>Poleg tega ZZavar-1 v</w:t>
      </w:r>
      <w:r w:rsidRPr="002E669B">
        <w:rPr>
          <w:rFonts w:cs="Arial"/>
          <w:szCs w:val="20"/>
        </w:rPr>
        <w:t xml:space="preserve"> 52. členu določ</w:t>
      </w:r>
      <w:r>
        <w:rPr>
          <w:rFonts w:cs="Arial"/>
          <w:szCs w:val="20"/>
        </w:rPr>
        <w:t>a</w:t>
      </w:r>
      <w:r w:rsidRPr="002E669B">
        <w:rPr>
          <w:rFonts w:cs="Arial"/>
          <w:szCs w:val="20"/>
        </w:rPr>
        <w:t xml:space="preserve">, da mora zavarovalnica za nosilce ključnih funkcij (med drugim tudi za nosilca ključne funkcije notranje revizije) presoditi sposobnosti in primernost novo imenovanega nosilca ključne funkcije. Zavarovalnica bo glede na potrebna znanja in specifičnosti presojala, ali pridobljen ustrezni strokovni naziv s področja notranjega revidiranja zajema vsa potrebna znanja za vodenje ključne funkcije. Tako bodo tudi presojali poznavanje področja gospodarskega prava, prava družb in upravljanja podjetij ter davčnega prava in obdavčitve pravnih oseb, s čimer </w:t>
      </w:r>
      <w:r>
        <w:rPr>
          <w:rFonts w:cs="Arial"/>
          <w:szCs w:val="20"/>
        </w:rPr>
        <w:t xml:space="preserve">se </w:t>
      </w:r>
      <w:r w:rsidRPr="002E669B">
        <w:rPr>
          <w:rFonts w:cs="Arial"/>
          <w:szCs w:val="20"/>
        </w:rPr>
        <w:t>zagotavlja poznavanje nacionalne pravne ureditve, saj je ta znanja posameznik lahko pridobil z drugimi izobraževanji.</w:t>
      </w:r>
    </w:p>
    <w:bookmarkEnd w:id="15"/>
    <w:p w14:paraId="3FD1C439" w14:textId="77777777" w:rsidR="001B1010" w:rsidRDefault="001B1010" w:rsidP="001B1010">
      <w:pPr>
        <w:spacing w:line="240" w:lineRule="auto"/>
        <w:jc w:val="both"/>
        <w:rPr>
          <w:rFonts w:cs="Arial"/>
          <w:szCs w:val="20"/>
        </w:rPr>
      </w:pPr>
    </w:p>
    <w:p w14:paraId="6D61A3C8" w14:textId="77777777" w:rsidR="001B1010" w:rsidRDefault="001B1010" w:rsidP="001B1010">
      <w:pPr>
        <w:spacing w:line="240" w:lineRule="auto"/>
        <w:jc w:val="both"/>
        <w:rPr>
          <w:rFonts w:cs="Arial"/>
          <w:szCs w:val="20"/>
          <w:u w:val="single"/>
        </w:rPr>
      </w:pPr>
      <w:r>
        <w:rPr>
          <w:rFonts w:cs="Arial"/>
          <w:szCs w:val="20"/>
          <w:u w:val="single"/>
        </w:rPr>
        <w:t xml:space="preserve">Zavarovalnica Triglav, </w:t>
      </w:r>
      <w:proofErr w:type="spellStart"/>
      <w:r>
        <w:rPr>
          <w:rFonts w:cs="Arial"/>
          <w:szCs w:val="20"/>
          <w:u w:val="single"/>
        </w:rPr>
        <w:t>d.d</w:t>
      </w:r>
      <w:proofErr w:type="spellEnd"/>
      <w:r>
        <w:rPr>
          <w:rFonts w:cs="Arial"/>
          <w:szCs w:val="20"/>
          <w:u w:val="single"/>
        </w:rPr>
        <w:t>.</w:t>
      </w:r>
    </w:p>
    <w:p w14:paraId="55D53122" w14:textId="77777777" w:rsidR="001B1010" w:rsidRPr="00660871" w:rsidRDefault="001B1010" w:rsidP="001B1010">
      <w:pPr>
        <w:spacing w:line="240" w:lineRule="auto"/>
        <w:jc w:val="both"/>
        <w:rPr>
          <w:rFonts w:cs="Arial"/>
          <w:szCs w:val="20"/>
          <w:u w:val="single"/>
        </w:rPr>
      </w:pPr>
    </w:p>
    <w:p w14:paraId="6ECABA65" w14:textId="77777777" w:rsidR="001B1010" w:rsidRDefault="001B1010" w:rsidP="001B1010">
      <w:pPr>
        <w:spacing w:line="240" w:lineRule="auto"/>
        <w:jc w:val="both"/>
        <w:rPr>
          <w:rFonts w:cs="Arial"/>
          <w:szCs w:val="20"/>
        </w:rPr>
      </w:pPr>
      <w:bookmarkStart w:id="16" w:name="_Hlk192235865"/>
      <w:r>
        <w:rPr>
          <w:rFonts w:cs="Arial"/>
          <w:szCs w:val="20"/>
        </w:rPr>
        <w:t>V predlogu zakona ni upoštevan predlog, da bi bilo dovolj, če ima en zaposlen v službi notranje revizije primeren strokovni naziv in ne nosilec funkcije notranje revizije. Predlog zakon tako ureja, da mora imeti n</w:t>
      </w:r>
      <w:r w:rsidRPr="00511022">
        <w:rPr>
          <w:rFonts w:cs="Arial"/>
          <w:szCs w:val="20"/>
        </w:rPr>
        <w:t>osilec funkcije notranje revizije ustrezen strokovni naziv, ker to zagotavlja visoko raven strokovnosti, neodvisnosti in skladnosti, ki so ključne za učinkovito obvladovanje kompleksnih tveganj in zagotavljanje kakovosti postopkov</w:t>
      </w:r>
      <w:r>
        <w:rPr>
          <w:rFonts w:cs="Arial"/>
          <w:szCs w:val="20"/>
        </w:rPr>
        <w:t xml:space="preserve"> notranjega revidiranja</w:t>
      </w:r>
      <w:r w:rsidRPr="00511022">
        <w:rPr>
          <w:rFonts w:cs="Arial"/>
          <w:szCs w:val="20"/>
        </w:rPr>
        <w:t>. Strokovni naziv dokazuje, da je oseba usposobljena za obvladovanje kompleksnih postopkov notranje</w:t>
      </w:r>
      <w:r>
        <w:rPr>
          <w:rFonts w:cs="Arial"/>
          <w:szCs w:val="20"/>
        </w:rPr>
        <w:t>ga</w:t>
      </w:r>
      <w:r w:rsidRPr="00511022">
        <w:rPr>
          <w:rFonts w:cs="Arial"/>
          <w:szCs w:val="20"/>
        </w:rPr>
        <w:t xml:space="preserve"> revi</w:t>
      </w:r>
      <w:r>
        <w:rPr>
          <w:rFonts w:cs="Arial"/>
          <w:szCs w:val="20"/>
        </w:rPr>
        <w:t>diranja</w:t>
      </w:r>
      <w:r w:rsidRPr="00511022">
        <w:rPr>
          <w:rFonts w:cs="Arial"/>
          <w:szCs w:val="20"/>
        </w:rPr>
        <w:t xml:space="preserve">, obvladovanje tveganj, ocenjevanje kontrolnih sistemov ter zagotavljanje učinkovitosti in skladnosti v organizaciji, kar je ključno za kakovostno vodenje </w:t>
      </w:r>
      <w:r>
        <w:rPr>
          <w:rFonts w:cs="Arial"/>
          <w:szCs w:val="20"/>
        </w:rPr>
        <w:t>funkcije notranje revizije</w:t>
      </w:r>
      <w:r w:rsidRPr="00511022">
        <w:rPr>
          <w:rFonts w:cs="Arial"/>
          <w:szCs w:val="20"/>
        </w:rPr>
        <w:t xml:space="preserve"> in dosego pravilnih ter zanesljivih zaključkov.</w:t>
      </w:r>
    </w:p>
    <w:bookmarkEnd w:id="16"/>
    <w:p w14:paraId="725D94BF" w14:textId="77777777" w:rsidR="001B1010" w:rsidRDefault="001B1010" w:rsidP="001B1010">
      <w:pPr>
        <w:spacing w:line="240" w:lineRule="auto"/>
        <w:jc w:val="both"/>
        <w:rPr>
          <w:rFonts w:cs="Arial"/>
          <w:szCs w:val="20"/>
        </w:rPr>
      </w:pPr>
    </w:p>
    <w:p w14:paraId="0B205E7F" w14:textId="74115B91" w:rsidR="001B1010" w:rsidRPr="004D288C" w:rsidRDefault="001B1010" w:rsidP="001B1010">
      <w:pPr>
        <w:spacing w:line="240" w:lineRule="auto"/>
        <w:jc w:val="both"/>
        <w:rPr>
          <w:rFonts w:cs="Arial"/>
          <w:szCs w:val="20"/>
          <w:u w:val="single"/>
        </w:rPr>
      </w:pPr>
      <w:r w:rsidRPr="004D288C">
        <w:rPr>
          <w:rFonts w:cs="Arial"/>
          <w:szCs w:val="20"/>
          <w:u w:val="single"/>
        </w:rPr>
        <w:t>Gospodarska zbornica Slovenije</w:t>
      </w:r>
    </w:p>
    <w:p w14:paraId="73D5F265" w14:textId="77777777" w:rsidR="001B1010" w:rsidRDefault="001B1010" w:rsidP="001B1010">
      <w:pPr>
        <w:spacing w:line="240" w:lineRule="auto"/>
        <w:jc w:val="both"/>
        <w:rPr>
          <w:rFonts w:cs="Arial"/>
          <w:szCs w:val="20"/>
        </w:rPr>
      </w:pPr>
    </w:p>
    <w:p w14:paraId="71C0F8BC" w14:textId="71584B8E" w:rsidR="001B1010" w:rsidRDefault="001B1010" w:rsidP="001B1010">
      <w:pPr>
        <w:spacing w:line="240" w:lineRule="auto"/>
        <w:jc w:val="both"/>
        <w:rPr>
          <w:rFonts w:cs="Arial"/>
          <w:szCs w:val="20"/>
        </w:rPr>
      </w:pPr>
      <w:r>
        <w:rPr>
          <w:rFonts w:cs="Arial"/>
          <w:szCs w:val="20"/>
        </w:rPr>
        <w:t xml:space="preserve">Predlog zakona ne upošteva predloga za dopolnitev ureditve 523. člena ZZavar-1, s katero bi določili,  da zavarovalnica obvešča zavarovalce tudi o spremembah zavarovalnih pogojev in spremembi višine premije. Obveščanje zavarovalcev o spremembah zavarovalnih pogojev v času trajanja zavarovanja je </w:t>
      </w:r>
      <w:r>
        <w:rPr>
          <w:rFonts w:cs="Arial"/>
          <w:szCs w:val="20"/>
        </w:rPr>
        <w:lastRenderedPageBreak/>
        <w:t xml:space="preserve">na področju življenjskih zavarovanj urejeno v skladu s točko c petega odstavka 185. člena Direktive 2009/138/ES. V 2. alineji prvega odstavka </w:t>
      </w:r>
      <w:r w:rsidRPr="002F70F5">
        <w:rPr>
          <w:rFonts w:cs="Arial"/>
          <w:szCs w:val="20"/>
        </w:rPr>
        <w:t>523. člena ZZavar-1</w:t>
      </w:r>
      <w:r>
        <w:rPr>
          <w:rFonts w:cs="Arial"/>
          <w:szCs w:val="20"/>
        </w:rPr>
        <w:t xml:space="preserve"> je tako določeno, da zavarovalnica obvešča zavarovalce o spremembah višine premije, </w:t>
      </w:r>
      <w:r w:rsidRPr="002F70F5">
        <w:rPr>
          <w:rFonts w:cs="Arial"/>
          <w:szCs w:val="20"/>
        </w:rPr>
        <w:t>način</w:t>
      </w:r>
      <w:r>
        <w:rPr>
          <w:rFonts w:cs="Arial"/>
          <w:szCs w:val="20"/>
        </w:rPr>
        <w:t>a</w:t>
      </w:r>
      <w:r w:rsidRPr="002F70F5">
        <w:rPr>
          <w:rFonts w:cs="Arial"/>
          <w:szCs w:val="20"/>
        </w:rPr>
        <w:t xml:space="preserve"> izpolnitve, obseg</w:t>
      </w:r>
      <w:r>
        <w:rPr>
          <w:rFonts w:cs="Arial"/>
          <w:szCs w:val="20"/>
        </w:rPr>
        <w:t>a</w:t>
      </w:r>
      <w:r w:rsidRPr="002F70F5">
        <w:rPr>
          <w:rFonts w:cs="Arial"/>
          <w:szCs w:val="20"/>
        </w:rPr>
        <w:t xml:space="preserve"> in dospelosti obveznosti zavarovalnice ter morebitnih garancij</w:t>
      </w:r>
      <w:r>
        <w:rPr>
          <w:rFonts w:cs="Arial"/>
          <w:szCs w:val="20"/>
        </w:rPr>
        <w:t xml:space="preserve">. Prav tako zavarovalnica obvešča zavarovalce o spremembah pogojev za vzpostavitev mirovanja ter v primerih zavarovanj </w:t>
      </w:r>
      <w:r w:rsidRPr="00112E41">
        <w:rPr>
          <w:rFonts w:cs="Arial"/>
          <w:szCs w:val="20"/>
        </w:rPr>
        <w:t>s pravico do povračila dela zavarovalne premije</w:t>
      </w:r>
      <w:r>
        <w:rPr>
          <w:rFonts w:cs="Arial"/>
          <w:szCs w:val="20"/>
        </w:rPr>
        <w:t xml:space="preserve"> tudi o spremembah podatkov iz točk 1-5 tretjega odstavka 522. člena ZZavar-1. Direktiva </w:t>
      </w:r>
      <w:r w:rsidRPr="002774E1">
        <w:rPr>
          <w:rFonts w:cs="Arial"/>
          <w:szCs w:val="20"/>
        </w:rPr>
        <w:t>2009/138/ES</w:t>
      </w:r>
      <w:r>
        <w:rPr>
          <w:rFonts w:cs="Arial"/>
          <w:szCs w:val="20"/>
        </w:rPr>
        <w:t xml:space="preserve"> ne ureja o</w:t>
      </w:r>
      <w:r w:rsidRPr="002774E1">
        <w:rPr>
          <w:rFonts w:cs="Arial"/>
          <w:szCs w:val="20"/>
        </w:rPr>
        <w:t>bveščanj</w:t>
      </w:r>
      <w:r>
        <w:rPr>
          <w:rFonts w:cs="Arial"/>
          <w:szCs w:val="20"/>
        </w:rPr>
        <w:t>a</w:t>
      </w:r>
      <w:r w:rsidRPr="002774E1">
        <w:rPr>
          <w:rFonts w:cs="Arial"/>
          <w:szCs w:val="20"/>
        </w:rPr>
        <w:t xml:space="preserve"> zavarovalcev o spremembah zavarovalnih pogojev v času trajanja zavarovanja</w:t>
      </w:r>
      <w:r w:rsidR="00570F9B">
        <w:rPr>
          <w:rFonts w:cs="Arial"/>
          <w:szCs w:val="20"/>
        </w:rPr>
        <w:t xml:space="preserve"> pri premoženjskih zavarovanjih</w:t>
      </w:r>
      <w:r>
        <w:rPr>
          <w:rFonts w:cs="Arial"/>
          <w:szCs w:val="20"/>
        </w:rPr>
        <w:t xml:space="preserve">. ZZavar-1 je tako na tem področju bolj normiran od Direktive </w:t>
      </w:r>
      <w:r w:rsidRPr="00AB2E34">
        <w:rPr>
          <w:rFonts w:cs="Arial"/>
          <w:szCs w:val="20"/>
        </w:rPr>
        <w:t>2009/138/ES</w:t>
      </w:r>
      <w:r>
        <w:rPr>
          <w:rFonts w:cs="Arial"/>
          <w:szCs w:val="20"/>
        </w:rPr>
        <w:t xml:space="preserve">. </w:t>
      </w:r>
    </w:p>
    <w:p w14:paraId="131341CE" w14:textId="77777777" w:rsidR="001B1010" w:rsidRDefault="001B1010" w:rsidP="001B1010">
      <w:pPr>
        <w:spacing w:line="240" w:lineRule="auto"/>
        <w:jc w:val="both"/>
        <w:rPr>
          <w:rFonts w:cs="Arial"/>
          <w:szCs w:val="20"/>
        </w:rPr>
      </w:pPr>
    </w:p>
    <w:p w14:paraId="64D038E7" w14:textId="2B8B454F" w:rsidR="001B1010" w:rsidRDefault="001B1010" w:rsidP="001B1010">
      <w:pPr>
        <w:spacing w:line="240" w:lineRule="auto"/>
        <w:jc w:val="both"/>
        <w:rPr>
          <w:rFonts w:cs="Arial"/>
          <w:szCs w:val="20"/>
        </w:rPr>
      </w:pPr>
      <w:r w:rsidRPr="00CD2E72">
        <w:rPr>
          <w:rFonts w:cs="Arial"/>
          <w:szCs w:val="20"/>
        </w:rPr>
        <w:t>Pri zavarovanjih, kjer je začetek in konec zavarovanja določen, zavarovalnice ne smejo</w:t>
      </w:r>
      <w:r>
        <w:rPr>
          <w:rFonts w:cs="Arial"/>
          <w:szCs w:val="20"/>
        </w:rPr>
        <w:t xml:space="preserve"> enostransko spreminjati zavarovalnih pogojev. Spreminjajo jih lahko zgolj v soglasju. Zaradi tega je </w:t>
      </w:r>
      <w:r w:rsidRPr="00CD2E72">
        <w:rPr>
          <w:rFonts w:cs="Arial"/>
          <w:szCs w:val="20"/>
        </w:rPr>
        <w:t xml:space="preserve">obveščanje o spremembi pogojev veljavnega zavarovanja problematično. </w:t>
      </w:r>
      <w:r w:rsidRPr="00497825">
        <w:rPr>
          <w:rFonts w:cs="Arial"/>
          <w:szCs w:val="20"/>
        </w:rPr>
        <w:t xml:space="preserve">Ko poteče zavarovanje se vedno sklene nova </w:t>
      </w:r>
      <w:r>
        <w:rPr>
          <w:rFonts w:cs="Arial"/>
          <w:szCs w:val="20"/>
        </w:rPr>
        <w:t xml:space="preserve">pogodba </w:t>
      </w:r>
      <w:r w:rsidRPr="00497825">
        <w:rPr>
          <w:rFonts w:cs="Arial"/>
          <w:szCs w:val="20"/>
        </w:rPr>
        <w:t xml:space="preserve">in </w:t>
      </w:r>
      <w:r>
        <w:rPr>
          <w:rFonts w:cs="Arial"/>
          <w:szCs w:val="20"/>
        </w:rPr>
        <w:t>ob sklenitvi</w:t>
      </w:r>
      <w:r w:rsidRPr="00497825">
        <w:rPr>
          <w:rFonts w:cs="Arial"/>
          <w:szCs w:val="20"/>
        </w:rPr>
        <w:t xml:space="preserve"> zavarovalci dobi</w:t>
      </w:r>
      <w:r>
        <w:rPr>
          <w:rFonts w:cs="Arial"/>
          <w:szCs w:val="20"/>
        </w:rPr>
        <w:t>jo</w:t>
      </w:r>
      <w:r w:rsidRPr="00497825">
        <w:rPr>
          <w:rFonts w:cs="Arial"/>
          <w:szCs w:val="20"/>
        </w:rPr>
        <w:t xml:space="preserve"> nove </w:t>
      </w:r>
      <w:r>
        <w:rPr>
          <w:rFonts w:cs="Arial"/>
          <w:szCs w:val="20"/>
        </w:rPr>
        <w:t xml:space="preserve">zavarovalne </w:t>
      </w:r>
      <w:r w:rsidRPr="00497825">
        <w:rPr>
          <w:rFonts w:cs="Arial"/>
          <w:szCs w:val="20"/>
        </w:rPr>
        <w:t xml:space="preserve">pogoje, </w:t>
      </w:r>
      <w:r>
        <w:rPr>
          <w:rFonts w:cs="Arial"/>
          <w:szCs w:val="20"/>
        </w:rPr>
        <w:t>kar je vključeno v predlagani spremembi 522. člena</w:t>
      </w:r>
      <w:r w:rsidR="00570F9B">
        <w:rPr>
          <w:rFonts w:cs="Arial"/>
          <w:szCs w:val="20"/>
        </w:rPr>
        <w:t xml:space="preserve"> ZZavar-1</w:t>
      </w:r>
      <w:r>
        <w:rPr>
          <w:rFonts w:cs="Arial"/>
          <w:szCs w:val="20"/>
        </w:rPr>
        <w:t xml:space="preserve">.   </w:t>
      </w:r>
    </w:p>
    <w:p w14:paraId="2323D12F" w14:textId="77777777" w:rsidR="001B1010" w:rsidRDefault="001B1010" w:rsidP="001B1010">
      <w:pPr>
        <w:spacing w:line="240" w:lineRule="auto"/>
        <w:jc w:val="both"/>
        <w:rPr>
          <w:rFonts w:cs="Arial"/>
          <w:szCs w:val="20"/>
        </w:rPr>
      </w:pPr>
    </w:p>
    <w:p w14:paraId="301CB4B1" w14:textId="77777777" w:rsidR="001B1010" w:rsidRDefault="001B1010" w:rsidP="001B1010">
      <w:pPr>
        <w:spacing w:line="240" w:lineRule="auto"/>
        <w:jc w:val="both"/>
        <w:rPr>
          <w:rFonts w:cs="Arial"/>
          <w:szCs w:val="20"/>
        </w:rPr>
      </w:pPr>
      <w:r>
        <w:rPr>
          <w:rFonts w:cs="Arial"/>
          <w:szCs w:val="20"/>
        </w:rPr>
        <w:t>Obligacijski zakonik (</w:t>
      </w:r>
      <w:r w:rsidRPr="00B175C8">
        <w:rPr>
          <w:rFonts w:cs="Arial"/>
          <w:szCs w:val="20"/>
        </w:rPr>
        <w:t xml:space="preserve">Uradni list RS, št. 97/07 – uradno prečiščeno besedilo, 64/16 – </w:t>
      </w:r>
      <w:proofErr w:type="spellStart"/>
      <w:r w:rsidRPr="00B175C8">
        <w:rPr>
          <w:rFonts w:cs="Arial"/>
          <w:szCs w:val="20"/>
        </w:rPr>
        <w:t>odl</w:t>
      </w:r>
      <w:proofErr w:type="spellEnd"/>
      <w:r w:rsidRPr="00B175C8">
        <w:rPr>
          <w:rFonts w:cs="Arial"/>
          <w:szCs w:val="20"/>
        </w:rPr>
        <w:t>. US in 20/18 – OROZ631</w:t>
      </w:r>
      <w:r>
        <w:rPr>
          <w:rFonts w:cs="Arial"/>
          <w:szCs w:val="20"/>
        </w:rPr>
        <w:t xml:space="preserve">; v nadaljnjem besedilu: OZ) v </w:t>
      </w:r>
      <w:r w:rsidRPr="00B175C8">
        <w:rPr>
          <w:rFonts w:cs="Arial"/>
          <w:szCs w:val="20"/>
        </w:rPr>
        <w:t>tretj</w:t>
      </w:r>
      <w:r>
        <w:rPr>
          <w:rFonts w:cs="Arial"/>
          <w:szCs w:val="20"/>
        </w:rPr>
        <w:t xml:space="preserve">em </w:t>
      </w:r>
      <w:r w:rsidRPr="00B175C8">
        <w:rPr>
          <w:rFonts w:cs="Arial"/>
          <w:szCs w:val="20"/>
        </w:rPr>
        <w:t>odstavk</w:t>
      </w:r>
      <w:r>
        <w:rPr>
          <w:rFonts w:cs="Arial"/>
          <w:szCs w:val="20"/>
        </w:rPr>
        <w:t>u</w:t>
      </w:r>
      <w:r w:rsidRPr="00B175C8">
        <w:rPr>
          <w:rFonts w:cs="Arial"/>
          <w:szCs w:val="20"/>
        </w:rPr>
        <w:t xml:space="preserve"> 926. člena OZ-1 določa, da mora zavarovalnica izročiti besedilo zavarovalnih pogojev, če niso natisnjeni na sami polici.</w:t>
      </w:r>
      <w:r>
        <w:rPr>
          <w:rFonts w:cs="Arial"/>
          <w:szCs w:val="20"/>
        </w:rPr>
        <w:t xml:space="preserve"> OZ je zakon, ki ureja </w:t>
      </w:r>
      <w:r w:rsidRPr="00B175C8">
        <w:rPr>
          <w:rFonts w:cs="Arial"/>
          <w:szCs w:val="20"/>
        </w:rPr>
        <w:t>civilno pravna razmerja</w:t>
      </w:r>
      <w:r>
        <w:rPr>
          <w:rFonts w:cs="Arial"/>
          <w:szCs w:val="20"/>
        </w:rPr>
        <w:t xml:space="preserve">. S spremembo v 522. členu ZZavar-1, na podlagi katerega Agencija za zavarovalni nadzor lahko izreče ukrepe nadzora, se tako dodatno uredi tudi izročitev zavarovalnih pogojev. </w:t>
      </w:r>
      <w:r w:rsidRPr="00B81B8A">
        <w:rPr>
          <w:rFonts w:cs="Arial"/>
          <w:szCs w:val="20"/>
        </w:rPr>
        <w:t>S</w:t>
      </w:r>
      <w:r>
        <w:rPr>
          <w:rFonts w:cs="Arial"/>
          <w:szCs w:val="20"/>
        </w:rPr>
        <w:t xml:space="preserve"> spremembo se</w:t>
      </w:r>
      <w:r w:rsidRPr="00B81B8A">
        <w:rPr>
          <w:rFonts w:cs="Arial"/>
          <w:szCs w:val="20"/>
        </w:rPr>
        <w:t xml:space="preserve"> bo dose</w:t>
      </w:r>
      <w:r>
        <w:rPr>
          <w:rFonts w:cs="Arial"/>
          <w:szCs w:val="20"/>
        </w:rPr>
        <w:t>glo</w:t>
      </w:r>
      <w:r w:rsidRPr="00B81B8A">
        <w:rPr>
          <w:rFonts w:cs="Arial"/>
          <w:szCs w:val="20"/>
        </w:rPr>
        <w:t xml:space="preserve"> večje varstvo in osveščenost zavarovalcev</w:t>
      </w:r>
      <w:r>
        <w:rPr>
          <w:rFonts w:cs="Arial"/>
          <w:szCs w:val="20"/>
        </w:rPr>
        <w:t xml:space="preserve">. </w:t>
      </w:r>
    </w:p>
    <w:p w14:paraId="584CC21E" w14:textId="77777777" w:rsidR="001B1010" w:rsidRDefault="001B1010" w:rsidP="001B1010">
      <w:pPr>
        <w:spacing w:line="240" w:lineRule="auto"/>
        <w:jc w:val="both"/>
        <w:rPr>
          <w:rFonts w:cs="Arial"/>
          <w:szCs w:val="20"/>
        </w:rPr>
      </w:pPr>
    </w:p>
    <w:p w14:paraId="13BFCE3F" w14:textId="5F5CF419" w:rsidR="001B1010" w:rsidRDefault="001B1010" w:rsidP="001B1010">
      <w:pPr>
        <w:spacing w:line="240" w:lineRule="auto"/>
        <w:jc w:val="both"/>
        <w:rPr>
          <w:rFonts w:cs="Arial"/>
          <w:szCs w:val="20"/>
        </w:rPr>
      </w:pPr>
      <w:r>
        <w:rPr>
          <w:rFonts w:cs="Arial"/>
          <w:szCs w:val="20"/>
        </w:rPr>
        <w:t>Več vprašanj se odpira pri permanentnih zavarovanji, ki jih ureja 946. člen OZ. Drugi odstavek navedenega člena na primer določa, č</w:t>
      </w:r>
      <w:r w:rsidRPr="00497825">
        <w:rPr>
          <w:rFonts w:cs="Arial"/>
          <w:szCs w:val="20"/>
        </w:rPr>
        <w:t>e trajanje zavarovanja ni določeno v pogodbi, sme vsaka stranka od nje odstopiti z dnem zapadlosti premije, le da mora o tem pisno obvestiti drugo stranko najmanj tri mesece pred zapadlostjo premije.</w:t>
      </w:r>
    </w:p>
    <w:p w14:paraId="4057F618" w14:textId="77777777" w:rsidR="001B1010" w:rsidRDefault="001B1010" w:rsidP="001B1010">
      <w:pPr>
        <w:spacing w:line="240" w:lineRule="auto"/>
        <w:jc w:val="both"/>
        <w:rPr>
          <w:rFonts w:cs="Arial"/>
          <w:szCs w:val="20"/>
        </w:rPr>
      </w:pPr>
    </w:p>
    <w:p w14:paraId="0988BAD5" w14:textId="77777777" w:rsidR="001B1010" w:rsidRDefault="001B1010" w:rsidP="001B1010">
      <w:pPr>
        <w:spacing w:line="240" w:lineRule="auto"/>
        <w:jc w:val="both"/>
        <w:rPr>
          <w:rFonts w:cs="Arial"/>
          <w:szCs w:val="20"/>
        </w:rPr>
      </w:pPr>
      <w:r>
        <w:rPr>
          <w:rFonts w:cs="Arial"/>
          <w:szCs w:val="20"/>
        </w:rPr>
        <w:t xml:space="preserve">Predlog zakona tudi ne upošteva predloga za dopolnitev 526. člena ZZavar-1, s katerim bi morali biti zavarovalcem, zavarovancem ter distributerjem zavarovalnih produktov vsebine splošnih zavarovalnih pogojev in obvestil dostopne še najmanj pet let od prenehanja njihove veljavnosti. </w:t>
      </w:r>
      <w:r w:rsidRPr="008B1A77">
        <w:rPr>
          <w:rFonts w:cs="Arial"/>
          <w:szCs w:val="20"/>
        </w:rPr>
        <w:t>Predlagana dopolnitev 526. člena ZZavar-1, ki bi zahtevala petletno dostopnost starih zavarovalnih pogojev, se ne upošteva, saj t</w:t>
      </w:r>
      <w:r>
        <w:rPr>
          <w:rFonts w:cs="Arial"/>
          <w:szCs w:val="20"/>
        </w:rPr>
        <w:t>akšna ureditev</w:t>
      </w:r>
      <w:r w:rsidRPr="008B1A77">
        <w:rPr>
          <w:rFonts w:cs="Arial"/>
          <w:szCs w:val="20"/>
        </w:rPr>
        <w:t xml:space="preserve"> predstavlja nepotrebno </w:t>
      </w:r>
      <w:proofErr w:type="spellStart"/>
      <w:r w:rsidRPr="008B1A77">
        <w:rPr>
          <w:rFonts w:cs="Arial"/>
          <w:szCs w:val="20"/>
        </w:rPr>
        <w:t>pre</w:t>
      </w:r>
      <w:proofErr w:type="spellEnd"/>
      <w:r>
        <w:rPr>
          <w:rFonts w:cs="Arial"/>
          <w:szCs w:val="20"/>
        </w:rPr>
        <w:t>-</w:t>
      </w:r>
      <w:r w:rsidRPr="008B1A77">
        <w:rPr>
          <w:rFonts w:cs="Arial"/>
          <w:szCs w:val="20"/>
        </w:rPr>
        <w:t>normiranje</w:t>
      </w:r>
      <w:r>
        <w:rPr>
          <w:rFonts w:cs="Arial"/>
          <w:szCs w:val="20"/>
        </w:rPr>
        <w:t xml:space="preserve"> zakonodaje</w:t>
      </w:r>
      <w:r w:rsidRPr="008B1A77">
        <w:rPr>
          <w:rFonts w:cs="Arial"/>
          <w:szCs w:val="20"/>
        </w:rPr>
        <w:t>.</w:t>
      </w:r>
      <w:r>
        <w:rPr>
          <w:rFonts w:cs="Arial"/>
          <w:szCs w:val="20"/>
        </w:rPr>
        <w:t xml:space="preserve"> Zagotavljanje podatkov na spletnem mestu primerno ureja osemnajsti odstavek 545. člena ZZavar-1, ki določa, da </w:t>
      </w:r>
      <w:r w:rsidRPr="00EB760A">
        <w:rPr>
          <w:rFonts w:cs="Arial"/>
          <w:szCs w:val="20"/>
        </w:rPr>
        <w:t>informacije ostanejo dostopne na spletnem mestu tako dolgo, kot jih lahko zavarovalec razumno potrebuje</w:t>
      </w:r>
      <w:r>
        <w:rPr>
          <w:rFonts w:cs="Arial"/>
          <w:szCs w:val="20"/>
        </w:rPr>
        <w:t xml:space="preserve">. Pri naslednjih spremembah ZZavar-1 se bo preučilo tudi možnosti za spremembe, ki bi veljale tudi za podatke iz 521. do 523. člena ZZavar-1. </w:t>
      </w:r>
    </w:p>
    <w:p w14:paraId="4E26EBDC" w14:textId="77777777" w:rsidR="001B1010" w:rsidRDefault="001B1010" w:rsidP="001B1010">
      <w:pPr>
        <w:spacing w:line="240" w:lineRule="auto"/>
        <w:jc w:val="both"/>
        <w:rPr>
          <w:rFonts w:cs="Arial"/>
          <w:szCs w:val="20"/>
        </w:rPr>
      </w:pPr>
    </w:p>
    <w:p w14:paraId="46332B97" w14:textId="77777777" w:rsidR="001B1010" w:rsidRPr="00030759" w:rsidRDefault="001B1010" w:rsidP="001B1010">
      <w:pPr>
        <w:spacing w:line="240" w:lineRule="auto"/>
        <w:jc w:val="both"/>
        <w:rPr>
          <w:rFonts w:cs="Arial"/>
          <w:szCs w:val="20"/>
          <w:u w:val="single"/>
        </w:rPr>
      </w:pPr>
      <w:r w:rsidRPr="00030759">
        <w:rPr>
          <w:rFonts w:cs="Arial"/>
          <w:szCs w:val="20"/>
          <w:u w:val="single"/>
        </w:rPr>
        <w:t>Slovensko zavarovalno združenje</w:t>
      </w:r>
    </w:p>
    <w:p w14:paraId="341C2370" w14:textId="77777777" w:rsidR="001B1010" w:rsidRPr="00380387" w:rsidRDefault="001B1010" w:rsidP="001B1010">
      <w:pPr>
        <w:spacing w:line="240" w:lineRule="auto"/>
        <w:jc w:val="both"/>
        <w:rPr>
          <w:rFonts w:cs="Arial"/>
          <w:szCs w:val="20"/>
        </w:rPr>
      </w:pPr>
    </w:p>
    <w:p w14:paraId="36884286" w14:textId="77777777" w:rsidR="001B1010" w:rsidRDefault="001B1010" w:rsidP="001B1010">
      <w:pPr>
        <w:spacing w:line="240" w:lineRule="auto"/>
        <w:jc w:val="both"/>
        <w:rPr>
          <w:rFonts w:cs="Arial"/>
          <w:szCs w:val="20"/>
        </w:rPr>
      </w:pPr>
      <w:bookmarkStart w:id="17" w:name="_Hlk192237271"/>
      <w:r>
        <w:rPr>
          <w:rFonts w:cs="Arial"/>
          <w:szCs w:val="20"/>
        </w:rPr>
        <w:t xml:space="preserve">Predlog zakona ne upošteva pripombe, da bi v 23. členu ZZavar-1 določili kritje nevarnosti v državah članicah in v Republiki Sloveniji. </w:t>
      </w:r>
      <w:r w:rsidRPr="00073A64">
        <w:rPr>
          <w:rFonts w:cs="Arial"/>
          <w:szCs w:val="20"/>
        </w:rPr>
        <w:t>ZZavar-1 ureja temeljna pravila o opravljanju zavarovalnih poslov na območju R</w:t>
      </w:r>
      <w:r>
        <w:rPr>
          <w:rFonts w:cs="Arial"/>
          <w:szCs w:val="20"/>
        </w:rPr>
        <w:t xml:space="preserve">epublike Slovenije. S slovensko zakonodajo pa ni možno urejati </w:t>
      </w:r>
      <w:r w:rsidRPr="00073A64">
        <w:rPr>
          <w:rFonts w:cs="Arial"/>
          <w:szCs w:val="20"/>
        </w:rPr>
        <w:t>opravljanj</w:t>
      </w:r>
      <w:r>
        <w:rPr>
          <w:rFonts w:cs="Arial"/>
          <w:szCs w:val="20"/>
        </w:rPr>
        <w:t>a</w:t>
      </w:r>
      <w:r w:rsidRPr="00073A64">
        <w:rPr>
          <w:rFonts w:cs="Arial"/>
          <w:szCs w:val="20"/>
        </w:rPr>
        <w:t xml:space="preserve"> zavarovalnih poslov na območj</w:t>
      </w:r>
      <w:r>
        <w:rPr>
          <w:rFonts w:cs="Arial"/>
          <w:szCs w:val="20"/>
        </w:rPr>
        <w:t xml:space="preserve">ih </w:t>
      </w:r>
      <w:r w:rsidRPr="00073A64">
        <w:rPr>
          <w:rFonts w:cs="Arial"/>
          <w:szCs w:val="20"/>
        </w:rPr>
        <w:t>držav članic.</w:t>
      </w:r>
      <w:r>
        <w:rPr>
          <w:rFonts w:cs="Arial"/>
          <w:szCs w:val="20"/>
        </w:rPr>
        <w:t xml:space="preserve"> Spremembe v 23. členu ZZavar-1 so namenjene natančnejšemu prenosu II. </w:t>
      </w:r>
      <w:r w:rsidRPr="00097A3E">
        <w:rPr>
          <w:rFonts w:cs="Arial"/>
          <w:szCs w:val="20"/>
        </w:rPr>
        <w:t>alinej</w:t>
      </w:r>
      <w:r>
        <w:rPr>
          <w:rFonts w:cs="Arial"/>
          <w:szCs w:val="20"/>
        </w:rPr>
        <w:t>e</w:t>
      </w:r>
      <w:r w:rsidRPr="00097A3E">
        <w:rPr>
          <w:rFonts w:cs="Arial"/>
          <w:szCs w:val="20"/>
        </w:rPr>
        <w:t xml:space="preserve"> </w:t>
      </w:r>
      <w:r>
        <w:rPr>
          <w:rFonts w:cs="Arial"/>
          <w:szCs w:val="20"/>
        </w:rPr>
        <w:t>d.</w:t>
      </w:r>
      <w:r w:rsidRPr="00097A3E">
        <w:rPr>
          <w:rFonts w:cs="Arial"/>
          <w:szCs w:val="20"/>
        </w:rPr>
        <w:t xml:space="preserve"> točke trinajstega odstavka 13. člena Direktive 2009/138</w:t>
      </w:r>
      <w:r>
        <w:rPr>
          <w:rFonts w:cs="Arial"/>
          <w:szCs w:val="20"/>
        </w:rPr>
        <w:t xml:space="preserve">/ES. </w:t>
      </w:r>
    </w:p>
    <w:p w14:paraId="246CE96B" w14:textId="77777777" w:rsidR="001B1010" w:rsidRDefault="001B1010" w:rsidP="001B1010">
      <w:pPr>
        <w:spacing w:line="240" w:lineRule="auto"/>
        <w:jc w:val="both"/>
        <w:rPr>
          <w:rFonts w:cs="Arial"/>
          <w:szCs w:val="20"/>
        </w:rPr>
      </w:pPr>
    </w:p>
    <w:p w14:paraId="01438671" w14:textId="0188BA3D" w:rsidR="001B1010" w:rsidRDefault="001B1010" w:rsidP="001B1010">
      <w:pPr>
        <w:spacing w:line="240" w:lineRule="auto"/>
        <w:jc w:val="both"/>
        <w:rPr>
          <w:rFonts w:cs="Arial"/>
          <w:szCs w:val="20"/>
        </w:rPr>
      </w:pPr>
      <w:r>
        <w:rPr>
          <w:rFonts w:cs="Arial"/>
          <w:szCs w:val="20"/>
        </w:rPr>
        <w:t xml:space="preserve">Predlog zakona ne upošteva pripombe, da v 50. členu ZZavar-1 ne bi zahtevali, da nosilec funkcije </w:t>
      </w:r>
      <w:r w:rsidRPr="00FB50B7">
        <w:rPr>
          <w:rFonts w:cs="Arial"/>
          <w:szCs w:val="20"/>
        </w:rPr>
        <w:t>za distribucijo zavarovalnih produktov</w:t>
      </w:r>
      <w:r>
        <w:rPr>
          <w:rFonts w:cs="Arial"/>
          <w:szCs w:val="20"/>
        </w:rPr>
        <w:t xml:space="preserve"> potrebuje </w:t>
      </w:r>
      <w:r w:rsidRPr="00FB50B7">
        <w:rPr>
          <w:rFonts w:cs="Arial"/>
          <w:szCs w:val="20"/>
        </w:rPr>
        <w:t>dovoljenja za opravljanje poslov zavarovalnega zastopanja oziroma zavarovalnega posredovanja.</w:t>
      </w:r>
      <w:r>
        <w:rPr>
          <w:rFonts w:cs="Arial"/>
          <w:szCs w:val="20"/>
        </w:rPr>
        <w:t xml:space="preserve"> Navedeno zahtevo namreč predpisuje Direktiva 2016/97/EU, ki v 10. členu določa, da morajo </w:t>
      </w:r>
      <w:r w:rsidRPr="00692D63">
        <w:rPr>
          <w:rFonts w:cs="Arial"/>
          <w:szCs w:val="20"/>
        </w:rPr>
        <w:t>osebe, odgovorne za distribucijo zavarovalnih in pozavarovalnih produktov, in vse druge osebe, neposredno vključene v distribucijo teh produktov, izkaz</w:t>
      </w:r>
      <w:r>
        <w:rPr>
          <w:rFonts w:cs="Arial"/>
          <w:szCs w:val="20"/>
        </w:rPr>
        <w:t xml:space="preserve">ovati </w:t>
      </w:r>
      <w:r w:rsidRPr="00692D63">
        <w:rPr>
          <w:rFonts w:cs="Arial"/>
          <w:szCs w:val="20"/>
        </w:rPr>
        <w:t>znanje in sposobnost, ki sta potrebna za opravljanje njihovih nalog</w:t>
      </w:r>
      <w:r>
        <w:rPr>
          <w:rFonts w:cs="Arial"/>
          <w:szCs w:val="20"/>
        </w:rPr>
        <w:t xml:space="preserve">. </w:t>
      </w:r>
      <w:r w:rsidRPr="00692D63">
        <w:rPr>
          <w:rFonts w:cs="Arial"/>
          <w:szCs w:val="20"/>
        </w:rPr>
        <w:t xml:space="preserve">Matične države članice </w:t>
      </w:r>
      <w:r>
        <w:rPr>
          <w:rFonts w:cs="Arial"/>
          <w:szCs w:val="20"/>
        </w:rPr>
        <w:t xml:space="preserve">morajo tako </w:t>
      </w:r>
      <w:r w:rsidRPr="00692D63">
        <w:rPr>
          <w:rFonts w:cs="Arial"/>
          <w:szCs w:val="20"/>
        </w:rPr>
        <w:t>zagotovi</w:t>
      </w:r>
      <w:r>
        <w:rPr>
          <w:rFonts w:cs="Arial"/>
          <w:szCs w:val="20"/>
        </w:rPr>
        <w:t>ti</w:t>
      </w:r>
      <w:r w:rsidRPr="00692D63">
        <w:rPr>
          <w:rFonts w:cs="Arial"/>
          <w:szCs w:val="20"/>
        </w:rPr>
        <w:t>, da zaposleni v zavarovalnicah in pozavarovalnicah izpolnjujejo zahteve glede stalnega poklicnega usposabljanja in razvoja</w:t>
      </w:r>
      <w:r w:rsidR="00570F9B">
        <w:rPr>
          <w:rFonts w:cs="Arial"/>
          <w:szCs w:val="20"/>
        </w:rPr>
        <w:t xml:space="preserve"> ter</w:t>
      </w:r>
      <w:r w:rsidRPr="00692D63">
        <w:rPr>
          <w:rFonts w:cs="Arial"/>
          <w:szCs w:val="20"/>
        </w:rPr>
        <w:t xml:space="preserve"> da ohranijo primerno raven storitev, ki ustreza njihovi vlogi in zadevnemu trgu.</w:t>
      </w:r>
    </w:p>
    <w:p w14:paraId="168944FE" w14:textId="77777777" w:rsidR="001B1010" w:rsidRDefault="001B1010" w:rsidP="001B1010">
      <w:pPr>
        <w:spacing w:line="240" w:lineRule="auto"/>
        <w:jc w:val="both"/>
        <w:rPr>
          <w:rFonts w:cs="Arial"/>
          <w:szCs w:val="20"/>
        </w:rPr>
      </w:pPr>
    </w:p>
    <w:p w14:paraId="2B2870A2" w14:textId="0F5EA81D" w:rsidR="001B1010" w:rsidRDefault="001B1010" w:rsidP="001B1010">
      <w:pPr>
        <w:spacing w:line="240" w:lineRule="auto"/>
        <w:jc w:val="both"/>
        <w:rPr>
          <w:rFonts w:cs="Arial"/>
          <w:szCs w:val="20"/>
        </w:rPr>
      </w:pPr>
      <w:r>
        <w:rPr>
          <w:rFonts w:cs="Arial"/>
          <w:szCs w:val="20"/>
        </w:rPr>
        <w:t xml:space="preserve">Predlog zakona ne upošteva predloga za spremembo prvega odstavka </w:t>
      </w:r>
      <w:bookmarkStart w:id="18" w:name="_Hlk192166765"/>
      <w:r>
        <w:rPr>
          <w:rFonts w:cs="Arial"/>
          <w:szCs w:val="20"/>
        </w:rPr>
        <w:t>171. člena ZZavar-1</w:t>
      </w:r>
      <w:bookmarkEnd w:id="18"/>
      <w:r>
        <w:rPr>
          <w:rFonts w:cs="Arial"/>
          <w:szCs w:val="20"/>
        </w:rPr>
        <w:t xml:space="preserve">, s katerim bi uredili samo zunanje izvajanje </w:t>
      </w:r>
      <w:r w:rsidRPr="00C8550B">
        <w:rPr>
          <w:rFonts w:cs="Arial"/>
          <w:szCs w:val="20"/>
        </w:rPr>
        <w:t>kritičn</w:t>
      </w:r>
      <w:r>
        <w:rPr>
          <w:rFonts w:cs="Arial"/>
          <w:szCs w:val="20"/>
        </w:rPr>
        <w:t>ih</w:t>
      </w:r>
      <w:r w:rsidRPr="00C8550B">
        <w:rPr>
          <w:rFonts w:cs="Arial"/>
          <w:szCs w:val="20"/>
        </w:rPr>
        <w:t xml:space="preserve"> ali ključn</w:t>
      </w:r>
      <w:r>
        <w:rPr>
          <w:rFonts w:cs="Arial"/>
          <w:szCs w:val="20"/>
        </w:rPr>
        <w:t>ih</w:t>
      </w:r>
      <w:r w:rsidRPr="00C8550B">
        <w:rPr>
          <w:rFonts w:cs="Arial"/>
          <w:szCs w:val="20"/>
        </w:rPr>
        <w:t xml:space="preserve"> funkcij </w:t>
      </w:r>
      <w:r>
        <w:rPr>
          <w:rFonts w:cs="Arial"/>
          <w:szCs w:val="20"/>
        </w:rPr>
        <w:t>oziroma</w:t>
      </w:r>
      <w:r w:rsidRPr="00C8550B">
        <w:rPr>
          <w:rFonts w:cs="Arial"/>
          <w:szCs w:val="20"/>
        </w:rPr>
        <w:t xml:space="preserve"> dejavnosti</w:t>
      </w:r>
      <w:r>
        <w:rPr>
          <w:rFonts w:cs="Arial"/>
          <w:szCs w:val="20"/>
        </w:rPr>
        <w:t xml:space="preserve">. V 171. členu ZZavar gre za prenos </w:t>
      </w:r>
      <w:r w:rsidRPr="003421C8">
        <w:rPr>
          <w:rFonts w:cs="Arial"/>
          <w:szCs w:val="20"/>
        </w:rPr>
        <w:t>28. točke 13. člena Direktive 2009/138</w:t>
      </w:r>
      <w:r>
        <w:rPr>
          <w:rFonts w:cs="Arial"/>
          <w:szCs w:val="20"/>
        </w:rPr>
        <w:t xml:space="preserve">/ES. Sprememba bi v neskladju z direktivo skrčila definicijo zunanjega izvajanja. Prav tako predlog zakona ne upošteva predloga za skrajšanje roka v </w:t>
      </w:r>
      <w:r>
        <w:rPr>
          <w:rFonts w:cs="Arial"/>
          <w:szCs w:val="20"/>
        </w:rPr>
        <w:lastRenderedPageBreak/>
        <w:t xml:space="preserve">sedmem odstavku </w:t>
      </w:r>
      <w:r w:rsidRPr="007170BE">
        <w:rPr>
          <w:rFonts w:cs="Arial"/>
          <w:szCs w:val="20"/>
        </w:rPr>
        <w:t>171. člena ZZavar-1</w:t>
      </w:r>
      <w:r>
        <w:rPr>
          <w:rFonts w:cs="Arial"/>
          <w:szCs w:val="20"/>
        </w:rPr>
        <w:t xml:space="preserve">, ki bi se nanašal na </w:t>
      </w:r>
      <w:r w:rsidRPr="007170BE">
        <w:rPr>
          <w:rFonts w:cs="Arial"/>
          <w:szCs w:val="20"/>
        </w:rPr>
        <w:t>nebistven</w:t>
      </w:r>
      <w:r>
        <w:rPr>
          <w:rFonts w:cs="Arial"/>
          <w:szCs w:val="20"/>
        </w:rPr>
        <w:t>e</w:t>
      </w:r>
      <w:r w:rsidRPr="007170BE">
        <w:rPr>
          <w:rFonts w:cs="Arial"/>
          <w:szCs w:val="20"/>
        </w:rPr>
        <w:t xml:space="preserve"> ali nematerialn</w:t>
      </w:r>
      <w:r>
        <w:rPr>
          <w:rFonts w:cs="Arial"/>
          <w:szCs w:val="20"/>
        </w:rPr>
        <w:t>e</w:t>
      </w:r>
      <w:r w:rsidRPr="007170BE">
        <w:rPr>
          <w:rFonts w:cs="Arial"/>
          <w:szCs w:val="20"/>
        </w:rPr>
        <w:t xml:space="preserve"> sprememb</w:t>
      </w:r>
      <w:r>
        <w:rPr>
          <w:rFonts w:cs="Arial"/>
          <w:szCs w:val="20"/>
        </w:rPr>
        <w:t>e</w:t>
      </w:r>
      <w:r w:rsidRPr="007170BE">
        <w:rPr>
          <w:rFonts w:cs="Arial"/>
          <w:szCs w:val="20"/>
        </w:rPr>
        <w:t xml:space="preserve"> pogodbe</w:t>
      </w:r>
      <w:r>
        <w:rPr>
          <w:rFonts w:cs="Arial"/>
          <w:szCs w:val="20"/>
        </w:rPr>
        <w:t xml:space="preserve"> o izločenem poslu. Po mnenju Agencije za zavarovalni </w:t>
      </w:r>
      <w:r w:rsidR="005916E6">
        <w:rPr>
          <w:rFonts w:cs="Arial"/>
          <w:szCs w:val="20"/>
        </w:rPr>
        <w:t xml:space="preserve">nadzor </w:t>
      </w:r>
      <w:r>
        <w:rPr>
          <w:rFonts w:cs="Arial"/>
          <w:szCs w:val="20"/>
        </w:rPr>
        <w:t>rok ne bi zadostil tretjemu odstavku 49. člena Direktive 2009/138/ES. Slednji določa, da morajo (po)z</w:t>
      </w:r>
      <w:r w:rsidRPr="007170BE">
        <w:rPr>
          <w:rFonts w:cs="Arial"/>
          <w:szCs w:val="20"/>
        </w:rPr>
        <w:t>avarovalnice pravočasno obvesti</w:t>
      </w:r>
      <w:r>
        <w:rPr>
          <w:rFonts w:cs="Arial"/>
          <w:szCs w:val="20"/>
        </w:rPr>
        <w:t>ti</w:t>
      </w:r>
      <w:r w:rsidRPr="007170BE">
        <w:rPr>
          <w:rFonts w:cs="Arial"/>
          <w:szCs w:val="20"/>
        </w:rPr>
        <w:t xml:space="preserve"> nadzorne organe pred oddajo ključnih ali pomembnih funkcij ali dejavnosti v zunanje izvajanje in o poznejšem vsebinskem razvoju v zvezi s temi funkcijami ali dejavnostmi.</w:t>
      </w:r>
      <w:r>
        <w:rPr>
          <w:rFonts w:cs="Arial"/>
          <w:szCs w:val="20"/>
        </w:rPr>
        <w:t xml:space="preserve"> </w:t>
      </w:r>
      <w:r w:rsidRPr="004C6C15">
        <w:rPr>
          <w:rFonts w:cs="Arial"/>
          <w:szCs w:val="20"/>
        </w:rPr>
        <w:t>Rok šest tednov, je kot možen primeren rok naveden le v pojasnilu 2.312 k Smernicam EIOPA o sistemu upravljanja (</w:t>
      </w:r>
      <w:proofErr w:type="spellStart"/>
      <w:r w:rsidRPr="004C6C15">
        <w:rPr>
          <w:rFonts w:cs="Arial"/>
          <w:szCs w:val="20"/>
        </w:rPr>
        <w:t>Final</w:t>
      </w:r>
      <w:proofErr w:type="spellEnd"/>
      <w:r w:rsidRPr="004C6C15">
        <w:rPr>
          <w:rFonts w:cs="Arial"/>
          <w:szCs w:val="20"/>
        </w:rPr>
        <w:t xml:space="preserve"> </w:t>
      </w:r>
      <w:proofErr w:type="spellStart"/>
      <w:r w:rsidRPr="004C6C15">
        <w:rPr>
          <w:rFonts w:cs="Arial"/>
          <w:szCs w:val="20"/>
        </w:rPr>
        <w:t>Report</w:t>
      </w:r>
      <w:proofErr w:type="spellEnd"/>
      <w:r w:rsidRPr="004C6C15">
        <w:rPr>
          <w:rFonts w:cs="Arial"/>
          <w:szCs w:val="20"/>
        </w:rPr>
        <w:t xml:space="preserve"> on </w:t>
      </w:r>
      <w:proofErr w:type="spellStart"/>
      <w:r w:rsidRPr="004C6C15">
        <w:rPr>
          <w:rFonts w:cs="Arial"/>
          <w:szCs w:val="20"/>
        </w:rPr>
        <w:t>Public</w:t>
      </w:r>
      <w:proofErr w:type="spellEnd"/>
      <w:r w:rsidRPr="004C6C15">
        <w:rPr>
          <w:rFonts w:cs="Arial"/>
          <w:szCs w:val="20"/>
        </w:rPr>
        <w:t xml:space="preserve"> </w:t>
      </w:r>
      <w:proofErr w:type="spellStart"/>
      <w:r w:rsidRPr="004C6C15">
        <w:rPr>
          <w:rFonts w:cs="Arial"/>
          <w:szCs w:val="20"/>
        </w:rPr>
        <w:t>Consultation</w:t>
      </w:r>
      <w:proofErr w:type="spellEnd"/>
      <w:r w:rsidRPr="004C6C15">
        <w:rPr>
          <w:rFonts w:cs="Arial"/>
          <w:szCs w:val="20"/>
        </w:rPr>
        <w:t xml:space="preserve"> No. 14/017 on </w:t>
      </w:r>
      <w:proofErr w:type="spellStart"/>
      <w:r w:rsidRPr="004C6C15">
        <w:rPr>
          <w:rFonts w:cs="Arial"/>
          <w:szCs w:val="20"/>
        </w:rPr>
        <w:t>Guidelines</w:t>
      </w:r>
      <w:proofErr w:type="spellEnd"/>
      <w:r w:rsidRPr="004C6C15">
        <w:rPr>
          <w:rFonts w:cs="Arial"/>
          <w:szCs w:val="20"/>
        </w:rPr>
        <w:t xml:space="preserve"> on </w:t>
      </w:r>
      <w:proofErr w:type="spellStart"/>
      <w:r w:rsidRPr="004C6C15">
        <w:rPr>
          <w:rFonts w:cs="Arial"/>
          <w:szCs w:val="20"/>
        </w:rPr>
        <w:t>system</w:t>
      </w:r>
      <w:proofErr w:type="spellEnd"/>
      <w:r w:rsidRPr="004C6C15">
        <w:rPr>
          <w:rFonts w:cs="Arial"/>
          <w:szCs w:val="20"/>
        </w:rPr>
        <w:t xml:space="preserve"> </w:t>
      </w:r>
      <w:proofErr w:type="spellStart"/>
      <w:r w:rsidRPr="004C6C15">
        <w:rPr>
          <w:rFonts w:cs="Arial"/>
          <w:szCs w:val="20"/>
        </w:rPr>
        <w:t>of</w:t>
      </w:r>
      <w:proofErr w:type="spellEnd"/>
      <w:r w:rsidRPr="004C6C15">
        <w:rPr>
          <w:rFonts w:cs="Arial"/>
          <w:szCs w:val="20"/>
        </w:rPr>
        <w:t xml:space="preserve"> </w:t>
      </w:r>
      <w:proofErr w:type="spellStart"/>
      <w:r w:rsidRPr="004C6C15">
        <w:rPr>
          <w:rFonts w:cs="Arial"/>
          <w:szCs w:val="20"/>
        </w:rPr>
        <w:t>governance</w:t>
      </w:r>
      <w:proofErr w:type="spellEnd"/>
      <w:r w:rsidRPr="004C6C15">
        <w:rPr>
          <w:rFonts w:cs="Arial"/>
          <w:szCs w:val="20"/>
        </w:rPr>
        <w:t xml:space="preserve">), ki so objavljene na spletnih straneh EIOPA, kjer je k smernici 64 navedeno: "2.312 "In a </w:t>
      </w:r>
      <w:proofErr w:type="spellStart"/>
      <w:r w:rsidRPr="004C6C15">
        <w:rPr>
          <w:rFonts w:cs="Arial"/>
          <w:szCs w:val="20"/>
        </w:rPr>
        <w:t>timely</w:t>
      </w:r>
      <w:proofErr w:type="spellEnd"/>
      <w:r w:rsidRPr="004C6C15">
        <w:rPr>
          <w:rFonts w:cs="Arial"/>
          <w:szCs w:val="20"/>
        </w:rPr>
        <w:t xml:space="preserve"> </w:t>
      </w:r>
      <w:proofErr w:type="spellStart"/>
      <w:r w:rsidRPr="004C6C15">
        <w:rPr>
          <w:rFonts w:cs="Arial"/>
          <w:szCs w:val="20"/>
        </w:rPr>
        <w:t>manner</w:t>
      </w:r>
      <w:proofErr w:type="spellEnd"/>
      <w:r w:rsidRPr="004C6C15">
        <w:rPr>
          <w:rFonts w:cs="Arial"/>
          <w:szCs w:val="20"/>
        </w:rPr>
        <w:t xml:space="preserve">" </w:t>
      </w:r>
      <w:proofErr w:type="spellStart"/>
      <w:r w:rsidRPr="004C6C15">
        <w:rPr>
          <w:rFonts w:cs="Arial"/>
          <w:szCs w:val="20"/>
        </w:rPr>
        <w:t>constitutes</w:t>
      </w:r>
      <w:proofErr w:type="spellEnd"/>
      <w:r w:rsidRPr="004C6C15">
        <w:rPr>
          <w:rFonts w:cs="Arial"/>
          <w:szCs w:val="20"/>
        </w:rPr>
        <w:t xml:space="preserve"> a period </w:t>
      </w:r>
      <w:proofErr w:type="spellStart"/>
      <w:r w:rsidRPr="004C6C15">
        <w:rPr>
          <w:rFonts w:cs="Arial"/>
          <w:szCs w:val="20"/>
        </w:rPr>
        <w:t>of</w:t>
      </w:r>
      <w:proofErr w:type="spellEnd"/>
      <w:r w:rsidRPr="004C6C15">
        <w:rPr>
          <w:rFonts w:cs="Arial"/>
          <w:szCs w:val="20"/>
        </w:rPr>
        <w:t xml:space="preserve"> time </w:t>
      </w:r>
      <w:proofErr w:type="spellStart"/>
      <w:r w:rsidRPr="004C6C15">
        <w:rPr>
          <w:rFonts w:cs="Arial"/>
          <w:szCs w:val="20"/>
        </w:rPr>
        <w:t>sufficient</w:t>
      </w:r>
      <w:proofErr w:type="spellEnd"/>
      <w:r w:rsidRPr="004C6C15">
        <w:rPr>
          <w:rFonts w:cs="Arial"/>
          <w:szCs w:val="20"/>
        </w:rPr>
        <w:t xml:space="preserve"> </w:t>
      </w:r>
      <w:proofErr w:type="spellStart"/>
      <w:r w:rsidRPr="004C6C15">
        <w:rPr>
          <w:rFonts w:cs="Arial"/>
          <w:szCs w:val="20"/>
        </w:rPr>
        <w:t>for</w:t>
      </w:r>
      <w:proofErr w:type="spellEnd"/>
      <w:r w:rsidRPr="004C6C15">
        <w:rPr>
          <w:rFonts w:cs="Arial"/>
          <w:szCs w:val="20"/>
        </w:rPr>
        <w:t xml:space="preserve"> </w:t>
      </w:r>
      <w:proofErr w:type="spellStart"/>
      <w:r w:rsidRPr="004C6C15">
        <w:rPr>
          <w:rFonts w:cs="Arial"/>
          <w:szCs w:val="20"/>
        </w:rPr>
        <w:t>the</w:t>
      </w:r>
      <w:proofErr w:type="spellEnd"/>
      <w:r w:rsidRPr="004C6C15">
        <w:rPr>
          <w:rFonts w:cs="Arial"/>
          <w:szCs w:val="20"/>
        </w:rPr>
        <w:t xml:space="preserve"> </w:t>
      </w:r>
      <w:proofErr w:type="spellStart"/>
      <w:r w:rsidRPr="004C6C15">
        <w:rPr>
          <w:rFonts w:cs="Arial"/>
          <w:szCs w:val="20"/>
        </w:rPr>
        <w:t>supervisory</w:t>
      </w:r>
      <w:proofErr w:type="spellEnd"/>
      <w:r w:rsidRPr="004C6C15">
        <w:rPr>
          <w:rFonts w:cs="Arial"/>
          <w:szCs w:val="20"/>
        </w:rPr>
        <w:t xml:space="preserve"> </w:t>
      </w:r>
      <w:proofErr w:type="spellStart"/>
      <w:r w:rsidRPr="004C6C15">
        <w:rPr>
          <w:rFonts w:cs="Arial"/>
          <w:szCs w:val="20"/>
        </w:rPr>
        <w:t>authority</w:t>
      </w:r>
      <w:proofErr w:type="spellEnd"/>
      <w:r w:rsidRPr="004C6C15">
        <w:rPr>
          <w:rFonts w:cs="Arial"/>
          <w:szCs w:val="20"/>
        </w:rPr>
        <w:t xml:space="preserve"> to </w:t>
      </w:r>
      <w:proofErr w:type="spellStart"/>
      <w:r w:rsidRPr="004C6C15">
        <w:rPr>
          <w:rFonts w:cs="Arial"/>
          <w:szCs w:val="20"/>
        </w:rPr>
        <w:t>examine</w:t>
      </w:r>
      <w:proofErr w:type="spellEnd"/>
      <w:r w:rsidRPr="004C6C15">
        <w:rPr>
          <w:rFonts w:cs="Arial"/>
          <w:szCs w:val="20"/>
        </w:rPr>
        <w:t xml:space="preserve"> </w:t>
      </w:r>
      <w:proofErr w:type="spellStart"/>
      <w:r w:rsidRPr="004C6C15">
        <w:rPr>
          <w:rFonts w:cs="Arial"/>
          <w:szCs w:val="20"/>
        </w:rPr>
        <w:t>the</w:t>
      </w:r>
      <w:proofErr w:type="spellEnd"/>
      <w:r w:rsidRPr="004C6C15">
        <w:rPr>
          <w:rFonts w:cs="Arial"/>
          <w:szCs w:val="20"/>
        </w:rPr>
        <w:t xml:space="preserve"> </w:t>
      </w:r>
      <w:proofErr w:type="spellStart"/>
      <w:r w:rsidRPr="004C6C15">
        <w:rPr>
          <w:rFonts w:cs="Arial"/>
          <w:szCs w:val="20"/>
        </w:rPr>
        <w:t>proposed</w:t>
      </w:r>
      <w:proofErr w:type="spellEnd"/>
      <w:r w:rsidRPr="004C6C15">
        <w:rPr>
          <w:rFonts w:cs="Arial"/>
          <w:szCs w:val="20"/>
        </w:rPr>
        <w:t xml:space="preserve"> </w:t>
      </w:r>
      <w:proofErr w:type="spellStart"/>
      <w:r w:rsidRPr="004C6C15">
        <w:rPr>
          <w:rFonts w:cs="Arial"/>
          <w:szCs w:val="20"/>
        </w:rPr>
        <w:t>outsourcing</w:t>
      </w:r>
      <w:proofErr w:type="spellEnd"/>
      <w:r w:rsidRPr="004C6C15">
        <w:rPr>
          <w:rFonts w:cs="Arial"/>
          <w:szCs w:val="20"/>
        </w:rPr>
        <w:t xml:space="preserve"> </w:t>
      </w:r>
      <w:proofErr w:type="spellStart"/>
      <w:r w:rsidRPr="004C6C15">
        <w:rPr>
          <w:rFonts w:cs="Arial"/>
          <w:szCs w:val="20"/>
        </w:rPr>
        <w:t>before</w:t>
      </w:r>
      <w:proofErr w:type="spellEnd"/>
      <w:r w:rsidRPr="004C6C15">
        <w:rPr>
          <w:rFonts w:cs="Arial"/>
          <w:szCs w:val="20"/>
        </w:rPr>
        <w:t xml:space="preserve"> it </w:t>
      </w:r>
      <w:proofErr w:type="spellStart"/>
      <w:r w:rsidRPr="004C6C15">
        <w:rPr>
          <w:rFonts w:cs="Arial"/>
          <w:szCs w:val="20"/>
        </w:rPr>
        <w:t>comes</w:t>
      </w:r>
      <w:proofErr w:type="spellEnd"/>
      <w:r w:rsidRPr="004C6C15">
        <w:rPr>
          <w:rFonts w:cs="Arial"/>
          <w:szCs w:val="20"/>
        </w:rPr>
        <w:t xml:space="preserve"> </w:t>
      </w:r>
      <w:proofErr w:type="spellStart"/>
      <w:r w:rsidRPr="004C6C15">
        <w:rPr>
          <w:rFonts w:cs="Arial"/>
          <w:szCs w:val="20"/>
        </w:rPr>
        <w:t>into</w:t>
      </w:r>
      <w:proofErr w:type="spellEnd"/>
      <w:r w:rsidRPr="004C6C15">
        <w:rPr>
          <w:rFonts w:cs="Arial"/>
          <w:szCs w:val="20"/>
        </w:rPr>
        <w:t xml:space="preserve"> </w:t>
      </w:r>
      <w:proofErr w:type="spellStart"/>
      <w:r w:rsidRPr="004C6C15">
        <w:rPr>
          <w:rFonts w:cs="Arial"/>
          <w:szCs w:val="20"/>
        </w:rPr>
        <w:t>force</w:t>
      </w:r>
      <w:proofErr w:type="spellEnd"/>
      <w:r w:rsidRPr="004C6C15">
        <w:rPr>
          <w:rFonts w:cs="Arial"/>
          <w:szCs w:val="20"/>
        </w:rPr>
        <w:t xml:space="preserve">. </w:t>
      </w:r>
      <w:proofErr w:type="spellStart"/>
      <w:r w:rsidRPr="004C6C15">
        <w:rPr>
          <w:rFonts w:cs="Arial"/>
          <w:szCs w:val="20"/>
        </w:rPr>
        <w:t>This</w:t>
      </w:r>
      <w:proofErr w:type="spellEnd"/>
      <w:r w:rsidRPr="004C6C15">
        <w:rPr>
          <w:rFonts w:cs="Arial"/>
          <w:szCs w:val="20"/>
        </w:rPr>
        <w:t xml:space="preserve"> </w:t>
      </w:r>
      <w:proofErr w:type="spellStart"/>
      <w:r w:rsidRPr="004C6C15">
        <w:rPr>
          <w:rFonts w:cs="Arial"/>
          <w:szCs w:val="20"/>
        </w:rPr>
        <w:t>could</w:t>
      </w:r>
      <w:proofErr w:type="spellEnd"/>
      <w:r w:rsidRPr="004C6C15">
        <w:rPr>
          <w:rFonts w:cs="Arial"/>
          <w:szCs w:val="20"/>
        </w:rPr>
        <w:t xml:space="preserve"> be at </w:t>
      </w:r>
      <w:proofErr w:type="spellStart"/>
      <w:r w:rsidRPr="004C6C15">
        <w:rPr>
          <w:rFonts w:cs="Arial"/>
          <w:szCs w:val="20"/>
        </w:rPr>
        <w:t>least</w:t>
      </w:r>
      <w:proofErr w:type="spellEnd"/>
      <w:r w:rsidRPr="004C6C15">
        <w:rPr>
          <w:rFonts w:cs="Arial"/>
          <w:szCs w:val="20"/>
        </w:rPr>
        <w:t xml:space="preserve"> </w:t>
      </w:r>
      <w:proofErr w:type="spellStart"/>
      <w:r w:rsidRPr="004C6C15">
        <w:rPr>
          <w:rFonts w:cs="Arial"/>
          <w:szCs w:val="20"/>
        </w:rPr>
        <w:t>six</w:t>
      </w:r>
      <w:proofErr w:type="spellEnd"/>
      <w:r w:rsidRPr="004C6C15">
        <w:rPr>
          <w:rFonts w:cs="Arial"/>
          <w:szCs w:val="20"/>
        </w:rPr>
        <w:t xml:space="preserve"> </w:t>
      </w:r>
      <w:proofErr w:type="spellStart"/>
      <w:r w:rsidRPr="004C6C15">
        <w:rPr>
          <w:rFonts w:cs="Arial"/>
          <w:szCs w:val="20"/>
        </w:rPr>
        <w:t>weeks</w:t>
      </w:r>
      <w:proofErr w:type="spellEnd"/>
      <w:r w:rsidRPr="004C6C15">
        <w:rPr>
          <w:rFonts w:cs="Arial"/>
          <w:szCs w:val="20"/>
        </w:rPr>
        <w:t xml:space="preserve"> </w:t>
      </w:r>
      <w:proofErr w:type="spellStart"/>
      <w:r w:rsidRPr="004C6C15">
        <w:rPr>
          <w:rFonts w:cs="Arial"/>
          <w:szCs w:val="20"/>
        </w:rPr>
        <w:t>before</w:t>
      </w:r>
      <w:proofErr w:type="spellEnd"/>
      <w:r w:rsidRPr="004C6C15">
        <w:rPr>
          <w:rFonts w:cs="Arial"/>
          <w:szCs w:val="20"/>
        </w:rPr>
        <w:t xml:space="preserve"> </w:t>
      </w:r>
      <w:proofErr w:type="spellStart"/>
      <w:r w:rsidRPr="004C6C15">
        <w:rPr>
          <w:rFonts w:cs="Arial"/>
          <w:szCs w:val="20"/>
        </w:rPr>
        <w:t>the</w:t>
      </w:r>
      <w:proofErr w:type="spellEnd"/>
      <w:r w:rsidRPr="004C6C15">
        <w:rPr>
          <w:rFonts w:cs="Arial"/>
          <w:szCs w:val="20"/>
        </w:rPr>
        <w:t xml:space="preserve"> </w:t>
      </w:r>
      <w:proofErr w:type="spellStart"/>
      <w:r w:rsidRPr="004C6C15">
        <w:rPr>
          <w:rFonts w:cs="Arial"/>
          <w:szCs w:val="20"/>
        </w:rPr>
        <w:t>outsourcing</w:t>
      </w:r>
      <w:proofErr w:type="spellEnd"/>
      <w:r w:rsidRPr="004C6C15">
        <w:rPr>
          <w:rFonts w:cs="Arial"/>
          <w:szCs w:val="20"/>
        </w:rPr>
        <w:t xml:space="preserve"> is </w:t>
      </w:r>
      <w:proofErr w:type="spellStart"/>
      <w:r w:rsidRPr="004C6C15">
        <w:rPr>
          <w:rFonts w:cs="Arial"/>
          <w:szCs w:val="20"/>
        </w:rPr>
        <w:t>due</w:t>
      </w:r>
      <w:proofErr w:type="spellEnd"/>
      <w:r w:rsidRPr="004C6C15">
        <w:rPr>
          <w:rFonts w:cs="Arial"/>
          <w:szCs w:val="20"/>
        </w:rPr>
        <w:t xml:space="preserve"> to come </w:t>
      </w:r>
      <w:proofErr w:type="spellStart"/>
      <w:r w:rsidRPr="004C6C15">
        <w:rPr>
          <w:rFonts w:cs="Arial"/>
          <w:szCs w:val="20"/>
        </w:rPr>
        <w:t>into</w:t>
      </w:r>
      <w:proofErr w:type="spellEnd"/>
      <w:r w:rsidRPr="004C6C15">
        <w:rPr>
          <w:rFonts w:cs="Arial"/>
          <w:szCs w:val="20"/>
        </w:rPr>
        <w:t xml:space="preserve"> </w:t>
      </w:r>
      <w:proofErr w:type="spellStart"/>
      <w:r w:rsidRPr="004C6C15">
        <w:rPr>
          <w:rFonts w:cs="Arial"/>
          <w:szCs w:val="20"/>
        </w:rPr>
        <w:t>effect</w:t>
      </w:r>
      <w:proofErr w:type="spellEnd"/>
      <w:r w:rsidRPr="004C6C15">
        <w:rPr>
          <w:rFonts w:cs="Arial"/>
          <w:szCs w:val="20"/>
        </w:rPr>
        <w:t>.«</w:t>
      </w:r>
      <w:r>
        <w:rPr>
          <w:rFonts w:cs="Arial"/>
          <w:szCs w:val="20"/>
        </w:rPr>
        <w:t>.</w:t>
      </w:r>
    </w:p>
    <w:p w14:paraId="4975CA36" w14:textId="77777777" w:rsidR="001B1010" w:rsidRDefault="001B1010" w:rsidP="001B1010">
      <w:pPr>
        <w:spacing w:line="240" w:lineRule="auto"/>
        <w:jc w:val="both"/>
        <w:rPr>
          <w:rFonts w:cs="Arial"/>
          <w:szCs w:val="20"/>
        </w:rPr>
      </w:pPr>
    </w:p>
    <w:p w14:paraId="46DB4329" w14:textId="77777777" w:rsidR="001B1010" w:rsidRDefault="001B1010" w:rsidP="001B1010">
      <w:pPr>
        <w:spacing w:line="240" w:lineRule="auto"/>
        <w:jc w:val="both"/>
        <w:rPr>
          <w:rFonts w:cs="Arial"/>
          <w:szCs w:val="20"/>
        </w:rPr>
      </w:pPr>
      <w:r>
        <w:rPr>
          <w:rFonts w:cs="Arial"/>
          <w:szCs w:val="20"/>
        </w:rPr>
        <w:t xml:space="preserve">Predlog zakona ne upošteva predloga za spremembo devetega odstavka 521. člena ZZavar-1, s katerim bi opredelili, kdaj se distributer šteje za razvijalca zavarovalnega produkta. </w:t>
      </w:r>
      <w:r w:rsidRPr="008B49A4">
        <w:rPr>
          <w:rFonts w:cs="Arial"/>
          <w:szCs w:val="20"/>
        </w:rPr>
        <w:t xml:space="preserve">Pojem razvijalca produkta je definiran v </w:t>
      </w:r>
      <w:r>
        <w:rPr>
          <w:rFonts w:cs="Arial"/>
          <w:szCs w:val="20"/>
        </w:rPr>
        <w:t>d</w:t>
      </w:r>
      <w:r w:rsidRPr="008B49A4">
        <w:rPr>
          <w:rFonts w:cs="Arial"/>
          <w:szCs w:val="20"/>
        </w:rPr>
        <w:t>elegiran</w:t>
      </w:r>
      <w:r>
        <w:rPr>
          <w:rFonts w:cs="Arial"/>
          <w:szCs w:val="20"/>
        </w:rPr>
        <w:t>i</w:t>
      </w:r>
      <w:r w:rsidRPr="008B49A4">
        <w:rPr>
          <w:rFonts w:cs="Arial"/>
          <w:szCs w:val="20"/>
        </w:rPr>
        <w:t xml:space="preserve"> uredb</w:t>
      </w:r>
      <w:r>
        <w:rPr>
          <w:rFonts w:cs="Arial"/>
          <w:szCs w:val="20"/>
        </w:rPr>
        <w:t>i</w:t>
      </w:r>
      <w:r w:rsidRPr="008B49A4">
        <w:rPr>
          <w:rFonts w:cs="Arial"/>
          <w:szCs w:val="20"/>
        </w:rPr>
        <w:t xml:space="preserve"> </w:t>
      </w:r>
      <w:r>
        <w:rPr>
          <w:rFonts w:cs="Arial"/>
          <w:szCs w:val="20"/>
        </w:rPr>
        <w:t>k</w:t>
      </w:r>
      <w:r w:rsidRPr="008B49A4">
        <w:rPr>
          <w:rFonts w:cs="Arial"/>
          <w:szCs w:val="20"/>
        </w:rPr>
        <w:t xml:space="preserve"> Direktiv</w:t>
      </w:r>
      <w:r>
        <w:rPr>
          <w:rFonts w:cs="Arial"/>
          <w:szCs w:val="20"/>
        </w:rPr>
        <w:t>i</w:t>
      </w:r>
      <w:r w:rsidRPr="008B49A4">
        <w:rPr>
          <w:rFonts w:cs="Arial"/>
          <w:szCs w:val="20"/>
        </w:rPr>
        <w:t xml:space="preserve"> 2016/97</w:t>
      </w:r>
      <w:r>
        <w:rPr>
          <w:rFonts w:cs="Arial"/>
          <w:szCs w:val="20"/>
        </w:rPr>
        <w:t>/EU. Delegirana uredba se uporablja neposredno, zato dodatna opredelitev ni primerna</w:t>
      </w:r>
      <w:r w:rsidRPr="008B49A4">
        <w:rPr>
          <w:rFonts w:cs="Arial"/>
          <w:szCs w:val="20"/>
        </w:rPr>
        <w:t>.</w:t>
      </w:r>
    </w:p>
    <w:p w14:paraId="64AC4D44" w14:textId="77777777" w:rsidR="001B1010" w:rsidRDefault="001B1010" w:rsidP="001B1010">
      <w:pPr>
        <w:spacing w:line="240" w:lineRule="auto"/>
        <w:jc w:val="both"/>
        <w:rPr>
          <w:rFonts w:cs="Arial"/>
          <w:szCs w:val="20"/>
        </w:rPr>
      </w:pPr>
    </w:p>
    <w:p w14:paraId="411D0D95" w14:textId="77777777" w:rsidR="001B1010" w:rsidRDefault="001B1010" w:rsidP="001B1010">
      <w:pPr>
        <w:spacing w:line="240" w:lineRule="auto"/>
        <w:jc w:val="both"/>
        <w:rPr>
          <w:rFonts w:cs="Arial"/>
          <w:szCs w:val="20"/>
        </w:rPr>
      </w:pPr>
      <w:r>
        <w:rPr>
          <w:rFonts w:cs="Arial"/>
          <w:szCs w:val="20"/>
        </w:rPr>
        <w:t>Predlog zakona ne upošteva predloga za</w:t>
      </w:r>
      <w:r w:rsidRPr="00F24A08">
        <w:rPr>
          <w:rFonts w:cs="Arial"/>
          <w:szCs w:val="20"/>
        </w:rPr>
        <w:t xml:space="preserve"> sprememb</w:t>
      </w:r>
      <w:r>
        <w:rPr>
          <w:rFonts w:cs="Arial"/>
          <w:szCs w:val="20"/>
        </w:rPr>
        <w:t>o</w:t>
      </w:r>
      <w:r w:rsidRPr="00F24A08">
        <w:rPr>
          <w:rFonts w:cs="Arial"/>
          <w:szCs w:val="20"/>
        </w:rPr>
        <w:t xml:space="preserve"> 2. točke </w:t>
      </w:r>
      <w:r>
        <w:rPr>
          <w:rFonts w:cs="Arial"/>
          <w:szCs w:val="20"/>
        </w:rPr>
        <w:t>prvega</w:t>
      </w:r>
      <w:r w:rsidRPr="00F24A08">
        <w:rPr>
          <w:rFonts w:cs="Arial"/>
          <w:szCs w:val="20"/>
        </w:rPr>
        <w:t xml:space="preserve"> odstavka 522. člena</w:t>
      </w:r>
      <w:r>
        <w:rPr>
          <w:rFonts w:cs="Arial"/>
          <w:szCs w:val="20"/>
        </w:rPr>
        <w:t xml:space="preserve"> ZZavar-1, ki ureja obveščanje zavarovalcev glede </w:t>
      </w:r>
      <w:r w:rsidRPr="00AB2E34">
        <w:rPr>
          <w:rFonts w:cs="Arial"/>
          <w:szCs w:val="20"/>
        </w:rPr>
        <w:t>zavarovalnih pogoj</w:t>
      </w:r>
      <w:r>
        <w:rPr>
          <w:rFonts w:cs="Arial"/>
          <w:szCs w:val="20"/>
        </w:rPr>
        <w:t>ev</w:t>
      </w:r>
      <w:r w:rsidRPr="00AB2E34">
        <w:rPr>
          <w:rFonts w:cs="Arial"/>
          <w:szCs w:val="20"/>
        </w:rPr>
        <w:t>, ki veljajo za zavarovalno razmerje</w:t>
      </w:r>
      <w:r>
        <w:rPr>
          <w:rFonts w:cs="Arial"/>
          <w:szCs w:val="20"/>
        </w:rPr>
        <w:t xml:space="preserve">. </w:t>
      </w:r>
      <w:r w:rsidRPr="004A6B33">
        <w:rPr>
          <w:rFonts w:cs="Arial"/>
          <w:szCs w:val="20"/>
        </w:rPr>
        <w:t xml:space="preserve">Do sedaj </w:t>
      </w:r>
      <w:r>
        <w:rPr>
          <w:rFonts w:cs="Arial"/>
          <w:szCs w:val="20"/>
        </w:rPr>
        <w:t xml:space="preserve">je ZZavar-1 urejal </w:t>
      </w:r>
      <w:r w:rsidRPr="004A6B33">
        <w:rPr>
          <w:rFonts w:cs="Arial"/>
          <w:szCs w:val="20"/>
        </w:rPr>
        <w:t xml:space="preserve">samo seznanitev z oznako zavarovalnih pogojev. Izročitev splošnih zavarovalnih pogojev nikjer ni bila izrecno zahtevana, je pa nujna in zelo pomembna sprememba, ki preprečuje precej razširjeno prakso na slovenskem zavarovalnem trgu, ko se zavarovalnih pogojev strankam dejansko ne izroča. </w:t>
      </w:r>
      <w:r>
        <w:rPr>
          <w:rFonts w:cs="Arial"/>
          <w:szCs w:val="20"/>
        </w:rPr>
        <w:t>Bi</w:t>
      </w:r>
      <w:r w:rsidRPr="004A6B33">
        <w:rPr>
          <w:rFonts w:cs="Arial"/>
          <w:szCs w:val="20"/>
        </w:rPr>
        <w:t xml:space="preserve">stveno je, da se </w:t>
      </w:r>
      <w:r>
        <w:rPr>
          <w:rFonts w:cs="Arial"/>
          <w:szCs w:val="20"/>
        </w:rPr>
        <w:t xml:space="preserve">distributerjem zavarovalnih produktov </w:t>
      </w:r>
      <w:r w:rsidRPr="004A6B33">
        <w:rPr>
          <w:rFonts w:cs="Arial"/>
          <w:szCs w:val="20"/>
        </w:rPr>
        <w:t>naloži obvezo po izročanju vseh zavarovalni pogojev strankam (tako splošnih kot tudi posebnih pogojev ), ki veljajo za zavarovalno razmerje.</w:t>
      </w:r>
    </w:p>
    <w:p w14:paraId="129EEBD7" w14:textId="77777777" w:rsidR="001B1010" w:rsidRDefault="001B1010" w:rsidP="001B1010">
      <w:pPr>
        <w:spacing w:line="240" w:lineRule="auto"/>
        <w:jc w:val="both"/>
        <w:rPr>
          <w:rFonts w:cs="Arial"/>
          <w:szCs w:val="20"/>
        </w:rPr>
      </w:pPr>
    </w:p>
    <w:p w14:paraId="75CA615B" w14:textId="576EEF97" w:rsidR="001B1010" w:rsidRDefault="001B1010" w:rsidP="001B1010">
      <w:pPr>
        <w:spacing w:line="240" w:lineRule="auto"/>
        <w:jc w:val="both"/>
        <w:rPr>
          <w:rFonts w:cs="Arial"/>
          <w:szCs w:val="20"/>
        </w:rPr>
      </w:pPr>
      <w:r>
        <w:rPr>
          <w:rFonts w:cs="Arial"/>
          <w:szCs w:val="20"/>
        </w:rPr>
        <w:t xml:space="preserve">Predlog zakona ne upošteva predloga za spremembo drugega odstavka novega 561.a člena ZZavar-1. </w:t>
      </w:r>
      <w:r w:rsidRPr="00AE0C5D">
        <w:rPr>
          <w:rFonts w:cs="Arial"/>
          <w:szCs w:val="20"/>
        </w:rPr>
        <w:t>Navedba, da je obveznost za zavarovalnice, da sprejmejo ustrezne notranje kontrole, s katerimi preverjajo stalno poklicno usposabljanje</w:t>
      </w:r>
      <w:r w:rsidRPr="00AE0C5D">
        <w:t xml:space="preserve"> </w:t>
      </w:r>
      <w:r w:rsidRPr="00AE0C5D">
        <w:rPr>
          <w:rFonts w:cs="Arial"/>
          <w:szCs w:val="20"/>
        </w:rPr>
        <w:t>zavarovalnih zastopnikov ali zavarovalnih posrednikov,</w:t>
      </w:r>
      <w:r>
        <w:rPr>
          <w:rFonts w:cs="Arial"/>
          <w:szCs w:val="20"/>
        </w:rPr>
        <w:t xml:space="preserve"> pretirana,</w:t>
      </w:r>
      <w:r w:rsidRPr="00AE0C5D">
        <w:rPr>
          <w:rFonts w:cs="Arial"/>
          <w:szCs w:val="20"/>
        </w:rPr>
        <w:t xml:space="preserve"> ni utemeljena. </w:t>
      </w:r>
      <w:r>
        <w:rPr>
          <w:rFonts w:cs="Arial"/>
          <w:szCs w:val="20"/>
        </w:rPr>
        <w:t xml:space="preserve">Pojasnilo, zakaj bi bile zahteve pretirane, ni podano. </w:t>
      </w:r>
      <w:r w:rsidRPr="00AE0C5D">
        <w:rPr>
          <w:rFonts w:cs="Arial"/>
          <w:szCs w:val="20"/>
        </w:rPr>
        <w:t xml:space="preserve">ZZavar-1 izrecno določa, da mora imeti zavarovalnica vzpostavljen ustrezen sistem upravljanja tveganj </w:t>
      </w:r>
      <w:r>
        <w:rPr>
          <w:rFonts w:cs="Arial"/>
          <w:szCs w:val="20"/>
        </w:rPr>
        <w:t xml:space="preserve">, ki </w:t>
      </w:r>
      <w:r w:rsidRPr="00AE0C5D">
        <w:rPr>
          <w:rFonts w:cs="Arial"/>
          <w:szCs w:val="20"/>
        </w:rPr>
        <w:t xml:space="preserve">zajema tudi sklepanje zavarovanj. V okvir tega tveganja spadajo tudi zavarovalni zastopniki in zavarovalni posredniki, ki za zavarovalnico opravljajo posle zavarovalnega zastopanja oziroma posredovanja. Zato je potrebno, da zavarovalnica zagotovi ne le, da te posle opravljajo fizične osebe, ki imajo dovoljenje, ampak, da tudi z notranjimi kontrolami preverja, da se te fizične osebe tudi stalno poklicno usposabljajo. Stalno poklicno usposabljanje ni namenjeno zgolj zaščiti potrošnikov, ampak </w:t>
      </w:r>
      <w:r w:rsidR="005916E6">
        <w:rPr>
          <w:rFonts w:cs="Arial"/>
          <w:szCs w:val="20"/>
        </w:rPr>
        <w:t xml:space="preserve">je namenjeno </w:t>
      </w:r>
      <w:r w:rsidRPr="00AE0C5D">
        <w:rPr>
          <w:rFonts w:cs="Arial"/>
          <w:szCs w:val="20"/>
        </w:rPr>
        <w:t xml:space="preserve">tudi </w:t>
      </w:r>
      <w:r w:rsidR="005916E6">
        <w:rPr>
          <w:rFonts w:cs="Arial"/>
          <w:szCs w:val="20"/>
        </w:rPr>
        <w:t xml:space="preserve">zaščiti </w:t>
      </w:r>
      <w:r w:rsidRPr="00AE0C5D">
        <w:rPr>
          <w:rFonts w:cs="Arial"/>
          <w:szCs w:val="20"/>
        </w:rPr>
        <w:t xml:space="preserve">zavarovalnic, saj </w:t>
      </w:r>
      <w:r w:rsidR="005916E6">
        <w:rPr>
          <w:rFonts w:cs="Arial"/>
          <w:szCs w:val="20"/>
        </w:rPr>
        <w:t xml:space="preserve">zavarovalnice </w:t>
      </w:r>
      <w:r w:rsidRPr="00AE0C5D">
        <w:rPr>
          <w:rFonts w:cs="Arial"/>
          <w:szCs w:val="20"/>
        </w:rPr>
        <w:t>za ravnanja zavarovalnih zastopnikov odgovarjajo. Zavarovalni zastopnik ali posrednik, ki se stalno poklicno usposablja, pri čemer zavarovalnica preveri ali se je usposabljal, zagotovo zagotovi boljše in bolj strokovno opravljanje poslov.</w:t>
      </w:r>
    </w:p>
    <w:p w14:paraId="7005E07C" w14:textId="77777777" w:rsidR="001B1010" w:rsidRDefault="001B1010" w:rsidP="001B1010">
      <w:pPr>
        <w:spacing w:line="240" w:lineRule="auto"/>
        <w:jc w:val="both"/>
        <w:rPr>
          <w:rFonts w:cs="Arial"/>
          <w:szCs w:val="20"/>
        </w:rPr>
      </w:pPr>
    </w:p>
    <w:p w14:paraId="7F2C992A" w14:textId="77777777" w:rsidR="001B1010" w:rsidRDefault="001B1010" w:rsidP="001B1010">
      <w:pPr>
        <w:spacing w:line="240" w:lineRule="auto"/>
        <w:jc w:val="both"/>
        <w:rPr>
          <w:rFonts w:cs="Arial"/>
          <w:szCs w:val="20"/>
        </w:rPr>
      </w:pPr>
      <w:r w:rsidRPr="00B4467B">
        <w:rPr>
          <w:rFonts w:cs="Arial"/>
          <w:szCs w:val="20"/>
        </w:rPr>
        <w:t xml:space="preserve">Predlog zakona ne upošteva predloga </w:t>
      </w:r>
      <w:r>
        <w:rPr>
          <w:rFonts w:cs="Arial"/>
          <w:szCs w:val="20"/>
        </w:rPr>
        <w:t xml:space="preserve">proti črtanju besede »sistematično« in »ponavljajoče« v </w:t>
      </w:r>
      <w:r w:rsidRPr="004F0D7F">
        <w:rPr>
          <w:rFonts w:cs="Arial"/>
          <w:szCs w:val="20"/>
        </w:rPr>
        <w:t>570. členu</w:t>
      </w:r>
      <w:r>
        <w:rPr>
          <w:rFonts w:cs="Arial"/>
          <w:szCs w:val="20"/>
        </w:rPr>
        <w:t xml:space="preserve"> ZZavar-1. S predlogom zakona se določi, da za odvzem dovoljenja za opravljanje dejavnosti zavarovalnega zastopanja ali zavarovalnega posredovanja ni treba, da družba, zastopnik ali posrednik sistematično ali ponavljajoče kršijo dobre poslovne običaje oziroma določene člene ZZavar-1. </w:t>
      </w:r>
      <w:r w:rsidRPr="00E441F3">
        <w:rPr>
          <w:rFonts w:cs="Arial"/>
          <w:szCs w:val="20"/>
        </w:rPr>
        <w:t xml:space="preserve">S pojmom sistematičnega hujšega kršenja dobrih poslovnih običajev so postavljeni tako visoki standardi dokazovanja v sodnih postopkih, da se je v praksi izkazalo, da odvzem dovoljenja za opravljanje dejavnosti zavarovalnega zastopanja </w:t>
      </w:r>
      <w:r>
        <w:rPr>
          <w:rFonts w:cs="Arial"/>
          <w:szCs w:val="20"/>
        </w:rPr>
        <w:t>oziroma</w:t>
      </w:r>
      <w:r w:rsidRPr="00E441F3">
        <w:rPr>
          <w:rFonts w:cs="Arial"/>
          <w:szCs w:val="20"/>
        </w:rPr>
        <w:t xml:space="preserve"> posredovanja za hujše kršenje dobrih poslovnih običajev ni več mogoč in tako takšno hujše kršenje dobrih poslovnih običajev ni več ustrezno sankcionirano</w:t>
      </w:r>
      <w:r>
        <w:rPr>
          <w:rFonts w:cs="Arial"/>
          <w:szCs w:val="20"/>
        </w:rPr>
        <w:t>. Prav tako je trenutna dikcija glede kršenja 567.a člena ZZavar-1 neprimerna, saj je i</w:t>
      </w:r>
      <w:r w:rsidRPr="00E441F3">
        <w:rPr>
          <w:rFonts w:cs="Arial"/>
          <w:szCs w:val="20"/>
        </w:rPr>
        <w:t>zpolnjevanje pogojev iz 567. a člena</w:t>
      </w:r>
      <w:r>
        <w:rPr>
          <w:rFonts w:cs="Arial"/>
          <w:szCs w:val="20"/>
        </w:rPr>
        <w:t xml:space="preserve"> ZZavar-1</w:t>
      </w:r>
      <w:r w:rsidRPr="00E441F3">
        <w:rPr>
          <w:rFonts w:cs="Arial"/>
          <w:szCs w:val="20"/>
        </w:rPr>
        <w:t xml:space="preserve"> po naravi stvari trajajoče stanje in se, ko enkrat nastopi, ne ponavlja.</w:t>
      </w:r>
    </w:p>
    <w:bookmarkEnd w:id="17"/>
    <w:p w14:paraId="20306187" w14:textId="29005320" w:rsidR="001340AB" w:rsidRDefault="001340AB" w:rsidP="001340AB">
      <w:pPr>
        <w:spacing w:line="240" w:lineRule="auto"/>
        <w:jc w:val="both"/>
        <w:rPr>
          <w:rFonts w:cs="Arial"/>
          <w:szCs w:val="20"/>
        </w:rPr>
      </w:pPr>
    </w:p>
    <w:p w14:paraId="38E15E03" w14:textId="77777777" w:rsidR="001340AB" w:rsidRPr="00457816" w:rsidRDefault="001340AB" w:rsidP="001340AB">
      <w:pPr>
        <w:numPr>
          <w:ilvl w:val="0"/>
          <w:numId w:val="4"/>
        </w:numPr>
        <w:spacing w:line="240" w:lineRule="auto"/>
        <w:jc w:val="both"/>
        <w:rPr>
          <w:rFonts w:cs="Arial"/>
          <w:b/>
          <w:szCs w:val="20"/>
        </w:rPr>
      </w:pPr>
      <w:bookmarkStart w:id="19" w:name="_Ref185935910"/>
      <w:r w:rsidRPr="00380387">
        <w:rPr>
          <w:rFonts w:cs="Arial"/>
          <w:b/>
          <w:szCs w:val="20"/>
        </w:rPr>
        <w:t>PODATEK O ZUNANJEM STROKOVNJAKU</w:t>
      </w:r>
      <w:r w:rsidRPr="00457816">
        <w:rPr>
          <w:rFonts w:cs="Arial"/>
          <w:b/>
          <w:szCs w:val="20"/>
        </w:rPr>
        <w:t xml:space="preserve"> OZIROMA PRAVNI OSEBI, KI JE SODELOVALA PRI PRIPRAVI PREDLOGA ZAKONA</w:t>
      </w:r>
      <w:bookmarkEnd w:id="19"/>
    </w:p>
    <w:p w14:paraId="38E0637F" w14:textId="77777777" w:rsidR="001340AB" w:rsidRPr="00457816" w:rsidRDefault="001340AB" w:rsidP="001340AB">
      <w:pPr>
        <w:spacing w:line="240" w:lineRule="auto"/>
        <w:rPr>
          <w:rFonts w:cs="Arial"/>
          <w:szCs w:val="20"/>
        </w:rPr>
      </w:pPr>
    </w:p>
    <w:p w14:paraId="1355C0C7" w14:textId="77777777" w:rsidR="001340AB" w:rsidRPr="00457816" w:rsidRDefault="001340AB" w:rsidP="001340AB">
      <w:pPr>
        <w:spacing w:line="240" w:lineRule="auto"/>
        <w:rPr>
          <w:rFonts w:cs="Arial"/>
          <w:szCs w:val="20"/>
        </w:rPr>
      </w:pPr>
      <w:r w:rsidRPr="00457816">
        <w:rPr>
          <w:rFonts w:cs="Arial"/>
          <w:szCs w:val="20"/>
        </w:rPr>
        <w:t>Pri pripravi predloga zakona niso sodelovali zunanji strokovnjaki oziroma pravne osebe.</w:t>
      </w:r>
    </w:p>
    <w:p w14:paraId="5BD14A43" w14:textId="77777777" w:rsidR="001340AB" w:rsidRPr="00457816" w:rsidRDefault="001340AB" w:rsidP="001340AB">
      <w:pPr>
        <w:spacing w:line="240" w:lineRule="auto"/>
        <w:rPr>
          <w:rFonts w:cs="Arial"/>
          <w:szCs w:val="20"/>
        </w:rPr>
      </w:pPr>
    </w:p>
    <w:p w14:paraId="071AE07C" w14:textId="77777777" w:rsidR="001340AB" w:rsidRPr="00457816" w:rsidRDefault="001340AB" w:rsidP="001340AB">
      <w:pPr>
        <w:numPr>
          <w:ilvl w:val="0"/>
          <w:numId w:val="4"/>
        </w:numPr>
        <w:spacing w:line="240" w:lineRule="auto"/>
        <w:rPr>
          <w:rFonts w:cs="Arial"/>
          <w:b/>
          <w:szCs w:val="20"/>
        </w:rPr>
      </w:pPr>
      <w:bookmarkStart w:id="20" w:name="_Ref185935900"/>
      <w:r w:rsidRPr="00457816">
        <w:rPr>
          <w:rFonts w:cs="Arial"/>
          <w:b/>
          <w:szCs w:val="20"/>
        </w:rPr>
        <w:t>ZNESEK PLAČILA ZUNANJIH STROKOVNJAKOV</w:t>
      </w:r>
      <w:bookmarkEnd w:id="20"/>
    </w:p>
    <w:p w14:paraId="2D2296FE" w14:textId="77777777" w:rsidR="001340AB" w:rsidRPr="00457816" w:rsidRDefault="001340AB" w:rsidP="001340AB">
      <w:pPr>
        <w:spacing w:line="240" w:lineRule="auto"/>
        <w:rPr>
          <w:rFonts w:cs="Arial"/>
          <w:szCs w:val="20"/>
        </w:rPr>
      </w:pPr>
      <w:bookmarkStart w:id="21" w:name="_Hlk55899731"/>
    </w:p>
    <w:p w14:paraId="23074C9E" w14:textId="77777777" w:rsidR="001340AB" w:rsidRDefault="001340AB" w:rsidP="001340AB">
      <w:pPr>
        <w:spacing w:line="240" w:lineRule="auto"/>
        <w:rPr>
          <w:rFonts w:cs="Arial"/>
          <w:szCs w:val="20"/>
        </w:rPr>
      </w:pPr>
      <w:r>
        <w:rPr>
          <w:rFonts w:cs="Arial"/>
          <w:szCs w:val="20"/>
        </w:rPr>
        <w:t>Za</w:t>
      </w:r>
      <w:r w:rsidRPr="00457816">
        <w:rPr>
          <w:rFonts w:cs="Arial"/>
          <w:szCs w:val="20"/>
        </w:rPr>
        <w:t xml:space="preserve"> priprav</w:t>
      </w:r>
      <w:r>
        <w:rPr>
          <w:rFonts w:cs="Arial"/>
          <w:szCs w:val="20"/>
        </w:rPr>
        <w:t>o</w:t>
      </w:r>
      <w:r w:rsidRPr="00457816">
        <w:rPr>
          <w:rFonts w:cs="Arial"/>
          <w:szCs w:val="20"/>
        </w:rPr>
        <w:t xml:space="preserve"> predloga zakona </w:t>
      </w:r>
      <w:r>
        <w:rPr>
          <w:rFonts w:cs="Arial"/>
          <w:szCs w:val="20"/>
        </w:rPr>
        <w:t xml:space="preserve">ni bilo plačil zunanjih strokovnjakov oziroma pravnih oseb. </w:t>
      </w:r>
    </w:p>
    <w:p w14:paraId="2CE318E9" w14:textId="77777777" w:rsidR="002E332C" w:rsidRPr="00457816" w:rsidRDefault="002E332C" w:rsidP="001340AB">
      <w:pPr>
        <w:spacing w:line="240" w:lineRule="auto"/>
        <w:rPr>
          <w:rFonts w:cs="Arial"/>
          <w:szCs w:val="20"/>
        </w:rPr>
      </w:pPr>
    </w:p>
    <w:p w14:paraId="6A1301AB" w14:textId="77777777" w:rsidR="001340AB" w:rsidRPr="00457816" w:rsidRDefault="001340AB" w:rsidP="001340AB">
      <w:pPr>
        <w:spacing w:line="240" w:lineRule="auto"/>
        <w:rPr>
          <w:rFonts w:cs="Arial"/>
          <w:szCs w:val="20"/>
        </w:rPr>
      </w:pPr>
    </w:p>
    <w:p w14:paraId="7633E6C4" w14:textId="77777777" w:rsidR="001340AB" w:rsidRPr="00457816" w:rsidRDefault="001340AB" w:rsidP="001340AB">
      <w:pPr>
        <w:numPr>
          <w:ilvl w:val="0"/>
          <w:numId w:val="4"/>
        </w:numPr>
        <w:spacing w:line="240" w:lineRule="auto"/>
        <w:rPr>
          <w:rFonts w:cs="Arial"/>
          <w:b/>
          <w:szCs w:val="20"/>
        </w:rPr>
      </w:pPr>
      <w:r w:rsidRPr="00457816">
        <w:rPr>
          <w:rFonts w:cs="Arial"/>
          <w:b/>
          <w:szCs w:val="20"/>
        </w:rPr>
        <w:lastRenderedPageBreak/>
        <w:t>NAVEDBA, KATERI PREDSTAVNIKI PREDLAGATELJA BODO SODELOVALI PRI DELU DRŽAVNEGA ZBORA IN DELOVNIH TELES</w:t>
      </w:r>
    </w:p>
    <w:p w14:paraId="4028F1C0" w14:textId="77777777" w:rsidR="001340AB" w:rsidRPr="00457816" w:rsidRDefault="001340AB" w:rsidP="001340AB">
      <w:pPr>
        <w:spacing w:line="240" w:lineRule="auto"/>
        <w:rPr>
          <w:rFonts w:cs="Arial"/>
          <w:b/>
          <w:szCs w:val="20"/>
        </w:rPr>
      </w:pPr>
    </w:p>
    <w:bookmarkEnd w:id="21"/>
    <w:p w14:paraId="7DCF3906" w14:textId="77777777" w:rsidR="001340AB" w:rsidRPr="004C5FE4" w:rsidRDefault="001340AB" w:rsidP="001340AB">
      <w:pPr>
        <w:spacing w:line="276" w:lineRule="auto"/>
        <w:jc w:val="both"/>
        <w:rPr>
          <w:rFonts w:cs="Arial"/>
          <w:szCs w:val="20"/>
        </w:rPr>
      </w:pPr>
      <w:r w:rsidRPr="004C5FE4">
        <w:rPr>
          <w:rFonts w:cs="Arial"/>
          <w:szCs w:val="20"/>
        </w:rPr>
        <w:t xml:space="preserve">– </w:t>
      </w:r>
      <w:r>
        <w:rPr>
          <w:rFonts w:cs="Arial"/>
          <w:szCs w:val="20"/>
        </w:rPr>
        <w:t>Klemen Boštjančič</w:t>
      </w:r>
      <w:r w:rsidRPr="004C5FE4">
        <w:rPr>
          <w:rFonts w:cs="Arial"/>
          <w:szCs w:val="20"/>
        </w:rPr>
        <w:t>, minister,</w:t>
      </w:r>
    </w:p>
    <w:p w14:paraId="11CB9910" w14:textId="77777777" w:rsidR="001340AB" w:rsidRPr="004C5FE4" w:rsidRDefault="001340AB" w:rsidP="001340AB">
      <w:pPr>
        <w:spacing w:line="276" w:lineRule="auto"/>
        <w:jc w:val="both"/>
        <w:rPr>
          <w:rFonts w:cs="Arial"/>
          <w:szCs w:val="20"/>
        </w:rPr>
      </w:pPr>
      <w:r w:rsidRPr="004C5FE4">
        <w:rPr>
          <w:rFonts w:cs="Arial"/>
          <w:szCs w:val="20"/>
        </w:rPr>
        <w:t>–</w:t>
      </w:r>
      <w:r>
        <w:rPr>
          <w:rFonts w:cs="Arial"/>
          <w:szCs w:val="20"/>
        </w:rPr>
        <w:t xml:space="preserve"> Saša Jazbec</w:t>
      </w:r>
      <w:r w:rsidRPr="004C5FE4">
        <w:rPr>
          <w:rFonts w:cs="Arial"/>
          <w:szCs w:val="20"/>
        </w:rPr>
        <w:t>, državna sekretarka,</w:t>
      </w:r>
    </w:p>
    <w:p w14:paraId="4ABBB448" w14:textId="77777777" w:rsidR="001340AB" w:rsidRDefault="001340AB" w:rsidP="001340AB">
      <w:pPr>
        <w:spacing w:line="276" w:lineRule="auto"/>
        <w:jc w:val="both"/>
        <w:rPr>
          <w:rFonts w:cs="Arial"/>
          <w:szCs w:val="20"/>
        </w:rPr>
      </w:pPr>
      <w:r w:rsidRPr="006B77F8">
        <w:rPr>
          <w:rFonts w:cs="Arial"/>
          <w:szCs w:val="20"/>
        </w:rPr>
        <w:t>– Gordana Pipan, državna sekretarka,</w:t>
      </w:r>
    </w:p>
    <w:p w14:paraId="1E001436" w14:textId="77777777" w:rsidR="001340AB" w:rsidRDefault="001340AB" w:rsidP="001340AB">
      <w:pPr>
        <w:spacing w:line="276" w:lineRule="auto"/>
        <w:jc w:val="both"/>
        <w:rPr>
          <w:rFonts w:cs="Arial"/>
          <w:szCs w:val="20"/>
        </w:rPr>
      </w:pPr>
      <w:r w:rsidRPr="00615012">
        <w:rPr>
          <w:rFonts w:cs="Arial"/>
          <w:szCs w:val="20"/>
        </w:rPr>
        <w:t>–</w:t>
      </w:r>
      <w:r>
        <w:rPr>
          <w:rFonts w:cs="Arial"/>
          <w:szCs w:val="20"/>
        </w:rPr>
        <w:t xml:space="preserve"> Katja Božič</w:t>
      </w:r>
      <w:r w:rsidRPr="00615012">
        <w:rPr>
          <w:rFonts w:cs="Arial"/>
          <w:szCs w:val="20"/>
        </w:rPr>
        <w:t xml:space="preserve">, </w:t>
      </w:r>
      <w:r w:rsidRPr="006B77F8">
        <w:rPr>
          <w:rFonts w:cs="Arial"/>
          <w:szCs w:val="20"/>
        </w:rPr>
        <w:t>državna sekretarka,</w:t>
      </w:r>
    </w:p>
    <w:p w14:paraId="04141E3C" w14:textId="77777777" w:rsidR="001340AB" w:rsidRPr="006C1CA9" w:rsidRDefault="001340AB" w:rsidP="001340AB">
      <w:pPr>
        <w:spacing w:line="240" w:lineRule="auto"/>
        <w:rPr>
          <w:rFonts w:cs="Arial"/>
          <w:szCs w:val="20"/>
        </w:rPr>
      </w:pPr>
      <w:r w:rsidRPr="00815544">
        <w:rPr>
          <w:rFonts w:cs="Arial"/>
          <w:szCs w:val="20"/>
        </w:rPr>
        <w:t xml:space="preserve">– </w:t>
      </w:r>
      <w:r w:rsidRPr="006C1CA9">
        <w:rPr>
          <w:rFonts w:cs="Arial"/>
          <w:szCs w:val="20"/>
        </w:rPr>
        <w:t>Nikolina Prah, državna sekretarka,</w:t>
      </w:r>
    </w:p>
    <w:p w14:paraId="12D88345" w14:textId="77777777" w:rsidR="001340AB" w:rsidRDefault="001340AB" w:rsidP="001340AB">
      <w:pPr>
        <w:spacing w:line="276" w:lineRule="auto"/>
        <w:jc w:val="both"/>
        <w:rPr>
          <w:rFonts w:cs="Arial"/>
          <w:szCs w:val="20"/>
        </w:rPr>
      </w:pPr>
      <w:r w:rsidRPr="006C1CA9">
        <w:rPr>
          <w:rFonts w:cs="Arial"/>
          <w:szCs w:val="20"/>
        </w:rPr>
        <w:t>– Urška Cvelbar, generalna direktorica Direktorata za finančni sistem,</w:t>
      </w:r>
    </w:p>
    <w:p w14:paraId="1730ACA2" w14:textId="2A079F9E" w:rsidR="001340AB" w:rsidRPr="006C1CA9" w:rsidRDefault="001340AB" w:rsidP="001340AB">
      <w:pPr>
        <w:spacing w:line="276" w:lineRule="auto"/>
        <w:jc w:val="both"/>
        <w:rPr>
          <w:rFonts w:cs="Arial"/>
          <w:szCs w:val="20"/>
        </w:rPr>
      </w:pPr>
      <w:r w:rsidRPr="006C1CA9">
        <w:rPr>
          <w:rFonts w:cs="Arial"/>
          <w:szCs w:val="20"/>
        </w:rPr>
        <w:t>–</w:t>
      </w:r>
      <w:r>
        <w:rPr>
          <w:rFonts w:cs="Arial"/>
          <w:szCs w:val="20"/>
        </w:rPr>
        <w:t xml:space="preserve"> </w:t>
      </w:r>
      <w:r w:rsidR="006C5D57">
        <w:rPr>
          <w:rFonts w:cs="Arial"/>
          <w:szCs w:val="20"/>
        </w:rPr>
        <w:t>Natalija Stošicki</w:t>
      </w:r>
      <w:r w:rsidR="006C5D57" w:rsidRPr="00CF3156">
        <w:rPr>
          <w:rFonts w:cs="Arial"/>
          <w:szCs w:val="20"/>
        </w:rPr>
        <w:t xml:space="preserve">, </w:t>
      </w:r>
      <w:r w:rsidRPr="00CF3156">
        <w:rPr>
          <w:rFonts w:cs="Arial"/>
          <w:szCs w:val="20"/>
        </w:rPr>
        <w:t>vodja Sektorja za zavarovalništvo in trg kapitala, Direktorat za finančni sistem,</w:t>
      </w:r>
    </w:p>
    <w:p w14:paraId="415B9007" w14:textId="77777777" w:rsidR="001340AB" w:rsidRPr="00E448E2" w:rsidRDefault="001340AB" w:rsidP="001340AB">
      <w:pPr>
        <w:pStyle w:val="Brezrazmikov"/>
        <w:rPr>
          <w:szCs w:val="20"/>
          <w:lang w:val="sl-SI"/>
        </w:rPr>
      </w:pPr>
      <w:r w:rsidRPr="00895385">
        <w:rPr>
          <w:sz w:val="20"/>
          <w:szCs w:val="20"/>
          <w:lang w:val="sl-SI"/>
        </w:rPr>
        <w:t>– Andrej</w:t>
      </w:r>
      <w:r>
        <w:rPr>
          <w:sz w:val="20"/>
          <w:szCs w:val="20"/>
          <w:lang w:val="sl-SI"/>
        </w:rPr>
        <w:t xml:space="preserve"> Žagar</w:t>
      </w:r>
      <w:r w:rsidRPr="00895385">
        <w:rPr>
          <w:sz w:val="20"/>
          <w:szCs w:val="20"/>
          <w:lang w:val="sl-SI"/>
        </w:rPr>
        <w:t>, sekretar, Sektor za zavarovalništvo in trg kapitala, Direktorat za finančni sistem.</w:t>
      </w:r>
      <w:r w:rsidRPr="00895385" w:rsidDel="00E35AE4">
        <w:rPr>
          <w:sz w:val="20"/>
          <w:szCs w:val="20"/>
          <w:lang w:val="sl-SI"/>
        </w:rPr>
        <w:t xml:space="preserve"> </w:t>
      </w:r>
      <w:r w:rsidRPr="00924411">
        <w:rPr>
          <w:szCs w:val="20"/>
          <w:lang w:val="sl-SI"/>
        </w:rPr>
        <w:br w:type="page"/>
      </w:r>
      <w:r w:rsidRPr="00E448E2">
        <w:rPr>
          <w:b/>
          <w:bCs/>
          <w:szCs w:val="20"/>
          <w:lang w:val="sl-SI"/>
        </w:rPr>
        <w:lastRenderedPageBreak/>
        <w:t>II.</w:t>
      </w:r>
      <w:r w:rsidRPr="00E448E2">
        <w:rPr>
          <w:szCs w:val="20"/>
          <w:lang w:val="sl-SI"/>
        </w:rPr>
        <w:t xml:space="preserve"> </w:t>
      </w:r>
      <w:r w:rsidRPr="00E448E2">
        <w:rPr>
          <w:b/>
          <w:szCs w:val="20"/>
          <w:lang w:val="sl-SI"/>
        </w:rPr>
        <w:t xml:space="preserve">BESEDILO ČLENOV </w:t>
      </w:r>
    </w:p>
    <w:p w14:paraId="70B139D3"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1.</w:t>
      </w:r>
      <w:r w:rsidRPr="00745C59">
        <w:rPr>
          <w:rFonts w:eastAsia="Arial" w:cs="Arial"/>
          <w:sz w:val="21"/>
          <w:szCs w:val="21"/>
        </w:rPr>
        <w:t xml:space="preserve"> člen</w:t>
      </w:r>
    </w:p>
    <w:p w14:paraId="73E3A0C9" w14:textId="7EA310B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Zakonu o zavarovalništvu (</w:t>
      </w:r>
      <w:r w:rsidRPr="007A3083">
        <w:rPr>
          <w:rFonts w:eastAsia="Arial" w:cs="Arial"/>
          <w:sz w:val="21"/>
          <w:szCs w:val="21"/>
        </w:rPr>
        <w:t xml:space="preserve">Uradni list RS, št. 93/15, 9/19, 102/20, 48/23, 78/23 – ZZVZZ-T in 84/24 – </w:t>
      </w:r>
      <w:proofErr w:type="spellStart"/>
      <w:r w:rsidRPr="007A3083">
        <w:rPr>
          <w:rFonts w:eastAsia="Arial" w:cs="Arial"/>
          <w:sz w:val="21"/>
          <w:szCs w:val="21"/>
        </w:rPr>
        <w:t>odl</w:t>
      </w:r>
      <w:proofErr w:type="spellEnd"/>
      <w:r w:rsidRPr="007A3083">
        <w:rPr>
          <w:rFonts w:eastAsia="Arial" w:cs="Arial"/>
          <w:sz w:val="21"/>
          <w:szCs w:val="21"/>
        </w:rPr>
        <w:t>. US</w:t>
      </w:r>
      <w:r>
        <w:rPr>
          <w:rFonts w:eastAsia="Arial" w:cs="Arial"/>
          <w:sz w:val="21"/>
          <w:szCs w:val="21"/>
        </w:rPr>
        <w:t xml:space="preserve">) se v 2. členu na koncu 9. točke pika nadomesti s podpičjem </w:t>
      </w:r>
      <w:r w:rsidR="004D54A7">
        <w:rPr>
          <w:rFonts w:eastAsia="Arial" w:cs="Arial"/>
          <w:sz w:val="21"/>
          <w:szCs w:val="21"/>
        </w:rPr>
        <w:t>ter d</w:t>
      </w:r>
      <w:r>
        <w:rPr>
          <w:rFonts w:eastAsia="Arial" w:cs="Arial"/>
          <w:sz w:val="21"/>
          <w:szCs w:val="21"/>
        </w:rPr>
        <w:t>odata novi</w:t>
      </w:r>
      <w:r w:rsidR="004D54A7">
        <w:rPr>
          <w:rFonts w:eastAsia="Arial" w:cs="Arial"/>
          <w:sz w:val="21"/>
          <w:szCs w:val="21"/>
        </w:rPr>
        <w:t>,</w:t>
      </w:r>
      <w:r>
        <w:rPr>
          <w:rFonts w:eastAsia="Arial" w:cs="Arial"/>
          <w:sz w:val="21"/>
          <w:szCs w:val="21"/>
        </w:rPr>
        <w:t xml:space="preserve"> 10. in 11. točka, ki se glasita: </w:t>
      </w:r>
    </w:p>
    <w:p w14:paraId="7E9C44D7" w14:textId="77777777" w:rsidR="001340AB" w:rsidRPr="0011193F"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11193F">
        <w:rPr>
          <w:rFonts w:eastAsia="Arial" w:cs="Arial"/>
          <w:sz w:val="21"/>
          <w:szCs w:val="21"/>
        </w:rPr>
        <w:t>10</w:t>
      </w:r>
      <w:r>
        <w:rPr>
          <w:rFonts w:eastAsia="Arial" w:cs="Arial"/>
          <w:sz w:val="21"/>
          <w:szCs w:val="21"/>
        </w:rPr>
        <w:t xml:space="preserve">. </w:t>
      </w:r>
      <w:r w:rsidRPr="0011193F">
        <w:rPr>
          <w:rFonts w:eastAsia="Arial" w:cs="Arial"/>
          <w:sz w:val="21"/>
          <w:szCs w:val="21"/>
        </w:rPr>
        <w:t>Direktiva (EU) 2022/2556 Evropskega parlamenta in Sveta z dne 14. decembra 2022 o spremembi direktiv 2009/65/ES, 2009/138/ES, 2011/61/EU, 2013/36/EU, 2014/59/EU, 2014/65/EU, (EU) 2015/2366 in (EU) 2016/2341 glede digitalne operativne odpornosti za finančni sektor (UL L št. 333 z dne 27. 12. 2022);</w:t>
      </w:r>
    </w:p>
    <w:p w14:paraId="4C09D5D4" w14:textId="77777777" w:rsidR="001340AB" w:rsidRDefault="001340AB" w:rsidP="001340AB">
      <w:pPr>
        <w:pBdr>
          <w:top w:val="none" w:sz="0" w:space="12" w:color="auto"/>
        </w:pBdr>
        <w:spacing w:before="210" w:after="210" w:line="240" w:lineRule="auto"/>
        <w:jc w:val="both"/>
        <w:rPr>
          <w:rFonts w:eastAsia="Arial" w:cs="Arial"/>
          <w:sz w:val="21"/>
          <w:szCs w:val="21"/>
        </w:rPr>
      </w:pPr>
      <w:r w:rsidRPr="0011193F">
        <w:rPr>
          <w:rFonts w:eastAsia="Arial" w:cs="Arial"/>
          <w:sz w:val="21"/>
          <w:szCs w:val="21"/>
        </w:rPr>
        <w:t>11.</w:t>
      </w:r>
      <w:r>
        <w:rPr>
          <w:rFonts w:eastAsia="Arial" w:cs="Arial"/>
          <w:sz w:val="21"/>
          <w:szCs w:val="21"/>
        </w:rPr>
        <w:t xml:space="preserve"> </w:t>
      </w:r>
      <w:r w:rsidRPr="0011193F">
        <w:rPr>
          <w:rFonts w:eastAsia="Arial" w:cs="Arial"/>
          <w:sz w:val="21"/>
          <w:szCs w:val="21"/>
        </w:rPr>
        <w:t>Direktiva (EU) 2023/2864 Evropskega parlamenta in Sveta z dne 13. decembra 2023 o spremembi nekaterih direktiv glede vzpostavitve in delovanja evropske enotne točke dostopa (UL L št. 2864 z dne 20. 12. 2023).</w:t>
      </w:r>
      <w:r>
        <w:rPr>
          <w:rFonts w:eastAsia="Arial" w:cs="Arial"/>
          <w:sz w:val="21"/>
          <w:szCs w:val="21"/>
        </w:rPr>
        <w:t>«.</w:t>
      </w:r>
    </w:p>
    <w:p w14:paraId="305D0B3F"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C853292"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Pr="00745C59">
        <w:rPr>
          <w:rFonts w:eastAsia="Arial" w:cs="Arial"/>
          <w:sz w:val="21"/>
          <w:szCs w:val="21"/>
        </w:rPr>
        <w:t>. člen</w:t>
      </w:r>
    </w:p>
    <w:p w14:paraId="0AB1F1C7" w14:textId="1B43F61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 členu se </w:t>
      </w:r>
      <w:r w:rsidRPr="007F7B54">
        <w:rPr>
          <w:rFonts w:eastAsia="Arial" w:cs="Arial"/>
          <w:sz w:val="21"/>
          <w:szCs w:val="21"/>
        </w:rPr>
        <w:t xml:space="preserve">na koncu 9. točke </w:t>
      </w:r>
      <w:r>
        <w:rPr>
          <w:rFonts w:eastAsia="Arial" w:cs="Arial"/>
          <w:sz w:val="21"/>
          <w:szCs w:val="21"/>
        </w:rPr>
        <w:t>pika</w:t>
      </w:r>
      <w:r w:rsidRPr="007F7B54">
        <w:rPr>
          <w:rFonts w:eastAsia="Arial" w:cs="Arial"/>
          <w:sz w:val="21"/>
          <w:szCs w:val="21"/>
        </w:rPr>
        <w:t xml:space="preserve"> nadomesti s </w:t>
      </w:r>
      <w:r>
        <w:rPr>
          <w:rFonts w:eastAsia="Arial" w:cs="Arial"/>
          <w:sz w:val="21"/>
          <w:szCs w:val="21"/>
        </w:rPr>
        <w:t>podpičjem</w:t>
      </w:r>
      <w:r w:rsidRPr="007F7B54">
        <w:rPr>
          <w:rFonts w:eastAsia="Arial" w:cs="Arial"/>
          <w:sz w:val="21"/>
          <w:szCs w:val="21"/>
        </w:rPr>
        <w:t xml:space="preserve"> </w:t>
      </w:r>
      <w:r w:rsidR="004D54A7">
        <w:rPr>
          <w:rFonts w:eastAsia="Arial" w:cs="Arial"/>
          <w:sz w:val="21"/>
          <w:szCs w:val="21"/>
        </w:rPr>
        <w:t>ter d</w:t>
      </w:r>
      <w:r>
        <w:rPr>
          <w:rFonts w:eastAsia="Arial" w:cs="Arial"/>
          <w:sz w:val="21"/>
          <w:szCs w:val="21"/>
        </w:rPr>
        <w:t>odata novi</w:t>
      </w:r>
      <w:r w:rsidR="004D54A7">
        <w:rPr>
          <w:rFonts w:eastAsia="Arial" w:cs="Arial"/>
          <w:sz w:val="21"/>
          <w:szCs w:val="21"/>
        </w:rPr>
        <w:t>,</w:t>
      </w:r>
      <w:r>
        <w:rPr>
          <w:rFonts w:eastAsia="Arial" w:cs="Arial"/>
          <w:sz w:val="21"/>
          <w:szCs w:val="21"/>
        </w:rPr>
        <w:t xml:space="preserve"> 10. in 11. točka, ki se glasita: </w:t>
      </w:r>
    </w:p>
    <w:p w14:paraId="67950D72" w14:textId="02B2A969" w:rsidR="001340AB" w:rsidRPr="007F7B54"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F7B54">
        <w:rPr>
          <w:rFonts w:eastAsia="Arial" w:cs="Arial"/>
          <w:sz w:val="21"/>
          <w:szCs w:val="21"/>
        </w:rPr>
        <w:t>10.</w:t>
      </w:r>
      <w:r>
        <w:rPr>
          <w:rFonts w:eastAsia="Arial" w:cs="Arial"/>
          <w:sz w:val="21"/>
          <w:szCs w:val="21"/>
        </w:rPr>
        <w:t xml:space="preserve"> </w:t>
      </w:r>
      <w:r w:rsidRPr="007F7B54">
        <w:rPr>
          <w:rFonts w:eastAsia="Arial" w:cs="Arial"/>
          <w:sz w:val="21"/>
          <w:szCs w:val="21"/>
        </w:rPr>
        <w:t>Direktiva (EU) 2022/2556 je Direktiva (EU) 2022/2556 Evropskega parlamenta in Sveta z dne 14. decembra 2022 o spremembi direktiv 2009/65/ES, 2009/138/ES, 2011/61/EU, 2013/36/EU, 2014/59/EU, 2014/65/EU. (EU) 2015/2366 in (EU) 2016/2341 glede digitalne operativne odpornosti za finančni sektor (UL L št. 333 z dne 27. 12. 2022)</w:t>
      </w:r>
      <w:r w:rsidR="008B52F3">
        <w:rPr>
          <w:rFonts w:eastAsia="Arial" w:cs="Arial"/>
          <w:sz w:val="21"/>
          <w:szCs w:val="21"/>
        </w:rPr>
        <w:t>;</w:t>
      </w:r>
    </w:p>
    <w:p w14:paraId="5C31CA6B" w14:textId="77777777" w:rsidR="001340AB" w:rsidRDefault="001340AB" w:rsidP="001340AB">
      <w:pPr>
        <w:pBdr>
          <w:top w:val="none" w:sz="0" w:space="12" w:color="auto"/>
        </w:pBdr>
        <w:spacing w:before="210" w:after="210" w:line="240" w:lineRule="auto"/>
        <w:jc w:val="both"/>
        <w:rPr>
          <w:rFonts w:eastAsia="Arial" w:cs="Arial"/>
          <w:sz w:val="21"/>
          <w:szCs w:val="21"/>
        </w:rPr>
      </w:pPr>
      <w:r w:rsidRPr="007F7B54">
        <w:rPr>
          <w:rFonts w:eastAsia="Arial" w:cs="Arial"/>
          <w:sz w:val="21"/>
          <w:szCs w:val="21"/>
        </w:rPr>
        <w:t>11. Direktiva (EU) 2023/2864 je Direktiva (EU) 2023/2864 Evropskega parlamenta in Sveta z dne 13. decembra 2023 o spremembi nekaterih direktiv glede vzpostavitve in delovanja evropske enotne točke dostopa (UL L št. 2864 z dne 20. 12. 2023).</w:t>
      </w:r>
      <w:r>
        <w:rPr>
          <w:rFonts w:eastAsia="Arial" w:cs="Arial"/>
          <w:sz w:val="21"/>
          <w:szCs w:val="21"/>
        </w:rPr>
        <w:t xml:space="preserve">«. </w:t>
      </w:r>
    </w:p>
    <w:p w14:paraId="70800C68"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B68DD4D" w14:textId="0F5EB70C" w:rsidR="001340AB" w:rsidRDefault="00E82DD2"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3</w:t>
      </w:r>
      <w:r w:rsidR="001340AB" w:rsidRPr="009C2319">
        <w:rPr>
          <w:rFonts w:eastAsia="Arial" w:cs="Arial"/>
          <w:sz w:val="21"/>
          <w:szCs w:val="21"/>
        </w:rPr>
        <w:t>. člen</w:t>
      </w:r>
    </w:p>
    <w:p w14:paraId="00FEC5FE" w14:textId="28B102FA"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23. členu se </w:t>
      </w:r>
      <w:r w:rsidR="004D54A7">
        <w:rPr>
          <w:rFonts w:eastAsia="Arial" w:cs="Arial"/>
          <w:sz w:val="21"/>
          <w:szCs w:val="21"/>
        </w:rPr>
        <w:t xml:space="preserve">za prvim odstavkom </w:t>
      </w:r>
      <w:r>
        <w:rPr>
          <w:rFonts w:eastAsia="Arial" w:cs="Arial"/>
          <w:sz w:val="21"/>
          <w:szCs w:val="21"/>
        </w:rPr>
        <w:t xml:space="preserve">doda nov drugi odstavek, ki se glasi: </w:t>
      </w:r>
    </w:p>
    <w:p w14:paraId="48FE4DDB" w14:textId="56358DB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BB529D">
        <w:rPr>
          <w:rFonts w:eastAsia="Arial" w:cs="Arial"/>
          <w:sz w:val="21"/>
          <w:szCs w:val="21"/>
        </w:rPr>
        <w:t xml:space="preserve">(2) Ne glede na drugo alinejo 4. točke </w:t>
      </w:r>
      <w:r>
        <w:rPr>
          <w:rFonts w:eastAsia="Arial" w:cs="Arial"/>
          <w:sz w:val="21"/>
          <w:szCs w:val="21"/>
        </w:rPr>
        <w:t>prejšnjega</w:t>
      </w:r>
      <w:r w:rsidRPr="00BB529D">
        <w:rPr>
          <w:rFonts w:eastAsia="Arial" w:cs="Arial"/>
          <w:sz w:val="21"/>
          <w:szCs w:val="21"/>
        </w:rPr>
        <w:t xml:space="preserve"> odstavka zavarovalni posli pri drugih zavarovanjih, ki niso zajeta v prvih treh točkah </w:t>
      </w:r>
      <w:r w:rsidR="004D54A7">
        <w:rPr>
          <w:rFonts w:eastAsia="Arial" w:cs="Arial"/>
          <w:sz w:val="21"/>
          <w:szCs w:val="21"/>
        </w:rPr>
        <w:t xml:space="preserve">prejšnjega </w:t>
      </w:r>
      <w:r w:rsidRPr="00BB529D">
        <w:rPr>
          <w:rFonts w:eastAsia="Arial" w:cs="Arial"/>
          <w:sz w:val="21"/>
          <w:szCs w:val="21"/>
        </w:rPr>
        <w:t>odstavka, krijejo nevarnosti v tisti državi</w:t>
      </w:r>
      <w:r w:rsidR="00BC65D8">
        <w:rPr>
          <w:rFonts w:eastAsia="Arial" w:cs="Arial"/>
          <w:sz w:val="21"/>
          <w:szCs w:val="21"/>
        </w:rPr>
        <w:t xml:space="preserve"> članici</w:t>
      </w:r>
      <w:r w:rsidRPr="00BB529D">
        <w:rPr>
          <w:rFonts w:eastAsia="Arial" w:cs="Arial"/>
          <w:sz w:val="21"/>
          <w:szCs w:val="21"/>
        </w:rPr>
        <w:t>, kjer ima sedež pravna oseba, na katero se zavarovalna pogodba nanaša.</w:t>
      </w:r>
      <w:r>
        <w:rPr>
          <w:rFonts w:eastAsia="Arial" w:cs="Arial"/>
          <w:sz w:val="21"/>
          <w:szCs w:val="21"/>
        </w:rPr>
        <w:t>«.</w:t>
      </w:r>
    </w:p>
    <w:p w14:paraId="5EFDA752"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drugi odstavek postane tretji odstavek. </w:t>
      </w:r>
      <w:r w:rsidRPr="00BB529D">
        <w:rPr>
          <w:rFonts w:eastAsia="Arial" w:cs="Arial"/>
          <w:sz w:val="21"/>
          <w:szCs w:val="21"/>
        </w:rPr>
        <w:t xml:space="preserve"> </w:t>
      </w:r>
    </w:p>
    <w:p w14:paraId="17FB2091" w14:textId="77777777" w:rsidR="00B179CF" w:rsidRDefault="00B179CF" w:rsidP="001340AB">
      <w:pPr>
        <w:pBdr>
          <w:top w:val="none" w:sz="0" w:space="12" w:color="auto"/>
        </w:pBdr>
        <w:spacing w:before="210" w:after="210" w:line="240" w:lineRule="auto"/>
        <w:jc w:val="both"/>
        <w:rPr>
          <w:rFonts w:eastAsia="Arial" w:cs="Arial"/>
          <w:sz w:val="21"/>
          <w:szCs w:val="21"/>
        </w:rPr>
      </w:pPr>
    </w:p>
    <w:p w14:paraId="6D0DDAC3" w14:textId="3FD88C29" w:rsidR="00B179CF" w:rsidRDefault="00B179CF" w:rsidP="00B179CF">
      <w:pPr>
        <w:pBdr>
          <w:top w:val="none" w:sz="0" w:space="12" w:color="auto"/>
        </w:pBdr>
        <w:spacing w:before="210" w:after="210" w:line="240" w:lineRule="auto"/>
        <w:jc w:val="center"/>
        <w:rPr>
          <w:rFonts w:eastAsia="Arial" w:cs="Arial"/>
          <w:sz w:val="21"/>
          <w:szCs w:val="21"/>
        </w:rPr>
      </w:pPr>
      <w:r>
        <w:rPr>
          <w:rFonts w:eastAsia="Arial" w:cs="Arial"/>
          <w:sz w:val="21"/>
          <w:szCs w:val="21"/>
        </w:rPr>
        <w:t>4</w:t>
      </w:r>
      <w:r w:rsidRPr="009C2319">
        <w:rPr>
          <w:rFonts w:eastAsia="Arial" w:cs="Arial"/>
          <w:sz w:val="21"/>
          <w:szCs w:val="21"/>
        </w:rPr>
        <w:t>. člen</w:t>
      </w:r>
    </w:p>
    <w:p w14:paraId="0CAF8676" w14:textId="5374B555" w:rsidR="00B179CF" w:rsidRDefault="00B179C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26. členu se osm</w:t>
      </w:r>
      <w:r w:rsidR="004D54A7">
        <w:rPr>
          <w:rFonts w:eastAsia="Arial" w:cs="Arial"/>
          <w:sz w:val="21"/>
          <w:szCs w:val="21"/>
        </w:rPr>
        <w:t>i</w:t>
      </w:r>
      <w:r>
        <w:rPr>
          <w:rFonts w:eastAsia="Arial" w:cs="Arial"/>
          <w:sz w:val="21"/>
          <w:szCs w:val="21"/>
        </w:rPr>
        <w:t xml:space="preserve"> odstav</w:t>
      </w:r>
      <w:r w:rsidR="004D54A7">
        <w:rPr>
          <w:rFonts w:eastAsia="Arial" w:cs="Arial"/>
          <w:sz w:val="21"/>
          <w:szCs w:val="21"/>
        </w:rPr>
        <w:t>e</w:t>
      </w:r>
      <w:r>
        <w:rPr>
          <w:rFonts w:eastAsia="Arial" w:cs="Arial"/>
          <w:sz w:val="21"/>
          <w:szCs w:val="21"/>
        </w:rPr>
        <w:t xml:space="preserve">k spremeni tako, da se glasi: </w:t>
      </w:r>
    </w:p>
    <w:p w14:paraId="47B1E29B" w14:textId="373E996E" w:rsidR="00B179CF" w:rsidRDefault="00B179C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B179CF">
        <w:rPr>
          <w:rFonts w:eastAsia="Arial" w:cs="Arial"/>
          <w:sz w:val="21"/>
          <w:szCs w:val="21"/>
        </w:rPr>
        <w:t xml:space="preserve">8) Ne glede na prvi odstavek tega člena lahko zavarovalnica opravlja tudi posle za druge družbe v zavarovalniški skupini, vendar le, če ne povečujejo tveganj za zavarovalniško skupino, in le tiste že obstoječe in redne oziroma za zavarovalnico običajne vrste poslov, procesov in storitev, ki so del poslovanja zavarovalnice v okviru njene osnovne dejavnosti in ne predstavljajo prikritega </w:t>
      </w:r>
      <w:proofErr w:type="spellStart"/>
      <w:r w:rsidRPr="00B179CF">
        <w:rPr>
          <w:rFonts w:eastAsia="Arial" w:cs="Arial"/>
          <w:sz w:val="21"/>
          <w:szCs w:val="21"/>
        </w:rPr>
        <w:t>podizvajanja</w:t>
      </w:r>
      <w:proofErr w:type="spellEnd"/>
      <w:r w:rsidRPr="00B179CF">
        <w:rPr>
          <w:rFonts w:eastAsia="Arial" w:cs="Arial"/>
          <w:sz w:val="21"/>
          <w:szCs w:val="21"/>
        </w:rPr>
        <w:t xml:space="preserve"> dejavnosti ali poslov zavarovalnice za druge družbe v zavarovalniški skupini na trgu.«</w:t>
      </w:r>
      <w:r>
        <w:rPr>
          <w:rFonts w:eastAsia="Arial" w:cs="Arial"/>
          <w:sz w:val="21"/>
          <w:szCs w:val="21"/>
        </w:rPr>
        <w:t>.</w:t>
      </w:r>
    </w:p>
    <w:p w14:paraId="60C59C28" w14:textId="77777777" w:rsidR="002E332C" w:rsidRDefault="002E332C" w:rsidP="001340AB">
      <w:pPr>
        <w:pBdr>
          <w:top w:val="none" w:sz="0" w:space="12" w:color="auto"/>
        </w:pBdr>
        <w:spacing w:before="210" w:after="210" w:line="240" w:lineRule="auto"/>
        <w:jc w:val="both"/>
        <w:rPr>
          <w:rFonts w:eastAsia="Arial" w:cs="Arial"/>
          <w:sz w:val="21"/>
          <w:szCs w:val="21"/>
        </w:rPr>
      </w:pPr>
    </w:p>
    <w:p w14:paraId="21E5DCE9"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lastRenderedPageBreak/>
        <w:t>5</w:t>
      </w:r>
      <w:r w:rsidRPr="009C2319">
        <w:rPr>
          <w:rFonts w:eastAsia="Arial" w:cs="Arial"/>
          <w:sz w:val="21"/>
          <w:szCs w:val="21"/>
        </w:rPr>
        <w:t>. člen</w:t>
      </w:r>
    </w:p>
    <w:p w14:paraId="0A58A2C6" w14:textId="5013B70D"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42. členom se dodata nova</w:t>
      </w:r>
      <w:r w:rsidR="003E5CCC">
        <w:rPr>
          <w:rFonts w:eastAsia="Arial" w:cs="Arial"/>
          <w:sz w:val="21"/>
          <w:szCs w:val="21"/>
        </w:rPr>
        <w:t>,</w:t>
      </w:r>
      <w:r>
        <w:rPr>
          <w:rFonts w:eastAsia="Arial" w:cs="Arial"/>
          <w:sz w:val="21"/>
          <w:szCs w:val="21"/>
        </w:rPr>
        <w:t xml:space="preserve"> 42.a in 42.b člena, ki se glasita: </w:t>
      </w:r>
    </w:p>
    <w:p w14:paraId="05694E64" w14:textId="77777777" w:rsidR="001340AB" w:rsidRPr="00AA141A" w:rsidRDefault="001340AB" w:rsidP="001340AB">
      <w:pPr>
        <w:pBdr>
          <w:top w:val="none" w:sz="0" w:space="12" w:color="auto"/>
        </w:pBdr>
        <w:spacing w:before="210" w:after="210" w:line="240" w:lineRule="auto"/>
        <w:jc w:val="center"/>
        <w:rPr>
          <w:rFonts w:eastAsia="Arial" w:cs="Arial"/>
          <w:b/>
          <w:bCs/>
          <w:sz w:val="21"/>
          <w:szCs w:val="21"/>
        </w:rPr>
      </w:pPr>
      <w:r>
        <w:rPr>
          <w:rFonts w:eastAsia="Arial" w:cs="Arial"/>
          <w:b/>
          <w:bCs/>
          <w:sz w:val="21"/>
          <w:szCs w:val="21"/>
        </w:rPr>
        <w:t>»</w:t>
      </w:r>
      <w:r w:rsidRPr="00AA141A">
        <w:rPr>
          <w:rFonts w:eastAsia="Arial" w:cs="Arial"/>
          <w:b/>
          <w:bCs/>
          <w:sz w:val="21"/>
          <w:szCs w:val="21"/>
        </w:rPr>
        <w:t>42.a člen</w:t>
      </w:r>
    </w:p>
    <w:p w14:paraId="33F0F83E" w14:textId="77777777" w:rsidR="001340AB" w:rsidRPr="00AA141A" w:rsidRDefault="001340AB" w:rsidP="001340AB">
      <w:pPr>
        <w:pBdr>
          <w:top w:val="none" w:sz="0" w:space="12" w:color="auto"/>
        </w:pBdr>
        <w:spacing w:before="210" w:after="210" w:line="240" w:lineRule="auto"/>
        <w:jc w:val="center"/>
        <w:rPr>
          <w:rFonts w:eastAsia="Arial" w:cs="Arial"/>
          <w:b/>
          <w:bCs/>
          <w:sz w:val="21"/>
          <w:szCs w:val="21"/>
        </w:rPr>
      </w:pPr>
      <w:r w:rsidRPr="00AA141A">
        <w:rPr>
          <w:rFonts w:eastAsia="Arial" w:cs="Arial"/>
          <w:b/>
          <w:bCs/>
          <w:sz w:val="21"/>
          <w:szCs w:val="21"/>
        </w:rPr>
        <w:t>(odločba o prisilni prodaji delnic)</w:t>
      </w:r>
    </w:p>
    <w:p w14:paraId="3E7038EB" w14:textId="23EF2C83"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(1) Če neupravičeni imetnik v roku, določenem v odredbi za odsvojitev delnic, ne odsvoji delnic zavarovalnice, na podlagi katerih je dosegel ali presegel kvalificiran</w:t>
      </w:r>
      <w:r w:rsidR="004C497A">
        <w:rPr>
          <w:rFonts w:eastAsia="Arial" w:cs="Arial"/>
          <w:sz w:val="21"/>
          <w:szCs w:val="21"/>
        </w:rPr>
        <w:t>i</w:t>
      </w:r>
      <w:r w:rsidRPr="00AA141A">
        <w:rPr>
          <w:rFonts w:eastAsia="Arial" w:cs="Arial"/>
          <w:sz w:val="21"/>
          <w:szCs w:val="21"/>
        </w:rPr>
        <w:t xml:space="preserve"> delež, imetniku delnic, ki je predhodno pridobil dovoljenje Agencije za zavarovalni nadzor za pridobitev kvalificiranega deleža</w:t>
      </w:r>
      <w:r w:rsidR="004C497A">
        <w:rPr>
          <w:rFonts w:eastAsia="Arial" w:cs="Arial"/>
          <w:sz w:val="21"/>
          <w:szCs w:val="21"/>
        </w:rPr>
        <w:t>,</w:t>
      </w:r>
      <w:r w:rsidRPr="00AA141A">
        <w:rPr>
          <w:rFonts w:eastAsia="Arial" w:cs="Arial"/>
          <w:sz w:val="21"/>
          <w:szCs w:val="21"/>
        </w:rPr>
        <w:t xml:space="preserve"> ali če neupravičeni imetnik v šest</w:t>
      </w:r>
      <w:r w:rsidR="004C497A">
        <w:rPr>
          <w:rFonts w:eastAsia="Arial" w:cs="Arial"/>
          <w:sz w:val="21"/>
          <w:szCs w:val="21"/>
        </w:rPr>
        <w:t>ih</w:t>
      </w:r>
      <w:r w:rsidRPr="00AA141A">
        <w:rPr>
          <w:rFonts w:eastAsia="Arial" w:cs="Arial"/>
          <w:sz w:val="21"/>
          <w:szCs w:val="21"/>
        </w:rPr>
        <w:t xml:space="preserve"> mesec</w:t>
      </w:r>
      <w:r w:rsidR="004C497A">
        <w:rPr>
          <w:rFonts w:eastAsia="Arial" w:cs="Arial"/>
          <w:sz w:val="21"/>
          <w:szCs w:val="21"/>
        </w:rPr>
        <w:t>ih</w:t>
      </w:r>
      <w:r w:rsidRPr="00AA141A">
        <w:rPr>
          <w:rFonts w:eastAsia="Arial" w:cs="Arial"/>
          <w:sz w:val="21"/>
          <w:szCs w:val="21"/>
        </w:rPr>
        <w:t xml:space="preserve"> po pravnomočnosti odločbe o prepovedi uresničevanja pravic iz delnic iz 42. člena tega zakona ne odsvoji delnic, ki jih ima v nasprotju s tem zakonom, imetniku, ki je predhodno pridobil dovoljenje Agencije za zavarovalni nadzor za pridobitev kvalificiranega deleža, Agencija za zavarovalni nadzor neupravičenemu imetniku izda odločbo o začetku postopka za prisilno prodajo delnic. </w:t>
      </w:r>
    </w:p>
    <w:p w14:paraId="72445367"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 xml:space="preserve">(2) Agencija za zavarovalni nadzor na podlagi dokončne odločbe o začetku postopka za prisilno prodajo delnic z odločbo imenuje skrbnika za prodajo delnic. Skrbnik za prodajo delnic je lahko borznoposredniška hiša, odvetniška družba ali odvetnik, stečajni upravitelj, likvidacijski upravitelj ali druga strokovno usposobljena oseba za prodajo delnic. </w:t>
      </w:r>
    </w:p>
    <w:p w14:paraId="424093EC"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(3) Agencija za zavarovalni nadzor v odločbi o imenovanju skrbnika za prodajo delnic določi:</w:t>
      </w:r>
    </w:p>
    <w:p w14:paraId="4277A82A"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1. delnice, ki so predmet prisilne prodaje,</w:t>
      </w:r>
    </w:p>
    <w:p w14:paraId="037B2E86"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2. obseg pravic iz delnic, ki jih lahko izvršuje skrbnik za prodajo,</w:t>
      </w:r>
    </w:p>
    <w:p w14:paraId="27B4874C"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3. višino nadomestila, do katerega je upravičen skrbnik za prodajo za svoje delo,</w:t>
      </w:r>
    </w:p>
    <w:p w14:paraId="53B7466D"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4. morebitne druge pogoje in omejitve, ki jih mora skrbnik za prodajo upoštevati pri prodaji.</w:t>
      </w:r>
    </w:p>
    <w:p w14:paraId="391598F1"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(4) Prodaja delnic se zagotovi na podlagi preglednega postopka prodaje</w:t>
      </w:r>
      <w:r>
        <w:rPr>
          <w:rFonts w:eastAsia="Arial" w:cs="Arial"/>
          <w:sz w:val="21"/>
          <w:szCs w:val="21"/>
        </w:rPr>
        <w:t xml:space="preserve"> tako</w:t>
      </w:r>
      <w:r w:rsidRPr="00AA141A">
        <w:rPr>
          <w:rFonts w:eastAsia="Arial" w:cs="Arial"/>
          <w:sz w:val="21"/>
          <w:szCs w:val="21"/>
        </w:rPr>
        <w:t>, da se:</w:t>
      </w:r>
    </w:p>
    <w:p w14:paraId="0C992B1F" w14:textId="01A68CE5"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1. zagotovi</w:t>
      </w:r>
      <w:r w:rsidR="00AC25A2">
        <w:rPr>
          <w:rFonts w:eastAsia="Arial" w:cs="Arial"/>
          <w:sz w:val="21"/>
          <w:szCs w:val="21"/>
        </w:rPr>
        <w:t>ta</w:t>
      </w:r>
      <w:r w:rsidRPr="00AA141A">
        <w:rPr>
          <w:rFonts w:eastAsia="Arial" w:cs="Arial"/>
          <w:sz w:val="21"/>
          <w:szCs w:val="21"/>
        </w:rPr>
        <w:t xml:space="preserve"> pravilnost in celovitost informacij v zvezi s prodajo;</w:t>
      </w:r>
    </w:p>
    <w:p w14:paraId="6B18085F"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 xml:space="preserve">2. prepreči neupravičeno favoriziranje ali diskriminacija posameznih morebitnih kupcev; </w:t>
      </w:r>
    </w:p>
    <w:p w14:paraId="140602A0" w14:textId="6499E000"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3. opravi prodaja pod tržnimi pogoji ob upoštevanju posameznih okoliščin primera in v skladu z veljavnimi predpisi;</w:t>
      </w:r>
    </w:p>
    <w:p w14:paraId="459F6CFF"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4. prepreči morebitno nasprotje interesov;</w:t>
      </w:r>
    </w:p>
    <w:p w14:paraId="1025474F"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5. doseže najvišja možna prodajna cena.</w:t>
      </w:r>
    </w:p>
    <w:p w14:paraId="012D5EEB"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 xml:space="preserve">(5) Če se v skladu z načeli iz prejšnjega odstavka prodaja kvalificirani delež, je lahko pridobitelj kvalificiranega deleža samo oseba, ki je pridobila dovoljenje za pridobitev kvalificiranega deleža v skladu </w:t>
      </w:r>
      <w:r>
        <w:rPr>
          <w:rFonts w:eastAsia="Arial" w:cs="Arial"/>
          <w:sz w:val="21"/>
          <w:szCs w:val="21"/>
        </w:rPr>
        <w:t>z</w:t>
      </w:r>
      <w:r w:rsidRPr="00AA141A">
        <w:rPr>
          <w:rFonts w:eastAsia="Arial" w:cs="Arial"/>
          <w:sz w:val="21"/>
          <w:szCs w:val="21"/>
        </w:rPr>
        <w:t xml:space="preserve"> 31. členom tega zakona. </w:t>
      </w:r>
    </w:p>
    <w:p w14:paraId="449F2035"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(6) Skrbnik za prodajo Agencijo za zavarovalni nadzor o postopku prodaje redno obvešča.</w:t>
      </w:r>
    </w:p>
    <w:p w14:paraId="27A36BFF" w14:textId="6243537D"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(7) Skrbnik za prodajo delnic je upravičen do povračila potrebnih stroškov v zvezi s prodajo in do nadomestila za svoje delo. O povračilu stroškov, vključno z višino nadomestila za delo skrbnika za prodajo</w:t>
      </w:r>
      <w:r>
        <w:rPr>
          <w:rFonts w:eastAsia="Arial" w:cs="Arial"/>
          <w:sz w:val="21"/>
          <w:szCs w:val="21"/>
        </w:rPr>
        <w:t>,</w:t>
      </w:r>
      <w:r w:rsidRPr="00AA141A">
        <w:rPr>
          <w:rFonts w:eastAsia="Arial" w:cs="Arial"/>
          <w:sz w:val="21"/>
          <w:szCs w:val="21"/>
        </w:rPr>
        <w:t xml:space="preserve"> odloči Agencija za zavarovalni nadzor s sklepom. Na predlog skrbnika za prodajo lahko Agencija za zavarovalni nadzor o že nastalih stroških odloči še pred </w:t>
      </w:r>
      <w:r w:rsidR="00AC25A2">
        <w:rPr>
          <w:rFonts w:eastAsia="Arial" w:cs="Arial"/>
          <w:sz w:val="21"/>
          <w:szCs w:val="21"/>
        </w:rPr>
        <w:t>koncem</w:t>
      </w:r>
      <w:r w:rsidRPr="00AA141A">
        <w:rPr>
          <w:rFonts w:eastAsia="Arial" w:cs="Arial"/>
          <w:sz w:val="21"/>
          <w:szCs w:val="21"/>
        </w:rPr>
        <w:t xml:space="preserve"> prodaje (vmesni sklep o stroških).</w:t>
      </w:r>
    </w:p>
    <w:p w14:paraId="4372D34E"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 xml:space="preserve">(8) Stroški prodaje, vključno z nadomestilom za delo skrbnika za prodajo, se izplačajo iz prejete kupnine za delnice, še preden se ta izroči kvalificiranemu imetniku. Stroške na podlagi vmesnega sklepa založi Agencija za zavarovalni nadzor. </w:t>
      </w:r>
    </w:p>
    <w:p w14:paraId="27211D9F" w14:textId="27911834"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lastRenderedPageBreak/>
        <w:t xml:space="preserve">(9) O </w:t>
      </w:r>
      <w:r w:rsidR="00195247">
        <w:rPr>
          <w:rFonts w:eastAsia="Arial" w:cs="Arial"/>
          <w:sz w:val="21"/>
          <w:szCs w:val="21"/>
        </w:rPr>
        <w:t>končanem</w:t>
      </w:r>
      <w:r w:rsidRPr="00AA141A">
        <w:rPr>
          <w:rFonts w:eastAsia="Arial" w:cs="Arial"/>
          <w:sz w:val="21"/>
          <w:szCs w:val="21"/>
        </w:rPr>
        <w:t xml:space="preserve"> postopk</w:t>
      </w:r>
      <w:r w:rsidR="00195247">
        <w:rPr>
          <w:rFonts w:eastAsia="Arial" w:cs="Arial"/>
          <w:sz w:val="21"/>
          <w:szCs w:val="21"/>
        </w:rPr>
        <w:t>u</w:t>
      </w:r>
      <w:r w:rsidRPr="00AA141A">
        <w:rPr>
          <w:rFonts w:eastAsia="Arial" w:cs="Arial"/>
          <w:sz w:val="21"/>
          <w:szCs w:val="21"/>
        </w:rPr>
        <w:t xml:space="preserve"> prodaje delnic izda Agencija za zavarovalni nadzor ugotovitveno odločbo. </w:t>
      </w:r>
    </w:p>
    <w:p w14:paraId="3C7A1EC6" w14:textId="77777777" w:rsidR="001340AB" w:rsidRPr="00AA141A" w:rsidRDefault="001340AB" w:rsidP="001340AB">
      <w:pPr>
        <w:pBdr>
          <w:top w:val="none" w:sz="0" w:space="12" w:color="auto"/>
        </w:pBdr>
        <w:spacing w:before="210" w:after="210" w:line="240" w:lineRule="auto"/>
        <w:jc w:val="center"/>
        <w:rPr>
          <w:rFonts w:eastAsia="Arial" w:cs="Arial"/>
          <w:b/>
          <w:bCs/>
          <w:sz w:val="21"/>
          <w:szCs w:val="21"/>
        </w:rPr>
      </w:pPr>
      <w:r w:rsidRPr="00AA141A">
        <w:rPr>
          <w:rFonts w:eastAsia="Arial" w:cs="Arial"/>
          <w:b/>
          <w:bCs/>
          <w:sz w:val="21"/>
          <w:szCs w:val="21"/>
        </w:rPr>
        <w:t>42. b člen</w:t>
      </w:r>
    </w:p>
    <w:p w14:paraId="33FB6CBE" w14:textId="77777777" w:rsidR="001340AB" w:rsidRPr="00AA141A" w:rsidRDefault="001340AB" w:rsidP="001340AB">
      <w:pPr>
        <w:pBdr>
          <w:top w:val="none" w:sz="0" w:space="12" w:color="auto"/>
        </w:pBdr>
        <w:spacing w:before="210" w:after="210" w:line="240" w:lineRule="auto"/>
        <w:jc w:val="center"/>
        <w:rPr>
          <w:rFonts w:eastAsia="Arial" w:cs="Arial"/>
          <w:b/>
          <w:bCs/>
          <w:sz w:val="21"/>
          <w:szCs w:val="21"/>
        </w:rPr>
      </w:pPr>
      <w:r w:rsidRPr="00AA141A">
        <w:rPr>
          <w:rFonts w:eastAsia="Arial" w:cs="Arial"/>
          <w:b/>
          <w:bCs/>
          <w:sz w:val="21"/>
          <w:szCs w:val="21"/>
        </w:rPr>
        <w:t>(periodično plačilo denarnega zneska)</w:t>
      </w:r>
    </w:p>
    <w:p w14:paraId="4F87948E" w14:textId="7095D725"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(1) Če neupravičeni imetnik kvalificiranega deleža ne odsvoji</w:t>
      </w:r>
      <w:r w:rsidRPr="003C47CF">
        <w:t xml:space="preserve"> </w:t>
      </w:r>
      <w:r w:rsidRPr="00A831D9">
        <w:rPr>
          <w:rFonts w:eastAsia="Arial" w:cs="Arial"/>
          <w:sz w:val="21"/>
          <w:szCs w:val="21"/>
        </w:rPr>
        <w:t>delnic zavarovalnice, na podlagi katerih je dosegel ali presegel kvalificiran</w:t>
      </w:r>
      <w:r w:rsidR="00195247">
        <w:rPr>
          <w:rFonts w:eastAsia="Arial" w:cs="Arial"/>
          <w:sz w:val="21"/>
          <w:szCs w:val="21"/>
        </w:rPr>
        <w:t>i</w:t>
      </w:r>
      <w:r w:rsidRPr="00A831D9">
        <w:rPr>
          <w:rFonts w:eastAsia="Arial" w:cs="Arial"/>
          <w:sz w:val="21"/>
          <w:szCs w:val="21"/>
        </w:rPr>
        <w:t xml:space="preserve"> delež</w:t>
      </w:r>
      <w:r w:rsidRPr="00AA141A">
        <w:rPr>
          <w:rFonts w:eastAsia="Arial" w:cs="Arial"/>
          <w:sz w:val="21"/>
          <w:szCs w:val="21"/>
        </w:rPr>
        <w:t xml:space="preserve"> v roku, določenem z odredbo o odsvojitvi deleža, lahko Agencija za zavarovalni nadzor neupravičenemu imetniku naloži periodično plačilo denarnega zneska. </w:t>
      </w:r>
    </w:p>
    <w:p w14:paraId="1F5AFC21" w14:textId="0FA478F6"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(2) Višina periodičnega plačila denarnega zneska se določi za vsak dan</w:t>
      </w:r>
      <w:r>
        <w:rPr>
          <w:rFonts w:eastAsia="Arial" w:cs="Arial"/>
          <w:sz w:val="21"/>
          <w:szCs w:val="21"/>
        </w:rPr>
        <w:t>,</w:t>
      </w:r>
      <w:r w:rsidRPr="00AA141A">
        <w:rPr>
          <w:rFonts w:eastAsia="Arial" w:cs="Arial"/>
          <w:sz w:val="21"/>
          <w:szCs w:val="21"/>
        </w:rPr>
        <w:t xml:space="preserve"> dokler neupravičeni imetnik ne odsvoji</w:t>
      </w:r>
      <w:r w:rsidRPr="00A831D9">
        <w:t xml:space="preserve"> </w:t>
      </w:r>
      <w:r w:rsidRPr="00A831D9">
        <w:rPr>
          <w:rFonts w:eastAsia="Arial" w:cs="Arial"/>
          <w:sz w:val="21"/>
          <w:szCs w:val="21"/>
        </w:rPr>
        <w:t>delnic zavarovalnice, na podlagi katerih je dosegel ali presegel kvalificiran</w:t>
      </w:r>
      <w:r w:rsidR="00195247">
        <w:rPr>
          <w:rFonts w:eastAsia="Arial" w:cs="Arial"/>
          <w:sz w:val="21"/>
          <w:szCs w:val="21"/>
        </w:rPr>
        <w:t>i</w:t>
      </w:r>
      <w:r w:rsidRPr="00A831D9">
        <w:rPr>
          <w:rFonts w:eastAsia="Arial" w:cs="Arial"/>
          <w:sz w:val="21"/>
          <w:szCs w:val="21"/>
        </w:rPr>
        <w:t xml:space="preserve"> delež</w:t>
      </w:r>
      <w:r w:rsidRPr="00AA141A">
        <w:rPr>
          <w:rFonts w:eastAsia="Arial" w:cs="Arial"/>
          <w:sz w:val="21"/>
          <w:szCs w:val="21"/>
        </w:rPr>
        <w:t xml:space="preserve">. Vsota periodične globe ne sme presegati dvakratnika zneska </w:t>
      </w:r>
      <w:r w:rsidR="00195247">
        <w:rPr>
          <w:rFonts w:eastAsia="Arial" w:cs="Arial"/>
          <w:sz w:val="21"/>
          <w:szCs w:val="21"/>
        </w:rPr>
        <w:t>najvišje</w:t>
      </w:r>
      <w:r w:rsidRPr="00AA141A">
        <w:rPr>
          <w:rFonts w:eastAsia="Arial" w:cs="Arial"/>
          <w:sz w:val="21"/>
          <w:szCs w:val="21"/>
        </w:rPr>
        <w:t xml:space="preserve"> globe iz 618. člena tega zakona.</w:t>
      </w:r>
    </w:p>
    <w:p w14:paraId="00875117" w14:textId="77777777" w:rsidR="001340AB"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(3) Za periodično plačilo denarnega zneska se smiselno uporabljajo kazenske določbe tega zakona.</w:t>
      </w:r>
      <w:r>
        <w:rPr>
          <w:rFonts w:eastAsia="Arial" w:cs="Arial"/>
          <w:sz w:val="21"/>
          <w:szCs w:val="21"/>
        </w:rPr>
        <w:t xml:space="preserve">«. </w:t>
      </w:r>
    </w:p>
    <w:p w14:paraId="623E7D53" w14:textId="77777777" w:rsidR="001340AB" w:rsidRDefault="001340AB" w:rsidP="001340AB">
      <w:pPr>
        <w:pBdr>
          <w:top w:val="none" w:sz="0" w:space="12" w:color="auto"/>
        </w:pBdr>
        <w:spacing w:before="210" w:after="210" w:line="240" w:lineRule="auto"/>
        <w:jc w:val="center"/>
        <w:rPr>
          <w:rFonts w:eastAsia="Arial" w:cs="Arial"/>
          <w:sz w:val="21"/>
          <w:szCs w:val="21"/>
        </w:rPr>
      </w:pPr>
    </w:p>
    <w:p w14:paraId="125ACC2C"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6</w:t>
      </w:r>
      <w:r w:rsidRPr="003D25E2">
        <w:rPr>
          <w:rFonts w:eastAsia="Arial" w:cs="Arial"/>
          <w:sz w:val="21"/>
          <w:szCs w:val="21"/>
        </w:rPr>
        <w:t>. člen</w:t>
      </w:r>
    </w:p>
    <w:p w14:paraId="40576BF5" w14:textId="689CFC3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43. členu se v petem odstavku besedilo »do 42.« </w:t>
      </w:r>
      <w:r w:rsidR="007056CF">
        <w:rPr>
          <w:rFonts w:eastAsia="Arial" w:cs="Arial"/>
          <w:sz w:val="21"/>
          <w:szCs w:val="21"/>
        </w:rPr>
        <w:t xml:space="preserve">nadomesti z </w:t>
      </w:r>
      <w:r>
        <w:rPr>
          <w:rFonts w:eastAsia="Arial" w:cs="Arial"/>
          <w:sz w:val="21"/>
          <w:szCs w:val="21"/>
        </w:rPr>
        <w:t>besedilo</w:t>
      </w:r>
      <w:r w:rsidR="007056CF">
        <w:rPr>
          <w:rFonts w:eastAsia="Arial" w:cs="Arial"/>
          <w:sz w:val="21"/>
          <w:szCs w:val="21"/>
        </w:rPr>
        <w:t>m</w:t>
      </w:r>
      <w:r>
        <w:rPr>
          <w:rFonts w:eastAsia="Arial" w:cs="Arial"/>
          <w:sz w:val="21"/>
          <w:szCs w:val="21"/>
        </w:rPr>
        <w:t xml:space="preserve"> »</w:t>
      </w:r>
      <w:r w:rsidR="007056CF">
        <w:rPr>
          <w:rFonts w:eastAsia="Arial" w:cs="Arial"/>
          <w:sz w:val="21"/>
          <w:szCs w:val="21"/>
        </w:rPr>
        <w:t>do 42.</w:t>
      </w:r>
      <w:r>
        <w:rPr>
          <w:rFonts w:eastAsia="Arial" w:cs="Arial"/>
          <w:sz w:val="21"/>
          <w:szCs w:val="21"/>
        </w:rPr>
        <w:t xml:space="preserve">b«. </w:t>
      </w:r>
    </w:p>
    <w:p w14:paraId="74D563C7"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961B7F6"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7</w:t>
      </w:r>
      <w:r w:rsidRPr="003D25E2">
        <w:rPr>
          <w:rFonts w:eastAsia="Arial" w:cs="Arial"/>
          <w:sz w:val="21"/>
          <w:szCs w:val="21"/>
        </w:rPr>
        <w:t>. člen</w:t>
      </w:r>
    </w:p>
    <w:p w14:paraId="74DB3D25" w14:textId="21DE3933" w:rsidR="001340AB" w:rsidRDefault="001340AB" w:rsidP="001340AB">
      <w:pPr>
        <w:spacing w:after="160" w:line="259" w:lineRule="auto"/>
        <w:rPr>
          <w:rFonts w:eastAsia="Arial" w:cs="Arial"/>
          <w:sz w:val="21"/>
          <w:szCs w:val="21"/>
        </w:rPr>
      </w:pPr>
      <w:r>
        <w:rPr>
          <w:rFonts w:eastAsia="Arial" w:cs="Arial"/>
          <w:sz w:val="21"/>
          <w:szCs w:val="21"/>
        </w:rPr>
        <w:t>V 50. členu se naslov spremeni tako, da se glasi</w:t>
      </w:r>
      <w:r w:rsidR="007056CF">
        <w:rPr>
          <w:rFonts w:eastAsia="Arial" w:cs="Arial"/>
          <w:sz w:val="21"/>
          <w:szCs w:val="21"/>
        </w:rPr>
        <w:t>:</w:t>
      </w:r>
      <w:r>
        <w:rPr>
          <w:rFonts w:eastAsia="Arial" w:cs="Arial"/>
          <w:sz w:val="21"/>
          <w:szCs w:val="21"/>
        </w:rPr>
        <w:t xml:space="preserve"> »</w:t>
      </w:r>
      <w:r w:rsidRPr="00B25199">
        <w:rPr>
          <w:rFonts w:eastAsia="Arial" w:cs="Arial"/>
          <w:sz w:val="21"/>
          <w:szCs w:val="21"/>
        </w:rPr>
        <w:t>(zanesljiv in učinkovit sistem upravljanja)</w:t>
      </w:r>
      <w:r>
        <w:rPr>
          <w:rFonts w:eastAsia="Arial" w:cs="Arial"/>
          <w:sz w:val="21"/>
          <w:szCs w:val="21"/>
        </w:rPr>
        <w:t xml:space="preserve">«. </w:t>
      </w:r>
    </w:p>
    <w:p w14:paraId="19C59A0C" w14:textId="78B6CBCE" w:rsidR="001340AB" w:rsidRDefault="001340AB" w:rsidP="001340AB">
      <w:pPr>
        <w:spacing w:after="160" w:line="259" w:lineRule="auto"/>
        <w:rPr>
          <w:rFonts w:eastAsia="Arial" w:cs="Arial"/>
          <w:sz w:val="21"/>
          <w:szCs w:val="21"/>
        </w:rPr>
      </w:pPr>
      <w:r>
        <w:rPr>
          <w:rFonts w:eastAsia="Arial" w:cs="Arial"/>
          <w:sz w:val="21"/>
          <w:szCs w:val="21"/>
        </w:rPr>
        <w:t>V prvem odstavku se 4. točk</w:t>
      </w:r>
      <w:r w:rsidR="007056CF">
        <w:rPr>
          <w:rFonts w:eastAsia="Arial" w:cs="Arial"/>
          <w:sz w:val="21"/>
          <w:szCs w:val="21"/>
        </w:rPr>
        <w:t>a</w:t>
      </w:r>
      <w:r>
        <w:rPr>
          <w:rFonts w:eastAsia="Arial" w:cs="Arial"/>
          <w:sz w:val="21"/>
          <w:szCs w:val="21"/>
        </w:rPr>
        <w:t xml:space="preserve"> spremeni tako, da se glasi: </w:t>
      </w:r>
    </w:p>
    <w:p w14:paraId="4CB37D86" w14:textId="26C47E68" w:rsidR="001340AB" w:rsidRDefault="001340AB" w:rsidP="001340AB">
      <w:pPr>
        <w:spacing w:after="160" w:line="259" w:lineRule="auto"/>
        <w:jc w:val="both"/>
        <w:rPr>
          <w:rFonts w:eastAsia="Arial" w:cs="Arial"/>
          <w:sz w:val="21"/>
          <w:szCs w:val="21"/>
        </w:rPr>
      </w:pPr>
      <w:r>
        <w:rPr>
          <w:rFonts w:eastAsia="Arial" w:cs="Arial"/>
          <w:sz w:val="21"/>
          <w:szCs w:val="21"/>
        </w:rPr>
        <w:t>»</w:t>
      </w:r>
      <w:r w:rsidRPr="00B25199">
        <w:rPr>
          <w:rFonts w:eastAsia="Arial" w:cs="Arial"/>
          <w:sz w:val="21"/>
          <w:szCs w:val="21"/>
        </w:rPr>
        <w:t>4. učinkovito ter v organizacijsko strukturo in procese upravljanja vključeno funkcijo, s katero zavarovalnica zagotovi pravilno izvajanje politik in postopkov za distribucijo zavarovalnih produktov. Za izvajanje te funkcije uprava zavarovalnice imenuje odgovorno osebo, ki je pridobila dovoljenje Agencije za zavarovalni nadzor za opravljanje poslov zavarovalnega zastopanja ali dovoljenje za opravljanje poslov zavarovalnega posredovanja;</w:t>
      </w:r>
      <w:r>
        <w:rPr>
          <w:rFonts w:eastAsia="Arial" w:cs="Arial"/>
          <w:sz w:val="21"/>
          <w:szCs w:val="21"/>
        </w:rPr>
        <w:t>«.</w:t>
      </w:r>
    </w:p>
    <w:p w14:paraId="1CE35C3E" w14:textId="2E2EEF5D" w:rsidR="001340AB" w:rsidRDefault="001340AB" w:rsidP="001340AB">
      <w:pPr>
        <w:spacing w:after="160" w:line="259" w:lineRule="auto"/>
        <w:jc w:val="both"/>
        <w:rPr>
          <w:rFonts w:eastAsia="Arial" w:cs="Arial"/>
          <w:sz w:val="21"/>
          <w:szCs w:val="21"/>
        </w:rPr>
      </w:pPr>
      <w:r>
        <w:rPr>
          <w:rFonts w:eastAsia="Arial" w:cs="Arial"/>
          <w:sz w:val="21"/>
          <w:szCs w:val="21"/>
        </w:rPr>
        <w:t>6. točk</w:t>
      </w:r>
      <w:r w:rsidR="007056CF">
        <w:rPr>
          <w:rFonts w:eastAsia="Arial" w:cs="Arial"/>
          <w:sz w:val="21"/>
          <w:szCs w:val="21"/>
        </w:rPr>
        <w:t>a</w:t>
      </w:r>
      <w:r>
        <w:rPr>
          <w:rFonts w:eastAsia="Arial" w:cs="Arial"/>
          <w:sz w:val="21"/>
          <w:szCs w:val="21"/>
        </w:rPr>
        <w:t xml:space="preserve"> se spremeni tako, da se glasi:</w:t>
      </w:r>
    </w:p>
    <w:p w14:paraId="595672D7" w14:textId="654527FA" w:rsidR="001340AB" w:rsidRDefault="001340AB" w:rsidP="001340AB">
      <w:pPr>
        <w:spacing w:after="160" w:line="259" w:lineRule="auto"/>
        <w:jc w:val="both"/>
        <w:rPr>
          <w:rFonts w:eastAsia="Arial" w:cs="Arial"/>
          <w:sz w:val="21"/>
          <w:szCs w:val="21"/>
        </w:rPr>
      </w:pPr>
      <w:r>
        <w:rPr>
          <w:rFonts w:eastAsia="Arial" w:cs="Arial"/>
          <w:sz w:val="21"/>
          <w:szCs w:val="21"/>
        </w:rPr>
        <w:t>»</w:t>
      </w:r>
      <w:r w:rsidRPr="00AF5156">
        <w:rPr>
          <w:rFonts w:eastAsia="Arial" w:cs="Arial"/>
          <w:sz w:val="21"/>
          <w:szCs w:val="21"/>
        </w:rPr>
        <w:t xml:space="preserve">6. ukrepe za zagotovitev rednega in stalnega poslovanja, ki so </w:t>
      </w:r>
      <w:r w:rsidR="00195247">
        <w:rPr>
          <w:rFonts w:eastAsia="Arial" w:cs="Arial"/>
          <w:sz w:val="21"/>
          <w:szCs w:val="21"/>
        </w:rPr>
        <w:t>usklajeni</w:t>
      </w:r>
      <w:r w:rsidRPr="00AF5156">
        <w:rPr>
          <w:rFonts w:eastAsia="Arial" w:cs="Arial"/>
          <w:sz w:val="21"/>
          <w:szCs w:val="21"/>
        </w:rPr>
        <w:t xml:space="preserve"> z njenimi sistemi, viri in postopki, med katere s</w:t>
      </w:r>
      <w:r w:rsidR="00195247">
        <w:rPr>
          <w:rFonts w:eastAsia="Arial" w:cs="Arial"/>
          <w:sz w:val="21"/>
          <w:szCs w:val="21"/>
        </w:rPr>
        <w:t>pada</w:t>
      </w:r>
      <w:r w:rsidRPr="00AF5156">
        <w:rPr>
          <w:rFonts w:eastAsia="Arial" w:cs="Arial"/>
          <w:sz w:val="21"/>
          <w:szCs w:val="21"/>
        </w:rPr>
        <w:t xml:space="preserve"> tudi izdelava kriznega načrta</w:t>
      </w:r>
      <w:r>
        <w:rPr>
          <w:rFonts w:eastAsia="Arial" w:cs="Arial"/>
          <w:sz w:val="21"/>
          <w:szCs w:val="21"/>
        </w:rPr>
        <w:t>. V ta namen uporablja</w:t>
      </w:r>
      <w:r w:rsidRPr="00AF5156">
        <w:rPr>
          <w:rFonts w:eastAsia="Arial" w:cs="Arial"/>
          <w:sz w:val="21"/>
          <w:szCs w:val="21"/>
        </w:rPr>
        <w:t xml:space="preserve"> ustrezne in sorazmerne sisteme, vire in postopke ter zlasti vzpostavi in upravlja omrežne in informacijske sisteme v skladu z Uredbo (EU) 2022/2554 Evropskega parlamenta in Sveta z dne 14. decembra 2022 o digitalni operativni odpornosti v finančnem sektorju in spremembi uredb (ES) št. 1060/2009, (EU) št. 648/2012, (EU) št. 600/2014, (EU) št. 909/2014 in (EU) 2016/1011</w:t>
      </w:r>
      <w:r>
        <w:rPr>
          <w:rFonts w:eastAsia="Arial" w:cs="Arial"/>
          <w:sz w:val="21"/>
          <w:szCs w:val="21"/>
        </w:rPr>
        <w:t xml:space="preserve"> (</w:t>
      </w:r>
      <w:r w:rsidRPr="00E13843">
        <w:rPr>
          <w:rFonts w:eastAsia="Arial" w:cs="Arial"/>
          <w:sz w:val="21"/>
          <w:szCs w:val="21"/>
        </w:rPr>
        <w:t>UL L 333</w:t>
      </w:r>
      <w:r>
        <w:rPr>
          <w:rFonts w:eastAsia="Arial" w:cs="Arial"/>
          <w:sz w:val="21"/>
          <w:szCs w:val="21"/>
        </w:rPr>
        <w:t xml:space="preserve"> z dne</w:t>
      </w:r>
      <w:r w:rsidRPr="00E13843">
        <w:rPr>
          <w:rFonts w:eastAsia="Arial" w:cs="Arial"/>
          <w:sz w:val="21"/>
          <w:szCs w:val="21"/>
        </w:rPr>
        <w:t xml:space="preserve"> 27.</w:t>
      </w:r>
      <w:r w:rsidR="00195247">
        <w:rPr>
          <w:rFonts w:eastAsia="Arial" w:cs="Arial"/>
          <w:sz w:val="21"/>
          <w:szCs w:val="21"/>
        </w:rPr>
        <w:t xml:space="preserve"> </w:t>
      </w:r>
      <w:r w:rsidRPr="00E13843">
        <w:rPr>
          <w:rFonts w:eastAsia="Arial" w:cs="Arial"/>
          <w:sz w:val="21"/>
          <w:szCs w:val="21"/>
        </w:rPr>
        <w:t>12.</w:t>
      </w:r>
      <w:r w:rsidR="00195247">
        <w:rPr>
          <w:rFonts w:eastAsia="Arial" w:cs="Arial"/>
          <w:sz w:val="21"/>
          <w:szCs w:val="21"/>
        </w:rPr>
        <w:t xml:space="preserve"> </w:t>
      </w:r>
      <w:r w:rsidRPr="00E13843">
        <w:rPr>
          <w:rFonts w:eastAsia="Arial" w:cs="Arial"/>
          <w:sz w:val="21"/>
          <w:szCs w:val="21"/>
        </w:rPr>
        <w:t>2022, str. 1</w:t>
      </w:r>
      <w:r>
        <w:rPr>
          <w:rFonts w:eastAsia="Arial" w:cs="Arial"/>
          <w:sz w:val="21"/>
          <w:szCs w:val="21"/>
        </w:rPr>
        <w:t xml:space="preserve">), zadnjič spremenjeno s </w:t>
      </w:r>
      <w:r w:rsidRPr="00E13843">
        <w:rPr>
          <w:rFonts w:eastAsia="Arial" w:cs="Arial"/>
          <w:sz w:val="21"/>
          <w:szCs w:val="21"/>
        </w:rPr>
        <w:t>Popravk</w:t>
      </w:r>
      <w:r>
        <w:rPr>
          <w:rFonts w:eastAsia="Arial" w:cs="Arial"/>
          <w:sz w:val="21"/>
          <w:szCs w:val="21"/>
        </w:rPr>
        <w:t>om</w:t>
      </w:r>
      <w:r w:rsidRPr="00E13843">
        <w:rPr>
          <w:rFonts w:eastAsia="Arial" w:cs="Arial"/>
          <w:sz w:val="21"/>
          <w:szCs w:val="21"/>
        </w:rPr>
        <w:t xml:space="preserve"> Uredbe (EU) 2022/2554 Evropskega parlamenta in Sveta z dne 14. decembra 2022 o digitalni operativni odpornosti za finančni sektor in spremembi uredb (ES) št. 1060/2009, (EU) št. 648/2012, (EU) št. 600/2014, (EU) št. 909/2014 in (EU) 2016/1011</w:t>
      </w:r>
      <w:r>
        <w:rPr>
          <w:rFonts w:eastAsia="Arial" w:cs="Arial"/>
          <w:sz w:val="21"/>
          <w:szCs w:val="21"/>
        </w:rPr>
        <w:t xml:space="preserve"> (</w:t>
      </w:r>
      <w:r w:rsidRPr="00E13843">
        <w:rPr>
          <w:rFonts w:eastAsia="Arial" w:cs="Arial"/>
          <w:sz w:val="21"/>
          <w:szCs w:val="21"/>
        </w:rPr>
        <w:t>UL L 2024/90634</w:t>
      </w:r>
      <w:r>
        <w:rPr>
          <w:rFonts w:eastAsia="Arial" w:cs="Arial"/>
          <w:sz w:val="21"/>
          <w:szCs w:val="21"/>
        </w:rPr>
        <w:t xml:space="preserve"> z dne</w:t>
      </w:r>
      <w:r w:rsidRPr="00E13843">
        <w:rPr>
          <w:rFonts w:eastAsia="Arial" w:cs="Arial"/>
          <w:sz w:val="21"/>
          <w:szCs w:val="21"/>
        </w:rPr>
        <w:t xml:space="preserve"> 25.</w:t>
      </w:r>
      <w:r w:rsidR="007056CF">
        <w:rPr>
          <w:rFonts w:eastAsia="Arial" w:cs="Arial"/>
          <w:sz w:val="21"/>
          <w:szCs w:val="21"/>
        </w:rPr>
        <w:t xml:space="preserve"> </w:t>
      </w:r>
      <w:r w:rsidRPr="00E13843">
        <w:rPr>
          <w:rFonts w:eastAsia="Arial" w:cs="Arial"/>
          <w:sz w:val="21"/>
          <w:szCs w:val="21"/>
        </w:rPr>
        <w:t>10.</w:t>
      </w:r>
      <w:r w:rsidR="007056CF">
        <w:rPr>
          <w:rFonts w:eastAsia="Arial" w:cs="Arial"/>
          <w:sz w:val="21"/>
          <w:szCs w:val="21"/>
        </w:rPr>
        <w:t xml:space="preserve"> </w:t>
      </w:r>
      <w:r w:rsidRPr="00E13843">
        <w:rPr>
          <w:rFonts w:eastAsia="Arial" w:cs="Arial"/>
          <w:sz w:val="21"/>
          <w:szCs w:val="21"/>
        </w:rPr>
        <w:t>2024</w:t>
      </w:r>
      <w:r>
        <w:rPr>
          <w:rFonts w:eastAsia="Arial" w:cs="Arial"/>
          <w:sz w:val="21"/>
          <w:szCs w:val="21"/>
        </w:rPr>
        <w:t>)</w:t>
      </w:r>
      <w:r w:rsidRPr="00AF5156">
        <w:rPr>
          <w:rFonts w:eastAsia="Arial" w:cs="Arial"/>
          <w:sz w:val="21"/>
          <w:szCs w:val="21"/>
        </w:rPr>
        <w:t>.</w:t>
      </w:r>
      <w:r w:rsidR="00900BAD">
        <w:rPr>
          <w:rFonts w:eastAsia="Arial" w:cs="Arial"/>
          <w:sz w:val="21"/>
          <w:szCs w:val="21"/>
        </w:rPr>
        <w:t>«.</w:t>
      </w:r>
      <w:r w:rsidRPr="00AF5156">
        <w:rPr>
          <w:rFonts w:eastAsia="Arial" w:cs="Arial"/>
          <w:sz w:val="21"/>
          <w:szCs w:val="21"/>
        </w:rPr>
        <w:t xml:space="preserve"> </w:t>
      </w:r>
    </w:p>
    <w:p w14:paraId="64808469" w14:textId="490A1BE6" w:rsidR="001340AB" w:rsidRDefault="001340AB" w:rsidP="001340AB">
      <w:pPr>
        <w:spacing w:after="160" w:line="259" w:lineRule="auto"/>
        <w:jc w:val="both"/>
        <w:rPr>
          <w:rFonts w:eastAsia="Arial" w:cs="Arial"/>
          <w:sz w:val="21"/>
          <w:szCs w:val="21"/>
        </w:rPr>
      </w:pPr>
      <w:r>
        <w:rPr>
          <w:rFonts w:eastAsia="Arial" w:cs="Arial"/>
          <w:sz w:val="21"/>
          <w:szCs w:val="21"/>
        </w:rPr>
        <w:t xml:space="preserve">V šestem odstavku se </w:t>
      </w:r>
      <w:r w:rsidR="004B62DE">
        <w:rPr>
          <w:rFonts w:eastAsia="Arial" w:cs="Arial"/>
          <w:sz w:val="21"/>
          <w:szCs w:val="21"/>
        </w:rPr>
        <w:t xml:space="preserve">beseda »predpise« nadomesti z </w:t>
      </w:r>
      <w:r>
        <w:rPr>
          <w:rFonts w:eastAsia="Arial" w:cs="Arial"/>
          <w:sz w:val="21"/>
          <w:szCs w:val="21"/>
        </w:rPr>
        <w:t>besedilo</w:t>
      </w:r>
      <w:r w:rsidR="004B62DE">
        <w:rPr>
          <w:rFonts w:eastAsia="Arial" w:cs="Arial"/>
          <w:sz w:val="21"/>
          <w:szCs w:val="21"/>
        </w:rPr>
        <w:t>m</w:t>
      </w:r>
      <w:r>
        <w:rPr>
          <w:rFonts w:eastAsia="Arial" w:cs="Arial"/>
          <w:sz w:val="21"/>
          <w:szCs w:val="21"/>
        </w:rPr>
        <w:t xml:space="preserve"> »druge pravne</w:t>
      </w:r>
      <w:r w:rsidRPr="00AF5156">
        <w:rPr>
          <w:rFonts w:eastAsia="Arial" w:cs="Arial"/>
          <w:sz w:val="21"/>
          <w:szCs w:val="21"/>
        </w:rPr>
        <w:t xml:space="preserve"> akte </w:t>
      </w:r>
      <w:r>
        <w:rPr>
          <w:rFonts w:eastAsia="Arial" w:cs="Arial"/>
          <w:sz w:val="21"/>
          <w:szCs w:val="21"/>
        </w:rPr>
        <w:t>na ravni EU</w:t>
      </w:r>
      <w:r w:rsidRPr="00AF5156">
        <w:rPr>
          <w:rFonts w:eastAsia="Arial" w:cs="Arial"/>
          <w:sz w:val="21"/>
          <w:szCs w:val="21"/>
        </w:rPr>
        <w:t xml:space="preserve"> </w:t>
      </w:r>
      <w:r>
        <w:rPr>
          <w:rFonts w:eastAsia="Arial" w:cs="Arial"/>
          <w:sz w:val="21"/>
          <w:szCs w:val="21"/>
        </w:rPr>
        <w:t xml:space="preserve">in </w:t>
      </w:r>
      <w:r w:rsidRPr="00AF5156">
        <w:rPr>
          <w:rFonts w:eastAsia="Arial" w:cs="Arial"/>
          <w:sz w:val="21"/>
          <w:szCs w:val="21"/>
        </w:rPr>
        <w:t>Republike Slovenije</w:t>
      </w:r>
      <w:r>
        <w:rPr>
          <w:rFonts w:eastAsia="Arial" w:cs="Arial"/>
          <w:sz w:val="21"/>
          <w:szCs w:val="21"/>
        </w:rPr>
        <w:t xml:space="preserve">«. </w:t>
      </w:r>
    </w:p>
    <w:p w14:paraId="316495F9" w14:textId="77777777" w:rsidR="001340AB" w:rsidRDefault="001340AB" w:rsidP="001340AB">
      <w:pPr>
        <w:spacing w:after="160" w:line="259" w:lineRule="auto"/>
        <w:jc w:val="both"/>
        <w:rPr>
          <w:rFonts w:eastAsia="Arial" w:cs="Arial"/>
          <w:sz w:val="21"/>
          <w:szCs w:val="21"/>
        </w:rPr>
      </w:pPr>
    </w:p>
    <w:p w14:paraId="7ADA4586" w14:textId="77777777" w:rsidR="001340AB" w:rsidRDefault="001340AB" w:rsidP="001340AB">
      <w:pPr>
        <w:spacing w:after="160" w:line="259" w:lineRule="auto"/>
        <w:jc w:val="both"/>
        <w:rPr>
          <w:rFonts w:eastAsia="Arial" w:cs="Arial"/>
          <w:sz w:val="21"/>
          <w:szCs w:val="21"/>
        </w:rPr>
      </w:pPr>
    </w:p>
    <w:p w14:paraId="22AA1E3E" w14:textId="77777777" w:rsidR="001340AB" w:rsidRDefault="001340AB" w:rsidP="001340AB">
      <w:pPr>
        <w:pBdr>
          <w:top w:val="none" w:sz="0" w:space="12" w:color="auto"/>
        </w:pBdr>
        <w:spacing w:before="210" w:after="210" w:line="240" w:lineRule="auto"/>
        <w:jc w:val="center"/>
        <w:rPr>
          <w:rFonts w:eastAsia="Arial" w:cs="Arial"/>
          <w:sz w:val="21"/>
          <w:szCs w:val="21"/>
        </w:rPr>
      </w:pPr>
      <w:bookmarkStart w:id="22" w:name="_Hlk187148144"/>
      <w:r>
        <w:rPr>
          <w:rFonts w:eastAsia="Arial" w:cs="Arial"/>
          <w:sz w:val="21"/>
          <w:szCs w:val="21"/>
        </w:rPr>
        <w:lastRenderedPageBreak/>
        <w:t>8</w:t>
      </w:r>
      <w:r w:rsidRPr="003D25E2">
        <w:rPr>
          <w:rFonts w:eastAsia="Arial" w:cs="Arial"/>
          <w:sz w:val="21"/>
          <w:szCs w:val="21"/>
        </w:rPr>
        <w:t>. člen</w:t>
      </w:r>
    </w:p>
    <w:bookmarkEnd w:id="22"/>
    <w:p w14:paraId="7356EE09" w14:textId="62B0D3F1" w:rsidR="001340AB" w:rsidRDefault="001340AB" w:rsidP="001340AB">
      <w:pPr>
        <w:spacing w:after="160" w:line="259" w:lineRule="auto"/>
        <w:jc w:val="both"/>
        <w:rPr>
          <w:rFonts w:eastAsia="Arial" w:cs="Arial"/>
          <w:sz w:val="21"/>
          <w:szCs w:val="21"/>
        </w:rPr>
      </w:pPr>
      <w:r>
        <w:rPr>
          <w:rFonts w:eastAsia="Arial" w:cs="Arial"/>
          <w:sz w:val="21"/>
          <w:szCs w:val="21"/>
        </w:rPr>
        <w:t xml:space="preserve">V 52. členu se v drugem odstavku </w:t>
      </w:r>
      <w:r w:rsidR="00F253B0">
        <w:rPr>
          <w:rFonts w:eastAsia="Arial" w:cs="Arial"/>
          <w:sz w:val="21"/>
          <w:szCs w:val="21"/>
        </w:rPr>
        <w:t xml:space="preserve">napovedni stavek </w:t>
      </w:r>
      <w:r>
        <w:rPr>
          <w:rFonts w:eastAsia="Arial" w:cs="Arial"/>
          <w:sz w:val="21"/>
          <w:szCs w:val="21"/>
        </w:rPr>
        <w:t>spremeni tako, da se glasi:</w:t>
      </w:r>
    </w:p>
    <w:p w14:paraId="68F6D457" w14:textId="77777777" w:rsidR="001340AB" w:rsidRDefault="001340AB" w:rsidP="001340AB">
      <w:pPr>
        <w:spacing w:after="160" w:line="259" w:lineRule="auto"/>
        <w:jc w:val="both"/>
        <w:rPr>
          <w:rFonts w:eastAsia="Arial" w:cs="Arial"/>
          <w:sz w:val="21"/>
          <w:szCs w:val="21"/>
        </w:rPr>
      </w:pPr>
      <w:r>
        <w:rPr>
          <w:rFonts w:eastAsia="Arial" w:cs="Arial"/>
          <w:sz w:val="21"/>
          <w:szCs w:val="21"/>
        </w:rPr>
        <w:t>»</w:t>
      </w:r>
      <w:r w:rsidRPr="0077028A">
        <w:rPr>
          <w:rFonts w:eastAsia="Arial" w:cs="Arial"/>
          <w:sz w:val="21"/>
          <w:szCs w:val="21"/>
        </w:rPr>
        <w:t>Nosilec ključne funkcije je lahko le oseba, ki ves čas opravljanja funkcije izpolnjuje pogoje glede sposobnosti in primernosti:</w:t>
      </w:r>
      <w:r>
        <w:rPr>
          <w:rFonts w:eastAsia="Arial" w:cs="Arial"/>
          <w:sz w:val="21"/>
          <w:szCs w:val="21"/>
        </w:rPr>
        <w:t>«.</w:t>
      </w:r>
    </w:p>
    <w:p w14:paraId="603CFE39" w14:textId="379663B5" w:rsidR="001340AB" w:rsidRDefault="001340AB" w:rsidP="001340AB">
      <w:pPr>
        <w:spacing w:after="160" w:line="259" w:lineRule="auto"/>
        <w:jc w:val="both"/>
        <w:rPr>
          <w:rFonts w:eastAsia="Arial" w:cs="Arial"/>
          <w:sz w:val="21"/>
          <w:szCs w:val="21"/>
        </w:rPr>
      </w:pPr>
      <w:r>
        <w:rPr>
          <w:rFonts w:eastAsia="Arial" w:cs="Arial"/>
          <w:sz w:val="21"/>
          <w:szCs w:val="21"/>
        </w:rPr>
        <w:t xml:space="preserve">V četrtem odstavku se </w:t>
      </w:r>
      <w:r w:rsidR="00F253B0">
        <w:rPr>
          <w:rFonts w:eastAsia="Arial" w:cs="Arial"/>
          <w:sz w:val="21"/>
          <w:szCs w:val="21"/>
        </w:rPr>
        <w:t>drugi</w:t>
      </w:r>
      <w:r>
        <w:rPr>
          <w:rFonts w:eastAsia="Arial" w:cs="Arial"/>
          <w:sz w:val="21"/>
          <w:szCs w:val="21"/>
        </w:rPr>
        <w:t xml:space="preserve"> stav</w:t>
      </w:r>
      <w:r w:rsidR="00F253B0">
        <w:rPr>
          <w:rFonts w:eastAsia="Arial" w:cs="Arial"/>
          <w:sz w:val="21"/>
          <w:szCs w:val="21"/>
        </w:rPr>
        <w:t>e</w:t>
      </w:r>
      <w:r>
        <w:rPr>
          <w:rFonts w:eastAsia="Arial" w:cs="Arial"/>
          <w:sz w:val="21"/>
          <w:szCs w:val="21"/>
        </w:rPr>
        <w:t xml:space="preserve">k spremeni tako, da se glasi: </w:t>
      </w:r>
    </w:p>
    <w:p w14:paraId="1EF1AAC6" w14:textId="1F7BDB9E" w:rsidR="001340AB" w:rsidRDefault="001340AB" w:rsidP="001340AB">
      <w:pPr>
        <w:spacing w:after="160" w:line="259" w:lineRule="auto"/>
        <w:jc w:val="both"/>
        <w:rPr>
          <w:rFonts w:eastAsia="Arial" w:cs="Arial"/>
          <w:sz w:val="21"/>
          <w:szCs w:val="21"/>
        </w:rPr>
      </w:pPr>
      <w:r>
        <w:rPr>
          <w:rFonts w:eastAsia="Arial" w:cs="Arial"/>
          <w:sz w:val="21"/>
          <w:szCs w:val="21"/>
        </w:rPr>
        <w:t>»</w:t>
      </w:r>
      <w:r w:rsidRPr="00E81FA9">
        <w:rPr>
          <w:rFonts w:eastAsia="Arial" w:cs="Arial"/>
          <w:sz w:val="21"/>
          <w:szCs w:val="21"/>
        </w:rPr>
        <w:t xml:space="preserve">V obvestilu </w:t>
      </w:r>
      <w:r w:rsidR="00F622AE">
        <w:rPr>
          <w:rFonts w:eastAsia="Arial" w:cs="Arial"/>
          <w:sz w:val="21"/>
          <w:szCs w:val="21"/>
        </w:rPr>
        <w:t>navede</w:t>
      </w:r>
      <w:r w:rsidRPr="00E81FA9">
        <w:rPr>
          <w:rFonts w:eastAsia="Arial" w:cs="Arial"/>
          <w:sz w:val="21"/>
          <w:szCs w:val="21"/>
        </w:rPr>
        <w:t xml:space="preserve"> tudi utemeljitve glede sposobnosti in primernosti oziroma vse potrebne informacije za oceno sposobnosti in primernosti novo pooblaščenega nosilca ključne funkcije.</w:t>
      </w:r>
      <w:r>
        <w:rPr>
          <w:rFonts w:eastAsia="Arial" w:cs="Arial"/>
          <w:sz w:val="21"/>
          <w:szCs w:val="21"/>
        </w:rPr>
        <w:t xml:space="preserve">«. </w:t>
      </w:r>
    </w:p>
    <w:p w14:paraId="38312E25"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9</w:t>
      </w:r>
      <w:r w:rsidRPr="003D25E2">
        <w:rPr>
          <w:rFonts w:eastAsia="Arial" w:cs="Arial"/>
          <w:sz w:val="21"/>
          <w:szCs w:val="21"/>
        </w:rPr>
        <w:t>. člen</w:t>
      </w:r>
    </w:p>
    <w:p w14:paraId="51C40E78" w14:textId="77777777" w:rsidR="001340AB" w:rsidRDefault="001340AB" w:rsidP="001340AB">
      <w:pPr>
        <w:spacing w:after="160" w:line="259" w:lineRule="auto"/>
        <w:jc w:val="both"/>
        <w:rPr>
          <w:rFonts w:eastAsia="Arial" w:cs="Arial"/>
          <w:sz w:val="21"/>
          <w:szCs w:val="21"/>
        </w:rPr>
      </w:pPr>
      <w:r>
        <w:rPr>
          <w:rFonts w:eastAsia="Arial" w:cs="Arial"/>
          <w:sz w:val="21"/>
          <w:szCs w:val="21"/>
        </w:rPr>
        <w:t xml:space="preserve">Črta se 60. člen. </w:t>
      </w:r>
    </w:p>
    <w:p w14:paraId="696BE0F1"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10</w:t>
      </w:r>
      <w:r w:rsidRPr="003D25E2">
        <w:rPr>
          <w:rFonts w:eastAsia="Arial" w:cs="Arial"/>
          <w:sz w:val="21"/>
          <w:szCs w:val="21"/>
        </w:rPr>
        <w:t>. člen</w:t>
      </w:r>
    </w:p>
    <w:p w14:paraId="6AA16519" w14:textId="6B28DAD4"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68. členu se 4. </w:t>
      </w:r>
      <w:r w:rsidR="007F6F71">
        <w:rPr>
          <w:rFonts w:eastAsia="Arial" w:cs="Arial"/>
          <w:sz w:val="21"/>
          <w:szCs w:val="21"/>
        </w:rPr>
        <w:t>točk</w:t>
      </w:r>
      <w:r w:rsidR="00F253B0">
        <w:rPr>
          <w:rFonts w:eastAsia="Arial" w:cs="Arial"/>
          <w:sz w:val="21"/>
          <w:szCs w:val="21"/>
        </w:rPr>
        <w:t>a</w:t>
      </w:r>
      <w:r w:rsidR="007F6F71">
        <w:rPr>
          <w:rFonts w:eastAsia="Arial" w:cs="Arial"/>
          <w:sz w:val="21"/>
          <w:szCs w:val="21"/>
        </w:rPr>
        <w:t xml:space="preserve"> spremeni tako, da se glasi: </w:t>
      </w:r>
    </w:p>
    <w:p w14:paraId="593FC4D0" w14:textId="7A79C7B6" w:rsidR="007F6F71" w:rsidRDefault="007F6F7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F6F71">
        <w:rPr>
          <w:rFonts w:eastAsia="Arial" w:cs="Arial"/>
          <w:sz w:val="21"/>
          <w:szCs w:val="21"/>
        </w:rPr>
        <w:t xml:space="preserve">4. daje soglasje upravi k </w:t>
      </w:r>
      <w:r w:rsidR="00D8463C" w:rsidRPr="00D8463C">
        <w:rPr>
          <w:rFonts w:eastAsia="Arial" w:cs="Arial"/>
          <w:sz w:val="21"/>
          <w:szCs w:val="21"/>
        </w:rPr>
        <w:t xml:space="preserve">strategiji dela notranje revizije in </w:t>
      </w:r>
      <w:r w:rsidRPr="007F6F71">
        <w:rPr>
          <w:rFonts w:eastAsia="Arial" w:cs="Arial"/>
          <w:sz w:val="21"/>
          <w:szCs w:val="21"/>
        </w:rPr>
        <w:t>letnemu načrtu dela notranje revizije;</w:t>
      </w:r>
      <w:r w:rsidR="00D8463C">
        <w:rPr>
          <w:rFonts w:eastAsia="Arial" w:cs="Arial"/>
          <w:sz w:val="21"/>
          <w:szCs w:val="21"/>
        </w:rPr>
        <w:t>«.</w:t>
      </w:r>
    </w:p>
    <w:p w14:paraId="4CB07155" w14:textId="77777777" w:rsidR="001340AB" w:rsidRDefault="001340AB" w:rsidP="001340AB">
      <w:pPr>
        <w:pBdr>
          <w:top w:val="none" w:sz="0" w:space="12" w:color="auto"/>
        </w:pBdr>
        <w:spacing w:before="210" w:after="210" w:line="240" w:lineRule="auto"/>
        <w:jc w:val="both"/>
        <w:rPr>
          <w:rFonts w:eastAsia="Arial" w:cs="Arial"/>
          <w:sz w:val="21"/>
          <w:szCs w:val="21"/>
        </w:rPr>
      </w:pPr>
    </w:p>
    <w:p w14:paraId="27F8B062" w14:textId="77777777" w:rsidR="001340AB" w:rsidRDefault="001340AB" w:rsidP="001340AB">
      <w:pPr>
        <w:pBdr>
          <w:top w:val="none" w:sz="0" w:space="12" w:color="auto"/>
        </w:pBdr>
        <w:spacing w:before="210" w:after="210" w:line="240" w:lineRule="auto"/>
        <w:jc w:val="center"/>
        <w:rPr>
          <w:rFonts w:eastAsia="Arial" w:cs="Arial"/>
          <w:sz w:val="21"/>
          <w:szCs w:val="21"/>
        </w:rPr>
      </w:pPr>
      <w:bookmarkStart w:id="23" w:name="_Hlk187150373"/>
      <w:r w:rsidRPr="001235A4">
        <w:rPr>
          <w:rFonts w:eastAsia="Arial" w:cs="Arial"/>
          <w:sz w:val="21"/>
          <w:szCs w:val="21"/>
        </w:rPr>
        <w:t>1</w:t>
      </w:r>
      <w:r>
        <w:rPr>
          <w:rFonts w:eastAsia="Arial" w:cs="Arial"/>
          <w:sz w:val="21"/>
          <w:szCs w:val="21"/>
        </w:rPr>
        <w:t>1</w:t>
      </w:r>
      <w:r w:rsidRPr="001235A4">
        <w:rPr>
          <w:rFonts w:eastAsia="Arial" w:cs="Arial"/>
          <w:sz w:val="21"/>
          <w:szCs w:val="21"/>
        </w:rPr>
        <w:t>. člen</w:t>
      </w:r>
    </w:p>
    <w:bookmarkEnd w:id="23"/>
    <w:p w14:paraId="0A9365AA" w14:textId="7FEBF949" w:rsidR="001340AB" w:rsidRDefault="001340AB" w:rsidP="001340AB">
      <w:pPr>
        <w:spacing w:after="160" w:line="259" w:lineRule="auto"/>
        <w:jc w:val="both"/>
        <w:rPr>
          <w:rFonts w:eastAsia="Arial" w:cs="Arial"/>
          <w:sz w:val="21"/>
          <w:szCs w:val="21"/>
        </w:rPr>
      </w:pPr>
      <w:r>
        <w:rPr>
          <w:rFonts w:eastAsia="Arial" w:cs="Arial"/>
          <w:sz w:val="21"/>
          <w:szCs w:val="21"/>
        </w:rPr>
        <w:t>Za 125. členom se doda nov</w:t>
      </w:r>
      <w:r w:rsidR="00F253B0">
        <w:rPr>
          <w:rFonts w:eastAsia="Arial" w:cs="Arial"/>
          <w:sz w:val="21"/>
          <w:szCs w:val="21"/>
        </w:rPr>
        <w:t>,</w:t>
      </w:r>
      <w:r>
        <w:rPr>
          <w:rFonts w:eastAsia="Arial" w:cs="Arial"/>
          <w:sz w:val="21"/>
          <w:szCs w:val="21"/>
        </w:rPr>
        <w:t xml:space="preserve"> 125.a člen, ki se glasi: </w:t>
      </w:r>
    </w:p>
    <w:p w14:paraId="53AFD7DD" w14:textId="77777777" w:rsidR="001340AB" w:rsidRPr="001235A4" w:rsidRDefault="001340AB" w:rsidP="008B52F3">
      <w:pPr>
        <w:pBdr>
          <w:top w:val="none" w:sz="0" w:space="11" w:color="auto"/>
        </w:pBdr>
        <w:spacing w:before="210" w:after="210" w:line="240" w:lineRule="auto"/>
        <w:jc w:val="center"/>
        <w:rPr>
          <w:rFonts w:eastAsia="Arial" w:cs="Arial"/>
          <w:sz w:val="21"/>
          <w:szCs w:val="21"/>
        </w:rPr>
      </w:pPr>
      <w:r w:rsidRPr="001235A4">
        <w:rPr>
          <w:rFonts w:eastAsia="Arial" w:cs="Arial"/>
          <w:sz w:val="21"/>
          <w:szCs w:val="21"/>
        </w:rPr>
        <w:t>125.a člen</w:t>
      </w:r>
    </w:p>
    <w:p w14:paraId="1BF92077" w14:textId="77777777" w:rsidR="001340AB" w:rsidRPr="001235A4" w:rsidRDefault="001340AB" w:rsidP="008B52F3">
      <w:pPr>
        <w:pBdr>
          <w:top w:val="none" w:sz="0" w:space="11" w:color="auto"/>
        </w:pBdr>
        <w:spacing w:before="210" w:after="210" w:line="240" w:lineRule="auto"/>
        <w:jc w:val="center"/>
        <w:rPr>
          <w:rFonts w:eastAsia="Arial" w:cs="Arial"/>
          <w:sz w:val="21"/>
          <w:szCs w:val="21"/>
        </w:rPr>
      </w:pPr>
      <w:r w:rsidRPr="001235A4">
        <w:rPr>
          <w:rFonts w:eastAsia="Arial" w:cs="Arial"/>
          <w:sz w:val="21"/>
          <w:szCs w:val="21"/>
        </w:rPr>
        <w:t>(obveščanje EIOPA)</w:t>
      </w:r>
    </w:p>
    <w:p w14:paraId="3F5F2D47" w14:textId="731CCC49" w:rsidR="001340AB" w:rsidRPr="001235A4" w:rsidRDefault="001340AB" w:rsidP="008B52F3">
      <w:pPr>
        <w:pBdr>
          <w:top w:val="none" w:sz="0" w:space="11" w:color="auto"/>
        </w:pBdr>
        <w:spacing w:before="210" w:after="210" w:line="240" w:lineRule="auto"/>
        <w:ind w:firstLine="1021"/>
        <w:jc w:val="both"/>
        <w:rPr>
          <w:rFonts w:eastAsia="Arial" w:cs="Arial"/>
          <w:sz w:val="21"/>
          <w:szCs w:val="21"/>
        </w:rPr>
      </w:pPr>
      <w:bookmarkStart w:id="24" w:name="_Hlk188344312"/>
      <w:r w:rsidRPr="001235A4">
        <w:rPr>
          <w:rFonts w:eastAsia="Arial" w:cs="Arial"/>
          <w:sz w:val="21"/>
          <w:szCs w:val="21"/>
        </w:rPr>
        <w:t xml:space="preserve">(1) Agencija za zavarovalni nadzor informacije o </w:t>
      </w:r>
      <w:r>
        <w:rPr>
          <w:rFonts w:eastAsia="Arial" w:cs="Arial"/>
          <w:sz w:val="21"/>
          <w:szCs w:val="21"/>
        </w:rPr>
        <w:t>dovoljenjih</w:t>
      </w:r>
      <w:r w:rsidRPr="001235A4">
        <w:rPr>
          <w:rFonts w:eastAsia="Arial" w:cs="Arial"/>
          <w:sz w:val="21"/>
          <w:szCs w:val="21"/>
        </w:rPr>
        <w:t xml:space="preserve"> za opravljanje zavarovalnih poslov iz oddelka 3.2.1 tega zakona </w:t>
      </w:r>
      <w:bookmarkEnd w:id="24"/>
      <w:r>
        <w:rPr>
          <w:rFonts w:eastAsia="Arial" w:cs="Arial"/>
          <w:sz w:val="21"/>
          <w:szCs w:val="21"/>
        </w:rPr>
        <w:t xml:space="preserve">za namen enotne točke dostopa, </w:t>
      </w:r>
      <w:r w:rsidRPr="0066493B">
        <w:rPr>
          <w:rFonts w:eastAsia="Arial" w:cs="Arial"/>
          <w:sz w:val="21"/>
          <w:szCs w:val="21"/>
        </w:rPr>
        <w:t>vzpostavljen</w:t>
      </w:r>
      <w:r>
        <w:rPr>
          <w:rFonts w:eastAsia="Arial" w:cs="Arial"/>
          <w:sz w:val="21"/>
          <w:szCs w:val="21"/>
        </w:rPr>
        <w:t>e</w:t>
      </w:r>
      <w:r w:rsidRPr="0066493B">
        <w:rPr>
          <w:rFonts w:eastAsia="Arial" w:cs="Arial"/>
          <w:sz w:val="21"/>
          <w:szCs w:val="21"/>
        </w:rPr>
        <w:t xml:space="preserve"> na podlagi </w:t>
      </w:r>
      <w:bookmarkStart w:id="25" w:name="_Hlk187824587"/>
      <w:r w:rsidRPr="0066493B">
        <w:rPr>
          <w:rFonts w:eastAsia="Arial" w:cs="Arial"/>
          <w:sz w:val="21"/>
          <w:szCs w:val="21"/>
        </w:rPr>
        <w:t>Uredbe (EU) 2023/2859</w:t>
      </w:r>
      <w:r w:rsidRPr="001235A4">
        <w:rPr>
          <w:rFonts w:eastAsia="Arial" w:cs="Arial"/>
          <w:sz w:val="21"/>
          <w:szCs w:val="21"/>
        </w:rPr>
        <w:t xml:space="preserve"> </w:t>
      </w:r>
      <w:r w:rsidRPr="0066493B">
        <w:rPr>
          <w:rFonts w:eastAsia="Arial" w:cs="Arial"/>
          <w:sz w:val="21"/>
          <w:szCs w:val="21"/>
        </w:rPr>
        <w:t>Evropskega parlamenta in Sveta z dne 13. decembra 2023 o vzpostavitvi evropske enotne točke dostopa, ki zagotavlja centraliziran</w:t>
      </w:r>
      <w:r w:rsidR="00F622AE">
        <w:rPr>
          <w:rFonts w:eastAsia="Arial" w:cs="Arial"/>
          <w:sz w:val="21"/>
          <w:szCs w:val="21"/>
        </w:rPr>
        <w:t>i</w:t>
      </w:r>
      <w:r w:rsidRPr="0066493B">
        <w:rPr>
          <w:rFonts w:eastAsia="Arial" w:cs="Arial"/>
          <w:sz w:val="21"/>
          <w:szCs w:val="21"/>
        </w:rPr>
        <w:t xml:space="preserve"> dostop do javno dostopnih informacij, pomembnih za finančne storitve, kapitalske trge in </w:t>
      </w:r>
      <w:proofErr w:type="spellStart"/>
      <w:r w:rsidRPr="0066493B">
        <w:rPr>
          <w:rFonts w:eastAsia="Arial" w:cs="Arial"/>
          <w:sz w:val="21"/>
          <w:szCs w:val="21"/>
        </w:rPr>
        <w:t>trajnostnost</w:t>
      </w:r>
      <w:proofErr w:type="spellEnd"/>
      <w:r w:rsidRPr="0066493B">
        <w:rPr>
          <w:rFonts w:eastAsia="Arial" w:cs="Arial"/>
          <w:sz w:val="21"/>
          <w:szCs w:val="21"/>
        </w:rPr>
        <w:t xml:space="preserve"> (UL L 2023/2859 z dne 20.</w:t>
      </w:r>
      <w:r w:rsidR="00F622AE">
        <w:rPr>
          <w:rFonts w:eastAsia="Arial" w:cs="Arial"/>
          <w:sz w:val="21"/>
          <w:szCs w:val="21"/>
        </w:rPr>
        <w:t xml:space="preserve"> </w:t>
      </w:r>
      <w:r w:rsidRPr="0066493B">
        <w:rPr>
          <w:rFonts w:eastAsia="Arial" w:cs="Arial"/>
          <w:sz w:val="21"/>
          <w:szCs w:val="21"/>
        </w:rPr>
        <w:t>12.</w:t>
      </w:r>
      <w:r w:rsidR="00F622AE">
        <w:rPr>
          <w:rFonts w:eastAsia="Arial" w:cs="Arial"/>
          <w:sz w:val="21"/>
          <w:szCs w:val="21"/>
        </w:rPr>
        <w:t xml:space="preserve"> </w:t>
      </w:r>
      <w:r w:rsidRPr="0066493B">
        <w:rPr>
          <w:rFonts w:eastAsia="Arial" w:cs="Arial"/>
          <w:sz w:val="21"/>
          <w:szCs w:val="21"/>
        </w:rPr>
        <w:t>2023)</w:t>
      </w:r>
      <w:r>
        <w:rPr>
          <w:rFonts w:eastAsia="Arial" w:cs="Arial"/>
          <w:sz w:val="21"/>
          <w:szCs w:val="21"/>
        </w:rPr>
        <w:t>,</w:t>
      </w:r>
      <w:r w:rsidRPr="0066493B">
        <w:rPr>
          <w:rFonts w:eastAsia="Arial" w:cs="Arial"/>
          <w:sz w:val="21"/>
          <w:szCs w:val="21"/>
        </w:rPr>
        <w:t xml:space="preserve"> zadnjič spremenjene z Direktivo (EU) 2024/1760 Evropskega parlamenta in Sveta z dne 13. junija 2024 o skrbnem pregledu v podjetjih glede </w:t>
      </w:r>
      <w:proofErr w:type="spellStart"/>
      <w:r w:rsidRPr="0066493B">
        <w:rPr>
          <w:rFonts w:eastAsia="Arial" w:cs="Arial"/>
          <w:sz w:val="21"/>
          <w:szCs w:val="21"/>
        </w:rPr>
        <w:t>trajnostnosti</w:t>
      </w:r>
      <w:proofErr w:type="spellEnd"/>
      <w:r w:rsidRPr="0066493B">
        <w:rPr>
          <w:rFonts w:eastAsia="Arial" w:cs="Arial"/>
          <w:sz w:val="21"/>
          <w:szCs w:val="21"/>
        </w:rPr>
        <w:t xml:space="preserve"> in spremembi Direktive (EU) 2019/1937 in Uredbe (EU) 2023/2859 (UL L 2024/1760 z dne 5.</w:t>
      </w:r>
      <w:r w:rsidR="00543A25">
        <w:rPr>
          <w:rFonts w:eastAsia="Arial" w:cs="Arial"/>
          <w:sz w:val="21"/>
          <w:szCs w:val="21"/>
        </w:rPr>
        <w:t xml:space="preserve"> </w:t>
      </w:r>
      <w:r w:rsidRPr="0066493B">
        <w:rPr>
          <w:rFonts w:eastAsia="Arial" w:cs="Arial"/>
          <w:sz w:val="21"/>
          <w:szCs w:val="21"/>
        </w:rPr>
        <w:t>7.</w:t>
      </w:r>
      <w:r w:rsidR="00543A25">
        <w:rPr>
          <w:rFonts w:eastAsia="Arial" w:cs="Arial"/>
          <w:sz w:val="21"/>
          <w:szCs w:val="21"/>
        </w:rPr>
        <w:t xml:space="preserve"> </w:t>
      </w:r>
      <w:r w:rsidRPr="0066493B">
        <w:rPr>
          <w:rFonts w:eastAsia="Arial" w:cs="Arial"/>
          <w:sz w:val="21"/>
          <w:szCs w:val="21"/>
        </w:rPr>
        <w:t>2024)</w:t>
      </w:r>
      <w:r>
        <w:rPr>
          <w:rFonts w:eastAsia="Arial" w:cs="Arial"/>
          <w:sz w:val="21"/>
          <w:szCs w:val="21"/>
        </w:rPr>
        <w:t xml:space="preserve">, (v nadaljnjem besedilu: </w:t>
      </w:r>
      <w:bookmarkStart w:id="26" w:name="_Hlk187317299"/>
      <w:r>
        <w:rPr>
          <w:rFonts w:eastAsia="Arial" w:cs="Arial"/>
          <w:sz w:val="21"/>
          <w:szCs w:val="21"/>
        </w:rPr>
        <w:t xml:space="preserve">Uredba </w:t>
      </w:r>
      <w:r w:rsidRPr="0066493B">
        <w:rPr>
          <w:rFonts w:eastAsia="Arial" w:cs="Arial"/>
          <w:sz w:val="21"/>
          <w:szCs w:val="21"/>
        </w:rPr>
        <w:t>2023/2859</w:t>
      </w:r>
      <w:r>
        <w:rPr>
          <w:rFonts w:eastAsia="Arial" w:cs="Arial"/>
          <w:sz w:val="21"/>
          <w:szCs w:val="21"/>
        </w:rPr>
        <w:t>/EU</w:t>
      </w:r>
      <w:bookmarkEnd w:id="26"/>
      <w:r>
        <w:rPr>
          <w:rFonts w:eastAsia="Arial" w:cs="Arial"/>
          <w:sz w:val="21"/>
          <w:szCs w:val="21"/>
        </w:rPr>
        <w:t>)</w:t>
      </w:r>
      <w:bookmarkEnd w:id="25"/>
      <w:r>
        <w:rPr>
          <w:rFonts w:eastAsia="Arial" w:cs="Arial"/>
          <w:sz w:val="21"/>
          <w:szCs w:val="21"/>
        </w:rPr>
        <w:t>,</w:t>
      </w:r>
      <w:r w:rsidRPr="0066493B">
        <w:rPr>
          <w:rFonts w:eastAsia="Arial" w:cs="Arial"/>
          <w:sz w:val="21"/>
          <w:szCs w:val="21"/>
        </w:rPr>
        <w:t xml:space="preserve"> </w:t>
      </w:r>
      <w:r w:rsidRPr="00D37AD6">
        <w:rPr>
          <w:rFonts w:eastAsia="Arial" w:cs="Arial"/>
          <w:sz w:val="21"/>
          <w:szCs w:val="21"/>
        </w:rPr>
        <w:t>po</w:t>
      </w:r>
      <w:r w:rsidR="00F622AE">
        <w:rPr>
          <w:rFonts w:eastAsia="Arial" w:cs="Arial"/>
          <w:sz w:val="21"/>
          <w:szCs w:val="21"/>
        </w:rPr>
        <w:t>šlje</w:t>
      </w:r>
      <w:r w:rsidRPr="00D37AD6">
        <w:rPr>
          <w:rFonts w:eastAsia="Arial" w:cs="Arial"/>
          <w:sz w:val="21"/>
          <w:szCs w:val="21"/>
        </w:rPr>
        <w:t xml:space="preserve"> </w:t>
      </w:r>
      <w:r w:rsidRPr="001235A4">
        <w:rPr>
          <w:rFonts w:eastAsia="Arial" w:cs="Arial"/>
          <w:sz w:val="21"/>
          <w:szCs w:val="21"/>
        </w:rPr>
        <w:t xml:space="preserve">EIOPA. </w:t>
      </w:r>
    </w:p>
    <w:p w14:paraId="4158D18A" w14:textId="3233589F" w:rsidR="001340AB" w:rsidRPr="001235A4" w:rsidRDefault="001340AB" w:rsidP="008B52F3">
      <w:pPr>
        <w:pBdr>
          <w:top w:val="none" w:sz="0" w:space="11" w:color="auto"/>
        </w:pBdr>
        <w:spacing w:before="210" w:after="210" w:line="240" w:lineRule="auto"/>
        <w:ind w:firstLine="1021"/>
        <w:jc w:val="both"/>
        <w:rPr>
          <w:rFonts w:eastAsia="Arial" w:cs="Arial"/>
          <w:sz w:val="21"/>
          <w:szCs w:val="21"/>
        </w:rPr>
      </w:pPr>
      <w:r w:rsidRPr="001235A4">
        <w:rPr>
          <w:rFonts w:eastAsia="Arial" w:cs="Arial"/>
          <w:sz w:val="21"/>
          <w:szCs w:val="21"/>
        </w:rPr>
        <w:t>(2) Informacije, ki jih Agencija za zavarovalni nadzor predloži EIOPA</w:t>
      </w:r>
      <w:r>
        <w:rPr>
          <w:rFonts w:eastAsia="Arial" w:cs="Arial"/>
          <w:sz w:val="21"/>
          <w:szCs w:val="21"/>
        </w:rPr>
        <w:t xml:space="preserve"> v skladu s prejšnjim odstavkom,</w:t>
      </w:r>
      <w:r w:rsidRPr="001235A4">
        <w:rPr>
          <w:rFonts w:eastAsia="Arial" w:cs="Arial"/>
          <w:sz w:val="21"/>
          <w:szCs w:val="21"/>
        </w:rPr>
        <w:t xml:space="preserve"> </w:t>
      </w:r>
      <w:r w:rsidR="00243495">
        <w:rPr>
          <w:rFonts w:eastAsia="Arial" w:cs="Arial"/>
          <w:sz w:val="21"/>
          <w:szCs w:val="21"/>
        </w:rPr>
        <w:t>izpolnjujejo te zahteve</w:t>
      </w:r>
      <w:r w:rsidRPr="001235A4">
        <w:rPr>
          <w:rFonts w:eastAsia="Arial" w:cs="Arial"/>
          <w:sz w:val="21"/>
          <w:szCs w:val="21"/>
        </w:rPr>
        <w:t>:</w:t>
      </w:r>
    </w:p>
    <w:p w14:paraId="076B5F52" w14:textId="35376589" w:rsidR="001340AB" w:rsidRPr="001235A4" w:rsidRDefault="001340AB" w:rsidP="008B52F3">
      <w:pPr>
        <w:pBdr>
          <w:top w:val="none" w:sz="0" w:space="11" w:color="auto"/>
        </w:pBdr>
        <w:spacing w:before="210" w:after="210" w:line="240" w:lineRule="auto"/>
        <w:jc w:val="both"/>
        <w:rPr>
          <w:rFonts w:eastAsia="Arial" w:cs="Arial"/>
          <w:sz w:val="21"/>
          <w:szCs w:val="21"/>
        </w:rPr>
      </w:pPr>
      <w:r w:rsidRPr="001235A4">
        <w:rPr>
          <w:rFonts w:eastAsia="Arial" w:cs="Arial"/>
          <w:sz w:val="21"/>
          <w:szCs w:val="21"/>
        </w:rPr>
        <w:t xml:space="preserve">a) predložijo se v formatu, ki omogoča pridobitev podatkov, </w:t>
      </w:r>
      <w:r w:rsidR="00543A25">
        <w:rPr>
          <w:rFonts w:eastAsia="Arial" w:cs="Arial"/>
          <w:sz w:val="21"/>
          <w:szCs w:val="21"/>
        </w:rPr>
        <w:t xml:space="preserve">kot </w:t>
      </w:r>
      <w:r w:rsidRPr="001235A4">
        <w:rPr>
          <w:rFonts w:eastAsia="Arial" w:cs="Arial"/>
          <w:sz w:val="21"/>
          <w:szCs w:val="21"/>
        </w:rPr>
        <w:t xml:space="preserve">je opredeljen v 3. točki 2. člena </w:t>
      </w:r>
      <w:r w:rsidRPr="005124B0">
        <w:rPr>
          <w:rFonts w:eastAsia="Arial" w:cs="Arial"/>
          <w:sz w:val="21"/>
          <w:szCs w:val="21"/>
        </w:rPr>
        <w:t>Uredb</w:t>
      </w:r>
      <w:r>
        <w:rPr>
          <w:rFonts w:eastAsia="Arial" w:cs="Arial"/>
          <w:sz w:val="21"/>
          <w:szCs w:val="21"/>
        </w:rPr>
        <w:t>e</w:t>
      </w:r>
      <w:r w:rsidRPr="005124B0">
        <w:rPr>
          <w:rFonts w:eastAsia="Arial" w:cs="Arial"/>
          <w:sz w:val="21"/>
          <w:szCs w:val="21"/>
        </w:rPr>
        <w:t xml:space="preserve"> 2023/2859/EU</w:t>
      </w:r>
      <w:r w:rsidRPr="001235A4">
        <w:rPr>
          <w:rFonts w:eastAsia="Arial" w:cs="Arial"/>
          <w:sz w:val="21"/>
          <w:szCs w:val="21"/>
        </w:rPr>
        <w:t>;</w:t>
      </w:r>
    </w:p>
    <w:p w14:paraId="3D348B81" w14:textId="293F09EB" w:rsidR="001340AB" w:rsidRPr="001235A4" w:rsidRDefault="001340AB" w:rsidP="008B52F3">
      <w:pPr>
        <w:pBdr>
          <w:top w:val="none" w:sz="0" w:space="11" w:color="auto"/>
        </w:pBdr>
        <w:spacing w:before="210" w:after="210" w:line="240" w:lineRule="auto"/>
        <w:jc w:val="both"/>
        <w:rPr>
          <w:rFonts w:eastAsia="Arial" w:cs="Arial"/>
          <w:sz w:val="21"/>
          <w:szCs w:val="21"/>
        </w:rPr>
      </w:pPr>
      <w:r w:rsidRPr="001235A4">
        <w:rPr>
          <w:rFonts w:eastAsia="Arial" w:cs="Arial"/>
          <w:sz w:val="21"/>
          <w:szCs w:val="21"/>
        </w:rPr>
        <w:t xml:space="preserve">b) spremljajo jih </w:t>
      </w:r>
      <w:r w:rsidR="00C34E1C">
        <w:rPr>
          <w:rFonts w:eastAsia="Arial" w:cs="Arial"/>
          <w:sz w:val="21"/>
          <w:szCs w:val="21"/>
        </w:rPr>
        <w:t>ti</w:t>
      </w:r>
      <w:r w:rsidRPr="001235A4">
        <w:rPr>
          <w:rFonts w:eastAsia="Arial" w:cs="Arial"/>
          <w:sz w:val="21"/>
          <w:szCs w:val="21"/>
        </w:rPr>
        <w:t xml:space="preserve"> metapodatki:</w:t>
      </w:r>
    </w:p>
    <w:p w14:paraId="23D8AEFA" w14:textId="4062D82C" w:rsidR="001340AB" w:rsidRPr="001235A4" w:rsidRDefault="00C34E1C" w:rsidP="008B52F3">
      <w:pPr>
        <w:pBdr>
          <w:top w:val="none" w:sz="0" w:space="11" w:color="auto"/>
        </w:pBdr>
        <w:spacing w:before="210" w:after="210" w:line="240" w:lineRule="auto"/>
        <w:jc w:val="both"/>
        <w:rPr>
          <w:rFonts w:eastAsia="Arial" w:cs="Arial"/>
          <w:sz w:val="21"/>
          <w:szCs w:val="21"/>
        </w:rPr>
      </w:pPr>
      <w:r>
        <w:rPr>
          <w:rFonts w:eastAsia="Arial" w:cs="Arial"/>
          <w:sz w:val="21"/>
          <w:szCs w:val="21"/>
        </w:rPr>
        <w:t>–</w:t>
      </w:r>
      <w:r w:rsidR="00206CE9">
        <w:rPr>
          <w:rFonts w:eastAsia="Arial" w:cs="Arial"/>
          <w:sz w:val="21"/>
          <w:szCs w:val="21"/>
        </w:rPr>
        <w:t xml:space="preserve"> </w:t>
      </w:r>
      <w:r w:rsidR="001340AB" w:rsidRPr="001235A4">
        <w:rPr>
          <w:rFonts w:eastAsia="Arial" w:cs="Arial"/>
          <w:sz w:val="21"/>
          <w:szCs w:val="21"/>
        </w:rPr>
        <w:t>ime</w:t>
      </w:r>
      <w:r w:rsidR="00A61AA4">
        <w:rPr>
          <w:rFonts w:eastAsia="Arial" w:cs="Arial"/>
          <w:sz w:val="21"/>
          <w:szCs w:val="21"/>
        </w:rPr>
        <w:t>na</w:t>
      </w:r>
      <w:r w:rsidR="001340AB" w:rsidRPr="001235A4">
        <w:rPr>
          <w:rFonts w:eastAsia="Arial" w:cs="Arial"/>
          <w:sz w:val="21"/>
          <w:szCs w:val="21"/>
        </w:rPr>
        <w:t xml:space="preserve"> zavarovalnic, </w:t>
      </w:r>
      <w:r w:rsidR="00206CE9">
        <w:rPr>
          <w:rFonts w:eastAsia="Arial" w:cs="Arial"/>
          <w:sz w:val="21"/>
          <w:szCs w:val="21"/>
        </w:rPr>
        <w:t>na kater</w:t>
      </w:r>
      <w:r w:rsidR="00C446D6">
        <w:rPr>
          <w:rFonts w:eastAsia="Arial" w:cs="Arial"/>
          <w:sz w:val="21"/>
          <w:szCs w:val="21"/>
        </w:rPr>
        <w:t>e</w:t>
      </w:r>
      <w:r w:rsidR="00206CE9">
        <w:rPr>
          <w:rFonts w:eastAsia="Arial" w:cs="Arial"/>
          <w:sz w:val="21"/>
          <w:szCs w:val="21"/>
        </w:rPr>
        <w:t xml:space="preserve"> se informacije o izdan</w:t>
      </w:r>
      <w:r w:rsidR="00A61AA4">
        <w:rPr>
          <w:rFonts w:eastAsia="Arial" w:cs="Arial"/>
          <w:sz w:val="21"/>
          <w:szCs w:val="21"/>
        </w:rPr>
        <w:t>ih</w:t>
      </w:r>
      <w:r w:rsidR="00206CE9">
        <w:rPr>
          <w:rFonts w:eastAsia="Arial" w:cs="Arial"/>
          <w:sz w:val="21"/>
          <w:szCs w:val="21"/>
        </w:rPr>
        <w:t xml:space="preserve"> dovoljenj</w:t>
      </w:r>
      <w:r w:rsidR="00A61AA4">
        <w:rPr>
          <w:rFonts w:eastAsia="Arial" w:cs="Arial"/>
          <w:sz w:val="21"/>
          <w:szCs w:val="21"/>
        </w:rPr>
        <w:t>ih</w:t>
      </w:r>
      <w:r w:rsidR="00206CE9">
        <w:rPr>
          <w:rFonts w:eastAsia="Arial" w:cs="Arial"/>
          <w:sz w:val="21"/>
          <w:szCs w:val="21"/>
        </w:rPr>
        <w:t xml:space="preserve"> za opravljanje zavarovalnih poslov </w:t>
      </w:r>
      <w:r w:rsidR="00A61AA4" w:rsidRPr="00A61AA4">
        <w:rPr>
          <w:rFonts w:eastAsia="Arial" w:cs="Arial"/>
          <w:sz w:val="21"/>
          <w:szCs w:val="21"/>
        </w:rPr>
        <w:t xml:space="preserve">iz oddelka 3.2.1 tega zakona </w:t>
      </w:r>
      <w:r w:rsidR="00206CE9">
        <w:rPr>
          <w:rFonts w:eastAsia="Arial" w:cs="Arial"/>
          <w:sz w:val="21"/>
          <w:szCs w:val="21"/>
        </w:rPr>
        <w:t>nanašajo</w:t>
      </w:r>
      <w:r w:rsidR="001340AB" w:rsidRPr="001235A4">
        <w:rPr>
          <w:rFonts w:eastAsia="Arial" w:cs="Arial"/>
          <w:sz w:val="21"/>
          <w:szCs w:val="21"/>
        </w:rPr>
        <w:t>;</w:t>
      </w:r>
    </w:p>
    <w:p w14:paraId="4ABD81DD" w14:textId="2D065890" w:rsidR="001340AB" w:rsidRPr="001235A4" w:rsidRDefault="00C34E1C" w:rsidP="008B52F3">
      <w:pPr>
        <w:pBdr>
          <w:top w:val="none" w:sz="0" w:space="11"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235A4">
        <w:rPr>
          <w:rFonts w:eastAsia="Arial" w:cs="Arial"/>
          <w:sz w:val="21"/>
          <w:szCs w:val="21"/>
        </w:rPr>
        <w:t>kadar je na voljo, identifikator pravnih subjektov zavarovalnice, kot je določen na podlagi točke b</w:t>
      </w:r>
      <w:r w:rsidR="00311360">
        <w:rPr>
          <w:rFonts w:eastAsia="Arial" w:cs="Arial"/>
          <w:sz w:val="21"/>
          <w:szCs w:val="21"/>
        </w:rPr>
        <w:t>)</w:t>
      </w:r>
      <w:r w:rsidR="001340AB" w:rsidRPr="001235A4">
        <w:rPr>
          <w:rFonts w:eastAsia="Arial" w:cs="Arial"/>
          <w:sz w:val="21"/>
          <w:szCs w:val="21"/>
        </w:rPr>
        <w:t xml:space="preserve"> četrtega odstavka 7. člena </w:t>
      </w:r>
      <w:r w:rsidR="001340AB" w:rsidRPr="005124B0">
        <w:rPr>
          <w:rFonts w:eastAsia="Arial" w:cs="Arial"/>
          <w:sz w:val="21"/>
          <w:szCs w:val="21"/>
        </w:rPr>
        <w:t>Uredb</w:t>
      </w:r>
      <w:r w:rsidR="001340AB">
        <w:rPr>
          <w:rFonts w:eastAsia="Arial" w:cs="Arial"/>
          <w:sz w:val="21"/>
          <w:szCs w:val="21"/>
        </w:rPr>
        <w:t>e</w:t>
      </w:r>
      <w:r w:rsidR="001340AB" w:rsidRPr="005124B0">
        <w:rPr>
          <w:rFonts w:eastAsia="Arial" w:cs="Arial"/>
          <w:sz w:val="21"/>
          <w:szCs w:val="21"/>
        </w:rPr>
        <w:t xml:space="preserve"> 2023/2859/EU</w:t>
      </w:r>
      <w:r w:rsidR="001340AB" w:rsidRPr="001235A4">
        <w:rPr>
          <w:rFonts w:eastAsia="Arial" w:cs="Arial"/>
          <w:sz w:val="21"/>
          <w:szCs w:val="21"/>
        </w:rPr>
        <w:t>;</w:t>
      </w:r>
    </w:p>
    <w:p w14:paraId="632BDB57" w14:textId="60C5D370" w:rsidR="001340AB" w:rsidRPr="001235A4" w:rsidRDefault="00C34E1C" w:rsidP="008B52F3">
      <w:pPr>
        <w:pBdr>
          <w:top w:val="none" w:sz="0" w:space="11" w:color="auto"/>
        </w:pBdr>
        <w:spacing w:before="210" w:after="210" w:line="240" w:lineRule="auto"/>
        <w:jc w:val="both"/>
        <w:rPr>
          <w:rFonts w:eastAsia="Arial" w:cs="Arial"/>
          <w:sz w:val="21"/>
          <w:szCs w:val="21"/>
        </w:rPr>
      </w:pPr>
      <w:r>
        <w:rPr>
          <w:rFonts w:eastAsia="Arial" w:cs="Arial"/>
          <w:sz w:val="21"/>
          <w:szCs w:val="21"/>
        </w:rPr>
        <w:lastRenderedPageBreak/>
        <w:t>–</w:t>
      </w:r>
      <w:r w:rsidR="001340AB">
        <w:rPr>
          <w:rFonts w:eastAsia="Arial" w:cs="Arial"/>
          <w:sz w:val="21"/>
          <w:szCs w:val="21"/>
        </w:rPr>
        <w:t xml:space="preserve"> </w:t>
      </w:r>
      <w:r w:rsidR="001340AB" w:rsidRPr="001235A4">
        <w:rPr>
          <w:rFonts w:eastAsia="Arial" w:cs="Arial"/>
          <w:sz w:val="21"/>
          <w:szCs w:val="21"/>
        </w:rPr>
        <w:t>vrsta informacij glede na razvrstitev na podlagi točke c</w:t>
      </w:r>
      <w:r w:rsidR="00311360">
        <w:rPr>
          <w:rFonts w:eastAsia="Arial" w:cs="Arial"/>
          <w:sz w:val="21"/>
          <w:szCs w:val="21"/>
        </w:rPr>
        <w:t>)</w:t>
      </w:r>
      <w:r w:rsidR="001340AB" w:rsidRPr="001235A4">
        <w:rPr>
          <w:rFonts w:eastAsia="Arial" w:cs="Arial"/>
          <w:sz w:val="21"/>
          <w:szCs w:val="21"/>
        </w:rPr>
        <w:t xml:space="preserve"> četrtega odstavka 7. člena </w:t>
      </w:r>
      <w:r w:rsidR="001340AB" w:rsidRPr="005124B0">
        <w:rPr>
          <w:rFonts w:eastAsia="Arial" w:cs="Arial"/>
          <w:sz w:val="21"/>
          <w:szCs w:val="21"/>
        </w:rPr>
        <w:t>Uredb</w:t>
      </w:r>
      <w:r w:rsidR="001340AB">
        <w:rPr>
          <w:rFonts w:eastAsia="Arial" w:cs="Arial"/>
          <w:sz w:val="21"/>
          <w:szCs w:val="21"/>
        </w:rPr>
        <w:t>e</w:t>
      </w:r>
      <w:r w:rsidR="001340AB" w:rsidRPr="005124B0">
        <w:rPr>
          <w:rFonts w:eastAsia="Arial" w:cs="Arial"/>
          <w:sz w:val="21"/>
          <w:szCs w:val="21"/>
        </w:rPr>
        <w:t xml:space="preserve"> 2023/2859/EU</w:t>
      </w:r>
      <w:r w:rsidR="001340AB" w:rsidRPr="001235A4">
        <w:rPr>
          <w:rFonts w:eastAsia="Arial" w:cs="Arial"/>
          <w:sz w:val="21"/>
          <w:szCs w:val="21"/>
        </w:rPr>
        <w:t xml:space="preserve">; </w:t>
      </w:r>
    </w:p>
    <w:p w14:paraId="248A9391" w14:textId="07CDFB33" w:rsidR="001340AB" w:rsidRDefault="00C34E1C" w:rsidP="008B52F3">
      <w:pPr>
        <w:pBdr>
          <w:top w:val="none" w:sz="0" w:space="11"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235A4">
        <w:rPr>
          <w:rFonts w:eastAsia="Arial" w:cs="Arial"/>
          <w:sz w:val="21"/>
          <w:szCs w:val="21"/>
        </w:rPr>
        <w:t>oznaka, iz katere je razvidno, ali informacije vsebujejo osebne podatke.</w:t>
      </w:r>
      <w:r w:rsidR="00F253B0">
        <w:rPr>
          <w:rFonts w:eastAsia="Arial" w:cs="Arial"/>
          <w:sz w:val="21"/>
          <w:szCs w:val="21"/>
        </w:rPr>
        <w:t>«.</w:t>
      </w:r>
    </w:p>
    <w:p w14:paraId="734BD7EC" w14:textId="77777777" w:rsidR="001340AB" w:rsidRDefault="001340AB" w:rsidP="008B52F3">
      <w:pPr>
        <w:pBdr>
          <w:top w:val="none" w:sz="0" w:space="11" w:color="auto"/>
        </w:pBdr>
        <w:spacing w:before="210" w:after="210" w:line="240" w:lineRule="auto"/>
        <w:jc w:val="both"/>
        <w:rPr>
          <w:rFonts w:eastAsia="Arial" w:cs="Arial"/>
          <w:sz w:val="21"/>
          <w:szCs w:val="21"/>
        </w:rPr>
      </w:pPr>
    </w:p>
    <w:p w14:paraId="3FA7660E" w14:textId="77777777" w:rsidR="001340AB" w:rsidRDefault="001340AB" w:rsidP="008B52F3">
      <w:pPr>
        <w:pBdr>
          <w:top w:val="none" w:sz="0" w:space="11" w:color="auto"/>
        </w:pBdr>
        <w:spacing w:before="210" w:after="210" w:line="240" w:lineRule="auto"/>
        <w:jc w:val="center"/>
        <w:rPr>
          <w:rFonts w:eastAsia="Arial" w:cs="Arial"/>
          <w:sz w:val="21"/>
          <w:szCs w:val="21"/>
        </w:rPr>
      </w:pPr>
      <w:r w:rsidRPr="001235A4">
        <w:rPr>
          <w:rFonts w:eastAsia="Arial" w:cs="Arial"/>
          <w:sz w:val="21"/>
          <w:szCs w:val="21"/>
        </w:rPr>
        <w:t>1</w:t>
      </w:r>
      <w:r>
        <w:rPr>
          <w:rFonts w:eastAsia="Arial" w:cs="Arial"/>
          <w:sz w:val="21"/>
          <w:szCs w:val="21"/>
        </w:rPr>
        <w:t>2</w:t>
      </w:r>
      <w:r w:rsidRPr="001235A4">
        <w:rPr>
          <w:rFonts w:eastAsia="Arial" w:cs="Arial"/>
          <w:sz w:val="21"/>
          <w:szCs w:val="21"/>
        </w:rPr>
        <w:t>. člen</w:t>
      </w:r>
    </w:p>
    <w:p w14:paraId="14030187" w14:textId="65896DAE" w:rsidR="001340AB" w:rsidRDefault="001340AB" w:rsidP="001340AB">
      <w:pPr>
        <w:spacing w:after="160" w:line="259" w:lineRule="auto"/>
        <w:jc w:val="both"/>
        <w:rPr>
          <w:rFonts w:eastAsia="Arial" w:cs="Arial"/>
          <w:sz w:val="21"/>
          <w:szCs w:val="21"/>
        </w:rPr>
      </w:pPr>
      <w:r>
        <w:rPr>
          <w:rFonts w:eastAsia="Arial" w:cs="Arial"/>
          <w:sz w:val="21"/>
          <w:szCs w:val="21"/>
        </w:rPr>
        <w:t>V 132. členu se pet</w:t>
      </w:r>
      <w:r w:rsidR="00F253B0">
        <w:rPr>
          <w:rFonts w:eastAsia="Arial" w:cs="Arial"/>
          <w:sz w:val="21"/>
          <w:szCs w:val="21"/>
        </w:rPr>
        <w:t>i</w:t>
      </w:r>
      <w:r>
        <w:rPr>
          <w:rFonts w:eastAsia="Arial" w:cs="Arial"/>
          <w:sz w:val="21"/>
          <w:szCs w:val="21"/>
        </w:rPr>
        <w:t xml:space="preserve"> odstav</w:t>
      </w:r>
      <w:r w:rsidR="00F253B0">
        <w:rPr>
          <w:rFonts w:eastAsia="Arial" w:cs="Arial"/>
          <w:sz w:val="21"/>
          <w:szCs w:val="21"/>
        </w:rPr>
        <w:t>e</w:t>
      </w:r>
      <w:r>
        <w:rPr>
          <w:rFonts w:eastAsia="Arial" w:cs="Arial"/>
          <w:sz w:val="21"/>
          <w:szCs w:val="21"/>
        </w:rPr>
        <w:t xml:space="preserve">k spremeni tako, da se glasi: </w:t>
      </w:r>
    </w:p>
    <w:p w14:paraId="525E54BC" w14:textId="228B3511" w:rsidR="001340AB" w:rsidRDefault="001340AB" w:rsidP="001340AB">
      <w:pPr>
        <w:spacing w:after="160" w:line="259" w:lineRule="auto"/>
        <w:jc w:val="both"/>
        <w:rPr>
          <w:rFonts w:eastAsia="Arial" w:cs="Arial"/>
          <w:sz w:val="21"/>
          <w:szCs w:val="21"/>
        </w:rPr>
      </w:pPr>
      <w:r>
        <w:rPr>
          <w:rFonts w:eastAsia="Arial" w:cs="Arial"/>
          <w:sz w:val="21"/>
          <w:szCs w:val="21"/>
        </w:rPr>
        <w:t>»</w:t>
      </w:r>
      <w:r w:rsidR="008B52F3">
        <w:rPr>
          <w:rFonts w:eastAsia="Arial" w:cs="Arial"/>
          <w:sz w:val="21"/>
          <w:szCs w:val="21"/>
        </w:rPr>
        <w:t>(</w:t>
      </w:r>
      <w:r w:rsidRPr="00C45B4D">
        <w:rPr>
          <w:rFonts w:eastAsia="Arial" w:cs="Arial"/>
          <w:sz w:val="21"/>
          <w:szCs w:val="21"/>
        </w:rPr>
        <w:t>5) Za neposredno opravljanje zavarovalnih poslov v tretji državi se smiselno uporablja prvi odstavek 131. člena tega zakona. Zavarovalnica lahko začne neposredn</w:t>
      </w:r>
      <w:r w:rsidR="00C34E1C">
        <w:rPr>
          <w:rFonts w:eastAsia="Arial" w:cs="Arial"/>
          <w:sz w:val="21"/>
          <w:szCs w:val="21"/>
        </w:rPr>
        <w:t>o</w:t>
      </w:r>
      <w:r w:rsidRPr="00C45B4D">
        <w:rPr>
          <w:rFonts w:eastAsia="Arial" w:cs="Arial"/>
          <w:sz w:val="21"/>
          <w:szCs w:val="21"/>
        </w:rPr>
        <w:t xml:space="preserve"> opravlja</w:t>
      </w:r>
      <w:r w:rsidR="00C34E1C">
        <w:rPr>
          <w:rFonts w:eastAsia="Arial" w:cs="Arial"/>
          <w:sz w:val="21"/>
          <w:szCs w:val="21"/>
        </w:rPr>
        <w:t>ti</w:t>
      </w:r>
      <w:r w:rsidRPr="00C45B4D">
        <w:rPr>
          <w:rFonts w:eastAsia="Arial" w:cs="Arial"/>
          <w:sz w:val="21"/>
          <w:szCs w:val="21"/>
        </w:rPr>
        <w:t xml:space="preserve"> zavarovaln</w:t>
      </w:r>
      <w:r w:rsidR="00C34E1C">
        <w:rPr>
          <w:rFonts w:eastAsia="Arial" w:cs="Arial"/>
          <w:sz w:val="21"/>
          <w:szCs w:val="21"/>
        </w:rPr>
        <w:t>e</w:t>
      </w:r>
      <w:r w:rsidRPr="00C45B4D">
        <w:rPr>
          <w:rFonts w:eastAsia="Arial" w:cs="Arial"/>
          <w:sz w:val="21"/>
          <w:szCs w:val="21"/>
        </w:rPr>
        <w:t xml:space="preserve"> posl</w:t>
      </w:r>
      <w:r w:rsidR="00C34E1C">
        <w:rPr>
          <w:rFonts w:eastAsia="Arial" w:cs="Arial"/>
          <w:sz w:val="21"/>
          <w:szCs w:val="21"/>
        </w:rPr>
        <w:t>e</w:t>
      </w:r>
      <w:r w:rsidRPr="00C45B4D">
        <w:rPr>
          <w:rFonts w:eastAsia="Arial" w:cs="Arial"/>
          <w:sz w:val="21"/>
          <w:szCs w:val="21"/>
        </w:rPr>
        <w:t xml:space="preserve"> v tretji državi z dnem, ko o tem obvesti Agencijo za zavarovalni nadzor.</w:t>
      </w:r>
      <w:r>
        <w:rPr>
          <w:rFonts w:eastAsia="Arial" w:cs="Arial"/>
          <w:sz w:val="21"/>
          <w:szCs w:val="21"/>
        </w:rPr>
        <w:t xml:space="preserve">«. </w:t>
      </w:r>
    </w:p>
    <w:p w14:paraId="07E58F16" w14:textId="77777777" w:rsidR="001340AB" w:rsidRDefault="001340AB"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t>1</w:t>
      </w:r>
      <w:r>
        <w:rPr>
          <w:rFonts w:eastAsia="Arial" w:cs="Arial"/>
          <w:sz w:val="21"/>
          <w:szCs w:val="21"/>
        </w:rPr>
        <w:t>3</w:t>
      </w:r>
      <w:r w:rsidRPr="001235A4">
        <w:rPr>
          <w:rFonts w:eastAsia="Arial" w:cs="Arial"/>
          <w:sz w:val="21"/>
          <w:szCs w:val="21"/>
        </w:rPr>
        <w:t>. člen</w:t>
      </w:r>
    </w:p>
    <w:p w14:paraId="0CAEE9DB" w14:textId="4321D6FA"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133. členu se v tretjem odstavku 2. točk</w:t>
      </w:r>
      <w:r w:rsidR="00460152">
        <w:rPr>
          <w:rFonts w:eastAsia="Arial" w:cs="Arial"/>
          <w:sz w:val="21"/>
          <w:szCs w:val="21"/>
        </w:rPr>
        <w:t>a</w:t>
      </w:r>
      <w:r>
        <w:rPr>
          <w:rFonts w:eastAsia="Arial" w:cs="Arial"/>
          <w:sz w:val="21"/>
          <w:szCs w:val="21"/>
        </w:rPr>
        <w:t xml:space="preserve"> spremeni tako, da se glasi: </w:t>
      </w:r>
    </w:p>
    <w:p w14:paraId="2D4E2624"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DD7F8B">
        <w:rPr>
          <w:rFonts w:eastAsia="Arial" w:cs="Arial"/>
          <w:sz w:val="21"/>
          <w:szCs w:val="21"/>
        </w:rPr>
        <w:t>2. šesti, sedmi in deseti do triindvajseti odstavek 545. člena ter 560. člen tega zakona,</w:t>
      </w:r>
      <w:r>
        <w:rPr>
          <w:rFonts w:eastAsia="Arial" w:cs="Arial"/>
          <w:sz w:val="21"/>
          <w:szCs w:val="21"/>
        </w:rPr>
        <w:t xml:space="preserve">«. </w:t>
      </w:r>
    </w:p>
    <w:p w14:paraId="2A19F3AB" w14:textId="77777777" w:rsidR="001340AB" w:rsidRDefault="001340AB" w:rsidP="001340AB">
      <w:pPr>
        <w:pBdr>
          <w:top w:val="none" w:sz="0" w:space="12" w:color="auto"/>
        </w:pBdr>
        <w:spacing w:before="210" w:after="210" w:line="240" w:lineRule="auto"/>
        <w:jc w:val="both"/>
        <w:rPr>
          <w:rFonts w:eastAsia="Arial" w:cs="Arial"/>
          <w:sz w:val="21"/>
          <w:szCs w:val="21"/>
        </w:rPr>
      </w:pPr>
    </w:p>
    <w:p w14:paraId="40A5B0A0" w14:textId="77777777" w:rsidR="001340AB" w:rsidRDefault="001340AB" w:rsidP="001340AB">
      <w:pPr>
        <w:pBdr>
          <w:top w:val="none" w:sz="0" w:space="12" w:color="auto"/>
        </w:pBdr>
        <w:spacing w:before="210" w:after="210" w:line="240" w:lineRule="auto"/>
        <w:jc w:val="center"/>
        <w:rPr>
          <w:rFonts w:eastAsia="Arial" w:cs="Arial"/>
          <w:sz w:val="21"/>
          <w:szCs w:val="21"/>
        </w:rPr>
      </w:pPr>
      <w:bookmarkStart w:id="27" w:name="_Hlk187151028"/>
      <w:r w:rsidRPr="001235A4">
        <w:rPr>
          <w:rFonts w:eastAsia="Arial" w:cs="Arial"/>
          <w:sz w:val="21"/>
          <w:szCs w:val="21"/>
        </w:rPr>
        <w:t>1</w:t>
      </w:r>
      <w:r>
        <w:rPr>
          <w:rFonts w:eastAsia="Arial" w:cs="Arial"/>
          <w:sz w:val="21"/>
          <w:szCs w:val="21"/>
        </w:rPr>
        <w:t>4</w:t>
      </w:r>
      <w:r w:rsidRPr="001235A4">
        <w:rPr>
          <w:rFonts w:eastAsia="Arial" w:cs="Arial"/>
          <w:sz w:val="21"/>
          <w:szCs w:val="21"/>
        </w:rPr>
        <w:t>. člen</w:t>
      </w:r>
    </w:p>
    <w:bookmarkEnd w:id="27"/>
    <w:p w14:paraId="2F75CB3C" w14:textId="044116E8"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143. členom se doda nov</w:t>
      </w:r>
      <w:r w:rsidR="00460152">
        <w:rPr>
          <w:rFonts w:eastAsia="Arial" w:cs="Arial"/>
          <w:sz w:val="21"/>
          <w:szCs w:val="21"/>
        </w:rPr>
        <w:t>,</w:t>
      </w:r>
      <w:r>
        <w:rPr>
          <w:rFonts w:eastAsia="Arial" w:cs="Arial"/>
          <w:sz w:val="21"/>
          <w:szCs w:val="21"/>
        </w:rPr>
        <w:t xml:space="preserve"> 143.a člen, ki se glasi: </w:t>
      </w:r>
    </w:p>
    <w:p w14:paraId="55027FDB" w14:textId="77777777" w:rsidR="001340AB" w:rsidRPr="002E7692"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Pr="002E7692">
        <w:rPr>
          <w:rFonts w:eastAsia="Arial" w:cs="Arial"/>
          <w:sz w:val="21"/>
          <w:szCs w:val="21"/>
        </w:rPr>
        <w:t>143.a člen</w:t>
      </w:r>
    </w:p>
    <w:p w14:paraId="5BEFE433" w14:textId="77777777" w:rsidR="001340AB" w:rsidRPr="002E7692" w:rsidRDefault="001340AB" w:rsidP="001340AB">
      <w:pPr>
        <w:pBdr>
          <w:top w:val="none" w:sz="0" w:space="12" w:color="auto"/>
        </w:pBdr>
        <w:spacing w:before="210" w:after="210" w:line="240" w:lineRule="auto"/>
        <w:jc w:val="center"/>
        <w:rPr>
          <w:rFonts w:eastAsia="Arial" w:cs="Arial"/>
          <w:sz w:val="21"/>
          <w:szCs w:val="21"/>
        </w:rPr>
      </w:pPr>
      <w:r w:rsidRPr="002E7692">
        <w:rPr>
          <w:rFonts w:eastAsia="Arial" w:cs="Arial"/>
          <w:sz w:val="21"/>
          <w:szCs w:val="21"/>
        </w:rPr>
        <w:t>(obveščanje EIOPA)</w:t>
      </w:r>
    </w:p>
    <w:p w14:paraId="1D126B18" w14:textId="4E1E9800" w:rsidR="001340AB" w:rsidRPr="002E7692" w:rsidRDefault="001340AB" w:rsidP="001340AB">
      <w:pPr>
        <w:pBdr>
          <w:top w:val="none" w:sz="0" w:space="12" w:color="auto"/>
        </w:pBdr>
        <w:spacing w:before="210" w:after="210" w:line="240" w:lineRule="auto"/>
        <w:jc w:val="both"/>
        <w:rPr>
          <w:rFonts w:eastAsia="Arial" w:cs="Arial"/>
          <w:sz w:val="21"/>
          <w:szCs w:val="21"/>
        </w:rPr>
      </w:pPr>
      <w:r w:rsidRPr="002E7692">
        <w:rPr>
          <w:rFonts w:eastAsia="Arial" w:cs="Arial"/>
          <w:sz w:val="21"/>
          <w:szCs w:val="21"/>
        </w:rPr>
        <w:t xml:space="preserve">(1) Agencija za zavarovalni nadzor informacije o izdanih in odvzetih dovoljenjih za opravljanje zavarovalnih poslov iz oddelka 3.4 tega zakona </w:t>
      </w:r>
      <w:r>
        <w:rPr>
          <w:rFonts w:eastAsia="Arial" w:cs="Arial"/>
          <w:sz w:val="21"/>
          <w:szCs w:val="21"/>
        </w:rPr>
        <w:t xml:space="preserve">za namen enotne točke dostopa, ustanovljene na podlagi </w:t>
      </w:r>
      <w:r w:rsidRPr="00283D11">
        <w:rPr>
          <w:rFonts w:eastAsia="Arial" w:cs="Arial"/>
          <w:sz w:val="21"/>
          <w:szCs w:val="21"/>
        </w:rPr>
        <w:t>Uredb</w:t>
      </w:r>
      <w:r>
        <w:rPr>
          <w:rFonts w:eastAsia="Arial" w:cs="Arial"/>
          <w:sz w:val="21"/>
          <w:szCs w:val="21"/>
        </w:rPr>
        <w:t>e</w:t>
      </w:r>
      <w:r w:rsidRPr="00283D11">
        <w:rPr>
          <w:rFonts w:eastAsia="Arial" w:cs="Arial"/>
          <w:sz w:val="21"/>
          <w:szCs w:val="21"/>
        </w:rPr>
        <w:t xml:space="preserve"> 2023/2859/EU</w:t>
      </w:r>
      <w:r>
        <w:rPr>
          <w:rFonts w:eastAsia="Arial" w:cs="Arial"/>
          <w:sz w:val="21"/>
          <w:szCs w:val="21"/>
        </w:rPr>
        <w:t xml:space="preserve">, </w:t>
      </w:r>
      <w:r w:rsidRPr="002E7692">
        <w:rPr>
          <w:rFonts w:eastAsia="Arial" w:cs="Arial"/>
          <w:sz w:val="21"/>
          <w:szCs w:val="21"/>
        </w:rPr>
        <w:t>po</w:t>
      </w:r>
      <w:r w:rsidR="00C34E1C">
        <w:rPr>
          <w:rFonts w:eastAsia="Arial" w:cs="Arial"/>
          <w:sz w:val="21"/>
          <w:szCs w:val="21"/>
        </w:rPr>
        <w:t>šlje</w:t>
      </w:r>
      <w:r w:rsidRPr="002E7692">
        <w:rPr>
          <w:rFonts w:eastAsia="Arial" w:cs="Arial"/>
          <w:sz w:val="21"/>
          <w:szCs w:val="21"/>
        </w:rPr>
        <w:t xml:space="preserve"> EIOPA. </w:t>
      </w:r>
    </w:p>
    <w:p w14:paraId="66A34724" w14:textId="3BA71AAF" w:rsidR="001340AB" w:rsidRPr="002E7692" w:rsidRDefault="001340AB" w:rsidP="001340AB">
      <w:pPr>
        <w:pBdr>
          <w:top w:val="none" w:sz="0" w:space="12" w:color="auto"/>
        </w:pBdr>
        <w:spacing w:before="210" w:after="210" w:line="240" w:lineRule="auto"/>
        <w:jc w:val="both"/>
        <w:rPr>
          <w:rFonts w:eastAsia="Arial" w:cs="Arial"/>
          <w:sz w:val="21"/>
          <w:szCs w:val="21"/>
        </w:rPr>
      </w:pPr>
      <w:r w:rsidRPr="002E7692">
        <w:rPr>
          <w:rFonts w:eastAsia="Arial" w:cs="Arial"/>
          <w:sz w:val="21"/>
          <w:szCs w:val="21"/>
        </w:rPr>
        <w:t>(2) Informacije, ki jih Agencija za zavarovalni nadzor predloži EIOPA</w:t>
      </w:r>
      <w:r>
        <w:rPr>
          <w:rFonts w:eastAsia="Arial" w:cs="Arial"/>
          <w:sz w:val="21"/>
          <w:szCs w:val="21"/>
        </w:rPr>
        <w:t xml:space="preserve"> v skladu s prejšnjim odstavkom</w:t>
      </w:r>
      <w:r w:rsidRPr="002E7692">
        <w:rPr>
          <w:rFonts w:eastAsia="Arial" w:cs="Arial"/>
          <w:sz w:val="21"/>
          <w:szCs w:val="21"/>
        </w:rPr>
        <w:t xml:space="preserve">, </w:t>
      </w:r>
      <w:r w:rsidR="0058667A">
        <w:rPr>
          <w:rFonts w:eastAsia="Arial" w:cs="Arial"/>
          <w:sz w:val="21"/>
          <w:szCs w:val="21"/>
        </w:rPr>
        <w:t>izpolnjujejo te</w:t>
      </w:r>
      <w:r w:rsidRPr="002E7692">
        <w:rPr>
          <w:rFonts w:eastAsia="Arial" w:cs="Arial"/>
          <w:sz w:val="21"/>
          <w:szCs w:val="21"/>
        </w:rPr>
        <w:t xml:space="preserve"> zahte</w:t>
      </w:r>
      <w:r w:rsidR="0058667A">
        <w:rPr>
          <w:rFonts w:eastAsia="Arial" w:cs="Arial"/>
          <w:sz w:val="21"/>
          <w:szCs w:val="21"/>
        </w:rPr>
        <w:t>ve</w:t>
      </w:r>
      <w:r w:rsidRPr="002E7692">
        <w:rPr>
          <w:rFonts w:eastAsia="Arial" w:cs="Arial"/>
          <w:sz w:val="21"/>
          <w:szCs w:val="21"/>
        </w:rPr>
        <w:t>:</w:t>
      </w:r>
    </w:p>
    <w:p w14:paraId="20ED1E99" w14:textId="2B0BD7D8" w:rsidR="001340AB" w:rsidRPr="002E7692" w:rsidRDefault="001340AB" w:rsidP="001340AB">
      <w:pPr>
        <w:pBdr>
          <w:top w:val="none" w:sz="0" w:space="12" w:color="auto"/>
        </w:pBdr>
        <w:spacing w:before="210" w:after="210" w:line="240" w:lineRule="auto"/>
        <w:jc w:val="both"/>
        <w:rPr>
          <w:rFonts w:eastAsia="Arial" w:cs="Arial"/>
          <w:sz w:val="21"/>
          <w:szCs w:val="21"/>
        </w:rPr>
      </w:pPr>
      <w:r w:rsidRPr="002E7692">
        <w:rPr>
          <w:rFonts w:eastAsia="Arial" w:cs="Arial"/>
          <w:sz w:val="21"/>
          <w:szCs w:val="21"/>
        </w:rPr>
        <w:t xml:space="preserve">a) predložijo se v formatu, ki omogoča pridobitev podatkov, kakor je opredeljen v 3. točki 2. člena </w:t>
      </w:r>
      <w:r w:rsidRPr="00283D11">
        <w:rPr>
          <w:rFonts w:eastAsia="Arial" w:cs="Arial"/>
          <w:sz w:val="21"/>
          <w:szCs w:val="21"/>
        </w:rPr>
        <w:t>Uredb</w:t>
      </w:r>
      <w:r>
        <w:rPr>
          <w:rFonts w:eastAsia="Arial" w:cs="Arial"/>
          <w:sz w:val="21"/>
          <w:szCs w:val="21"/>
        </w:rPr>
        <w:t>e</w:t>
      </w:r>
      <w:r w:rsidRPr="00283D11">
        <w:rPr>
          <w:rFonts w:eastAsia="Arial" w:cs="Arial"/>
          <w:sz w:val="21"/>
          <w:szCs w:val="21"/>
        </w:rPr>
        <w:t xml:space="preserve"> 2023/2859/EU</w:t>
      </w:r>
      <w:r w:rsidRPr="002E7692">
        <w:rPr>
          <w:rFonts w:eastAsia="Arial" w:cs="Arial"/>
          <w:sz w:val="21"/>
          <w:szCs w:val="21"/>
        </w:rPr>
        <w:t>;</w:t>
      </w:r>
    </w:p>
    <w:p w14:paraId="43BBAA59" w14:textId="0064345E" w:rsidR="001340AB" w:rsidRPr="002E7692" w:rsidRDefault="001340AB" w:rsidP="001340AB">
      <w:pPr>
        <w:pBdr>
          <w:top w:val="none" w:sz="0" w:space="12" w:color="auto"/>
        </w:pBdr>
        <w:spacing w:before="210" w:after="210" w:line="240" w:lineRule="auto"/>
        <w:jc w:val="both"/>
        <w:rPr>
          <w:rFonts w:eastAsia="Arial" w:cs="Arial"/>
          <w:sz w:val="21"/>
          <w:szCs w:val="21"/>
        </w:rPr>
      </w:pPr>
      <w:r w:rsidRPr="002E7692">
        <w:rPr>
          <w:rFonts w:eastAsia="Arial" w:cs="Arial"/>
          <w:sz w:val="21"/>
          <w:szCs w:val="21"/>
        </w:rPr>
        <w:t xml:space="preserve">b) spremljajo jih </w:t>
      </w:r>
      <w:r w:rsidR="004E2C97">
        <w:rPr>
          <w:rFonts w:eastAsia="Arial" w:cs="Arial"/>
          <w:sz w:val="21"/>
          <w:szCs w:val="21"/>
        </w:rPr>
        <w:t>ti</w:t>
      </w:r>
      <w:r w:rsidRPr="002E7692">
        <w:rPr>
          <w:rFonts w:eastAsia="Arial" w:cs="Arial"/>
          <w:sz w:val="21"/>
          <w:szCs w:val="21"/>
        </w:rPr>
        <w:t xml:space="preserve"> metapodatki:</w:t>
      </w:r>
    </w:p>
    <w:p w14:paraId="1182FF36" w14:textId="33095120" w:rsidR="001340AB" w:rsidRPr="002E7692"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02054B">
        <w:rPr>
          <w:rFonts w:eastAsia="Arial" w:cs="Arial"/>
          <w:sz w:val="21"/>
          <w:szCs w:val="21"/>
        </w:rPr>
        <w:t xml:space="preserve"> </w:t>
      </w:r>
      <w:r w:rsidR="001340AB" w:rsidRPr="002E7692">
        <w:rPr>
          <w:rFonts w:eastAsia="Arial" w:cs="Arial"/>
          <w:sz w:val="21"/>
          <w:szCs w:val="21"/>
        </w:rPr>
        <w:t>ime</w:t>
      </w:r>
      <w:r w:rsidR="00A61AA4">
        <w:rPr>
          <w:rFonts w:eastAsia="Arial" w:cs="Arial"/>
          <w:sz w:val="21"/>
          <w:szCs w:val="21"/>
        </w:rPr>
        <w:t>na</w:t>
      </w:r>
      <w:r w:rsidR="001340AB" w:rsidRPr="002E7692">
        <w:rPr>
          <w:rFonts w:eastAsia="Arial" w:cs="Arial"/>
          <w:sz w:val="21"/>
          <w:szCs w:val="21"/>
        </w:rPr>
        <w:t xml:space="preserve"> zavarovalnic, na </w:t>
      </w:r>
      <w:r w:rsidR="00A61AA4" w:rsidRPr="002E7692">
        <w:rPr>
          <w:rFonts w:eastAsia="Arial" w:cs="Arial"/>
          <w:sz w:val="21"/>
          <w:szCs w:val="21"/>
        </w:rPr>
        <w:t>kater</w:t>
      </w:r>
      <w:r w:rsidR="00C446D6">
        <w:rPr>
          <w:rFonts w:eastAsia="Arial" w:cs="Arial"/>
          <w:sz w:val="21"/>
          <w:szCs w:val="21"/>
        </w:rPr>
        <w:t>e</w:t>
      </w:r>
      <w:r w:rsidR="00A61AA4">
        <w:rPr>
          <w:rFonts w:eastAsia="Arial" w:cs="Arial"/>
          <w:sz w:val="21"/>
          <w:szCs w:val="21"/>
        </w:rPr>
        <w:t xml:space="preserve"> se informacije </w:t>
      </w:r>
      <w:r w:rsidR="00A61AA4" w:rsidRPr="00A61AA4">
        <w:rPr>
          <w:rFonts w:eastAsia="Arial" w:cs="Arial"/>
          <w:sz w:val="21"/>
          <w:szCs w:val="21"/>
        </w:rPr>
        <w:t>o izdanih in odvzetih dovoljenjih za opravljanje zavarovalnih poslov iz oddelka 3.4 tega zakona</w:t>
      </w:r>
      <w:r w:rsidR="00A61AA4" w:rsidRPr="002E7692">
        <w:rPr>
          <w:rFonts w:eastAsia="Arial" w:cs="Arial"/>
          <w:sz w:val="21"/>
          <w:szCs w:val="21"/>
        </w:rPr>
        <w:t xml:space="preserve"> </w:t>
      </w:r>
      <w:r w:rsidR="001340AB" w:rsidRPr="002E7692">
        <w:rPr>
          <w:rFonts w:eastAsia="Arial" w:cs="Arial"/>
          <w:sz w:val="21"/>
          <w:szCs w:val="21"/>
        </w:rPr>
        <w:t>nanašajo;</w:t>
      </w:r>
    </w:p>
    <w:p w14:paraId="69857D27" w14:textId="6098CB10" w:rsidR="001340AB" w:rsidRPr="002E7692"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2E7692">
        <w:rPr>
          <w:rFonts w:eastAsia="Arial" w:cs="Arial"/>
          <w:sz w:val="21"/>
          <w:szCs w:val="21"/>
        </w:rPr>
        <w:t>kadar je na voljo, identifikator pravnih subjektov zavarovalnice, kot je določen na podlagi točke b</w:t>
      </w:r>
      <w:r w:rsidR="00311360">
        <w:rPr>
          <w:rFonts w:eastAsia="Arial" w:cs="Arial"/>
          <w:sz w:val="21"/>
          <w:szCs w:val="21"/>
        </w:rPr>
        <w:t>)</w:t>
      </w:r>
      <w:r w:rsidR="001340AB" w:rsidRPr="002E7692">
        <w:rPr>
          <w:rFonts w:eastAsia="Arial" w:cs="Arial"/>
          <w:sz w:val="21"/>
          <w:szCs w:val="21"/>
        </w:rPr>
        <w:t xml:space="preserve"> četrtega odstavka 7. člena </w:t>
      </w:r>
      <w:r w:rsidR="001340AB" w:rsidRPr="00283D11">
        <w:rPr>
          <w:rFonts w:eastAsia="Arial" w:cs="Arial"/>
          <w:sz w:val="21"/>
          <w:szCs w:val="21"/>
        </w:rPr>
        <w:t>Uredb</w:t>
      </w:r>
      <w:r w:rsidR="001340AB">
        <w:rPr>
          <w:rFonts w:eastAsia="Arial" w:cs="Arial"/>
          <w:sz w:val="21"/>
          <w:szCs w:val="21"/>
        </w:rPr>
        <w:t>e</w:t>
      </w:r>
      <w:r w:rsidR="001340AB" w:rsidRPr="00283D11">
        <w:rPr>
          <w:rFonts w:eastAsia="Arial" w:cs="Arial"/>
          <w:sz w:val="21"/>
          <w:szCs w:val="21"/>
        </w:rPr>
        <w:t xml:space="preserve"> 2023/2859/EU</w:t>
      </w:r>
      <w:r w:rsidR="001340AB" w:rsidRPr="002E7692">
        <w:rPr>
          <w:rFonts w:eastAsia="Arial" w:cs="Arial"/>
          <w:sz w:val="21"/>
          <w:szCs w:val="21"/>
        </w:rPr>
        <w:t>;</w:t>
      </w:r>
    </w:p>
    <w:p w14:paraId="411F2665" w14:textId="4068AA2C" w:rsidR="001340AB" w:rsidRPr="002E7692"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2E7692">
        <w:rPr>
          <w:rFonts w:eastAsia="Arial" w:cs="Arial"/>
          <w:sz w:val="21"/>
          <w:szCs w:val="21"/>
        </w:rPr>
        <w:t xml:space="preserve">vrsta informacij glede na razvrstitev </w:t>
      </w:r>
      <w:r w:rsidR="001340AB" w:rsidRPr="00E15E8E">
        <w:rPr>
          <w:rFonts w:eastAsia="Arial" w:cs="Arial"/>
          <w:sz w:val="21"/>
          <w:szCs w:val="21"/>
        </w:rPr>
        <w:t>na podlagi točke c</w:t>
      </w:r>
      <w:r w:rsidR="00311360">
        <w:rPr>
          <w:rFonts w:eastAsia="Arial" w:cs="Arial"/>
          <w:sz w:val="21"/>
          <w:szCs w:val="21"/>
        </w:rPr>
        <w:t>)</w:t>
      </w:r>
      <w:r w:rsidR="001F5E52">
        <w:rPr>
          <w:rFonts w:eastAsia="Arial" w:cs="Arial"/>
          <w:sz w:val="21"/>
          <w:szCs w:val="21"/>
        </w:rPr>
        <w:t xml:space="preserve"> </w:t>
      </w:r>
      <w:r w:rsidR="001340AB" w:rsidRPr="002E7692">
        <w:rPr>
          <w:rFonts w:eastAsia="Arial" w:cs="Arial"/>
          <w:sz w:val="21"/>
          <w:szCs w:val="21"/>
        </w:rPr>
        <w:t xml:space="preserve">četrtega odstavka 7. člena </w:t>
      </w:r>
      <w:r w:rsidR="001340AB" w:rsidRPr="00283D11">
        <w:rPr>
          <w:rFonts w:eastAsia="Arial" w:cs="Arial"/>
          <w:sz w:val="21"/>
          <w:szCs w:val="21"/>
        </w:rPr>
        <w:t>Uredb</w:t>
      </w:r>
      <w:r w:rsidR="001340AB">
        <w:rPr>
          <w:rFonts w:eastAsia="Arial" w:cs="Arial"/>
          <w:sz w:val="21"/>
          <w:szCs w:val="21"/>
        </w:rPr>
        <w:t>e</w:t>
      </w:r>
      <w:r w:rsidR="001340AB" w:rsidRPr="00283D11">
        <w:rPr>
          <w:rFonts w:eastAsia="Arial" w:cs="Arial"/>
          <w:sz w:val="21"/>
          <w:szCs w:val="21"/>
        </w:rPr>
        <w:t xml:space="preserve"> 2023/2859/EU</w:t>
      </w:r>
      <w:r w:rsidR="001340AB" w:rsidRPr="002E7692">
        <w:rPr>
          <w:rFonts w:eastAsia="Arial" w:cs="Arial"/>
          <w:sz w:val="21"/>
          <w:szCs w:val="21"/>
        </w:rPr>
        <w:t xml:space="preserve">; </w:t>
      </w:r>
    </w:p>
    <w:p w14:paraId="6310D9BD" w14:textId="5F139435" w:rsidR="001340AB" w:rsidRPr="002E7692"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2E7692">
        <w:rPr>
          <w:rFonts w:eastAsia="Arial" w:cs="Arial"/>
          <w:sz w:val="21"/>
          <w:szCs w:val="21"/>
        </w:rPr>
        <w:t>oznaka, iz katere je razvidno, ali informacije vsebujejo osebne podatke.</w:t>
      </w:r>
      <w:r w:rsidR="001340AB">
        <w:rPr>
          <w:rFonts w:eastAsia="Arial" w:cs="Arial"/>
          <w:sz w:val="21"/>
          <w:szCs w:val="21"/>
        </w:rPr>
        <w:t xml:space="preserve">«. </w:t>
      </w:r>
    </w:p>
    <w:p w14:paraId="187E1AD4"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8D7F176" w14:textId="77777777" w:rsidR="001340AB" w:rsidRDefault="001340AB"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t>1</w:t>
      </w:r>
      <w:r>
        <w:rPr>
          <w:rFonts w:eastAsia="Arial" w:cs="Arial"/>
          <w:sz w:val="21"/>
          <w:szCs w:val="21"/>
        </w:rPr>
        <w:t>5</w:t>
      </w:r>
      <w:r w:rsidRPr="001235A4">
        <w:rPr>
          <w:rFonts w:eastAsia="Arial" w:cs="Arial"/>
          <w:sz w:val="21"/>
          <w:szCs w:val="21"/>
        </w:rPr>
        <w:t>. člen</w:t>
      </w:r>
    </w:p>
    <w:p w14:paraId="4F57096B" w14:textId="50186CD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158. členu se v prvem odstavku v 2. točki za besedilom »aktuarske funkcije« doda</w:t>
      </w:r>
      <w:r w:rsidR="00460152">
        <w:rPr>
          <w:rFonts w:eastAsia="Arial" w:cs="Arial"/>
          <w:sz w:val="21"/>
          <w:szCs w:val="21"/>
        </w:rPr>
        <w:t>ta vejica in</w:t>
      </w:r>
      <w:r>
        <w:rPr>
          <w:rFonts w:eastAsia="Arial" w:cs="Arial"/>
          <w:sz w:val="21"/>
          <w:szCs w:val="21"/>
        </w:rPr>
        <w:t xml:space="preserve"> besedilo »</w:t>
      </w:r>
      <w:r w:rsidRPr="005B1E2F">
        <w:rPr>
          <w:rFonts w:eastAsia="Arial" w:cs="Arial"/>
          <w:sz w:val="21"/>
          <w:szCs w:val="21"/>
        </w:rPr>
        <w:t>distribucije zavarovalnih produktov</w:t>
      </w:r>
      <w:r>
        <w:rPr>
          <w:rFonts w:eastAsia="Arial" w:cs="Arial"/>
          <w:sz w:val="21"/>
          <w:szCs w:val="21"/>
        </w:rPr>
        <w:t xml:space="preserve">«. </w:t>
      </w:r>
    </w:p>
    <w:p w14:paraId="2F21AEE2" w14:textId="77777777" w:rsidR="001340AB" w:rsidRDefault="001340AB"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lastRenderedPageBreak/>
        <w:t>1</w:t>
      </w:r>
      <w:r>
        <w:rPr>
          <w:rFonts w:eastAsia="Arial" w:cs="Arial"/>
          <w:sz w:val="21"/>
          <w:szCs w:val="21"/>
        </w:rPr>
        <w:t>6</w:t>
      </w:r>
      <w:r w:rsidRPr="001235A4">
        <w:rPr>
          <w:rFonts w:eastAsia="Arial" w:cs="Arial"/>
          <w:sz w:val="21"/>
          <w:szCs w:val="21"/>
        </w:rPr>
        <w:t>. člen</w:t>
      </w:r>
    </w:p>
    <w:p w14:paraId="5E730A18" w14:textId="2113D043" w:rsidR="006519C1" w:rsidRDefault="006519C1" w:rsidP="006519C1">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161. členu </w:t>
      </w:r>
      <w:r w:rsidR="00306F78">
        <w:rPr>
          <w:rFonts w:eastAsia="Arial" w:cs="Arial"/>
          <w:sz w:val="21"/>
          <w:szCs w:val="21"/>
        </w:rPr>
        <w:t>se drug</w:t>
      </w:r>
      <w:r w:rsidR="00460152">
        <w:rPr>
          <w:rFonts w:eastAsia="Arial" w:cs="Arial"/>
          <w:sz w:val="21"/>
          <w:szCs w:val="21"/>
        </w:rPr>
        <w:t>i</w:t>
      </w:r>
      <w:r w:rsidR="00306F78">
        <w:rPr>
          <w:rFonts w:eastAsia="Arial" w:cs="Arial"/>
          <w:sz w:val="21"/>
          <w:szCs w:val="21"/>
        </w:rPr>
        <w:t xml:space="preserve"> odstav</w:t>
      </w:r>
      <w:r w:rsidR="00460152">
        <w:rPr>
          <w:rFonts w:eastAsia="Arial" w:cs="Arial"/>
          <w:sz w:val="21"/>
          <w:szCs w:val="21"/>
        </w:rPr>
        <w:t>e</w:t>
      </w:r>
      <w:r w:rsidR="00306F78">
        <w:rPr>
          <w:rFonts w:eastAsia="Arial" w:cs="Arial"/>
          <w:sz w:val="21"/>
          <w:szCs w:val="21"/>
        </w:rPr>
        <w:t xml:space="preserve">k spremeni tako, da se glasi: </w:t>
      </w:r>
    </w:p>
    <w:p w14:paraId="5AE13182" w14:textId="6CDC9D0D" w:rsidR="00306F78" w:rsidRDefault="00306F78" w:rsidP="006519C1">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»(2) </w:t>
      </w:r>
      <w:r w:rsidRPr="00306F78">
        <w:rPr>
          <w:rFonts w:eastAsia="Arial" w:cs="Arial"/>
          <w:sz w:val="21"/>
          <w:szCs w:val="21"/>
        </w:rPr>
        <w:t>Nosilca funkcije notranje revizije imenuje in razreši upravni odbor oziroma uprava zavarovalnice v soglasju z nadzornim svetom. Nadzorni svet daje soglasje tudi k prejemkom nosilca ključne funkcije notranje revizije.</w:t>
      </w:r>
      <w:r>
        <w:rPr>
          <w:rFonts w:eastAsia="Arial" w:cs="Arial"/>
          <w:sz w:val="21"/>
          <w:szCs w:val="21"/>
        </w:rPr>
        <w:t xml:space="preserve">«. </w:t>
      </w:r>
    </w:p>
    <w:p w14:paraId="6F43F0CE" w14:textId="7AED0CA8" w:rsidR="00306F78" w:rsidRDefault="00306F78" w:rsidP="006519C1">
      <w:pPr>
        <w:pBdr>
          <w:top w:val="none" w:sz="0" w:space="12" w:color="auto"/>
        </w:pBdr>
        <w:spacing w:before="210" w:after="210" w:line="240" w:lineRule="auto"/>
        <w:jc w:val="both"/>
        <w:rPr>
          <w:rFonts w:eastAsia="Arial" w:cs="Arial"/>
          <w:sz w:val="21"/>
          <w:szCs w:val="21"/>
        </w:rPr>
      </w:pPr>
      <w:r>
        <w:rPr>
          <w:rFonts w:eastAsia="Arial" w:cs="Arial"/>
          <w:sz w:val="21"/>
          <w:szCs w:val="21"/>
        </w:rPr>
        <w:t>V tretjem odstavku se besedilo »</w:t>
      </w:r>
      <w:r w:rsidRPr="00306F78">
        <w:rPr>
          <w:rFonts w:eastAsia="Arial" w:cs="Arial"/>
          <w:sz w:val="21"/>
          <w:szCs w:val="21"/>
        </w:rPr>
        <w:t>o delovanju notranje revizije</w:t>
      </w:r>
      <w:r>
        <w:rPr>
          <w:rFonts w:eastAsia="Arial" w:cs="Arial"/>
          <w:sz w:val="21"/>
          <w:szCs w:val="21"/>
        </w:rPr>
        <w:t>« nadomesti z besedilom »</w:t>
      </w:r>
      <w:r w:rsidRPr="00306F78">
        <w:rPr>
          <w:rFonts w:eastAsia="Arial" w:cs="Arial"/>
          <w:sz w:val="21"/>
          <w:szCs w:val="21"/>
        </w:rPr>
        <w:t>, s katerim se urejajo namen, pomen in naloge notranje revizije</w:t>
      </w:r>
      <w:r>
        <w:rPr>
          <w:rFonts w:eastAsia="Arial" w:cs="Arial"/>
          <w:sz w:val="21"/>
          <w:szCs w:val="21"/>
        </w:rPr>
        <w:t xml:space="preserve">«. </w:t>
      </w:r>
    </w:p>
    <w:p w14:paraId="1E21AE5F" w14:textId="77777777" w:rsidR="001340AB" w:rsidRDefault="001340AB" w:rsidP="001340AB">
      <w:pPr>
        <w:pBdr>
          <w:top w:val="none" w:sz="0" w:space="12" w:color="auto"/>
        </w:pBdr>
        <w:spacing w:before="210" w:after="210" w:line="240" w:lineRule="auto"/>
        <w:jc w:val="both"/>
        <w:rPr>
          <w:rFonts w:eastAsia="Arial" w:cs="Arial"/>
          <w:sz w:val="21"/>
          <w:szCs w:val="21"/>
        </w:rPr>
      </w:pPr>
    </w:p>
    <w:p w14:paraId="0D2B3859" w14:textId="548FF021" w:rsidR="001340AB" w:rsidRDefault="006E5127"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t>1</w:t>
      </w:r>
      <w:r w:rsidR="009C13F6">
        <w:rPr>
          <w:rFonts w:eastAsia="Arial" w:cs="Arial"/>
          <w:sz w:val="21"/>
          <w:szCs w:val="21"/>
        </w:rPr>
        <w:t>7</w:t>
      </w:r>
      <w:r w:rsidR="001340AB" w:rsidRPr="001235A4">
        <w:rPr>
          <w:rFonts w:eastAsia="Arial" w:cs="Arial"/>
          <w:sz w:val="21"/>
          <w:szCs w:val="21"/>
        </w:rPr>
        <w:t>. člen</w:t>
      </w:r>
    </w:p>
    <w:p w14:paraId="4E1D6CE6"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Besedilo 163. člena se spremeni tako, da se glasi: </w:t>
      </w:r>
    </w:p>
    <w:p w14:paraId="59E780BB" w14:textId="30FC10E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3427A">
        <w:rPr>
          <w:rFonts w:eastAsia="Arial" w:cs="Arial"/>
          <w:sz w:val="21"/>
          <w:szCs w:val="21"/>
        </w:rPr>
        <w:t>Nosilec funkcije notranje revizije je oseba, ki</w:t>
      </w:r>
      <w:r>
        <w:rPr>
          <w:rFonts w:eastAsia="Arial" w:cs="Arial"/>
          <w:sz w:val="21"/>
          <w:szCs w:val="21"/>
        </w:rPr>
        <w:t xml:space="preserve">: </w:t>
      </w:r>
    </w:p>
    <w:p w14:paraId="21426339" w14:textId="7C921FF4" w:rsidR="001340AB"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sidRPr="0023427A">
        <w:rPr>
          <w:rFonts w:eastAsia="Arial" w:cs="Arial"/>
          <w:sz w:val="21"/>
          <w:szCs w:val="21"/>
        </w:rPr>
        <w:t xml:space="preserve"> ima lastnosti in izkušnje za opravljanje nalog notranjega revidiranja v družbi v skladu z dobrimi praksami in visokimi etičnimi standardi notranjega revidiranja</w:t>
      </w:r>
      <w:r w:rsidR="001340AB">
        <w:rPr>
          <w:rFonts w:eastAsia="Arial" w:cs="Arial"/>
          <w:sz w:val="21"/>
          <w:szCs w:val="21"/>
        </w:rPr>
        <w:t xml:space="preserve"> </w:t>
      </w:r>
      <w:r>
        <w:rPr>
          <w:rFonts w:eastAsia="Arial" w:cs="Arial"/>
          <w:sz w:val="21"/>
          <w:szCs w:val="21"/>
        </w:rPr>
        <w:t>ter</w:t>
      </w:r>
    </w:p>
    <w:p w14:paraId="0AE53AA8" w14:textId="719548E8" w:rsidR="001340AB" w:rsidRPr="0023427A"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23427A">
        <w:rPr>
          <w:rFonts w:eastAsia="Arial" w:cs="Arial"/>
          <w:sz w:val="21"/>
          <w:szCs w:val="21"/>
        </w:rPr>
        <w:t xml:space="preserve">ima naziv preizkušeni notranji revizor ali preizkušena notranja revizorka </w:t>
      </w:r>
      <w:r w:rsidR="006016DD">
        <w:rPr>
          <w:rFonts w:eastAsia="Arial" w:cs="Arial"/>
          <w:sz w:val="21"/>
          <w:szCs w:val="21"/>
        </w:rPr>
        <w:t xml:space="preserve">(v nadaljnjem besedilu: preizkušeni notranji revizor) </w:t>
      </w:r>
      <w:r w:rsidR="001340AB" w:rsidRPr="0023427A">
        <w:rPr>
          <w:rFonts w:eastAsia="Arial" w:cs="Arial"/>
          <w:sz w:val="21"/>
          <w:szCs w:val="21"/>
        </w:rPr>
        <w:t xml:space="preserve">v skladu z zakonom, ki ureja revidiranje, </w:t>
      </w:r>
      <w:r w:rsidR="003C6944">
        <w:rPr>
          <w:rFonts w:eastAsia="Arial" w:cs="Arial"/>
          <w:sz w:val="21"/>
          <w:szCs w:val="21"/>
        </w:rPr>
        <w:t>in je vpisan v seznam aktivnih preizkušenih notranjih revizorjev</w:t>
      </w:r>
      <w:r>
        <w:rPr>
          <w:rFonts w:eastAsia="Arial" w:cs="Arial"/>
          <w:sz w:val="21"/>
          <w:szCs w:val="21"/>
        </w:rPr>
        <w:t>,</w:t>
      </w:r>
      <w:r w:rsidR="003C6944">
        <w:rPr>
          <w:rFonts w:eastAsia="Arial" w:cs="Arial"/>
          <w:sz w:val="21"/>
          <w:szCs w:val="21"/>
        </w:rPr>
        <w:t xml:space="preserve"> </w:t>
      </w:r>
      <w:r w:rsidR="001340AB" w:rsidRPr="0023427A">
        <w:rPr>
          <w:rFonts w:eastAsia="Arial" w:cs="Arial"/>
          <w:sz w:val="21"/>
          <w:szCs w:val="21"/>
        </w:rPr>
        <w:t>ali primerljiv</w:t>
      </w:r>
      <w:r>
        <w:rPr>
          <w:rFonts w:eastAsia="Arial" w:cs="Arial"/>
          <w:sz w:val="21"/>
          <w:szCs w:val="21"/>
        </w:rPr>
        <w:t>i</w:t>
      </w:r>
      <w:r w:rsidR="001340AB" w:rsidRPr="0023427A">
        <w:rPr>
          <w:rFonts w:eastAsia="Arial" w:cs="Arial"/>
          <w:sz w:val="21"/>
          <w:szCs w:val="21"/>
        </w:rPr>
        <w:t xml:space="preserve"> strokovni naziv s področja notranjega revidiranja.</w:t>
      </w:r>
      <w:r w:rsidR="006E5127">
        <w:rPr>
          <w:rFonts w:eastAsia="Arial" w:cs="Arial"/>
          <w:sz w:val="21"/>
          <w:szCs w:val="21"/>
        </w:rPr>
        <w:t>«.</w:t>
      </w:r>
    </w:p>
    <w:p w14:paraId="273433CC" w14:textId="77777777" w:rsidR="001340AB" w:rsidRDefault="001340AB" w:rsidP="001340AB">
      <w:pPr>
        <w:pBdr>
          <w:top w:val="none" w:sz="0" w:space="12" w:color="auto"/>
        </w:pBdr>
        <w:spacing w:before="210" w:after="210" w:line="240" w:lineRule="auto"/>
        <w:jc w:val="both"/>
        <w:rPr>
          <w:rFonts w:eastAsia="Arial" w:cs="Arial"/>
          <w:sz w:val="21"/>
          <w:szCs w:val="21"/>
        </w:rPr>
      </w:pPr>
    </w:p>
    <w:p w14:paraId="18B3DC53" w14:textId="4FAB41F1" w:rsidR="001340AB" w:rsidRDefault="00A90F4F"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t>1</w:t>
      </w:r>
      <w:r w:rsidR="009C13F6">
        <w:rPr>
          <w:rFonts w:eastAsia="Arial" w:cs="Arial"/>
          <w:sz w:val="21"/>
          <w:szCs w:val="21"/>
        </w:rPr>
        <w:t>8</w:t>
      </w:r>
      <w:r w:rsidR="001340AB" w:rsidRPr="001235A4">
        <w:rPr>
          <w:rFonts w:eastAsia="Arial" w:cs="Arial"/>
          <w:sz w:val="21"/>
          <w:szCs w:val="21"/>
        </w:rPr>
        <w:t>. člen</w:t>
      </w:r>
    </w:p>
    <w:p w14:paraId="47180D01" w14:textId="6D08D5CF"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164. členu se </w:t>
      </w:r>
      <w:r w:rsidR="00A90F4F">
        <w:rPr>
          <w:rFonts w:eastAsia="Arial" w:cs="Arial"/>
          <w:sz w:val="21"/>
          <w:szCs w:val="21"/>
        </w:rPr>
        <w:t>tretj</w:t>
      </w:r>
      <w:r w:rsidR="002F0EA5">
        <w:rPr>
          <w:rFonts w:eastAsia="Arial" w:cs="Arial"/>
          <w:sz w:val="21"/>
          <w:szCs w:val="21"/>
        </w:rPr>
        <w:t>i</w:t>
      </w:r>
      <w:r>
        <w:rPr>
          <w:rFonts w:eastAsia="Arial" w:cs="Arial"/>
          <w:sz w:val="21"/>
          <w:szCs w:val="21"/>
        </w:rPr>
        <w:t xml:space="preserve"> odstav</w:t>
      </w:r>
      <w:r w:rsidR="002F0EA5">
        <w:rPr>
          <w:rFonts w:eastAsia="Arial" w:cs="Arial"/>
          <w:sz w:val="21"/>
          <w:szCs w:val="21"/>
        </w:rPr>
        <w:t>e</w:t>
      </w:r>
      <w:r>
        <w:rPr>
          <w:rFonts w:eastAsia="Arial" w:cs="Arial"/>
          <w:sz w:val="21"/>
          <w:szCs w:val="21"/>
        </w:rPr>
        <w:t xml:space="preserve">k spremeni tako, da se glasi: </w:t>
      </w:r>
    </w:p>
    <w:p w14:paraId="001F5AA7" w14:textId="355E60DA"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1385F">
        <w:rPr>
          <w:rFonts w:eastAsia="Arial" w:cs="Arial"/>
          <w:sz w:val="21"/>
          <w:szCs w:val="21"/>
        </w:rPr>
        <w:t xml:space="preserve">(3) </w:t>
      </w:r>
      <w:r w:rsidR="00A90F4F" w:rsidRPr="00A90F4F">
        <w:rPr>
          <w:rFonts w:eastAsia="Arial" w:cs="Arial"/>
          <w:sz w:val="21"/>
          <w:szCs w:val="21"/>
        </w:rPr>
        <w:t xml:space="preserve">Uprava sprejme strategijo dela in letni načrt dela notranje revizije. Nadzorni svet daje soglasje k strategiji in letnemu načrtu dela notranje revizije. Če notranjo revizijo delno opravlja zunanji izvajalec, vsebuje </w:t>
      </w:r>
      <w:r w:rsidR="00A90F4F">
        <w:rPr>
          <w:rFonts w:eastAsia="Arial" w:cs="Arial"/>
          <w:sz w:val="21"/>
          <w:szCs w:val="21"/>
        </w:rPr>
        <w:t xml:space="preserve">letni </w:t>
      </w:r>
      <w:r w:rsidR="00A90F4F" w:rsidRPr="00A90F4F">
        <w:rPr>
          <w:rFonts w:eastAsia="Arial" w:cs="Arial"/>
          <w:sz w:val="21"/>
          <w:szCs w:val="21"/>
        </w:rPr>
        <w:t>načrt dela notranje revizije tudi opis vsebine, obsega in vrednosti del, ki jih bo opravil zunanji izvajalec.</w:t>
      </w:r>
      <w:r>
        <w:rPr>
          <w:rFonts w:eastAsia="Arial" w:cs="Arial"/>
          <w:sz w:val="21"/>
          <w:szCs w:val="21"/>
        </w:rPr>
        <w:t xml:space="preserve">«. </w:t>
      </w:r>
    </w:p>
    <w:p w14:paraId="4DE571BA"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648BF7A" w14:textId="6FED2BD6" w:rsidR="001340AB" w:rsidRDefault="00D9690E" w:rsidP="001340AB">
      <w:pPr>
        <w:pBdr>
          <w:top w:val="none" w:sz="0" w:space="12" w:color="auto"/>
        </w:pBdr>
        <w:spacing w:before="210" w:after="210" w:line="240" w:lineRule="auto"/>
        <w:jc w:val="center"/>
        <w:rPr>
          <w:rFonts w:eastAsia="Arial" w:cs="Arial"/>
          <w:sz w:val="21"/>
          <w:szCs w:val="21"/>
        </w:rPr>
      </w:pPr>
      <w:bookmarkStart w:id="28" w:name="_Hlk187152363"/>
      <w:r>
        <w:rPr>
          <w:rFonts w:eastAsia="Arial" w:cs="Arial"/>
          <w:sz w:val="21"/>
          <w:szCs w:val="21"/>
        </w:rPr>
        <w:t>19</w:t>
      </w:r>
      <w:r w:rsidR="001340AB" w:rsidRPr="001235A4">
        <w:rPr>
          <w:rFonts w:eastAsia="Arial" w:cs="Arial"/>
          <w:sz w:val="21"/>
          <w:szCs w:val="21"/>
        </w:rPr>
        <w:t>. člen</w:t>
      </w:r>
    </w:p>
    <w:bookmarkEnd w:id="28"/>
    <w:p w14:paraId="5FE6A620" w14:textId="37A7D7B3"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165. členu se tretj</w:t>
      </w:r>
      <w:r w:rsidR="00473A5D">
        <w:rPr>
          <w:rFonts w:eastAsia="Arial" w:cs="Arial"/>
          <w:sz w:val="21"/>
          <w:szCs w:val="21"/>
        </w:rPr>
        <w:t>i</w:t>
      </w:r>
      <w:r>
        <w:rPr>
          <w:rFonts w:eastAsia="Arial" w:cs="Arial"/>
          <w:sz w:val="21"/>
          <w:szCs w:val="21"/>
        </w:rPr>
        <w:t xml:space="preserve"> odstav</w:t>
      </w:r>
      <w:r w:rsidR="00473A5D">
        <w:rPr>
          <w:rFonts w:eastAsia="Arial" w:cs="Arial"/>
          <w:sz w:val="21"/>
          <w:szCs w:val="21"/>
        </w:rPr>
        <w:t>e</w:t>
      </w:r>
      <w:r>
        <w:rPr>
          <w:rFonts w:eastAsia="Arial" w:cs="Arial"/>
          <w:sz w:val="21"/>
          <w:szCs w:val="21"/>
        </w:rPr>
        <w:t xml:space="preserve">k spremeni tako, da se glasi: </w:t>
      </w:r>
    </w:p>
    <w:p w14:paraId="2E800EBD" w14:textId="232451C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9F3C02">
        <w:rPr>
          <w:rFonts w:eastAsia="Arial" w:cs="Arial"/>
          <w:sz w:val="21"/>
          <w:szCs w:val="21"/>
        </w:rPr>
        <w:t xml:space="preserve">(3) Letno poročilo o delu notranje revizije </w:t>
      </w:r>
      <w:r>
        <w:rPr>
          <w:rFonts w:eastAsia="Arial" w:cs="Arial"/>
          <w:sz w:val="21"/>
          <w:szCs w:val="21"/>
        </w:rPr>
        <w:t>predloži notranja revizija</w:t>
      </w:r>
      <w:r w:rsidRPr="009F3C02">
        <w:rPr>
          <w:rFonts w:eastAsia="Arial" w:cs="Arial"/>
          <w:sz w:val="21"/>
          <w:szCs w:val="21"/>
        </w:rPr>
        <w:t xml:space="preserve"> najpozneje v treh mesecih po </w:t>
      </w:r>
      <w:r w:rsidR="004E2C97">
        <w:rPr>
          <w:rFonts w:eastAsia="Arial" w:cs="Arial"/>
          <w:sz w:val="21"/>
          <w:szCs w:val="21"/>
        </w:rPr>
        <w:t>koncu</w:t>
      </w:r>
      <w:r w:rsidRPr="009F3C02">
        <w:rPr>
          <w:rFonts w:eastAsia="Arial" w:cs="Arial"/>
          <w:sz w:val="21"/>
          <w:szCs w:val="21"/>
        </w:rPr>
        <w:t xml:space="preserve"> poslovnega leta v seznanitev upravi ter hkrati nadzornemu svetu in revizijski komisiji. Letno poročilo se v roku iz prejšnjega stavka predloži v seznanitev tudi revizorju računovodskih izkazov in Agenciji za zavarovalni nadzor. Polletno poročilo o delu notranje revizije predloži</w:t>
      </w:r>
      <w:r>
        <w:rPr>
          <w:rFonts w:eastAsia="Arial" w:cs="Arial"/>
          <w:sz w:val="21"/>
          <w:szCs w:val="21"/>
        </w:rPr>
        <w:t xml:space="preserve"> notranja revizija</w:t>
      </w:r>
      <w:r w:rsidRPr="009F3C02">
        <w:rPr>
          <w:rFonts w:eastAsia="Arial" w:cs="Arial"/>
          <w:sz w:val="21"/>
          <w:szCs w:val="21"/>
        </w:rPr>
        <w:t xml:space="preserve"> upravi, nadzornemu svetu in revizijski komisiji.</w:t>
      </w:r>
      <w:r>
        <w:rPr>
          <w:rFonts w:eastAsia="Arial" w:cs="Arial"/>
          <w:sz w:val="21"/>
          <w:szCs w:val="21"/>
        </w:rPr>
        <w:t xml:space="preserve">«. </w:t>
      </w:r>
    </w:p>
    <w:p w14:paraId="2478FEBC" w14:textId="2C236312" w:rsidR="001340AB" w:rsidRDefault="006016DD"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četrtim odstavkom se d</w:t>
      </w:r>
      <w:r w:rsidR="001340AB">
        <w:rPr>
          <w:rFonts w:eastAsia="Arial" w:cs="Arial"/>
          <w:sz w:val="21"/>
          <w:szCs w:val="21"/>
        </w:rPr>
        <w:t>oda nov</w:t>
      </w:r>
      <w:r w:rsidR="00473A5D">
        <w:rPr>
          <w:rFonts w:eastAsia="Arial" w:cs="Arial"/>
          <w:sz w:val="21"/>
          <w:szCs w:val="21"/>
        </w:rPr>
        <w:t>,</w:t>
      </w:r>
      <w:r w:rsidR="001340AB">
        <w:rPr>
          <w:rFonts w:eastAsia="Arial" w:cs="Arial"/>
          <w:sz w:val="21"/>
          <w:szCs w:val="21"/>
        </w:rPr>
        <w:t xml:space="preserve"> peti odstavek, ki se glasi: </w:t>
      </w:r>
    </w:p>
    <w:p w14:paraId="50D1452B" w14:textId="3D0AC79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561A99">
        <w:rPr>
          <w:rFonts w:eastAsia="Arial" w:cs="Arial"/>
          <w:sz w:val="21"/>
          <w:szCs w:val="21"/>
        </w:rPr>
        <w:t xml:space="preserve">(5) Revizijska komisija lahko brez vednosti uprave od notranje revizije zahteva dodatne informacije poleg informacij iz </w:t>
      </w:r>
      <w:r w:rsidR="008D0ECD">
        <w:rPr>
          <w:rFonts w:eastAsia="Arial" w:cs="Arial"/>
          <w:sz w:val="21"/>
          <w:szCs w:val="21"/>
        </w:rPr>
        <w:t>prvega in drugega</w:t>
      </w:r>
      <w:r w:rsidR="008D0ECD" w:rsidRPr="00561A99">
        <w:rPr>
          <w:rFonts w:eastAsia="Arial" w:cs="Arial"/>
          <w:sz w:val="21"/>
          <w:szCs w:val="21"/>
        </w:rPr>
        <w:t xml:space="preserve"> </w:t>
      </w:r>
      <w:r w:rsidRPr="00561A99">
        <w:rPr>
          <w:rFonts w:eastAsia="Arial" w:cs="Arial"/>
          <w:sz w:val="21"/>
          <w:szCs w:val="21"/>
        </w:rPr>
        <w:t>odstavka tega člena.</w:t>
      </w:r>
      <w:r>
        <w:rPr>
          <w:rFonts w:eastAsia="Arial" w:cs="Arial"/>
          <w:sz w:val="21"/>
          <w:szCs w:val="21"/>
        </w:rPr>
        <w:t xml:space="preserve">«. </w:t>
      </w:r>
    </w:p>
    <w:p w14:paraId="0757586B"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CE7B386" w14:textId="527F5007" w:rsidR="001340AB" w:rsidRDefault="0047130A" w:rsidP="001340AB">
      <w:pPr>
        <w:pBdr>
          <w:top w:val="none" w:sz="0" w:space="12" w:color="auto"/>
        </w:pBdr>
        <w:spacing w:before="210" w:after="210" w:line="240" w:lineRule="auto"/>
        <w:jc w:val="center"/>
        <w:rPr>
          <w:rFonts w:eastAsia="Arial" w:cs="Arial"/>
          <w:sz w:val="21"/>
          <w:szCs w:val="21"/>
        </w:rPr>
      </w:pPr>
      <w:bookmarkStart w:id="29" w:name="_Hlk187153526"/>
      <w:r>
        <w:rPr>
          <w:rFonts w:eastAsia="Arial" w:cs="Arial"/>
          <w:sz w:val="21"/>
          <w:szCs w:val="21"/>
        </w:rPr>
        <w:t>2</w:t>
      </w:r>
      <w:r w:rsidR="00D9690E">
        <w:rPr>
          <w:rFonts w:eastAsia="Arial" w:cs="Arial"/>
          <w:sz w:val="21"/>
          <w:szCs w:val="21"/>
        </w:rPr>
        <w:t>0</w:t>
      </w:r>
      <w:r w:rsidR="001340AB" w:rsidRPr="001235A4">
        <w:rPr>
          <w:rFonts w:eastAsia="Arial" w:cs="Arial"/>
          <w:sz w:val="21"/>
          <w:szCs w:val="21"/>
        </w:rPr>
        <w:t>. člen</w:t>
      </w:r>
    </w:p>
    <w:bookmarkEnd w:id="29"/>
    <w:p w14:paraId="1FDEED6E" w14:textId="7462B89D"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169. členu se v prvem odstavku 2. točk</w:t>
      </w:r>
      <w:r w:rsidR="007049C1">
        <w:rPr>
          <w:rFonts w:eastAsia="Arial" w:cs="Arial"/>
          <w:sz w:val="21"/>
          <w:szCs w:val="21"/>
        </w:rPr>
        <w:t>a</w:t>
      </w:r>
      <w:r>
        <w:rPr>
          <w:rFonts w:eastAsia="Arial" w:cs="Arial"/>
          <w:sz w:val="21"/>
          <w:szCs w:val="21"/>
        </w:rPr>
        <w:t xml:space="preserve"> spremeni tako, da se glasi: </w:t>
      </w:r>
    </w:p>
    <w:p w14:paraId="46474EF5" w14:textId="2C7BCA35"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w:t>
      </w:r>
      <w:r w:rsidRPr="007B60D6">
        <w:rPr>
          <w:rFonts w:eastAsia="Arial" w:cs="Arial"/>
          <w:sz w:val="21"/>
          <w:szCs w:val="21"/>
        </w:rPr>
        <w:t>2. je vsaj zadnji dve leti pred pooblastitvijo opravljal aktuarsko funkcijo na portfelju, ki je primerljiv s tistim, za katerega bo odgovoren kot nosilec aktuarske funkcije oziroma je vsaj zadnji dve leti pred pooblastitvijo opravljal naloge, ki jih nadzira, kontrolira oziroma koordinira nosilec aktuarske funkcije, na portfelju, ki je primerljiv s tistim, za katerega bo odgovoren kot nosilec aktuarske funkcije. Šteje se, da je primerljiv</w:t>
      </w:r>
      <w:r w:rsidR="004E2C97">
        <w:rPr>
          <w:rFonts w:eastAsia="Arial" w:cs="Arial"/>
          <w:sz w:val="21"/>
          <w:szCs w:val="21"/>
        </w:rPr>
        <w:t>i</w:t>
      </w:r>
      <w:r w:rsidRPr="007B60D6">
        <w:rPr>
          <w:rFonts w:eastAsia="Arial" w:cs="Arial"/>
          <w:sz w:val="21"/>
          <w:szCs w:val="21"/>
        </w:rPr>
        <w:t xml:space="preserve"> portfelj tisti, pri katerem se za izračunavanje višine obveznosti uporabljajo primerljive aktuarske tehnike življenjskih </w:t>
      </w:r>
      <w:r w:rsidR="00D91658">
        <w:rPr>
          <w:rFonts w:eastAsia="Arial" w:cs="Arial"/>
          <w:sz w:val="21"/>
          <w:szCs w:val="21"/>
        </w:rPr>
        <w:t>ali</w:t>
      </w:r>
      <w:r w:rsidR="00D91658" w:rsidRPr="007B60D6">
        <w:rPr>
          <w:rFonts w:eastAsia="Arial" w:cs="Arial"/>
          <w:sz w:val="21"/>
          <w:szCs w:val="21"/>
        </w:rPr>
        <w:t xml:space="preserve"> </w:t>
      </w:r>
      <w:r w:rsidRPr="007B60D6">
        <w:rPr>
          <w:rFonts w:eastAsia="Arial" w:cs="Arial"/>
          <w:sz w:val="21"/>
          <w:szCs w:val="21"/>
        </w:rPr>
        <w:t>neživljenjskih zavarovanj, pri čemer velja, da se za pokojninska zavarovanja uporabljajo tehnike življenjskih zavarovanj</w:t>
      </w:r>
      <w:r w:rsidR="0002054B">
        <w:rPr>
          <w:rFonts w:eastAsia="Arial" w:cs="Arial"/>
          <w:sz w:val="21"/>
          <w:szCs w:val="21"/>
        </w:rPr>
        <w:t>.</w:t>
      </w:r>
      <w:r>
        <w:rPr>
          <w:rFonts w:eastAsia="Arial" w:cs="Arial"/>
          <w:sz w:val="21"/>
          <w:szCs w:val="21"/>
        </w:rPr>
        <w:t xml:space="preserve">«. </w:t>
      </w:r>
    </w:p>
    <w:p w14:paraId="38ACD71C" w14:textId="45412A94" w:rsidR="001340AB" w:rsidRDefault="007049C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D</w:t>
      </w:r>
      <w:r w:rsidR="001340AB">
        <w:rPr>
          <w:rFonts w:eastAsia="Arial" w:cs="Arial"/>
          <w:sz w:val="21"/>
          <w:szCs w:val="21"/>
        </w:rPr>
        <w:t>rug</w:t>
      </w:r>
      <w:r>
        <w:rPr>
          <w:rFonts w:eastAsia="Arial" w:cs="Arial"/>
          <w:sz w:val="21"/>
          <w:szCs w:val="21"/>
        </w:rPr>
        <w:t>i</w:t>
      </w:r>
      <w:r w:rsidR="001340AB">
        <w:rPr>
          <w:rFonts w:eastAsia="Arial" w:cs="Arial"/>
          <w:sz w:val="21"/>
          <w:szCs w:val="21"/>
        </w:rPr>
        <w:t xml:space="preserve"> odstav</w:t>
      </w:r>
      <w:r>
        <w:rPr>
          <w:rFonts w:eastAsia="Arial" w:cs="Arial"/>
          <w:sz w:val="21"/>
          <w:szCs w:val="21"/>
        </w:rPr>
        <w:t>e</w:t>
      </w:r>
      <w:r w:rsidR="001340AB">
        <w:rPr>
          <w:rFonts w:eastAsia="Arial" w:cs="Arial"/>
          <w:sz w:val="21"/>
          <w:szCs w:val="21"/>
        </w:rPr>
        <w:t xml:space="preserve">k se spremeni tako, da se glasi: </w:t>
      </w:r>
    </w:p>
    <w:p w14:paraId="59C5194C" w14:textId="7E3B7825"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A761A">
        <w:rPr>
          <w:rFonts w:eastAsia="Arial" w:cs="Arial"/>
          <w:sz w:val="21"/>
          <w:szCs w:val="21"/>
        </w:rPr>
        <w:t xml:space="preserve">(2) Agencija za zavarovalni nadzor predpiše vsebino znanja s področja </w:t>
      </w:r>
      <w:proofErr w:type="spellStart"/>
      <w:r w:rsidRPr="007A761A">
        <w:rPr>
          <w:rFonts w:eastAsia="Arial" w:cs="Arial"/>
          <w:sz w:val="21"/>
          <w:szCs w:val="21"/>
        </w:rPr>
        <w:t>aktuarstva</w:t>
      </w:r>
      <w:proofErr w:type="spellEnd"/>
      <w:r w:rsidRPr="007A761A">
        <w:rPr>
          <w:rFonts w:eastAsia="Arial" w:cs="Arial"/>
          <w:sz w:val="21"/>
          <w:szCs w:val="21"/>
        </w:rPr>
        <w:t xml:space="preserve"> in finančne matematike iz 1. točke prejšnjega odstavka. </w:t>
      </w:r>
      <w:r>
        <w:rPr>
          <w:rFonts w:eastAsia="Arial" w:cs="Arial"/>
          <w:sz w:val="21"/>
          <w:szCs w:val="21"/>
        </w:rPr>
        <w:t xml:space="preserve">Za </w:t>
      </w:r>
      <w:r w:rsidRPr="007A761A">
        <w:rPr>
          <w:rFonts w:eastAsia="Arial" w:cs="Arial"/>
          <w:sz w:val="21"/>
          <w:szCs w:val="21"/>
        </w:rPr>
        <w:t>polnopravn</w:t>
      </w:r>
      <w:r>
        <w:rPr>
          <w:rFonts w:eastAsia="Arial" w:cs="Arial"/>
          <w:sz w:val="21"/>
          <w:szCs w:val="21"/>
        </w:rPr>
        <w:t>e</w:t>
      </w:r>
      <w:r w:rsidRPr="007A761A">
        <w:rPr>
          <w:rFonts w:eastAsia="Arial" w:cs="Arial"/>
          <w:sz w:val="21"/>
          <w:szCs w:val="21"/>
        </w:rPr>
        <w:t xml:space="preserve"> član</w:t>
      </w:r>
      <w:r>
        <w:rPr>
          <w:rFonts w:eastAsia="Arial" w:cs="Arial"/>
          <w:sz w:val="21"/>
          <w:szCs w:val="21"/>
        </w:rPr>
        <w:t>e</w:t>
      </w:r>
      <w:r w:rsidRPr="007A761A">
        <w:rPr>
          <w:rFonts w:eastAsia="Arial" w:cs="Arial"/>
          <w:sz w:val="21"/>
          <w:szCs w:val="21"/>
        </w:rPr>
        <w:t xml:space="preserve"> strokovnega združenja aktuarjev, ki je polnopravni član Mednarodnega aktuarskega združenja in Evropskega aktuarskega združenja</w:t>
      </w:r>
      <w:r>
        <w:rPr>
          <w:rFonts w:eastAsia="Arial" w:cs="Arial"/>
          <w:sz w:val="21"/>
          <w:szCs w:val="21"/>
        </w:rPr>
        <w:t xml:space="preserve">, se šteje, </w:t>
      </w:r>
      <w:r w:rsidRPr="000575BA">
        <w:rPr>
          <w:rFonts w:eastAsia="Arial" w:cs="Arial"/>
          <w:sz w:val="21"/>
          <w:szCs w:val="21"/>
        </w:rPr>
        <w:t>da izpolnjuje</w:t>
      </w:r>
      <w:r>
        <w:rPr>
          <w:rFonts w:eastAsia="Arial" w:cs="Arial"/>
          <w:sz w:val="21"/>
          <w:szCs w:val="21"/>
        </w:rPr>
        <w:t>jo</w:t>
      </w:r>
      <w:r w:rsidRPr="000575BA">
        <w:rPr>
          <w:rFonts w:eastAsia="Arial" w:cs="Arial"/>
          <w:sz w:val="21"/>
          <w:szCs w:val="21"/>
        </w:rPr>
        <w:t xml:space="preserve"> pogoje iz 1. točke prejšnjega odstavka</w:t>
      </w:r>
      <w:r>
        <w:rPr>
          <w:rFonts w:eastAsia="Arial" w:cs="Arial"/>
          <w:sz w:val="21"/>
          <w:szCs w:val="21"/>
        </w:rPr>
        <w:t xml:space="preserve">.«. </w:t>
      </w:r>
    </w:p>
    <w:p w14:paraId="7968676D"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554B33D" w14:textId="7E295F16" w:rsidR="001340AB" w:rsidRDefault="0047130A"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1</w:t>
      </w:r>
      <w:r w:rsidR="001340AB" w:rsidRPr="001235A4">
        <w:rPr>
          <w:rFonts w:eastAsia="Arial" w:cs="Arial"/>
          <w:sz w:val="21"/>
          <w:szCs w:val="21"/>
        </w:rPr>
        <w:t>. člen</w:t>
      </w:r>
    </w:p>
    <w:p w14:paraId="0D6D01B5"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171. členu se na koncu prvega odstavka doda besedilo: </w:t>
      </w:r>
    </w:p>
    <w:p w14:paraId="29E7285D" w14:textId="1177F5F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2195A">
        <w:rPr>
          <w:rFonts w:eastAsia="Arial" w:cs="Arial"/>
          <w:sz w:val="21"/>
          <w:szCs w:val="21"/>
        </w:rPr>
        <w:t>Zunanje izvajanje pomeni kakršen koli dogovor med zavarovalnico ali pozavarovalnico in prevzemnikom storitev, ki je nadzorovan</w:t>
      </w:r>
      <w:r w:rsidR="00F53C71">
        <w:rPr>
          <w:rFonts w:eastAsia="Arial" w:cs="Arial"/>
          <w:sz w:val="21"/>
          <w:szCs w:val="21"/>
        </w:rPr>
        <w:t>i</w:t>
      </w:r>
      <w:r w:rsidRPr="0022195A">
        <w:rPr>
          <w:rFonts w:eastAsia="Arial" w:cs="Arial"/>
          <w:sz w:val="21"/>
          <w:szCs w:val="21"/>
        </w:rPr>
        <w:t xml:space="preserve"> ali nenadzorovan</w:t>
      </w:r>
      <w:r w:rsidR="00F53C71">
        <w:rPr>
          <w:rFonts w:eastAsia="Arial" w:cs="Arial"/>
          <w:sz w:val="21"/>
          <w:szCs w:val="21"/>
        </w:rPr>
        <w:t>i</w:t>
      </w:r>
      <w:r w:rsidRPr="0022195A">
        <w:rPr>
          <w:rFonts w:eastAsia="Arial" w:cs="Arial"/>
          <w:sz w:val="21"/>
          <w:szCs w:val="21"/>
        </w:rPr>
        <w:t xml:space="preserve"> subjekt, v skladu s katerim prevzemnik storitev neposredno ali posredno opravlja proces, storitev ali dejavnost, ki bi jo sicer opravljala zavarovalnica ali pozavarovalnica sama.</w:t>
      </w:r>
      <w:r>
        <w:rPr>
          <w:rFonts w:eastAsia="Arial" w:cs="Arial"/>
          <w:sz w:val="21"/>
          <w:szCs w:val="21"/>
        </w:rPr>
        <w:t xml:space="preserve">«. </w:t>
      </w:r>
    </w:p>
    <w:p w14:paraId="240446B0" w14:textId="4A7D31B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petem odstavku se </w:t>
      </w:r>
      <w:r w:rsidR="00CE0ED1">
        <w:rPr>
          <w:rFonts w:eastAsia="Arial" w:cs="Arial"/>
          <w:sz w:val="21"/>
          <w:szCs w:val="21"/>
        </w:rPr>
        <w:t xml:space="preserve">napovedni stavek </w:t>
      </w:r>
      <w:r>
        <w:rPr>
          <w:rFonts w:eastAsia="Arial" w:cs="Arial"/>
          <w:sz w:val="21"/>
          <w:szCs w:val="21"/>
        </w:rPr>
        <w:t xml:space="preserve">spremeni tako, da se glasi: </w:t>
      </w:r>
    </w:p>
    <w:p w14:paraId="53188BAD" w14:textId="649C8733"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41069C">
        <w:rPr>
          <w:rFonts w:eastAsia="Arial" w:cs="Arial"/>
          <w:sz w:val="21"/>
          <w:szCs w:val="21"/>
        </w:rPr>
        <w:t>Zunanje izvajanje ključnih</w:t>
      </w:r>
      <w:r>
        <w:rPr>
          <w:rFonts w:eastAsia="Arial" w:cs="Arial"/>
          <w:sz w:val="21"/>
          <w:szCs w:val="21"/>
        </w:rPr>
        <w:t xml:space="preserve"> ali </w:t>
      </w:r>
      <w:r w:rsidRPr="0041069C">
        <w:rPr>
          <w:rFonts w:eastAsia="Arial" w:cs="Arial"/>
          <w:sz w:val="21"/>
          <w:szCs w:val="21"/>
        </w:rPr>
        <w:t xml:space="preserve">pomembnih funkcij </w:t>
      </w:r>
      <w:r>
        <w:rPr>
          <w:rFonts w:eastAsia="Arial" w:cs="Arial"/>
          <w:sz w:val="21"/>
          <w:szCs w:val="21"/>
        </w:rPr>
        <w:t>in</w:t>
      </w:r>
      <w:r w:rsidRPr="0041069C">
        <w:rPr>
          <w:rFonts w:eastAsia="Arial" w:cs="Arial"/>
          <w:sz w:val="21"/>
          <w:szCs w:val="21"/>
        </w:rPr>
        <w:t xml:space="preserve"> dejavnosti ne sme:</w:t>
      </w:r>
      <w:r>
        <w:rPr>
          <w:rFonts w:eastAsia="Arial" w:cs="Arial"/>
          <w:sz w:val="21"/>
          <w:szCs w:val="21"/>
        </w:rPr>
        <w:t xml:space="preserve">«. </w:t>
      </w:r>
    </w:p>
    <w:p w14:paraId="6FB35F76" w14:textId="0239FDBE" w:rsidR="001340AB" w:rsidRDefault="00CE0ED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osmim odstavkom se d</w:t>
      </w:r>
      <w:r w:rsidR="001340AB">
        <w:rPr>
          <w:rFonts w:eastAsia="Arial" w:cs="Arial"/>
          <w:sz w:val="21"/>
          <w:szCs w:val="21"/>
        </w:rPr>
        <w:t>odata nova</w:t>
      </w:r>
      <w:r>
        <w:rPr>
          <w:rFonts w:eastAsia="Arial" w:cs="Arial"/>
          <w:sz w:val="21"/>
          <w:szCs w:val="21"/>
        </w:rPr>
        <w:t>,</w:t>
      </w:r>
      <w:r w:rsidR="001340AB">
        <w:rPr>
          <w:rFonts w:eastAsia="Arial" w:cs="Arial"/>
          <w:sz w:val="21"/>
          <w:szCs w:val="21"/>
        </w:rPr>
        <w:t xml:space="preserve"> deveti in deseti odstavek, ki se glasita: </w:t>
      </w:r>
    </w:p>
    <w:p w14:paraId="4F62161F" w14:textId="5C52E94E" w:rsidR="001340AB" w:rsidRPr="008D0CE4"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D0CE4">
        <w:rPr>
          <w:rFonts w:eastAsia="Arial" w:cs="Arial"/>
          <w:sz w:val="21"/>
          <w:szCs w:val="21"/>
        </w:rPr>
        <w:t xml:space="preserve">(9) </w:t>
      </w:r>
      <w:r w:rsidR="009709D1" w:rsidRPr="009709D1">
        <w:rPr>
          <w:rFonts w:eastAsia="Arial" w:cs="Arial"/>
          <w:sz w:val="21"/>
          <w:szCs w:val="21"/>
        </w:rPr>
        <w:t xml:space="preserve">Agencija za zavarovalni nadzor zahteva spremembo pogodbe o izločenem poslu ali predčasno prenehanje v skladu s pogodbo o izločenem poslu </w:t>
      </w:r>
      <w:r w:rsidR="009709D1">
        <w:rPr>
          <w:rFonts w:eastAsia="Arial" w:cs="Arial"/>
          <w:sz w:val="21"/>
          <w:szCs w:val="21"/>
        </w:rPr>
        <w:t>ali</w:t>
      </w:r>
      <w:r w:rsidR="009709D1" w:rsidRPr="009709D1">
        <w:rPr>
          <w:rFonts w:eastAsia="Arial" w:cs="Arial"/>
          <w:sz w:val="21"/>
          <w:szCs w:val="21"/>
        </w:rPr>
        <w:t xml:space="preserve"> predčas</w:t>
      </w:r>
      <w:r w:rsidR="00F53C71">
        <w:rPr>
          <w:rFonts w:eastAsia="Arial" w:cs="Arial"/>
          <w:sz w:val="21"/>
          <w:szCs w:val="21"/>
        </w:rPr>
        <w:t>ni</w:t>
      </w:r>
      <w:r w:rsidR="009709D1" w:rsidRPr="009709D1">
        <w:rPr>
          <w:rFonts w:eastAsia="Arial" w:cs="Arial"/>
          <w:sz w:val="21"/>
          <w:szCs w:val="21"/>
        </w:rPr>
        <w:t xml:space="preserve"> pristop k izvedbi izhodnega načrta, če so glede na vrsto oziroma obseg izločenih poslov lahko ogroženi interesi zavarovalcev, zavarovancev ali drugih upravičencev ali če je zaradi izločenih poslov lahko  onemogočeno oziroma bistveno oteženo opravljanje nadzora nad zavarovalnimi posli, ki jih opravlja zavarovalnica, oziroma so kršene določbe četrtega oziroma petega odstavka tega člena.</w:t>
      </w:r>
      <w:r w:rsidRPr="008D0CE4">
        <w:rPr>
          <w:rFonts w:eastAsia="Arial" w:cs="Arial"/>
          <w:sz w:val="21"/>
          <w:szCs w:val="21"/>
        </w:rPr>
        <w:t xml:space="preserve"> </w:t>
      </w:r>
    </w:p>
    <w:p w14:paraId="00F77E9A" w14:textId="4ED00F96" w:rsidR="001340AB" w:rsidRDefault="001340AB" w:rsidP="001340AB">
      <w:pPr>
        <w:pBdr>
          <w:top w:val="none" w:sz="0" w:space="12" w:color="auto"/>
        </w:pBdr>
        <w:spacing w:before="210" w:after="210" w:line="240" w:lineRule="auto"/>
        <w:jc w:val="both"/>
        <w:rPr>
          <w:rFonts w:eastAsia="Arial" w:cs="Arial"/>
          <w:sz w:val="21"/>
          <w:szCs w:val="21"/>
        </w:rPr>
      </w:pPr>
      <w:r w:rsidRPr="008D0CE4">
        <w:rPr>
          <w:rFonts w:eastAsia="Arial" w:cs="Arial"/>
          <w:sz w:val="21"/>
          <w:szCs w:val="21"/>
        </w:rPr>
        <w:t xml:space="preserve">(10) </w:t>
      </w:r>
      <w:r w:rsidR="00BE6300">
        <w:rPr>
          <w:rFonts w:eastAsia="Arial" w:cs="Arial"/>
          <w:sz w:val="21"/>
          <w:szCs w:val="21"/>
        </w:rPr>
        <w:t>Pravila in postopki za izločene posle so določeni v delegiranem aktu</w:t>
      </w:r>
      <w:r w:rsidRPr="008D0CE4">
        <w:rPr>
          <w:rFonts w:eastAsia="Arial" w:cs="Arial"/>
          <w:sz w:val="21"/>
          <w:szCs w:val="21"/>
        </w:rPr>
        <w:t>, ki ga izda Evropska komisija na podlagi prvega in drugega odstavka 50. člena Direktive 2009/138/ES.</w:t>
      </w:r>
      <w:r>
        <w:rPr>
          <w:rFonts w:eastAsia="Arial" w:cs="Arial"/>
          <w:sz w:val="21"/>
          <w:szCs w:val="21"/>
        </w:rPr>
        <w:t xml:space="preserve">«. </w:t>
      </w:r>
    </w:p>
    <w:p w14:paraId="0FF14F0C" w14:textId="77777777" w:rsidR="00A43250" w:rsidRDefault="00A43250" w:rsidP="001340AB">
      <w:pPr>
        <w:pBdr>
          <w:top w:val="none" w:sz="0" w:space="12" w:color="auto"/>
        </w:pBdr>
        <w:spacing w:before="210" w:after="210" w:line="240" w:lineRule="auto"/>
        <w:jc w:val="center"/>
        <w:rPr>
          <w:rFonts w:eastAsia="Arial" w:cs="Arial"/>
          <w:sz w:val="21"/>
          <w:szCs w:val="21"/>
        </w:rPr>
      </w:pPr>
    </w:p>
    <w:p w14:paraId="6B3A267C" w14:textId="673FA973" w:rsidR="001340AB" w:rsidRDefault="00323678"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2</w:t>
      </w:r>
      <w:r w:rsidR="001340AB" w:rsidRPr="001235A4">
        <w:rPr>
          <w:rFonts w:eastAsia="Arial" w:cs="Arial"/>
          <w:sz w:val="21"/>
          <w:szCs w:val="21"/>
        </w:rPr>
        <w:t>. člen</w:t>
      </w:r>
    </w:p>
    <w:p w14:paraId="30E3450E" w14:textId="5DE9F929"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233. členu se </w:t>
      </w:r>
      <w:r w:rsidR="00B24A3F">
        <w:rPr>
          <w:rFonts w:eastAsia="Arial" w:cs="Arial"/>
          <w:sz w:val="21"/>
          <w:szCs w:val="21"/>
        </w:rPr>
        <w:t xml:space="preserve">za drugim odstavkom </w:t>
      </w:r>
      <w:r>
        <w:rPr>
          <w:rFonts w:eastAsia="Arial" w:cs="Arial"/>
          <w:sz w:val="21"/>
          <w:szCs w:val="21"/>
        </w:rPr>
        <w:t>doda nov</w:t>
      </w:r>
      <w:r w:rsidR="00A47B26">
        <w:rPr>
          <w:rFonts w:eastAsia="Arial" w:cs="Arial"/>
          <w:sz w:val="21"/>
          <w:szCs w:val="21"/>
        </w:rPr>
        <w:t>,</w:t>
      </w:r>
      <w:r>
        <w:rPr>
          <w:rFonts w:eastAsia="Arial" w:cs="Arial"/>
          <w:sz w:val="21"/>
          <w:szCs w:val="21"/>
        </w:rPr>
        <w:t xml:space="preserve"> tretji odstavek, ki se glasi: </w:t>
      </w:r>
    </w:p>
    <w:p w14:paraId="19DCF40B" w14:textId="6637129F"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667F91">
        <w:rPr>
          <w:rFonts w:eastAsia="Arial" w:cs="Arial"/>
          <w:sz w:val="21"/>
          <w:szCs w:val="21"/>
        </w:rPr>
        <w:t xml:space="preserve">(3) Zneski iz </w:t>
      </w:r>
      <w:r w:rsidR="00A47B26">
        <w:rPr>
          <w:rFonts w:eastAsia="Arial" w:cs="Arial"/>
          <w:sz w:val="21"/>
          <w:szCs w:val="21"/>
        </w:rPr>
        <w:t>prejšnjega</w:t>
      </w:r>
      <w:r w:rsidR="00A47B26" w:rsidRPr="00667F91">
        <w:rPr>
          <w:rFonts w:eastAsia="Arial" w:cs="Arial"/>
          <w:sz w:val="21"/>
          <w:szCs w:val="21"/>
        </w:rPr>
        <w:t xml:space="preserve"> </w:t>
      </w:r>
      <w:r w:rsidRPr="00667F91">
        <w:rPr>
          <w:rFonts w:eastAsia="Arial" w:cs="Arial"/>
          <w:sz w:val="21"/>
          <w:szCs w:val="21"/>
        </w:rPr>
        <w:t>odstavka se usklajujejo v skladu z obvestili o prilagoditvi zneskov v skladu z inflacijo iz Direktive 2009/138/ES, ki jih Evropska komisija objavi v Uradnem listu Evropske unije.</w:t>
      </w:r>
      <w:r w:rsidR="00AF1C28">
        <w:rPr>
          <w:rFonts w:eastAsia="Arial" w:cs="Arial"/>
          <w:sz w:val="21"/>
          <w:szCs w:val="21"/>
        </w:rPr>
        <w:t xml:space="preserve"> Agencija za zavarovalni nadzor objavi spremenjene zneske na svojih spletnih straneh.</w:t>
      </w:r>
      <w:r>
        <w:rPr>
          <w:rFonts w:eastAsia="Arial" w:cs="Arial"/>
          <w:sz w:val="21"/>
          <w:szCs w:val="21"/>
        </w:rPr>
        <w:t xml:space="preserve">«. </w:t>
      </w:r>
      <w:r w:rsidRPr="00667F91">
        <w:rPr>
          <w:rFonts w:eastAsia="Arial" w:cs="Arial"/>
          <w:sz w:val="21"/>
          <w:szCs w:val="21"/>
        </w:rPr>
        <w:t xml:space="preserve">  </w:t>
      </w:r>
    </w:p>
    <w:p w14:paraId="4C8B0830" w14:textId="77777777" w:rsidR="001340AB" w:rsidRDefault="001340AB" w:rsidP="001340AB">
      <w:pPr>
        <w:pBdr>
          <w:top w:val="none" w:sz="0" w:space="12" w:color="auto"/>
        </w:pBdr>
        <w:spacing w:before="210" w:after="210" w:line="240" w:lineRule="auto"/>
        <w:jc w:val="both"/>
        <w:rPr>
          <w:rFonts w:eastAsia="Arial" w:cs="Arial"/>
          <w:sz w:val="21"/>
          <w:szCs w:val="21"/>
        </w:rPr>
      </w:pPr>
    </w:p>
    <w:p w14:paraId="0CC5EA24" w14:textId="1054869C" w:rsidR="001340AB" w:rsidRDefault="00323678"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3</w:t>
      </w:r>
      <w:r w:rsidR="001340AB" w:rsidRPr="001235A4">
        <w:rPr>
          <w:rFonts w:eastAsia="Arial" w:cs="Arial"/>
          <w:sz w:val="21"/>
          <w:szCs w:val="21"/>
        </w:rPr>
        <w:t>. člen</w:t>
      </w:r>
    </w:p>
    <w:p w14:paraId="1FB40C3F" w14:textId="6AF97828"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236. členu se v prvem odstavku prv</w:t>
      </w:r>
      <w:r w:rsidR="004A3631">
        <w:rPr>
          <w:rFonts w:eastAsia="Arial" w:cs="Arial"/>
          <w:sz w:val="21"/>
          <w:szCs w:val="21"/>
        </w:rPr>
        <w:t>a</w:t>
      </w:r>
      <w:r>
        <w:rPr>
          <w:rFonts w:eastAsia="Arial" w:cs="Arial"/>
          <w:sz w:val="21"/>
          <w:szCs w:val="21"/>
        </w:rPr>
        <w:t xml:space="preserve"> alinej</w:t>
      </w:r>
      <w:r w:rsidR="004A3631">
        <w:rPr>
          <w:rFonts w:eastAsia="Arial" w:cs="Arial"/>
          <w:sz w:val="21"/>
          <w:szCs w:val="21"/>
        </w:rPr>
        <w:t>a</w:t>
      </w:r>
      <w:r>
        <w:rPr>
          <w:rFonts w:eastAsia="Arial" w:cs="Arial"/>
          <w:sz w:val="21"/>
          <w:szCs w:val="21"/>
        </w:rPr>
        <w:t xml:space="preserve"> spremeni tako, da se glasi: </w:t>
      </w:r>
    </w:p>
    <w:p w14:paraId="594683F5" w14:textId="2F34DB3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F53C71">
        <w:rPr>
          <w:rFonts w:eastAsia="Arial" w:cs="Arial"/>
          <w:sz w:val="21"/>
          <w:szCs w:val="21"/>
        </w:rPr>
        <w:t>–</w:t>
      </w:r>
      <w:r w:rsidRPr="00AE476D">
        <w:rPr>
          <w:rFonts w:eastAsia="Arial" w:cs="Arial"/>
          <w:sz w:val="21"/>
          <w:szCs w:val="21"/>
        </w:rPr>
        <w:t xml:space="preserve"> načelom preudarne osebe</w:t>
      </w:r>
      <w:r>
        <w:rPr>
          <w:rFonts w:eastAsia="Arial" w:cs="Arial"/>
          <w:sz w:val="21"/>
          <w:szCs w:val="21"/>
        </w:rPr>
        <w:t>,</w:t>
      </w:r>
      <w:r w:rsidRPr="00AE476D">
        <w:rPr>
          <w:rFonts w:eastAsia="Arial" w:cs="Arial"/>
          <w:sz w:val="21"/>
          <w:szCs w:val="21"/>
        </w:rPr>
        <w:t xml:space="preserve"> kot določajo drugi in tretji odstavek tega člena, 237</w:t>
      </w:r>
      <w:r>
        <w:rPr>
          <w:rFonts w:eastAsia="Arial" w:cs="Arial"/>
          <w:sz w:val="21"/>
          <w:szCs w:val="21"/>
        </w:rPr>
        <w:t>.</w:t>
      </w:r>
      <w:r w:rsidRPr="00AE476D">
        <w:rPr>
          <w:rFonts w:eastAsia="Arial" w:cs="Arial"/>
          <w:sz w:val="21"/>
          <w:szCs w:val="21"/>
        </w:rPr>
        <w:t>, 238</w:t>
      </w:r>
      <w:r>
        <w:rPr>
          <w:rFonts w:eastAsia="Arial" w:cs="Arial"/>
          <w:sz w:val="21"/>
          <w:szCs w:val="21"/>
        </w:rPr>
        <w:t>.</w:t>
      </w:r>
      <w:r w:rsidRPr="00AE476D">
        <w:rPr>
          <w:rFonts w:eastAsia="Arial" w:cs="Arial"/>
          <w:sz w:val="21"/>
          <w:szCs w:val="21"/>
        </w:rPr>
        <w:t xml:space="preserve"> in 239. člen tega zakona</w:t>
      </w:r>
      <w:r>
        <w:rPr>
          <w:rFonts w:eastAsia="Arial" w:cs="Arial"/>
          <w:sz w:val="21"/>
          <w:szCs w:val="21"/>
        </w:rPr>
        <w:t xml:space="preserve"> in«. </w:t>
      </w:r>
    </w:p>
    <w:p w14:paraId="3E8AD9A5" w14:textId="15BCBC62" w:rsidR="001340AB" w:rsidRDefault="00323678"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lastRenderedPageBreak/>
        <w:t>2</w:t>
      </w:r>
      <w:r w:rsidR="00D9690E">
        <w:rPr>
          <w:rFonts w:eastAsia="Arial" w:cs="Arial"/>
          <w:sz w:val="21"/>
          <w:szCs w:val="21"/>
        </w:rPr>
        <w:t>4</w:t>
      </w:r>
      <w:r w:rsidR="001340AB" w:rsidRPr="001235A4">
        <w:rPr>
          <w:rFonts w:eastAsia="Arial" w:cs="Arial"/>
          <w:sz w:val="21"/>
          <w:szCs w:val="21"/>
        </w:rPr>
        <w:t>. člen</w:t>
      </w:r>
    </w:p>
    <w:p w14:paraId="6FCC6F26" w14:textId="4E50AD24"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240. členu se </w:t>
      </w:r>
      <w:r w:rsidR="004A3631">
        <w:rPr>
          <w:rFonts w:eastAsia="Arial" w:cs="Arial"/>
          <w:sz w:val="21"/>
          <w:szCs w:val="21"/>
        </w:rPr>
        <w:t xml:space="preserve">za drugim odstavkom </w:t>
      </w:r>
      <w:r>
        <w:rPr>
          <w:rFonts w:eastAsia="Arial" w:cs="Arial"/>
          <w:sz w:val="21"/>
          <w:szCs w:val="21"/>
        </w:rPr>
        <w:t xml:space="preserve">doda nov tretji odstavek, ki se glasi: </w:t>
      </w:r>
    </w:p>
    <w:p w14:paraId="10D0F2CD" w14:textId="20580785"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176CD">
        <w:rPr>
          <w:rFonts w:eastAsia="Arial" w:cs="Arial"/>
          <w:sz w:val="21"/>
          <w:szCs w:val="21"/>
        </w:rPr>
        <w:t>(3) Kjer za sredstvo</w:t>
      </w:r>
      <w:r>
        <w:rPr>
          <w:rFonts w:eastAsia="Arial" w:cs="Arial"/>
          <w:sz w:val="21"/>
          <w:szCs w:val="21"/>
        </w:rPr>
        <w:t>,</w:t>
      </w:r>
      <w:r w:rsidRPr="002176CD">
        <w:rPr>
          <w:rFonts w:eastAsia="Arial" w:cs="Arial"/>
          <w:sz w:val="21"/>
          <w:szCs w:val="21"/>
        </w:rPr>
        <w:t xml:space="preserve"> vpisano v register</w:t>
      </w:r>
      <w:r>
        <w:rPr>
          <w:rFonts w:eastAsia="Arial" w:cs="Arial"/>
          <w:sz w:val="21"/>
          <w:szCs w:val="21"/>
        </w:rPr>
        <w:t>,</w:t>
      </w:r>
      <w:r w:rsidRPr="002176CD">
        <w:rPr>
          <w:rFonts w:eastAsia="Arial" w:cs="Arial"/>
          <w:sz w:val="21"/>
          <w:szCs w:val="21"/>
        </w:rPr>
        <w:t xml:space="preserve"> velja stvarna pravica v dobro upnika ali tretje osebe s posledico, da del vrednosti sredstva ni na </w:t>
      </w:r>
      <w:r w:rsidR="00F53C71">
        <w:rPr>
          <w:rFonts w:eastAsia="Arial" w:cs="Arial"/>
          <w:sz w:val="21"/>
          <w:szCs w:val="21"/>
        </w:rPr>
        <w:t>voljo</w:t>
      </w:r>
      <w:r w:rsidRPr="002176CD">
        <w:rPr>
          <w:rFonts w:eastAsia="Arial" w:cs="Arial"/>
          <w:sz w:val="21"/>
          <w:szCs w:val="21"/>
        </w:rPr>
        <w:t xml:space="preserve"> za</w:t>
      </w:r>
      <w:r w:rsidR="00F53C71">
        <w:rPr>
          <w:rFonts w:eastAsia="Arial" w:cs="Arial"/>
          <w:sz w:val="21"/>
          <w:szCs w:val="21"/>
        </w:rPr>
        <w:t xml:space="preserve"> </w:t>
      </w:r>
      <w:r w:rsidRPr="002176CD">
        <w:rPr>
          <w:rFonts w:eastAsia="Arial" w:cs="Arial"/>
          <w:sz w:val="21"/>
          <w:szCs w:val="21"/>
        </w:rPr>
        <w:t>kritj</w:t>
      </w:r>
      <w:r w:rsidR="00F53C71">
        <w:rPr>
          <w:rFonts w:eastAsia="Arial" w:cs="Arial"/>
          <w:sz w:val="21"/>
          <w:szCs w:val="21"/>
        </w:rPr>
        <w:t>e</w:t>
      </w:r>
      <w:r w:rsidRPr="002176CD">
        <w:rPr>
          <w:rFonts w:eastAsia="Arial" w:cs="Arial"/>
          <w:sz w:val="21"/>
          <w:szCs w:val="21"/>
        </w:rPr>
        <w:t xml:space="preserve"> obveznosti, se to dejstvo vpiše v register in znesek, ki ni na </w:t>
      </w:r>
      <w:r w:rsidR="00F53C71">
        <w:rPr>
          <w:rFonts w:eastAsia="Arial" w:cs="Arial"/>
          <w:sz w:val="21"/>
          <w:szCs w:val="21"/>
        </w:rPr>
        <w:t>voljo</w:t>
      </w:r>
      <w:r w:rsidRPr="002176CD">
        <w:rPr>
          <w:rFonts w:eastAsia="Arial" w:cs="Arial"/>
          <w:sz w:val="21"/>
          <w:szCs w:val="21"/>
        </w:rPr>
        <w:t>, ni vključen v celotno vrednost sredstev.</w:t>
      </w:r>
      <w:r>
        <w:rPr>
          <w:rFonts w:eastAsia="Arial" w:cs="Arial"/>
          <w:sz w:val="21"/>
          <w:szCs w:val="21"/>
        </w:rPr>
        <w:t xml:space="preserve">«. </w:t>
      </w:r>
    </w:p>
    <w:p w14:paraId="3AFF6ED3"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tretji odstavek postane četrti odstavek. </w:t>
      </w:r>
      <w:r w:rsidRPr="002176CD">
        <w:rPr>
          <w:rFonts w:eastAsia="Arial" w:cs="Arial"/>
          <w:sz w:val="21"/>
          <w:szCs w:val="21"/>
        </w:rPr>
        <w:t xml:space="preserve"> </w:t>
      </w:r>
    </w:p>
    <w:p w14:paraId="744B7203" w14:textId="77777777" w:rsidR="001340AB" w:rsidRDefault="001340AB" w:rsidP="001340AB">
      <w:pPr>
        <w:pBdr>
          <w:top w:val="none" w:sz="0" w:space="12" w:color="auto"/>
        </w:pBdr>
        <w:spacing w:before="210" w:after="210" w:line="240" w:lineRule="auto"/>
        <w:jc w:val="both"/>
        <w:rPr>
          <w:rFonts w:eastAsia="Arial" w:cs="Arial"/>
          <w:sz w:val="21"/>
          <w:szCs w:val="21"/>
        </w:rPr>
      </w:pPr>
    </w:p>
    <w:p w14:paraId="0D61C35F" w14:textId="0493A770" w:rsidR="001340AB" w:rsidRDefault="00323678"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5</w:t>
      </w:r>
      <w:r w:rsidR="001340AB" w:rsidRPr="001235A4">
        <w:rPr>
          <w:rFonts w:eastAsia="Arial" w:cs="Arial"/>
          <w:sz w:val="21"/>
          <w:szCs w:val="21"/>
        </w:rPr>
        <w:t>. člen</w:t>
      </w:r>
    </w:p>
    <w:p w14:paraId="7A90C4BD" w14:textId="760C7E1C"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252. členu se v prvem odstavku </w:t>
      </w:r>
      <w:r w:rsidR="008B110E">
        <w:rPr>
          <w:rFonts w:eastAsia="Arial" w:cs="Arial"/>
          <w:sz w:val="21"/>
          <w:szCs w:val="21"/>
        </w:rPr>
        <w:t xml:space="preserve">7. in </w:t>
      </w:r>
      <w:r>
        <w:rPr>
          <w:rFonts w:eastAsia="Arial" w:cs="Arial"/>
          <w:sz w:val="21"/>
          <w:szCs w:val="21"/>
        </w:rPr>
        <w:t>8. točk</w:t>
      </w:r>
      <w:r w:rsidR="003F0184">
        <w:rPr>
          <w:rFonts w:eastAsia="Arial" w:cs="Arial"/>
          <w:sz w:val="21"/>
          <w:szCs w:val="21"/>
        </w:rPr>
        <w:t>a</w:t>
      </w:r>
      <w:r>
        <w:rPr>
          <w:rFonts w:eastAsia="Arial" w:cs="Arial"/>
          <w:sz w:val="21"/>
          <w:szCs w:val="21"/>
        </w:rPr>
        <w:t xml:space="preserve"> spremeni</w:t>
      </w:r>
      <w:r w:rsidR="003F0184">
        <w:rPr>
          <w:rFonts w:eastAsia="Arial" w:cs="Arial"/>
          <w:sz w:val="21"/>
          <w:szCs w:val="21"/>
        </w:rPr>
        <w:t>ta</w:t>
      </w:r>
      <w:r>
        <w:rPr>
          <w:rFonts w:eastAsia="Arial" w:cs="Arial"/>
          <w:sz w:val="21"/>
          <w:szCs w:val="21"/>
        </w:rPr>
        <w:t xml:space="preserve"> tako, da se glasi</w:t>
      </w:r>
      <w:r w:rsidR="003F0184">
        <w:rPr>
          <w:rFonts w:eastAsia="Arial" w:cs="Arial"/>
          <w:sz w:val="21"/>
          <w:szCs w:val="21"/>
        </w:rPr>
        <w:t>ta</w:t>
      </w:r>
      <w:r>
        <w:rPr>
          <w:rFonts w:eastAsia="Arial" w:cs="Arial"/>
          <w:sz w:val="21"/>
          <w:szCs w:val="21"/>
        </w:rPr>
        <w:t xml:space="preserve">: </w:t>
      </w:r>
    </w:p>
    <w:p w14:paraId="7D4510DD" w14:textId="441C6975" w:rsidR="008B110E"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8B110E" w:rsidRPr="008B110E">
        <w:rPr>
          <w:rFonts w:eastAsia="Arial" w:cs="Arial"/>
          <w:sz w:val="21"/>
          <w:szCs w:val="21"/>
        </w:rPr>
        <w:t>7</w:t>
      </w:r>
      <w:r w:rsidR="00B24A3F">
        <w:rPr>
          <w:rFonts w:eastAsia="Arial" w:cs="Arial"/>
          <w:sz w:val="21"/>
          <w:szCs w:val="21"/>
        </w:rPr>
        <w:t>.</w:t>
      </w:r>
      <w:r w:rsidR="008B110E" w:rsidRPr="008B110E">
        <w:rPr>
          <w:rFonts w:eastAsia="Arial" w:cs="Arial"/>
          <w:sz w:val="21"/>
          <w:szCs w:val="21"/>
        </w:rPr>
        <w:t xml:space="preserve"> šest tednov pred sklenitvijo pogodbe o izločenem poslu, njenih spremembah oziroma poznejšem vsebinskem razvoju izločenih poslov</w:t>
      </w:r>
      <w:r w:rsidR="008B110E">
        <w:rPr>
          <w:rFonts w:eastAsia="Arial" w:cs="Arial"/>
          <w:sz w:val="21"/>
          <w:szCs w:val="21"/>
        </w:rPr>
        <w:t>;</w:t>
      </w:r>
    </w:p>
    <w:p w14:paraId="1ED86D77" w14:textId="335C54F9" w:rsidR="001340AB" w:rsidRDefault="001340AB" w:rsidP="001340AB">
      <w:pPr>
        <w:pBdr>
          <w:top w:val="none" w:sz="0" w:space="12" w:color="auto"/>
        </w:pBdr>
        <w:spacing w:before="210" w:after="210" w:line="240" w:lineRule="auto"/>
        <w:jc w:val="both"/>
        <w:rPr>
          <w:rFonts w:eastAsia="Arial" w:cs="Arial"/>
          <w:sz w:val="21"/>
          <w:szCs w:val="21"/>
        </w:rPr>
      </w:pPr>
      <w:r w:rsidRPr="003F5F6B">
        <w:rPr>
          <w:rFonts w:eastAsia="Arial" w:cs="Arial"/>
          <w:sz w:val="21"/>
          <w:szCs w:val="21"/>
        </w:rPr>
        <w:t>8. spreje</w:t>
      </w:r>
      <w:r w:rsidR="00F53C71">
        <w:rPr>
          <w:rFonts w:eastAsia="Arial" w:cs="Arial"/>
          <w:sz w:val="21"/>
          <w:szCs w:val="21"/>
        </w:rPr>
        <w:t>tju</w:t>
      </w:r>
      <w:r w:rsidRPr="003F5F6B">
        <w:rPr>
          <w:rFonts w:eastAsia="Arial" w:cs="Arial"/>
          <w:sz w:val="21"/>
          <w:szCs w:val="21"/>
        </w:rPr>
        <w:t xml:space="preserve"> in spremembi pisnih pravil sistema upravljanja iz drugega odstavka 50. člena tega zakona;</w:t>
      </w:r>
      <w:r>
        <w:rPr>
          <w:rFonts w:eastAsia="Arial" w:cs="Arial"/>
          <w:sz w:val="21"/>
          <w:szCs w:val="21"/>
        </w:rPr>
        <w:t>«.</w:t>
      </w:r>
    </w:p>
    <w:p w14:paraId="6FEC29CC" w14:textId="67FA53DD" w:rsidR="001340AB" w:rsidRDefault="003F0184"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10. točko se d</w:t>
      </w:r>
      <w:r w:rsidR="001340AB">
        <w:rPr>
          <w:rFonts w:eastAsia="Arial" w:cs="Arial"/>
          <w:sz w:val="21"/>
          <w:szCs w:val="21"/>
        </w:rPr>
        <w:t xml:space="preserve">oda nova 11. točka, ki se glasi: </w:t>
      </w:r>
    </w:p>
    <w:p w14:paraId="3FDD5154" w14:textId="0918E4D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FB6F80">
        <w:rPr>
          <w:rFonts w:eastAsia="Arial" w:cs="Arial"/>
          <w:sz w:val="21"/>
          <w:szCs w:val="21"/>
        </w:rPr>
        <w:t>1</w:t>
      </w:r>
      <w:r w:rsidR="008B110E">
        <w:rPr>
          <w:rFonts w:eastAsia="Arial" w:cs="Arial"/>
          <w:sz w:val="21"/>
          <w:szCs w:val="21"/>
        </w:rPr>
        <w:t>1</w:t>
      </w:r>
      <w:r w:rsidRPr="00FB6F80">
        <w:rPr>
          <w:rFonts w:eastAsia="Arial" w:cs="Arial"/>
          <w:sz w:val="21"/>
          <w:szCs w:val="21"/>
        </w:rPr>
        <w:t>. letnemu poročilu o delu notranje revizije iz tretjega odstavka 165. člena tega zakona</w:t>
      </w:r>
      <w:r w:rsidR="00B24A3F">
        <w:rPr>
          <w:rFonts w:eastAsia="Arial" w:cs="Arial"/>
          <w:sz w:val="21"/>
          <w:szCs w:val="21"/>
        </w:rPr>
        <w:t>;</w:t>
      </w:r>
      <w:r>
        <w:rPr>
          <w:rFonts w:eastAsia="Arial" w:cs="Arial"/>
          <w:sz w:val="21"/>
          <w:szCs w:val="21"/>
        </w:rPr>
        <w:t xml:space="preserve">«. </w:t>
      </w:r>
    </w:p>
    <w:p w14:paraId="2885E1C7" w14:textId="7F9530C5" w:rsidR="001340AB" w:rsidRDefault="001340AB"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 xml:space="preserve">Dosedanje 11. do 14. točka postanejo </w:t>
      </w:r>
      <w:r w:rsidR="008B110E">
        <w:rPr>
          <w:rFonts w:eastAsia="Arial" w:cs="Arial"/>
          <w:sz w:val="21"/>
          <w:szCs w:val="21"/>
        </w:rPr>
        <w:t>12</w:t>
      </w:r>
      <w:r>
        <w:rPr>
          <w:rFonts w:eastAsia="Arial" w:cs="Arial"/>
          <w:sz w:val="21"/>
          <w:szCs w:val="21"/>
        </w:rPr>
        <w:t xml:space="preserve">. do </w:t>
      </w:r>
      <w:r w:rsidR="008B110E">
        <w:rPr>
          <w:rFonts w:eastAsia="Arial" w:cs="Arial"/>
          <w:sz w:val="21"/>
          <w:szCs w:val="21"/>
        </w:rPr>
        <w:t>15</w:t>
      </w:r>
      <w:r>
        <w:rPr>
          <w:rFonts w:eastAsia="Arial" w:cs="Arial"/>
          <w:sz w:val="21"/>
          <w:szCs w:val="21"/>
        </w:rPr>
        <w:t xml:space="preserve">. točka. </w:t>
      </w:r>
      <w:r>
        <w:rPr>
          <w:rFonts w:eastAsia="Arial" w:cs="Arial"/>
          <w:sz w:val="21"/>
          <w:szCs w:val="21"/>
        </w:rPr>
        <w:tab/>
      </w:r>
    </w:p>
    <w:p w14:paraId="3333561A" w14:textId="77777777" w:rsidR="001340AB" w:rsidRDefault="001340AB" w:rsidP="001340AB">
      <w:pPr>
        <w:pBdr>
          <w:top w:val="none" w:sz="0" w:space="12" w:color="auto"/>
        </w:pBdr>
        <w:tabs>
          <w:tab w:val="left" w:pos="5625"/>
        </w:tabs>
        <w:spacing w:before="210" w:after="210" w:line="240" w:lineRule="auto"/>
        <w:jc w:val="both"/>
        <w:rPr>
          <w:rFonts w:eastAsia="Arial" w:cs="Arial"/>
          <w:sz w:val="21"/>
          <w:szCs w:val="21"/>
        </w:rPr>
      </w:pPr>
    </w:p>
    <w:p w14:paraId="537AEFDF" w14:textId="197CF8B2" w:rsidR="001340AB" w:rsidRDefault="00702323"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6</w:t>
      </w:r>
      <w:r w:rsidR="001340AB" w:rsidRPr="001235A4">
        <w:rPr>
          <w:rFonts w:eastAsia="Arial" w:cs="Arial"/>
          <w:sz w:val="21"/>
          <w:szCs w:val="21"/>
        </w:rPr>
        <w:t>. člen</w:t>
      </w:r>
    </w:p>
    <w:p w14:paraId="2E512258" w14:textId="7D243B1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261. členu se</w:t>
      </w:r>
      <w:r w:rsidR="003F0184">
        <w:rPr>
          <w:rFonts w:eastAsia="Arial" w:cs="Arial"/>
          <w:sz w:val="21"/>
          <w:szCs w:val="21"/>
        </w:rPr>
        <w:t xml:space="preserve"> za šestim odstavkom</w:t>
      </w:r>
      <w:r>
        <w:rPr>
          <w:rFonts w:eastAsia="Arial" w:cs="Arial"/>
          <w:sz w:val="21"/>
          <w:szCs w:val="21"/>
        </w:rPr>
        <w:t xml:space="preserve"> dodata nova</w:t>
      </w:r>
      <w:r w:rsidR="003F0184">
        <w:rPr>
          <w:rFonts w:eastAsia="Arial" w:cs="Arial"/>
          <w:sz w:val="21"/>
          <w:szCs w:val="21"/>
        </w:rPr>
        <w:t>,</w:t>
      </w:r>
      <w:r>
        <w:rPr>
          <w:rFonts w:eastAsia="Arial" w:cs="Arial"/>
          <w:sz w:val="21"/>
          <w:szCs w:val="21"/>
        </w:rPr>
        <w:t xml:space="preserve"> sedmi in osmi odstavek, ki se glasita: </w:t>
      </w:r>
    </w:p>
    <w:p w14:paraId="799F45C2" w14:textId="280B2428" w:rsidR="001340AB" w:rsidRPr="001F3634" w:rsidRDefault="001340AB" w:rsidP="001340AB">
      <w:pPr>
        <w:pBdr>
          <w:top w:val="none" w:sz="0" w:space="12" w:color="auto"/>
        </w:pBdr>
        <w:spacing w:before="210" w:after="210" w:line="240" w:lineRule="auto"/>
        <w:ind w:firstLine="1021"/>
        <w:jc w:val="both"/>
        <w:rPr>
          <w:rFonts w:eastAsia="Arial" w:cs="Arial"/>
          <w:sz w:val="21"/>
          <w:szCs w:val="21"/>
        </w:rPr>
      </w:pPr>
      <w:r>
        <w:rPr>
          <w:rFonts w:eastAsia="Arial" w:cs="Arial"/>
          <w:sz w:val="21"/>
          <w:szCs w:val="21"/>
        </w:rPr>
        <w:t>»</w:t>
      </w:r>
      <w:r w:rsidRPr="001F3634">
        <w:rPr>
          <w:rFonts w:eastAsia="Arial" w:cs="Arial"/>
          <w:sz w:val="21"/>
          <w:szCs w:val="21"/>
        </w:rPr>
        <w:t xml:space="preserve">(7) Zavarovalnica poročilo o </w:t>
      </w:r>
      <w:bookmarkStart w:id="30" w:name="_Hlk187311797"/>
      <w:r w:rsidRPr="001F3634">
        <w:rPr>
          <w:rFonts w:eastAsia="Arial" w:cs="Arial"/>
          <w:sz w:val="21"/>
          <w:szCs w:val="21"/>
        </w:rPr>
        <w:t xml:space="preserve">solventnosti in finančnem položaju </w:t>
      </w:r>
      <w:bookmarkEnd w:id="30"/>
      <w:r w:rsidRPr="001F3634">
        <w:rPr>
          <w:rFonts w:eastAsia="Arial" w:cs="Arial"/>
          <w:sz w:val="21"/>
          <w:szCs w:val="21"/>
        </w:rPr>
        <w:t>in informacije</w:t>
      </w:r>
      <w:r>
        <w:rPr>
          <w:rFonts w:eastAsia="Arial" w:cs="Arial"/>
          <w:sz w:val="21"/>
          <w:szCs w:val="21"/>
        </w:rPr>
        <w:t>,</w:t>
      </w:r>
      <w:r w:rsidRPr="001F3634">
        <w:rPr>
          <w:rFonts w:eastAsia="Arial" w:cs="Arial"/>
          <w:sz w:val="21"/>
          <w:szCs w:val="21"/>
        </w:rPr>
        <w:t xml:space="preserve"> povezane s poročilom o solventnosti in finančnem položaju</w:t>
      </w:r>
      <w:r>
        <w:rPr>
          <w:rFonts w:eastAsia="Arial" w:cs="Arial"/>
          <w:sz w:val="21"/>
          <w:szCs w:val="21"/>
        </w:rPr>
        <w:t>,</w:t>
      </w:r>
      <w:r w:rsidRPr="001F3634">
        <w:rPr>
          <w:rFonts w:eastAsia="Arial" w:cs="Arial"/>
          <w:sz w:val="21"/>
          <w:szCs w:val="21"/>
        </w:rPr>
        <w:t xml:space="preserve"> hkrati z objavo</w:t>
      </w:r>
      <w:r w:rsidRPr="00BB203A">
        <w:t xml:space="preserve"> </w:t>
      </w:r>
      <w:r w:rsidRPr="00F66C84">
        <w:rPr>
          <w:rFonts w:eastAsia="Arial" w:cs="Arial"/>
          <w:sz w:val="21"/>
          <w:szCs w:val="21"/>
        </w:rPr>
        <w:t xml:space="preserve">za </w:t>
      </w:r>
      <w:r w:rsidRPr="00BB203A">
        <w:rPr>
          <w:rFonts w:eastAsia="Arial" w:cs="Arial"/>
          <w:sz w:val="21"/>
          <w:szCs w:val="21"/>
        </w:rPr>
        <w:t>enotn</w:t>
      </w:r>
      <w:r w:rsidR="00F66C84">
        <w:rPr>
          <w:rFonts w:eastAsia="Arial" w:cs="Arial"/>
          <w:sz w:val="21"/>
          <w:szCs w:val="21"/>
        </w:rPr>
        <w:t>o</w:t>
      </w:r>
      <w:r w:rsidRPr="00BB203A">
        <w:rPr>
          <w:rFonts w:eastAsia="Arial" w:cs="Arial"/>
          <w:sz w:val="21"/>
          <w:szCs w:val="21"/>
        </w:rPr>
        <w:t xml:space="preserve"> točk</w:t>
      </w:r>
      <w:r w:rsidR="00F66C84">
        <w:rPr>
          <w:rFonts w:eastAsia="Arial" w:cs="Arial"/>
          <w:sz w:val="21"/>
          <w:szCs w:val="21"/>
        </w:rPr>
        <w:t>o</w:t>
      </w:r>
      <w:r w:rsidRPr="00BB203A">
        <w:rPr>
          <w:rFonts w:eastAsia="Arial" w:cs="Arial"/>
          <w:sz w:val="21"/>
          <w:szCs w:val="21"/>
        </w:rPr>
        <w:t xml:space="preserve"> dostopa, vzpostavljen</w:t>
      </w:r>
      <w:r w:rsidR="00F66C84">
        <w:rPr>
          <w:rFonts w:eastAsia="Arial" w:cs="Arial"/>
          <w:sz w:val="21"/>
          <w:szCs w:val="21"/>
        </w:rPr>
        <w:t>o</w:t>
      </w:r>
      <w:r w:rsidRPr="00BB203A">
        <w:rPr>
          <w:rFonts w:eastAsia="Arial" w:cs="Arial"/>
          <w:sz w:val="21"/>
          <w:szCs w:val="21"/>
        </w:rPr>
        <w:t xml:space="preserve"> na podlagi Uredbe 2023/2859/EU</w:t>
      </w:r>
      <w:r>
        <w:rPr>
          <w:rFonts w:eastAsia="Arial" w:cs="Arial"/>
          <w:sz w:val="21"/>
          <w:szCs w:val="21"/>
        </w:rPr>
        <w:t>,</w:t>
      </w:r>
      <w:r w:rsidRPr="001F3634">
        <w:rPr>
          <w:rFonts w:eastAsia="Arial" w:cs="Arial"/>
          <w:sz w:val="21"/>
          <w:szCs w:val="21"/>
        </w:rPr>
        <w:t xml:space="preserve"> predloži tudi </w:t>
      </w:r>
      <w:r>
        <w:rPr>
          <w:rFonts w:eastAsia="Arial" w:cs="Arial"/>
          <w:sz w:val="21"/>
          <w:szCs w:val="21"/>
        </w:rPr>
        <w:t>Agenciji</w:t>
      </w:r>
      <w:r w:rsidRPr="001F3634">
        <w:rPr>
          <w:rFonts w:eastAsia="Arial" w:cs="Arial"/>
          <w:sz w:val="21"/>
          <w:szCs w:val="21"/>
        </w:rPr>
        <w:t xml:space="preserve"> z</w:t>
      </w:r>
      <w:r>
        <w:rPr>
          <w:rFonts w:eastAsia="Arial" w:cs="Arial"/>
          <w:sz w:val="21"/>
          <w:szCs w:val="21"/>
        </w:rPr>
        <w:t>a zavarovalni nadzor</w:t>
      </w:r>
      <w:r w:rsidRPr="001F3634">
        <w:rPr>
          <w:rFonts w:eastAsia="Arial" w:cs="Arial"/>
          <w:sz w:val="21"/>
          <w:szCs w:val="21"/>
        </w:rPr>
        <w:t xml:space="preserve">. </w:t>
      </w:r>
    </w:p>
    <w:p w14:paraId="6E4421BA" w14:textId="0693A37F" w:rsidR="001340AB" w:rsidRPr="001F3634" w:rsidRDefault="001340AB" w:rsidP="001340AB">
      <w:pPr>
        <w:pBdr>
          <w:top w:val="none" w:sz="0" w:space="12" w:color="auto"/>
        </w:pBdr>
        <w:spacing w:before="210" w:after="210" w:line="240" w:lineRule="auto"/>
        <w:ind w:firstLine="1021"/>
        <w:jc w:val="both"/>
        <w:rPr>
          <w:rFonts w:eastAsia="Arial" w:cs="Arial"/>
          <w:sz w:val="21"/>
          <w:szCs w:val="21"/>
        </w:rPr>
      </w:pPr>
      <w:r w:rsidRPr="001F3634">
        <w:rPr>
          <w:rFonts w:eastAsia="Arial" w:cs="Arial"/>
          <w:sz w:val="21"/>
          <w:szCs w:val="21"/>
        </w:rPr>
        <w:t xml:space="preserve">(8) Informacije, ki jih zavarovalnica v skladu s prejšnjim odstavkom tega člena predloži </w:t>
      </w:r>
      <w:r>
        <w:rPr>
          <w:rFonts w:eastAsia="Arial" w:cs="Arial"/>
          <w:sz w:val="21"/>
          <w:szCs w:val="21"/>
        </w:rPr>
        <w:t>Agenciji za zavarovalni nadzor,</w:t>
      </w:r>
      <w:r w:rsidRPr="001F3634">
        <w:rPr>
          <w:rFonts w:eastAsia="Arial" w:cs="Arial"/>
          <w:sz w:val="21"/>
          <w:szCs w:val="21"/>
        </w:rPr>
        <w:t xml:space="preserve"> </w:t>
      </w:r>
      <w:r w:rsidR="0058667A">
        <w:rPr>
          <w:rFonts w:eastAsia="Arial" w:cs="Arial"/>
          <w:sz w:val="21"/>
          <w:szCs w:val="21"/>
        </w:rPr>
        <w:t xml:space="preserve">izpolnjujejo te </w:t>
      </w:r>
      <w:r w:rsidRPr="001F3634">
        <w:rPr>
          <w:rFonts w:eastAsia="Arial" w:cs="Arial"/>
          <w:sz w:val="21"/>
          <w:szCs w:val="21"/>
        </w:rPr>
        <w:t>zahtev</w:t>
      </w:r>
      <w:r w:rsidR="0058667A">
        <w:rPr>
          <w:rFonts w:eastAsia="Arial" w:cs="Arial"/>
          <w:sz w:val="21"/>
          <w:szCs w:val="21"/>
        </w:rPr>
        <w:t>e</w:t>
      </w:r>
      <w:r w:rsidRPr="001F3634">
        <w:rPr>
          <w:rFonts w:eastAsia="Arial" w:cs="Arial"/>
          <w:sz w:val="21"/>
          <w:szCs w:val="21"/>
        </w:rPr>
        <w:t>:</w:t>
      </w:r>
    </w:p>
    <w:p w14:paraId="46CEDF52" w14:textId="11068ED7" w:rsidR="001340AB" w:rsidRPr="001F3634" w:rsidRDefault="001340AB" w:rsidP="001340AB">
      <w:pPr>
        <w:pBdr>
          <w:top w:val="none" w:sz="0" w:space="12" w:color="auto"/>
        </w:pBdr>
        <w:spacing w:before="210" w:after="210" w:line="240" w:lineRule="auto"/>
        <w:jc w:val="both"/>
        <w:rPr>
          <w:rFonts w:eastAsia="Arial" w:cs="Arial"/>
          <w:sz w:val="21"/>
          <w:szCs w:val="21"/>
        </w:rPr>
      </w:pPr>
      <w:r w:rsidRPr="001F3634">
        <w:rPr>
          <w:rFonts w:eastAsia="Arial" w:cs="Arial"/>
          <w:sz w:val="21"/>
          <w:szCs w:val="21"/>
        </w:rPr>
        <w:t xml:space="preserve">a) predložijo se v formatu, ki omogoča pridobivanje podatkov, kakor je opredeljen v 3. točki 2. člena </w:t>
      </w:r>
      <w:r w:rsidRPr="007A67CF">
        <w:rPr>
          <w:rFonts w:eastAsia="Arial" w:cs="Arial"/>
          <w:sz w:val="21"/>
          <w:szCs w:val="21"/>
        </w:rPr>
        <w:t>Uredb</w:t>
      </w:r>
      <w:r>
        <w:rPr>
          <w:rFonts w:eastAsia="Arial" w:cs="Arial"/>
          <w:sz w:val="21"/>
          <w:szCs w:val="21"/>
        </w:rPr>
        <w:t>e</w:t>
      </w:r>
      <w:r w:rsidRPr="007A67CF">
        <w:rPr>
          <w:rFonts w:eastAsia="Arial" w:cs="Arial"/>
          <w:sz w:val="21"/>
          <w:szCs w:val="21"/>
        </w:rPr>
        <w:t xml:space="preserve"> 2023/2859/EU</w:t>
      </w:r>
      <w:r w:rsidRPr="001F3634">
        <w:rPr>
          <w:rFonts w:eastAsia="Arial" w:cs="Arial"/>
          <w:sz w:val="21"/>
          <w:szCs w:val="21"/>
        </w:rPr>
        <w:t>, ali, kadar to zahteva pravo Evropske unije, v strojno berljivem formatu, kakor je opredeljen v 4. točki 2. člena navedene uredbe;</w:t>
      </w:r>
    </w:p>
    <w:p w14:paraId="095A2548" w14:textId="43A27FB5" w:rsidR="001340AB" w:rsidRPr="001F3634" w:rsidRDefault="001340AB" w:rsidP="001340AB">
      <w:pPr>
        <w:pBdr>
          <w:top w:val="none" w:sz="0" w:space="12" w:color="auto"/>
        </w:pBdr>
        <w:spacing w:before="210" w:after="210" w:line="240" w:lineRule="auto"/>
        <w:jc w:val="both"/>
        <w:rPr>
          <w:rFonts w:eastAsia="Arial" w:cs="Arial"/>
          <w:sz w:val="21"/>
          <w:szCs w:val="21"/>
        </w:rPr>
      </w:pPr>
      <w:r w:rsidRPr="001F3634">
        <w:rPr>
          <w:rFonts w:eastAsia="Arial" w:cs="Arial"/>
          <w:sz w:val="21"/>
          <w:szCs w:val="21"/>
        </w:rPr>
        <w:t xml:space="preserve">b) spremljajo jih </w:t>
      </w:r>
      <w:r w:rsidR="00F53C71">
        <w:rPr>
          <w:rFonts w:eastAsia="Arial" w:cs="Arial"/>
          <w:sz w:val="21"/>
          <w:szCs w:val="21"/>
        </w:rPr>
        <w:t>ti</w:t>
      </w:r>
      <w:r w:rsidRPr="001F3634">
        <w:rPr>
          <w:rFonts w:eastAsia="Arial" w:cs="Arial"/>
          <w:sz w:val="21"/>
          <w:szCs w:val="21"/>
        </w:rPr>
        <w:t xml:space="preserve"> metapodatki:</w:t>
      </w:r>
    </w:p>
    <w:p w14:paraId="6255027C" w14:textId="3FD1AF36" w:rsidR="001340AB" w:rsidRPr="001F3634" w:rsidRDefault="00F53C7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732E32">
        <w:rPr>
          <w:rFonts w:eastAsia="Arial" w:cs="Arial"/>
          <w:sz w:val="21"/>
          <w:szCs w:val="21"/>
        </w:rPr>
        <w:t xml:space="preserve"> </w:t>
      </w:r>
      <w:r w:rsidR="001340AB" w:rsidRPr="001F3634">
        <w:rPr>
          <w:rFonts w:eastAsia="Arial" w:cs="Arial"/>
          <w:sz w:val="21"/>
          <w:szCs w:val="21"/>
        </w:rPr>
        <w:t xml:space="preserve">imena zavarovalnic, na </w:t>
      </w:r>
      <w:r w:rsidR="00C446D6" w:rsidRPr="00F66C84">
        <w:rPr>
          <w:rFonts w:eastAsia="Arial" w:cs="Arial"/>
          <w:sz w:val="21"/>
          <w:szCs w:val="21"/>
        </w:rPr>
        <w:t>kater</w:t>
      </w:r>
      <w:r w:rsidR="00C446D6">
        <w:rPr>
          <w:rFonts w:eastAsia="Arial" w:cs="Arial"/>
          <w:sz w:val="21"/>
          <w:szCs w:val="21"/>
        </w:rPr>
        <w:t>e</w:t>
      </w:r>
      <w:r w:rsidR="00C446D6" w:rsidRPr="001F3634">
        <w:rPr>
          <w:rFonts w:eastAsia="Arial" w:cs="Arial"/>
          <w:sz w:val="21"/>
          <w:szCs w:val="21"/>
        </w:rPr>
        <w:t xml:space="preserve"> </w:t>
      </w:r>
      <w:r w:rsidR="001340AB" w:rsidRPr="001F3634">
        <w:rPr>
          <w:rFonts w:eastAsia="Arial" w:cs="Arial"/>
          <w:sz w:val="21"/>
          <w:szCs w:val="21"/>
        </w:rPr>
        <w:t xml:space="preserve">se </w:t>
      </w:r>
      <w:r w:rsidR="00293CFA" w:rsidRPr="00293CFA">
        <w:rPr>
          <w:rFonts w:eastAsia="Arial" w:cs="Arial"/>
          <w:sz w:val="21"/>
          <w:szCs w:val="21"/>
        </w:rPr>
        <w:t>poročil</w:t>
      </w:r>
      <w:r w:rsidR="00C446D6">
        <w:rPr>
          <w:rFonts w:eastAsia="Arial" w:cs="Arial"/>
          <w:sz w:val="21"/>
          <w:szCs w:val="21"/>
        </w:rPr>
        <w:t>a</w:t>
      </w:r>
      <w:r w:rsidR="00293CFA" w:rsidRPr="00293CFA">
        <w:rPr>
          <w:rFonts w:eastAsia="Arial" w:cs="Arial"/>
          <w:sz w:val="21"/>
          <w:szCs w:val="21"/>
        </w:rPr>
        <w:t xml:space="preserve"> o solventnosti in finančnem položaju in informacije, povezane s poročil</w:t>
      </w:r>
      <w:r w:rsidR="00C446D6">
        <w:rPr>
          <w:rFonts w:eastAsia="Arial" w:cs="Arial"/>
          <w:sz w:val="21"/>
          <w:szCs w:val="21"/>
        </w:rPr>
        <w:t>i</w:t>
      </w:r>
      <w:r w:rsidR="00293CFA" w:rsidRPr="00293CFA">
        <w:rPr>
          <w:rFonts w:eastAsia="Arial" w:cs="Arial"/>
          <w:sz w:val="21"/>
          <w:szCs w:val="21"/>
        </w:rPr>
        <w:t xml:space="preserve"> o solventnosti in finančnem položaju</w:t>
      </w:r>
      <w:r w:rsidR="001340AB" w:rsidRPr="001F3634">
        <w:rPr>
          <w:rFonts w:eastAsia="Arial" w:cs="Arial"/>
          <w:sz w:val="21"/>
          <w:szCs w:val="21"/>
        </w:rPr>
        <w:t xml:space="preserve"> nanašajo</w:t>
      </w:r>
      <w:r w:rsidR="004838CA">
        <w:rPr>
          <w:rFonts w:eastAsia="Arial" w:cs="Arial"/>
          <w:sz w:val="21"/>
          <w:szCs w:val="21"/>
        </w:rPr>
        <w:t>;</w:t>
      </w:r>
      <w:r w:rsidR="001F5E52">
        <w:rPr>
          <w:rFonts w:eastAsia="Arial" w:cs="Arial"/>
          <w:sz w:val="21"/>
          <w:szCs w:val="21"/>
        </w:rPr>
        <w:t xml:space="preserve"> </w:t>
      </w:r>
    </w:p>
    <w:p w14:paraId="724D4C40" w14:textId="0C49900D" w:rsidR="001340AB" w:rsidRPr="001F3634" w:rsidRDefault="00F53C7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F3634">
        <w:rPr>
          <w:rFonts w:eastAsia="Arial" w:cs="Arial"/>
          <w:sz w:val="21"/>
          <w:szCs w:val="21"/>
        </w:rPr>
        <w:t>identifikator pravnih subjektov oseb, kot je določen na podlagi točke b</w:t>
      </w:r>
      <w:r w:rsidR="00B24A3F">
        <w:rPr>
          <w:rFonts w:eastAsia="Arial" w:cs="Arial"/>
          <w:sz w:val="21"/>
          <w:szCs w:val="21"/>
        </w:rPr>
        <w:t>)</w:t>
      </w:r>
      <w:r w:rsidR="001340AB" w:rsidRPr="001F3634">
        <w:rPr>
          <w:rFonts w:eastAsia="Arial" w:cs="Arial"/>
          <w:sz w:val="21"/>
          <w:szCs w:val="21"/>
        </w:rPr>
        <w:t xml:space="preserve"> četrtega odstavka 7. člena </w:t>
      </w:r>
      <w:r w:rsidR="001340AB" w:rsidRPr="007A67CF">
        <w:rPr>
          <w:rFonts w:eastAsia="Arial" w:cs="Arial"/>
          <w:sz w:val="21"/>
          <w:szCs w:val="21"/>
        </w:rPr>
        <w:t>Uredb</w:t>
      </w:r>
      <w:r w:rsidR="001340AB">
        <w:rPr>
          <w:rFonts w:eastAsia="Arial" w:cs="Arial"/>
          <w:sz w:val="21"/>
          <w:szCs w:val="21"/>
        </w:rPr>
        <w:t>e</w:t>
      </w:r>
      <w:r w:rsidR="001340AB" w:rsidRPr="007A67CF">
        <w:rPr>
          <w:rFonts w:eastAsia="Arial" w:cs="Arial"/>
          <w:sz w:val="21"/>
          <w:szCs w:val="21"/>
        </w:rPr>
        <w:t xml:space="preserve"> 2023/2859/EU</w:t>
      </w:r>
      <w:r w:rsidR="001340AB" w:rsidRPr="001F3634">
        <w:rPr>
          <w:rFonts w:eastAsia="Arial" w:cs="Arial"/>
          <w:sz w:val="21"/>
          <w:szCs w:val="21"/>
        </w:rPr>
        <w:t>, ki jih zavarovalnica pridobi pri KDD</w:t>
      </w:r>
      <w:r>
        <w:rPr>
          <w:rFonts w:eastAsia="Arial" w:cs="Arial"/>
          <w:sz w:val="21"/>
          <w:szCs w:val="21"/>
        </w:rPr>
        <w:t xml:space="preserve"> –</w:t>
      </w:r>
      <w:r w:rsidR="00E4330D">
        <w:rPr>
          <w:rFonts w:eastAsia="Arial" w:cs="Arial"/>
          <w:sz w:val="21"/>
          <w:szCs w:val="21"/>
        </w:rPr>
        <w:t xml:space="preserve"> </w:t>
      </w:r>
      <w:r w:rsidR="001340AB" w:rsidRPr="001F3634">
        <w:rPr>
          <w:rFonts w:eastAsia="Arial" w:cs="Arial"/>
          <w:sz w:val="21"/>
          <w:szCs w:val="21"/>
        </w:rPr>
        <w:t>Centralni klirinško depotni družbi d.</w:t>
      </w:r>
      <w:r w:rsidR="001340AB">
        <w:rPr>
          <w:rFonts w:eastAsia="Arial" w:cs="Arial"/>
          <w:sz w:val="21"/>
          <w:szCs w:val="21"/>
        </w:rPr>
        <w:t xml:space="preserve"> </w:t>
      </w:r>
      <w:r w:rsidR="001340AB" w:rsidRPr="001F3634">
        <w:rPr>
          <w:rFonts w:eastAsia="Arial" w:cs="Arial"/>
          <w:sz w:val="21"/>
          <w:szCs w:val="21"/>
        </w:rPr>
        <w:t>d.;</w:t>
      </w:r>
    </w:p>
    <w:p w14:paraId="1A732119" w14:textId="25AE92B9" w:rsidR="001340AB" w:rsidRPr="001F3634" w:rsidRDefault="00F53C7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F3634">
        <w:rPr>
          <w:rFonts w:eastAsia="Arial" w:cs="Arial"/>
          <w:sz w:val="21"/>
          <w:szCs w:val="21"/>
        </w:rPr>
        <w:t xml:space="preserve">velikost zavarovalnice po kategorijah, kot so določene v točki d) četrtega odstavka 7. člena </w:t>
      </w:r>
      <w:r w:rsidR="001340AB" w:rsidRPr="007A67CF">
        <w:rPr>
          <w:rFonts w:eastAsia="Arial" w:cs="Arial"/>
          <w:sz w:val="21"/>
          <w:szCs w:val="21"/>
        </w:rPr>
        <w:t>Uredb</w:t>
      </w:r>
      <w:r w:rsidR="001340AB">
        <w:rPr>
          <w:rFonts w:eastAsia="Arial" w:cs="Arial"/>
          <w:sz w:val="21"/>
          <w:szCs w:val="21"/>
        </w:rPr>
        <w:t>e</w:t>
      </w:r>
      <w:r w:rsidR="001340AB" w:rsidRPr="007A67CF">
        <w:rPr>
          <w:rFonts w:eastAsia="Arial" w:cs="Arial"/>
          <w:sz w:val="21"/>
          <w:szCs w:val="21"/>
        </w:rPr>
        <w:t xml:space="preserve"> 2023/2859/EU</w:t>
      </w:r>
      <w:r w:rsidR="001340AB" w:rsidRPr="001F3634">
        <w:rPr>
          <w:rFonts w:eastAsia="Arial" w:cs="Arial"/>
          <w:sz w:val="21"/>
          <w:szCs w:val="21"/>
        </w:rPr>
        <w:t>;</w:t>
      </w:r>
    </w:p>
    <w:p w14:paraId="4DC97AA6" w14:textId="647AF95D" w:rsidR="001340AB" w:rsidRPr="001F3634" w:rsidRDefault="008A376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F3634">
        <w:rPr>
          <w:rFonts w:eastAsia="Arial" w:cs="Arial"/>
          <w:sz w:val="21"/>
          <w:szCs w:val="21"/>
        </w:rPr>
        <w:t xml:space="preserve">vrsta informacij glede na razvrstitev na podlagi točke c) četrtega odstavka 7. člena </w:t>
      </w:r>
      <w:r w:rsidR="001340AB" w:rsidRPr="007A67CF">
        <w:rPr>
          <w:rFonts w:eastAsia="Arial" w:cs="Arial"/>
          <w:sz w:val="21"/>
          <w:szCs w:val="21"/>
        </w:rPr>
        <w:t>Uredb</w:t>
      </w:r>
      <w:r w:rsidR="001340AB">
        <w:rPr>
          <w:rFonts w:eastAsia="Arial" w:cs="Arial"/>
          <w:sz w:val="21"/>
          <w:szCs w:val="21"/>
        </w:rPr>
        <w:t>e</w:t>
      </w:r>
      <w:r w:rsidR="001340AB" w:rsidRPr="007A67CF">
        <w:rPr>
          <w:rFonts w:eastAsia="Arial" w:cs="Arial"/>
          <w:sz w:val="21"/>
          <w:szCs w:val="21"/>
        </w:rPr>
        <w:t xml:space="preserve"> 2023/2859/EU</w:t>
      </w:r>
      <w:r w:rsidR="001340AB" w:rsidRPr="001F3634">
        <w:rPr>
          <w:rFonts w:eastAsia="Arial" w:cs="Arial"/>
          <w:sz w:val="21"/>
          <w:szCs w:val="21"/>
        </w:rPr>
        <w:t>;</w:t>
      </w:r>
    </w:p>
    <w:p w14:paraId="4572FF7B" w14:textId="5CBD3E66" w:rsidR="001340AB" w:rsidRDefault="008A376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w:t>
      </w:r>
      <w:r w:rsidR="001340AB">
        <w:rPr>
          <w:rFonts w:eastAsia="Arial" w:cs="Arial"/>
          <w:sz w:val="21"/>
          <w:szCs w:val="21"/>
        </w:rPr>
        <w:t xml:space="preserve"> </w:t>
      </w:r>
      <w:r w:rsidR="001340AB" w:rsidRPr="001F3634">
        <w:rPr>
          <w:rFonts w:eastAsia="Arial" w:cs="Arial"/>
          <w:sz w:val="21"/>
          <w:szCs w:val="21"/>
        </w:rPr>
        <w:t>oznaka, iz katere je razvidno, ali informacije vsebujejo osebne podatke.</w:t>
      </w:r>
      <w:r w:rsidR="001340AB">
        <w:rPr>
          <w:rFonts w:eastAsia="Arial" w:cs="Arial"/>
          <w:sz w:val="21"/>
          <w:szCs w:val="21"/>
        </w:rPr>
        <w:t>«.</w:t>
      </w:r>
    </w:p>
    <w:p w14:paraId="67BFEEF8" w14:textId="77777777" w:rsidR="001340AB" w:rsidRPr="001F3634" w:rsidRDefault="001340AB" w:rsidP="001340AB">
      <w:pPr>
        <w:pBdr>
          <w:top w:val="none" w:sz="0" w:space="12" w:color="auto"/>
        </w:pBdr>
        <w:spacing w:before="210" w:after="210" w:line="240" w:lineRule="auto"/>
        <w:jc w:val="both"/>
        <w:rPr>
          <w:rFonts w:eastAsia="Arial" w:cs="Arial"/>
          <w:sz w:val="21"/>
          <w:szCs w:val="21"/>
        </w:rPr>
      </w:pPr>
    </w:p>
    <w:p w14:paraId="493F7F67" w14:textId="6A5D7358" w:rsidR="001340AB" w:rsidRDefault="00702323"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7</w:t>
      </w:r>
      <w:r w:rsidR="001340AB" w:rsidRPr="001235A4">
        <w:rPr>
          <w:rFonts w:eastAsia="Arial" w:cs="Arial"/>
          <w:sz w:val="21"/>
          <w:szCs w:val="21"/>
        </w:rPr>
        <w:t>. člen</w:t>
      </w:r>
    </w:p>
    <w:p w14:paraId="24076E0F" w14:textId="2E77F403"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277. členu se v prvem odstavku za besedilom »</w:t>
      </w:r>
      <w:r w:rsidRPr="00B01C0D">
        <w:rPr>
          <w:rFonts w:eastAsia="Arial" w:cs="Arial"/>
          <w:sz w:val="21"/>
          <w:szCs w:val="21"/>
        </w:rPr>
        <w:t>ali zavarovalnica posluje v skladu s pravili o upravljanju tveganj</w:t>
      </w:r>
      <w:r>
        <w:rPr>
          <w:rFonts w:eastAsia="Arial" w:cs="Arial"/>
          <w:sz w:val="21"/>
          <w:szCs w:val="21"/>
        </w:rPr>
        <w:t>« doda</w:t>
      </w:r>
      <w:r w:rsidR="00082A9A">
        <w:rPr>
          <w:rFonts w:eastAsia="Arial" w:cs="Arial"/>
          <w:sz w:val="21"/>
          <w:szCs w:val="21"/>
        </w:rPr>
        <w:t>ta vejica in</w:t>
      </w:r>
      <w:r>
        <w:rPr>
          <w:rFonts w:eastAsia="Arial" w:cs="Arial"/>
          <w:sz w:val="21"/>
          <w:szCs w:val="21"/>
        </w:rPr>
        <w:t xml:space="preserve"> besedilo »</w:t>
      </w:r>
      <w:r w:rsidRPr="00B01C0D">
        <w:rPr>
          <w:rFonts w:eastAsia="Arial" w:cs="Arial"/>
          <w:sz w:val="21"/>
          <w:szCs w:val="21"/>
        </w:rPr>
        <w:t>dobrimi poslovnimi običaji pri sklepanju in izvrševanju zavarovalnih pogodb</w:t>
      </w:r>
      <w:r>
        <w:rPr>
          <w:rFonts w:eastAsia="Arial" w:cs="Arial"/>
          <w:sz w:val="21"/>
          <w:szCs w:val="21"/>
        </w:rPr>
        <w:t xml:space="preserve">«. </w:t>
      </w:r>
    </w:p>
    <w:p w14:paraId="378F5E12" w14:textId="77777777" w:rsidR="002D2D34" w:rsidRDefault="002D2D34" w:rsidP="001340AB">
      <w:pPr>
        <w:pBdr>
          <w:top w:val="none" w:sz="0" w:space="12" w:color="auto"/>
        </w:pBdr>
        <w:spacing w:before="210" w:after="210" w:line="240" w:lineRule="auto"/>
        <w:jc w:val="center"/>
        <w:rPr>
          <w:rFonts w:eastAsia="Arial" w:cs="Arial"/>
          <w:sz w:val="21"/>
          <w:szCs w:val="21"/>
        </w:rPr>
      </w:pPr>
    </w:p>
    <w:p w14:paraId="006D3413" w14:textId="1E1ED707" w:rsidR="001340AB" w:rsidRDefault="00702323"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8</w:t>
      </w:r>
      <w:r w:rsidR="001340AB" w:rsidRPr="001235A4">
        <w:rPr>
          <w:rFonts w:eastAsia="Arial" w:cs="Arial"/>
          <w:sz w:val="21"/>
          <w:szCs w:val="21"/>
        </w:rPr>
        <w:t>. člen</w:t>
      </w:r>
    </w:p>
    <w:p w14:paraId="78736DC1" w14:textId="77777777" w:rsidR="001340AB" w:rsidRPr="002A2918" w:rsidRDefault="001340AB" w:rsidP="001340AB">
      <w:pPr>
        <w:pBdr>
          <w:top w:val="none" w:sz="0" w:space="12" w:color="auto"/>
        </w:pBdr>
        <w:tabs>
          <w:tab w:val="left" w:pos="5625"/>
        </w:tabs>
        <w:spacing w:before="210" w:after="210" w:line="240" w:lineRule="auto"/>
        <w:jc w:val="both"/>
        <w:rPr>
          <w:rFonts w:eastAsia="Arial"/>
          <w:sz w:val="21"/>
        </w:rPr>
      </w:pPr>
      <w:r>
        <w:rPr>
          <w:rFonts w:eastAsia="Arial" w:cs="Arial"/>
          <w:sz w:val="21"/>
          <w:szCs w:val="21"/>
        </w:rPr>
        <w:t>V 289. členu se naslov spremeni tako, da se glasi: »</w:t>
      </w:r>
      <w:r w:rsidRPr="00236A64">
        <w:rPr>
          <w:rFonts w:eastAsia="Arial" w:cs="Arial"/>
          <w:sz w:val="21"/>
          <w:szCs w:val="21"/>
        </w:rPr>
        <w:t>(sodelovanje z nadzornimi organi finančnih družb držav članic)</w:t>
      </w:r>
      <w:r>
        <w:rPr>
          <w:rFonts w:eastAsia="Arial" w:cs="Arial"/>
          <w:sz w:val="21"/>
          <w:szCs w:val="21"/>
        </w:rPr>
        <w:t xml:space="preserve">«. </w:t>
      </w:r>
    </w:p>
    <w:p w14:paraId="7F466F6F" w14:textId="6063233B" w:rsidR="001340AB" w:rsidRDefault="00082A9A"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 xml:space="preserve">V </w:t>
      </w:r>
      <w:r w:rsidR="001340AB">
        <w:rPr>
          <w:rFonts w:eastAsia="Arial" w:cs="Arial"/>
          <w:sz w:val="21"/>
          <w:szCs w:val="21"/>
        </w:rPr>
        <w:t>prve</w:t>
      </w:r>
      <w:r>
        <w:rPr>
          <w:rFonts w:eastAsia="Arial" w:cs="Arial"/>
          <w:sz w:val="21"/>
          <w:szCs w:val="21"/>
        </w:rPr>
        <w:t>m</w:t>
      </w:r>
      <w:r w:rsidR="001340AB">
        <w:rPr>
          <w:rFonts w:eastAsia="Arial" w:cs="Arial"/>
          <w:sz w:val="21"/>
          <w:szCs w:val="21"/>
        </w:rPr>
        <w:t xml:space="preserve"> odstavk</w:t>
      </w:r>
      <w:r>
        <w:rPr>
          <w:rFonts w:eastAsia="Arial" w:cs="Arial"/>
          <w:sz w:val="21"/>
          <w:szCs w:val="21"/>
        </w:rPr>
        <w:t>u</w:t>
      </w:r>
      <w:r w:rsidR="001340AB">
        <w:rPr>
          <w:rFonts w:eastAsia="Arial" w:cs="Arial"/>
          <w:sz w:val="21"/>
          <w:szCs w:val="21"/>
        </w:rPr>
        <w:t xml:space="preserve"> se</w:t>
      </w:r>
      <w:r w:rsidR="00BB6D5D">
        <w:rPr>
          <w:rFonts w:eastAsia="Arial" w:cs="Arial"/>
          <w:sz w:val="21"/>
          <w:szCs w:val="21"/>
        </w:rPr>
        <w:t xml:space="preserve"> v napovednem stavku</w:t>
      </w:r>
      <w:r w:rsidR="001340AB">
        <w:rPr>
          <w:rFonts w:eastAsia="Arial" w:cs="Arial"/>
          <w:sz w:val="21"/>
          <w:szCs w:val="21"/>
        </w:rPr>
        <w:t xml:space="preserve"> za besedilom »</w:t>
      </w:r>
      <w:r w:rsidR="001340AB" w:rsidRPr="007E362A">
        <w:rPr>
          <w:rFonts w:eastAsia="Arial" w:cs="Arial"/>
          <w:sz w:val="21"/>
          <w:szCs w:val="21"/>
        </w:rPr>
        <w:t>Agencija za zavarovalni nadzor sodeluje z nadzornimi organi</w:t>
      </w:r>
      <w:r w:rsidR="001340AB">
        <w:rPr>
          <w:rFonts w:eastAsia="Arial" w:cs="Arial"/>
          <w:sz w:val="21"/>
          <w:szCs w:val="21"/>
        </w:rPr>
        <w:t>« doda besedilo »finančnih družb«.</w:t>
      </w:r>
    </w:p>
    <w:p w14:paraId="4C2DF779" w14:textId="30864BDC" w:rsidR="001340AB" w:rsidRPr="002A2918" w:rsidRDefault="00082A9A"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V</w:t>
      </w:r>
      <w:r w:rsidR="001340AB">
        <w:rPr>
          <w:rFonts w:eastAsia="Arial" w:cs="Arial"/>
          <w:sz w:val="21"/>
          <w:szCs w:val="21"/>
        </w:rPr>
        <w:t xml:space="preserve"> druge</w:t>
      </w:r>
      <w:r>
        <w:rPr>
          <w:rFonts w:eastAsia="Arial" w:cs="Arial"/>
          <w:sz w:val="21"/>
          <w:szCs w:val="21"/>
        </w:rPr>
        <w:t>m</w:t>
      </w:r>
      <w:r w:rsidR="001340AB">
        <w:rPr>
          <w:rFonts w:eastAsia="Arial" w:cs="Arial"/>
          <w:sz w:val="21"/>
          <w:szCs w:val="21"/>
        </w:rPr>
        <w:t xml:space="preserve"> odstavk</w:t>
      </w:r>
      <w:r>
        <w:rPr>
          <w:rFonts w:eastAsia="Arial" w:cs="Arial"/>
          <w:sz w:val="21"/>
          <w:szCs w:val="21"/>
        </w:rPr>
        <w:t>u</w:t>
      </w:r>
      <w:r w:rsidR="001340AB">
        <w:rPr>
          <w:rFonts w:eastAsia="Arial" w:cs="Arial"/>
          <w:sz w:val="21"/>
          <w:szCs w:val="21"/>
        </w:rPr>
        <w:t xml:space="preserve"> se </w:t>
      </w:r>
      <w:r w:rsidR="00BB6D5D">
        <w:rPr>
          <w:rFonts w:eastAsia="Arial" w:cs="Arial"/>
          <w:sz w:val="21"/>
          <w:szCs w:val="21"/>
        </w:rPr>
        <w:t xml:space="preserve">v napovednem stavku </w:t>
      </w:r>
      <w:r w:rsidR="001340AB">
        <w:rPr>
          <w:rFonts w:eastAsia="Arial" w:cs="Arial"/>
          <w:sz w:val="21"/>
          <w:szCs w:val="21"/>
        </w:rPr>
        <w:t>za besedilom »Informacija je potrebna za izvajanje nalog nadzornega organa« doda besedilo »finančnih družb«.</w:t>
      </w:r>
    </w:p>
    <w:p w14:paraId="1A7BCA6E" w14:textId="1F181A8C" w:rsidR="001340AB" w:rsidRDefault="00BB6D5D"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Z</w:t>
      </w:r>
      <w:r w:rsidR="00082A9A">
        <w:rPr>
          <w:rFonts w:eastAsia="Arial" w:cs="Arial"/>
          <w:sz w:val="21"/>
          <w:szCs w:val="21"/>
        </w:rPr>
        <w:t xml:space="preserve">a 1. točko </w:t>
      </w:r>
      <w:r>
        <w:rPr>
          <w:rFonts w:eastAsia="Arial" w:cs="Arial"/>
          <w:sz w:val="21"/>
          <w:szCs w:val="21"/>
        </w:rPr>
        <w:t xml:space="preserve">se </w:t>
      </w:r>
      <w:r w:rsidR="001340AB">
        <w:rPr>
          <w:rFonts w:eastAsia="Arial" w:cs="Arial"/>
          <w:sz w:val="21"/>
          <w:szCs w:val="21"/>
        </w:rPr>
        <w:t xml:space="preserve">doda nova 2. točka, ki se glasi: </w:t>
      </w:r>
    </w:p>
    <w:p w14:paraId="1A119FE7" w14:textId="538027CB" w:rsidR="001340AB" w:rsidRDefault="001340AB"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w:t>
      </w:r>
      <w:r w:rsidRPr="00236A64">
        <w:rPr>
          <w:rFonts w:eastAsia="Arial" w:cs="Arial"/>
          <w:sz w:val="21"/>
          <w:szCs w:val="21"/>
        </w:rPr>
        <w:t>2. da preveri</w:t>
      </w:r>
      <w:r w:rsidR="008A3769">
        <w:rPr>
          <w:rFonts w:eastAsia="Arial" w:cs="Arial"/>
          <w:sz w:val="21"/>
          <w:szCs w:val="21"/>
        </w:rPr>
        <w:t>,</w:t>
      </w:r>
      <w:r w:rsidRPr="00236A64">
        <w:rPr>
          <w:rFonts w:eastAsia="Arial" w:cs="Arial"/>
          <w:sz w:val="21"/>
          <w:szCs w:val="21"/>
        </w:rPr>
        <w:t xml:space="preserve"> ali so izpolnjeni pogoji </w:t>
      </w:r>
      <w:r w:rsidR="008A3769">
        <w:rPr>
          <w:rFonts w:eastAsia="Arial" w:cs="Arial"/>
          <w:sz w:val="21"/>
          <w:szCs w:val="21"/>
        </w:rPr>
        <w:t xml:space="preserve">glede </w:t>
      </w:r>
      <w:r w:rsidRPr="00236A64">
        <w:rPr>
          <w:rFonts w:eastAsia="Arial" w:cs="Arial"/>
          <w:sz w:val="21"/>
          <w:szCs w:val="21"/>
        </w:rPr>
        <w:t>sposobnosti in primernosti članov organa vodenja ali nadzora  finančne družbe ali oseb, ki opravljajo druge ključne funkcije v finančni družbi</w:t>
      </w:r>
      <w:r>
        <w:rPr>
          <w:rFonts w:eastAsia="Arial" w:cs="Arial"/>
          <w:sz w:val="21"/>
          <w:szCs w:val="21"/>
        </w:rPr>
        <w:t>,</w:t>
      </w:r>
      <w:r w:rsidRPr="00236A64">
        <w:rPr>
          <w:rFonts w:eastAsia="Arial" w:cs="Arial"/>
          <w:sz w:val="21"/>
          <w:szCs w:val="21"/>
        </w:rPr>
        <w:t xml:space="preserve"> ali pogoji</w:t>
      </w:r>
      <w:r w:rsidR="008A3769">
        <w:rPr>
          <w:rFonts w:eastAsia="Arial" w:cs="Arial"/>
          <w:sz w:val="21"/>
          <w:szCs w:val="21"/>
        </w:rPr>
        <w:t xml:space="preserve"> glede</w:t>
      </w:r>
      <w:r w:rsidRPr="00236A64">
        <w:rPr>
          <w:rFonts w:eastAsia="Arial" w:cs="Arial"/>
          <w:sz w:val="21"/>
          <w:szCs w:val="21"/>
        </w:rPr>
        <w:t xml:space="preserve"> primernosti imetnikov kvalificiranih deležev finančne družbe;</w:t>
      </w:r>
      <w:r>
        <w:rPr>
          <w:rFonts w:eastAsia="Arial" w:cs="Arial"/>
          <w:sz w:val="21"/>
          <w:szCs w:val="21"/>
        </w:rPr>
        <w:t xml:space="preserve">«. </w:t>
      </w:r>
    </w:p>
    <w:p w14:paraId="31300E67" w14:textId="77777777" w:rsidR="001340AB" w:rsidRDefault="001340AB"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 xml:space="preserve">Dosedanje 2. do 4. točka postanejo 3. do 5. točka. </w:t>
      </w:r>
    </w:p>
    <w:p w14:paraId="1BA542B6" w14:textId="201FFE8D" w:rsidR="001340AB" w:rsidRDefault="008A3769"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T</w:t>
      </w:r>
      <w:r w:rsidR="001340AB">
        <w:rPr>
          <w:rFonts w:eastAsia="Arial" w:cs="Arial"/>
          <w:sz w:val="21"/>
          <w:szCs w:val="21"/>
        </w:rPr>
        <w:t>retji odstavek</w:t>
      </w:r>
      <w:r>
        <w:rPr>
          <w:rFonts w:eastAsia="Arial" w:cs="Arial"/>
          <w:sz w:val="21"/>
          <w:szCs w:val="21"/>
        </w:rPr>
        <w:t xml:space="preserve"> se črta</w:t>
      </w:r>
      <w:r w:rsidR="001340AB">
        <w:rPr>
          <w:rFonts w:eastAsia="Arial" w:cs="Arial"/>
          <w:sz w:val="21"/>
          <w:szCs w:val="21"/>
        </w:rPr>
        <w:t xml:space="preserve">. </w:t>
      </w:r>
    </w:p>
    <w:p w14:paraId="5F72795A" w14:textId="7ABF2ECB" w:rsidR="001340AB" w:rsidRDefault="00D6377D"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V dosedanjem</w:t>
      </w:r>
      <w:r w:rsidR="001340AB">
        <w:rPr>
          <w:rFonts w:eastAsia="Arial" w:cs="Arial"/>
          <w:sz w:val="21"/>
          <w:szCs w:val="21"/>
        </w:rPr>
        <w:t xml:space="preserve"> četrte</w:t>
      </w:r>
      <w:r>
        <w:rPr>
          <w:rFonts w:eastAsia="Arial" w:cs="Arial"/>
          <w:sz w:val="21"/>
          <w:szCs w:val="21"/>
        </w:rPr>
        <w:t>m</w:t>
      </w:r>
      <w:r w:rsidR="001340AB">
        <w:rPr>
          <w:rFonts w:eastAsia="Arial" w:cs="Arial"/>
          <w:sz w:val="21"/>
          <w:szCs w:val="21"/>
        </w:rPr>
        <w:t xml:space="preserve"> odstavk</w:t>
      </w:r>
      <w:r>
        <w:rPr>
          <w:rFonts w:eastAsia="Arial" w:cs="Arial"/>
          <w:sz w:val="21"/>
          <w:szCs w:val="21"/>
        </w:rPr>
        <w:t>u, ki postane tretji odstavek,</w:t>
      </w:r>
      <w:r w:rsidR="001340AB">
        <w:rPr>
          <w:rFonts w:eastAsia="Arial" w:cs="Arial"/>
          <w:sz w:val="21"/>
          <w:szCs w:val="21"/>
        </w:rPr>
        <w:t xml:space="preserve"> se za besedilom »Za nadzorne organe« doda besedilo »finančnih družb«</w:t>
      </w:r>
      <w:r>
        <w:rPr>
          <w:rFonts w:eastAsia="Arial" w:cs="Arial"/>
          <w:sz w:val="21"/>
          <w:szCs w:val="21"/>
        </w:rPr>
        <w:t>.</w:t>
      </w:r>
    </w:p>
    <w:p w14:paraId="7C6806CB" w14:textId="2B1870A0" w:rsidR="00D6377D" w:rsidRDefault="00D6377D"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Dosedanji peti odstavek postane četrti odstavek.</w:t>
      </w:r>
    </w:p>
    <w:p w14:paraId="05C80A86" w14:textId="77777777" w:rsidR="002D2D34" w:rsidRDefault="001340AB" w:rsidP="001340AB">
      <w:pPr>
        <w:pBdr>
          <w:top w:val="none" w:sz="0" w:space="12" w:color="auto"/>
        </w:pBdr>
        <w:tabs>
          <w:tab w:val="center" w:pos="4536"/>
          <w:tab w:val="left" w:pos="5501"/>
          <w:tab w:val="left" w:pos="5625"/>
        </w:tabs>
        <w:spacing w:before="210" w:after="210" w:line="240" w:lineRule="auto"/>
        <w:rPr>
          <w:rFonts w:eastAsia="Arial" w:cs="Arial"/>
          <w:sz w:val="21"/>
          <w:szCs w:val="21"/>
        </w:rPr>
      </w:pPr>
      <w:r>
        <w:rPr>
          <w:rFonts w:eastAsia="Arial" w:cs="Arial"/>
          <w:sz w:val="21"/>
          <w:szCs w:val="21"/>
        </w:rPr>
        <w:tab/>
      </w:r>
    </w:p>
    <w:p w14:paraId="281409C1" w14:textId="5274A753" w:rsidR="001340AB" w:rsidRDefault="00D9690E" w:rsidP="00432D05">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29</w:t>
      </w:r>
      <w:r w:rsidR="001340AB" w:rsidRPr="00CA3E9A">
        <w:rPr>
          <w:rFonts w:eastAsia="Arial" w:cs="Arial"/>
          <w:sz w:val="21"/>
          <w:szCs w:val="21"/>
        </w:rPr>
        <w:t>. člen</w:t>
      </w:r>
    </w:p>
    <w:p w14:paraId="23C6FAD8" w14:textId="08177736" w:rsidR="001340AB" w:rsidRDefault="001340AB" w:rsidP="001340AB">
      <w:pPr>
        <w:pBdr>
          <w:top w:val="none" w:sz="0" w:space="12" w:color="auto"/>
        </w:pBdr>
        <w:tabs>
          <w:tab w:val="center" w:pos="4536"/>
          <w:tab w:val="left" w:pos="5501"/>
          <w:tab w:val="left" w:pos="5625"/>
        </w:tabs>
        <w:spacing w:before="210" w:after="210" w:line="240" w:lineRule="auto"/>
        <w:rPr>
          <w:rFonts w:eastAsia="Arial" w:cs="Arial"/>
          <w:sz w:val="21"/>
          <w:szCs w:val="21"/>
        </w:rPr>
      </w:pPr>
      <w:r>
        <w:rPr>
          <w:rFonts w:eastAsia="Arial" w:cs="Arial"/>
          <w:sz w:val="21"/>
          <w:szCs w:val="21"/>
        </w:rPr>
        <w:t>V 301. členu se drug</w:t>
      </w:r>
      <w:r w:rsidR="00D6377D">
        <w:rPr>
          <w:rFonts w:eastAsia="Arial" w:cs="Arial"/>
          <w:sz w:val="21"/>
          <w:szCs w:val="21"/>
        </w:rPr>
        <w:t>i</w:t>
      </w:r>
      <w:r>
        <w:rPr>
          <w:rFonts w:eastAsia="Arial" w:cs="Arial"/>
          <w:sz w:val="21"/>
          <w:szCs w:val="21"/>
        </w:rPr>
        <w:t xml:space="preserve"> odstav</w:t>
      </w:r>
      <w:r w:rsidR="00D6377D">
        <w:rPr>
          <w:rFonts w:eastAsia="Arial" w:cs="Arial"/>
          <w:sz w:val="21"/>
          <w:szCs w:val="21"/>
        </w:rPr>
        <w:t>e</w:t>
      </w:r>
      <w:r>
        <w:rPr>
          <w:rFonts w:eastAsia="Arial" w:cs="Arial"/>
          <w:sz w:val="21"/>
          <w:szCs w:val="21"/>
        </w:rPr>
        <w:t xml:space="preserve">k spremeni tako, da se glasi: </w:t>
      </w:r>
    </w:p>
    <w:p w14:paraId="2392001F" w14:textId="475B5DF4"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CA3E9A">
        <w:rPr>
          <w:rFonts w:eastAsia="Arial" w:cs="Arial"/>
          <w:sz w:val="21"/>
          <w:szCs w:val="21"/>
        </w:rPr>
        <w:t xml:space="preserve">(2) Zapisnik je izdan v 15 dneh po končanem pregledu poslovanja s pozivom, da lahko zavarovalnica v roku, ki </w:t>
      </w:r>
      <w:r>
        <w:rPr>
          <w:rFonts w:eastAsia="Arial" w:cs="Arial"/>
          <w:sz w:val="21"/>
          <w:szCs w:val="21"/>
        </w:rPr>
        <w:t>ni</w:t>
      </w:r>
      <w:r w:rsidRPr="00CA3E9A">
        <w:rPr>
          <w:rFonts w:eastAsia="Arial" w:cs="Arial"/>
          <w:sz w:val="21"/>
          <w:szCs w:val="21"/>
        </w:rPr>
        <w:t xml:space="preserve"> krajši od 15 dni od prejema zapisnika</w:t>
      </w:r>
      <w:r>
        <w:rPr>
          <w:rFonts w:eastAsia="Arial" w:cs="Arial"/>
          <w:sz w:val="21"/>
          <w:szCs w:val="21"/>
        </w:rPr>
        <w:t>,</w:t>
      </w:r>
      <w:r w:rsidRPr="00CA3E9A">
        <w:rPr>
          <w:rFonts w:eastAsia="Arial" w:cs="Arial"/>
          <w:sz w:val="21"/>
          <w:szCs w:val="21"/>
        </w:rPr>
        <w:t xml:space="preserve"> nanj </w:t>
      </w:r>
      <w:r>
        <w:rPr>
          <w:rFonts w:eastAsia="Arial" w:cs="Arial"/>
          <w:sz w:val="21"/>
          <w:szCs w:val="21"/>
        </w:rPr>
        <w:t xml:space="preserve">da </w:t>
      </w:r>
      <w:r w:rsidRPr="00CA3E9A">
        <w:rPr>
          <w:rFonts w:eastAsia="Arial" w:cs="Arial"/>
          <w:sz w:val="21"/>
          <w:szCs w:val="21"/>
        </w:rPr>
        <w:t>pripombe. Če je zaradi razjasnitve dejanskega stanja, ki izhaja iz</w:t>
      </w:r>
      <w:r w:rsidR="00713545">
        <w:rPr>
          <w:rFonts w:eastAsia="Arial" w:cs="Arial"/>
          <w:sz w:val="21"/>
          <w:szCs w:val="21"/>
        </w:rPr>
        <w:t xml:space="preserve"> navedenih</w:t>
      </w:r>
      <w:r w:rsidRPr="00CA3E9A">
        <w:rPr>
          <w:rFonts w:eastAsia="Arial" w:cs="Arial"/>
          <w:sz w:val="21"/>
          <w:szCs w:val="21"/>
        </w:rPr>
        <w:t xml:space="preserve"> novih dejstev in predlaganih dokazov, </w:t>
      </w:r>
      <w:r w:rsidR="008A3769">
        <w:rPr>
          <w:rFonts w:eastAsia="Arial" w:cs="Arial"/>
          <w:sz w:val="21"/>
          <w:szCs w:val="21"/>
        </w:rPr>
        <w:t xml:space="preserve">to </w:t>
      </w:r>
      <w:r w:rsidRPr="00CA3E9A">
        <w:rPr>
          <w:rFonts w:eastAsia="Arial" w:cs="Arial"/>
          <w:sz w:val="21"/>
          <w:szCs w:val="21"/>
        </w:rPr>
        <w:t>potrebno, lahko Agencija za zavarovalni nadzor v tem delu ponovi pregled poslovanja.</w:t>
      </w:r>
      <w:r>
        <w:rPr>
          <w:rFonts w:eastAsia="Arial" w:cs="Arial"/>
          <w:sz w:val="21"/>
          <w:szCs w:val="21"/>
        </w:rPr>
        <w:t>«.</w:t>
      </w:r>
    </w:p>
    <w:p w14:paraId="331B5BF6"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3BA3B6C6" w14:textId="5614F9E0"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3</w:t>
      </w:r>
      <w:r w:rsidR="00D9690E">
        <w:rPr>
          <w:rFonts w:eastAsia="Arial" w:cs="Arial"/>
          <w:sz w:val="21"/>
          <w:szCs w:val="21"/>
        </w:rPr>
        <w:t>0</w:t>
      </w:r>
      <w:r w:rsidR="001340AB" w:rsidRPr="00CA3E9A">
        <w:rPr>
          <w:rFonts w:eastAsia="Arial" w:cs="Arial"/>
          <w:sz w:val="21"/>
          <w:szCs w:val="21"/>
        </w:rPr>
        <w:t>. člen</w:t>
      </w:r>
    </w:p>
    <w:p w14:paraId="12A78B92" w14:textId="6271CCA1"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Za 314. členom se doda nov</w:t>
      </w:r>
      <w:r w:rsidR="00D6377D">
        <w:rPr>
          <w:rFonts w:eastAsia="Arial" w:cs="Arial"/>
          <w:sz w:val="21"/>
          <w:szCs w:val="21"/>
        </w:rPr>
        <w:t>,</w:t>
      </w:r>
      <w:r>
        <w:rPr>
          <w:rFonts w:eastAsia="Arial" w:cs="Arial"/>
          <w:sz w:val="21"/>
          <w:szCs w:val="21"/>
        </w:rPr>
        <w:t xml:space="preserve"> 314.a člen, ki se glasi: </w:t>
      </w:r>
    </w:p>
    <w:p w14:paraId="40A21803" w14:textId="77777777" w:rsidR="001340AB" w:rsidRPr="006E088F"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Pr="006E088F">
        <w:rPr>
          <w:rFonts w:eastAsia="Arial" w:cs="Arial"/>
          <w:sz w:val="21"/>
          <w:szCs w:val="21"/>
        </w:rPr>
        <w:t>314.a člen</w:t>
      </w:r>
    </w:p>
    <w:p w14:paraId="257FF8DE" w14:textId="0F3AC684" w:rsidR="001340AB" w:rsidRPr="006E088F" w:rsidRDefault="001340AB" w:rsidP="001340AB">
      <w:pPr>
        <w:pBdr>
          <w:top w:val="none" w:sz="0" w:space="12" w:color="auto"/>
        </w:pBdr>
        <w:spacing w:before="210" w:after="210" w:line="240" w:lineRule="auto"/>
        <w:jc w:val="center"/>
        <w:rPr>
          <w:rFonts w:eastAsia="Arial" w:cs="Arial"/>
          <w:sz w:val="21"/>
          <w:szCs w:val="21"/>
        </w:rPr>
      </w:pPr>
      <w:r w:rsidRPr="006E088F">
        <w:rPr>
          <w:rFonts w:eastAsia="Arial" w:cs="Arial"/>
          <w:sz w:val="21"/>
          <w:szCs w:val="21"/>
        </w:rPr>
        <w:t xml:space="preserve">(obveščanje </w:t>
      </w:r>
      <w:r w:rsidRPr="00F66C84">
        <w:rPr>
          <w:rFonts w:eastAsia="Arial" w:cs="Arial"/>
          <w:sz w:val="21"/>
          <w:szCs w:val="21"/>
        </w:rPr>
        <w:t>EIOPA za enotn</w:t>
      </w:r>
      <w:r w:rsidR="00F66C84" w:rsidRPr="00F66C84">
        <w:rPr>
          <w:rFonts w:eastAsia="Arial" w:cs="Arial"/>
          <w:sz w:val="21"/>
          <w:szCs w:val="21"/>
        </w:rPr>
        <w:t>o</w:t>
      </w:r>
      <w:r>
        <w:rPr>
          <w:rFonts w:eastAsia="Arial" w:cs="Arial"/>
          <w:sz w:val="21"/>
          <w:szCs w:val="21"/>
        </w:rPr>
        <w:t xml:space="preserve"> točk</w:t>
      </w:r>
      <w:r w:rsidR="00F66C84">
        <w:rPr>
          <w:rFonts w:eastAsia="Arial" w:cs="Arial"/>
          <w:sz w:val="21"/>
          <w:szCs w:val="21"/>
        </w:rPr>
        <w:t>o</w:t>
      </w:r>
      <w:r>
        <w:rPr>
          <w:rFonts w:eastAsia="Arial" w:cs="Arial"/>
          <w:sz w:val="21"/>
          <w:szCs w:val="21"/>
        </w:rPr>
        <w:t xml:space="preserve"> dostopa</w:t>
      </w:r>
      <w:r w:rsidRPr="006E088F">
        <w:rPr>
          <w:rFonts w:eastAsia="Arial" w:cs="Arial"/>
          <w:sz w:val="21"/>
          <w:szCs w:val="21"/>
        </w:rPr>
        <w:t>)</w:t>
      </w:r>
    </w:p>
    <w:p w14:paraId="397B24F4" w14:textId="3B1C96C8" w:rsidR="001340AB" w:rsidRPr="006E088F" w:rsidRDefault="001340AB" w:rsidP="001340AB">
      <w:pPr>
        <w:pBdr>
          <w:top w:val="none" w:sz="0" w:space="12" w:color="auto"/>
        </w:pBdr>
        <w:spacing w:before="210" w:after="210" w:line="240" w:lineRule="auto"/>
        <w:jc w:val="both"/>
        <w:rPr>
          <w:rFonts w:eastAsia="Arial" w:cs="Arial"/>
          <w:sz w:val="21"/>
          <w:szCs w:val="21"/>
        </w:rPr>
      </w:pPr>
      <w:r w:rsidRPr="006E088F">
        <w:rPr>
          <w:rFonts w:eastAsia="Arial" w:cs="Arial"/>
          <w:sz w:val="21"/>
          <w:szCs w:val="21"/>
        </w:rPr>
        <w:lastRenderedPageBreak/>
        <w:t>(1) Agencija za zavarovalni nadzor informacije o odvzetih dovoljenjih za opravljanje zavarovalnih poslov iz oddelka 7.6 tega zakona</w:t>
      </w:r>
      <w:r>
        <w:rPr>
          <w:rFonts w:eastAsia="Arial" w:cs="Arial"/>
          <w:sz w:val="21"/>
          <w:szCs w:val="21"/>
        </w:rPr>
        <w:t xml:space="preserve"> za enotn</w:t>
      </w:r>
      <w:r w:rsidR="009B0F96">
        <w:rPr>
          <w:rFonts w:eastAsia="Arial" w:cs="Arial"/>
          <w:sz w:val="21"/>
          <w:szCs w:val="21"/>
        </w:rPr>
        <w:t>o</w:t>
      </w:r>
      <w:r>
        <w:rPr>
          <w:rFonts w:eastAsia="Arial" w:cs="Arial"/>
          <w:sz w:val="21"/>
          <w:szCs w:val="21"/>
        </w:rPr>
        <w:t xml:space="preserve"> točk</w:t>
      </w:r>
      <w:r w:rsidR="009B0F96">
        <w:rPr>
          <w:rFonts w:eastAsia="Arial" w:cs="Arial"/>
          <w:sz w:val="21"/>
          <w:szCs w:val="21"/>
        </w:rPr>
        <w:t>o</w:t>
      </w:r>
      <w:r>
        <w:rPr>
          <w:rFonts w:eastAsia="Arial" w:cs="Arial"/>
          <w:sz w:val="21"/>
          <w:szCs w:val="21"/>
        </w:rPr>
        <w:t xml:space="preserve"> dostopa, ustanovljen</w:t>
      </w:r>
      <w:r w:rsidR="00936A93">
        <w:rPr>
          <w:rFonts w:eastAsia="Arial" w:cs="Arial"/>
          <w:sz w:val="21"/>
          <w:szCs w:val="21"/>
        </w:rPr>
        <w:t>o</w:t>
      </w:r>
      <w:r>
        <w:rPr>
          <w:rFonts w:eastAsia="Arial" w:cs="Arial"/>
          <w:sz w:val="21"/>
          <w:szCs w:val="21"/>
        </w:rPr>
        <w:t xml:space="preserve"> na podlagi </w:t>
      </w:r>
      <w:r w:rsidRPr="00FF79C1">
        <w:rPr>
          <w:rFonts w:eastAsia="Arial" w:cs="Arial"/>
          <w:sz w:val="21"/>
          <w:szCs w:val="21"/>
        </w:rPr>
        <w:t>Uredb</w:t>
      </w:r>
      <w:r>
        <w:rPr>
          <w:rFonts w:eastAsia="Arial" w:cs="Arial"/>
          <w:sz w:val="21"/>
          <w:szCs w:val="21"/>
        </w:rPr>
        <w:t>e</w:t>
      </w:r>
      <w:r w:rsidRPr="00FF79C1">
        <w:rPr>
          <w:rFonts w:eastAsia="Arial" w:cs="Arial"/>
          <w:sz w:val="21"/>
          <w:szCs w:val="21"/>
        </w:rPr>
        <w:t xml:space="preserve"> 2023/2859/EU</w:t>
      </w:r>
      <w:r>
        <w:rPr>
          <w:rFonts w:eastAsia="Arial" w:cs="Arial"/>
          <w:sz w:val="21"/>
          <w:szCs w:val="21"/>
        </w:rPr>
        <w:t>,</w:t>
      </w:r>
      <w:r w:rsidRPr="006E088F">
        <w:rPr>
          <w:rFonts w:eastAsia="Arial" w:cs="Arial"/>
          <w:sz w:val="21"/>
          <w:szCs w:val="21"/>
        </w:rPr>
        <w:t xml:space="preserve"> po</w:t>
      </w:r>
      <w:r w:rsidR="008A3769">
        <w:rPr>
          <w:rFonts w:eastAsia="Arial" w:cs="Arial"/>
          <w:sz w:val="21"/>
          <w:szCs w:val="21"/>
        </w:rPr>
        <w:t>šlje</w:t>
      </w:r>
      <w:r w:rsidRPr="006E088F">
        <w:rPr>
          <w:rFonts w:eastAsia="Arial" w:cs="Arial"/>
          <w:sz w:val="21"/>
          <w:szCs w:val="21"/>
        </w:rPr>
        <w:t xml:space="preserve"> EIOPA. </w:t>
      </w:r>
    </w:p>
    <w:p w14:paraId="44458958" w14:textId="2BD9699C" w:rsidR="001340AB" w:rsidRPr="006E088F" w:rsidRDefault="001340AB" w:rsidP="001340AB">
      <w:pPr>
        <w:pBdr>
          <w:top w:val="none" w:sz="0" w:space="12" w:color="auto"/>
        </w:pBdr>
        <w:spacing w:before="210" w:after="210" w:line="240" w:lineRule="auto"/>
        <w:jc w:val="both"/>
        <w:rPr>
          <w:rFonts w:eastAsia="Arial" w:cs="Arial"/>
          <w:sz w:val="21"/>
          <w:szCs w:val="21"/>
        </w:rPr>
      </w:pPr>
      <w:r w:rsidRPr="006E088F">
        <w:rPr>
          <w:rFonts w:eastAsia="Arial" w:cs="Arial"/>
          <w:sz w:val="21"/>
          <w:szCs w:val="21"/>
        </w:rPr>
        <w:t xml:space="preserve">(2) Informacije, ki jih Agencija za zavarovalni nadzor </w:t>
      </w:r>
      <w:r>
        <w:rPr>
          <w:rFonts w:eastAsia="Arial" w:cs="Arial"/>
          <w:sz w:val="21"/>
          <w:szCs w:val="21"/>
        </w:rPr>
        <w:t xml:space="preserve">v skladu s prejšnjim odstavkom </w:t>
      </w:r>
      <w:r w:rsidRPr="006E088F">
        <w:rPr>
          <w:rFonts w:eastAsia="Arial" w:cs="Arial"/>
          <w:sz w:val="21"/>
          <w:szCs w:val="21"/>
        </w:rPr>
        <w:t>predloži EIOPA</w:t>
      </w:r>
      <w:r>
        <w:rPr>
          <w:rFonts w:eastAsia="Arial" w:cs="Arial"/>
          <w:sz w:val="21"/>
          <w:szCs w:val="21"/>
        </w:rPr>
        <w:t>,</w:t>
      </w:r>
      <w:r w:rsidRPr="006E088F">
        <w:rPr>
          <w:rFonts w:eastAsia="Arial" w:cs="Arial"/>
          <w:sz w:val="21"/>
          <w:szCs w:val="21"/>
        </w:rPr>
        <w:t xml:space="preserve"> </w:t>
      </w:r>
      <w:r w:rsidR="0058667A">
        <w:rPr>
          <w:rFonts w:eastAsia="Arial" w:cs="Arial"/>
          <w:sz w:val="21"/>
          <w:szCs w:val="21"/>
        </w:rPr>
        <w:t>izpolnjujejo te</w:t>
      </w:r>
      <w:r w:rsidRPr="006E088F">
        <w:rPr>
          <w:rFonts w:eastAsia="Arial" w:cs="Arial"/>
          <w:sz w:val="21"/>
          <w:szCs w:val="21"/>
        </w:rPr>
        <w:t xml:space="preserve"> zahtev</w:t>
      </w:r>
      <w:r w:rsidR="0058667A">
        <w:rPr>
          <w:rFonts w:eastAsia="Arial" w:cs="Arial"/>
          <w:sz w:val="21"/>
          <w:szCs w:val="21"/>
        </w:rPr>
        <w:t>e</w:t>
      </w:r>
      <w:r w:rsidRPr="006E088F">
        <w:rPr>
          <w:rFonts w:eastAsia="Arial" w:cs="Arial"/>
          <w:sz w:val="21"/>
          <w:szCs w:val="21"/>
        </w:rPr>
        <w:t>:</w:t>
      </w:r>
    </w:p>
    <w:p w14:paraId="3AB2D39B" w14:textId="13731BF5" w:rsidR="001340AB" w:rsidRPr="006E088F" w:rsidRDefault="001340AB" w:rsidP="001340AB">
      <w:pPr>
        <w:pBdr>
          <w:top w:val="none" w:sz="0" w:space="12" w:color="auto"/>
        </w:pBdr>
        <w:spacing w:before="210" w:after="210" w:line="240" w:lineRule="auto"/>
        <w:jc w:val="both"/>
        <w:rPr>
          <w:rFonts w:eastAsia="Arial" w:cs="Arial"/>
          <w:sz w:val="21"/>
          <w:szCs w:val="21"/>
        </w:rPr>
      </w:pPr>
      <w:r w:rsidRPr="006E088F">
        <w:rPr>
          <w:rFonts w:eastAsia="Arial" w:cs="Arial"/>
          <w:sz w:val="21"/>
          <w:szCs w:val="21"/>
        </w:rPr>
        <w:t xml:space="preserve">a) predložijo se v formatu, ki omogoča pridobitev podatkov, kakor je opredeljen v 3. točki 2. člena </w:t>
      </w:r>
      <w:r w:rsidRPr="00D231C5">
        <w:rPr>
          <w:rFonts w:eastAsia="Arial" w:cs="Arial"/>
          <w:sz w:val="21"/>
          <w:szCs w:val="21"/>
        </w:rPr>
        <w:t>Uredb</w:t>
      </w:r>
      <w:r>
        <w:rPr>
          <w:rFonts w:eastAsia="Arial" w:cs="Arial"/>
          <w:sz w:val="21"/>
          <w:szCs w:val="21"/>
        </w:rPr>
        <w:t>e</w:t>
      </w:r>
      <w:r w:rsidRPr="00D231C5">
        <w:rPr>
          <w:rFonts w:eastAsia="Arial" w:cs="Arial"/>
          <w:sz w:val="21"/>
          <w:szCs w:val="21"/>
        </w:rPr>
        <w:t xml:space="preserve"> 2023/2859/EU</w:t>
      </w:r>
      <w:r w:rsidRPr="006E088F">
        <w:rPr>
          <w:rFonts w:eastAsia="Arial" w:cs="Arial"/>
          <w:sz w:val="21"/>
          <w:szCs w:val="21"/>
        </w:rPr>
        <w:t>;</w:t>
      </w:r>
    </w:p>
    <w:p w14:paraId="796CA497" w14:textId="4204435F" w:rsidR="001340AB" w:rsidRPr="006E088F" w:rsidRDefault="001340AB" w:rsidP="001340AB">
      <w:pPr>
        <w:pBdr>
          <w:top w:val="none" w:sz="0" w:space="12" w:color="auto"/>
        </w:pBdr>
        <w:spacing w:before="210" w:after="210" w:line="240" w:lineRule="auto"/>
        <w:jc w:val="both"/>
        <w:rPr>
          <w:rFonts w:eastAsia="Arial" w:cs="Arial"/>
          <w:sz w:val="21"/>
          <w:szCs w:val="21"/>
        </w:rPr>
      </w:pPr>
      <w:r w:rsidRPr="006E088F">
        <w:rPr>
          <w:rFonts w:eastAsia="Arial" w:cs="Arial"/>
          <w:sz w:val="21"/>
          <w:szCs w:val="21"/>
        </w:rPr>
        <w:t xml:space="preserve">b) spremljajo jih </w:t>
      </w:r>
      <w:r w:rsidR="008A3769">
        <w:rPr>
          <w:rFonts w:eastAsia="Arial" w:cs="Arial"/>
          <w:sz w:val="21"/>
          <w:szCs w:val="21"/>
        </w:rPr>
        <w:t>ti</w:t>
      </w:r>
      <w:r w:rsidRPr="006E088F">
        <w:rPr>
          <w:rFonts w:eastAsia="Arial" w:cs="Arial"/>
          <w:sz w:val="21"/>
          <w:szCs w:val="21"/>
        </w:rPr>
        <w:t xml:space="preserve"> metapodatki:</w:t>
      </w:r>
    </w:p>
    <w:p w14:paraId="57F33967" w14:textId="2093D641" w:rsidR="001340AB" w:rsidRPr="006E088F" w:rsidRDefault="008A376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732E32">
        <w:rPr>
          <w:rFonts w:eastAsia="Arial" w:cs="Arial"/>
          <w:sz w:val="21"/>
          <w:szCs w:val="21"/>
        </w:rPr>
        <w:t xml:space="preserve"> </w:t>
      </w:r>
      <w:r w:rsidR="001340AB" w:rsidRPr="006E088F">
        <w:rPr>
          <w:rFonts w:eastAsia="Arial" w:cs="Arial"/>
          <w:sz w:val="21"/>
          <w:szCs w:val="21"/>
        </w:rPr>
        <w:t xml:space="preserve">imena zavarovalnic, na </w:t>
      </w:r>
      <w:r w:rsidR="005247B0" w:rsidRPr="006E088F">
        <w:rPr>
          <w:rFonts w:eastAsia="Arial" w:cs="Arial"/>
          <w:sz w:val="21"/>
          <w:szCs w:val="21"/>
        </w:rPr>
        <w:t>kater</w:t>
      </w:r>
      <w:r w:rsidR="005B7AE6">
        <w:rPr>
          <w:rFonts w:eastAsia="Arial" w:cs="Arial"/>
          <w:sz w:val="21"/>
          <w:szCs w:val="21"/>
        </w:rPr>
        <w:t>e</w:t>
      </w:r>
      <w:r w:rsidR="005247B0" w:rsidRPr="006E088F">
        <w:rPr>
          <w:rFonts w:eastAsia="Arial" w:cs="Arial"/>
          <w:sz w:val="21"/>
          <w:szCs w:val="21"/>
        </w:rPr>
        <w:t xml:space="preserve"> </w:t>
      </w:r>
      <w:r w:rsidR="001340AB" w:rsidRPr="006E088F">
        <w:rPr>
          <w:rFonts w:eastAsia="Arial" w:cs="Arial"/>
          <w:sz w:val="21"/>
          <w:szCs w:val="21"/>
        </w:rPr>
        <w:t xml:space="preserve">se informacije </w:t>
      </w:r>
      <w:r w:rsidR="005247B0" w:rsidRPr="005247B0">
        <w:rPr>
          <w:rFonts w:eastAsia="Arial" w:cs="Arial"/>
          <w:sz w:val="21"/>
          <w:szCs w:val="21"/>
        </w:rPr>
        <w:t xml:space="preserve">o odvzetih dovoljenjih za opravljanje zavarovalnih poslov iz oddelka 7.6 tega zakona </w:t>
      </w:r>
      <w:r w:rsidR="001340AB" w:rsidRPr="006E088F">
        <w:rPr>
          <w:rFonts w:eastAsia="Arial" w:cs="Arial"/>
          <w:sz w:val="21"/>
          <w:szCs w:val="21"/>
        </w:rPr>
        <w:t>nanašajo;</w:t>
      </w:r>
    </w:p>
    <w:p w14:paraId="28EE0AB2" w14:textId="43D1DE3A" w:rsidR="001340AB" w:rsidRPr="006E088F" w:rsidRDefault="008A376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6E088F">
        <w:rPr>
          <w:rFonts w:eastAsia="Arial" w:cs="Arial"/>
          <w:sz w:val="21"/>
          <w:szCs w:val="21"/>
        </w:rPr>
        <w:t>kadar je na voljo, identifikator pravnih subjektov zavarovalnice, kot je določen na podlagi točke b</w:t>
      </w:r>
      <w:r w:rsidR="00BB6D5D">
        <w:rPr>
          <w:rFonts w:eastAsia="Arial" w:cs="Arial"/>
          <w:sz w:val="21"/>
          <w:szCs w:val="21"/>
        </w:rPr>
        <w:t>)</w:t>
      </w:r>
      <w:r w:rsidR="001340AB" w:rsidRPr="006E088F">
        <w:rPr>
          <w:rFonts w:eastAsia="Arial" w:cs="Arial"/>
          <w:sz w:val="21"/>
          <w:szCs w:val="21"/>
        </w:rPr>
        <w:t xml:space="preserve"> četrtega odstavka 7. člena </w:t>
      </w:r>
      <w:r w:rsidR="001340AB" w:rsidRPr="00D231C5">
        <w:rPr>
          <w:rFonts w:eastAsia="Arial" w:cs="Arial"/>
          <w:sz w:val="21"/>
          <w:szCs w:val="21"/>
        </w:rPr>
        <w:t>Uredb</w:t>
      </w:r>
      <w:r w:rsidR="001340AB">
        <w:rPr>
          <w:rFonts w:eastAsia="Arial" w:cs="Arial"/>
          <w:sz w:val="21"/>
          <w:szCs w:val="21"/>
        </w:rPr>
        <w:t>e</w:t>
      </w:r>
      <w:r w:rsidR="001340AB" w:rsidRPr="00D231C5">
        <w:rPr>
          <w:rFonts w:eastAsia="Arial" w:cs="Arial"/>
          <w:sz w:val="21"/>
          <w:szCs w:val="21"/>
        </w:rPr>
        <w:t xml:space="preserve"> 2023/2859/EU</w:t>
      </w:r>
      <w:r w:rsidR="001340AB" w:rsidRPr="006E088F">
        <w:rPr>
          <w:rFonts w:eastAsia="Arial" w:cs="Arial"/>
          <w:sz w:val="21"/>
          <w:szCs w:val="21"/>
        </w:rPr>
        <w:t>;</w:t>
      </w:r>
    </w:p>
    <w:p w14:paraId="4F1D262E" w14:textId="60A53C36" w:rsidR="001340AB" w:rsidRPr="006E088F"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6E088F">
        <w:rPr>
          <w:rFonts w:eastAsia="Arial" w:cs="Arial"/>
          <w:sz w:val="21"/>
          <w:szCs w:val="21"/>
        </w:rPr>
        <w:t xml:space="preserve">vrsta informacij glede na razvrstitev na </w:t>
      </w:r>
      <w:r w:rsidR="001340AB" w:rsidRPr="00936A93">
        <w:rPr>
          <w:rFonts w:eastAsia="Arial" w:cs="Arial"/>
          <w:sz w:val="21"/>
          <w:szCs w:val="21"/>
        </w:rPr>
        <w:t>podlagi točke c</w:t>
      </w:r>
      <w:r w:rsidR="00BB6D5D">
        <w:rPr>
          <w:rFonts w:eastAsia="Arial" w:cs="Arial"/>
          <w:sz w:val="21"/>
          <w:szCs w:val="21"/>
        </w:rPr>
        <w:t>)</w:t>
      </w:r>
      <w:r w:rsidR="001340AB" w:rsidRPr="00936A93">
        <w:rPr>
          <w:rFonts w:eastAsia="Arial" w:cs="Arial"/>
          <w:sz w:val="21"/>
          <w:szCs w:val="21"/>
        </w:rPr>
        <w:t xml:space="preserve"> četrtega</w:t>
      </w:r>
      <w:r w:rsidR="001340AB" w:rsidRPr="006E088F">
        <w:rPr>
          <w:rFonts w:eastAsia="Arial" w:cs="Arial"/>
          <w:sz w:val="21"/>
          <w:szCs w:val="21"/>
        </w:rPr>
        <w:t xml:space="preserve"> odstavka 7. člena </w:t>
      </w:r>
      <w:r w:rsidR="001340AB" w:rsidRPr="00D231C5">
        <w:rPr>
          <w:rFonts w:eastAsia="Arial" w:cs="Arial"/>
          <w:sz w:val="21"/>
          <w:szCs w:val="21"/>
        </w:rPr>
        <w:t>Uredb</w:t>
      </w:r>
      <w:r w:rsidR="001340AB">
        <w:rPr>
          <w:rFonts w:eastAsia="Arial" w:cs="Arial"/>
          <w:sz w:val="21"/>
          <w:szCs w:val="21"/>
        </w:rPr>
        <w:t>e</w:t>
      </w:r>
      <w:r w:rsidR="001340AB" w:rsidRPr="00D231C5">
        <w:rPr>
          <w:rFonts w:eastAsia="Arial" w:cs="Arial"/>
          <w:sz w:val="21"/>
          <w:szCs w:val="21"/>
        </w:rPr>
        <w:t xml:space="preserve"> 2023/2859/EU</w:t>
      </w:r>
      <w:r w:rsidR="001340AB" w:rsidRPr="006E088F">
        <w:rPr>
          <w:rFonts w:eastAsia="Arial" w:cs="Arial"/>
          <w:sz w:val="21"/>
          <w:szCs w:val="21"/>
        </w:rPr>
        <w:t xml:space="preserve">; </w:t>
      </w:r>
    </w:p>
    <w:p w14:paraId="2C4E928C" w14:textId="251B2122" w:rsidR="001340AB" w:rsidRPr="006E088F"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6E088F">
        <w:rPr>
          <w:rFonts w:eastAsia="Arial" w:cs="Arial"/>
          <w:sz w:val="21"/>
          <w:szCs w:val="21"/>
        </w:rPr>
        <w:t>oznaka, iz katere je razvidno, ali informacije vsebujejo osebne podatke.</w:t>
      </w:r>
      <w:r w:rsidR="001340AB">
        <w:rPr>
          <w:rFonts w:eastAsia="Arial" w:cs="Arial"/>
          <w:sz w:val="21"/>
          <w:szCs w:val="21"/>
        </w:rPr>
        <w:t xml:space="preserve">«. </w:t>
      </w:r>
    </w:p>
    <w:p w14:paraId="5D58C48C"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317917D6" w14:textId="7DC2E947"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3</w:t>
      </w:r>
      <w:r w:rsidR="00D9690E">
        <w:rPr>
          <w:rFonts w:eastAsia="Arial" w:cs="Arial"/>
          <w:sz w:val="21"/>
          <w:szCs w:val="21"/>
        </w:rPr>
        <w:t>1</w:t>
      </w:r>
      <w:r w:rsidR="001340AB" w:rsidRPr="00CA3E9A">
        <w:rPr>
          <w:rFonts w:eastAsia="Arial" w:cs="Arial"/>
          <w:sz w:val="21"/>
          <w:szCs w:val="21"/>
        </w:rPr>
        <w:t>. člen</w:t>
      </w:r>
    </w:p>
    <w:p w14:paraId="0D943294" w14:textId="34E22485"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Za 340. členom se doda nov</w:t>
      </w:r>
      <w:r w:rsidR="00D6377D">
        <w:rPr>
          <w:rFonts w:eastAsia="Arial" w:cs="Arial"/>
          <w:sz w:val="21"/>
          <w:szCs w:val="21"/>
        </w:rPr>
        <w:t>,</w:t>
      </w:r>
      <w:r>
        <w:rPr>
          <w:rFonts w:eastAsia="Arial" w:cs="Arial"/>
          <w:sz w:val="21"/>
          <w:szCs w:val="21"/>
        </w:rPr>
        <w:t xml:space="preserve"> 340.a člen, ki se glasi: </w:t>
      </w:r>
    </w:p>
    <w:p w14:paraId="09651656" w14:textId="77777777" w:rsidR="001340AB" w:rsidRPr="00873838"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Pr="00873838">
        <w:rPr>
          <w:rFonts w:eastAsia="Arial" w:cs="Arial"/>
          <w:sz w:val="21"/>
          <w:szCs w:val="21"/>
        </w:rPr>
        <w:t>340.a člen</w:t>
      </w:r>
    </w:p>
    <w:p w14:paraId="0616880F" w14:textId="77777777" w:rsidR="001340AB" w:rsidRPr="00873838" w:rsidRDefault="001340AB" w:rsidP="001340AB">
      <w:pPr>
        <w:pBdr>
          <w:top w:val="none" w:sz="0" w:space="12" w:color="auto"/>
        </w:pBdr>
        <w:spacing w:before="210" w:after="210" w:line="240" w:lineRule="auto"/>
        <w:jc w:val="center"/>
        <w:rPr>
          <w:rFonts w:eastAsia="Arial" w:cs="Arial"/>
          <w:sz w:val="21"/>
          <w:szCs w:val="21"/>
        </w:rPr>
      </w:pPr>
      <w:r w:rsidRPr="00873838">
        <w:rPr>
          <w:rFonts w:eastAsia="Arial" w:cs="Arial"/>
          <w:sz w:val="21"/>
          <w:szCs w:val="21"/>
        </w:rPr>
        <w:t>(evropska enotna točka dostopa do informacij)</w:t>
      </w:r>
    </w:p>
    <w:p w14:paraId="296E5E60" w14:textId="3E3FC6EE" w:rsidR="001340AB" w:rsidRPr="00873838" w:rsidRDefault="001340AB" w:rsidP="001340AB">
      <w:pPr>
        <w:pBdr>
          <w:top w:val="none" w:sz="0" w:space="12" w:color="auto"/>
        </w:pBdr>
        <w:spacing w:before="210" w:after="210" w:line="240" w:lineRule="auto"/>
        <w:jc w:val="both"/>
        <w:rPr>
          <w:rFonts w:eastAsia="Arial" w:cs="Arial"/>
          <w:sz w:val="21"/>
          <w:szCs w:val="21"/>
        </w:rPr>
      </w:pPr>
      <w:r w:rsidRPr="00A96812">
        <w:rPr>
          <w:rFonts w:eastAsia="Arial" w:cs="Arial"/>
          <w:sz w:val="21"/>
          <w:szCs w:val="21"/>
        </w:rPr>
        <w:t>(1</w:t>
      </w:r>
      <w:r w:rsidRPr="00873838">
        <w:rPr>
          <w:rFonts w:eastAsia="Arial" w:cs="Arial"/>
          <w:sz w:val="21"/>
          <w:szCs w:val="21"/>
        </w:rPr>
        <w:t>) Likvidacijski upravitelj informacije iz</w:t>
      </w:r>
      <w:r w:rsidR="00BE6300">
        <w:rPr>
          <w:rFonts w:eastAsia="Arial" w:cs="Arial"/>
          <w:sz w:val="21"/>
          <w:szCs w:val="21"/>
        </w:rPr>
        <w:t xml:space="preserve"> prvega odstavka</w:t>
      </w:r>
      <w:r w:rsidRPr="00873838">
        <w:rPr>
          <w:rFonts w:eastAsia="Arial" w:cs="Arial"/>
          <w:sz w:val="21"/>
          <w:szCs w:val="21"/>
        </w:rPr>
        <w:t xml:space="preserve"> 337. člena tega zakona v 30 dn</w:t>
      </w:r>
      <w:r w:rsidR="00243495">
        <w:rPr>
          <w:rFonts w:eastAsia="Arial" w:cs="Arial"/>
          <w:sz w:val="21"/>
          <w:szCs w:val="21"/>
        </w:rPr>
        <w:t>eh</w:t>
      </w:r>
      <w:r w:rsidRPr="00873838">
        <w:rPr>
          <w:rFonts w:eastAsia="Arial" w:cs="Arial"/>
          <w:sz w:val="21"/>
          <w:szCs w:val="21"/>
        </w:rPr>
        <w:t xml:space="preserve"> od izdaje odločbe o začetku prisilne likvidacije </w:t>
      </w:r>
      <w:r w:rsidRPr="00936A93">
        <w:rPr>
          <w:rFonts w:eastAsia="Arial" w:cs="Arial"/>
          <w:sz w:val="21"/>
          <w:szCs w:val="21"/>
        </w:rPr>
        <w:t>za enotn</w:t>
      </w:r>
      <w:r w:rsidR="00936A93" w:rsidRPr="00936A93">
        <w:rPr>
          <w:rFonts w:eastAsia="Arial" w:cs="Arial"/>
          <w:sz w:val="21"/>
          <w:szCs w:val="21"/>
        </w:rPr>
        <w:t>o</w:t>
      </w:r>
      <w:r w:rsidRPr="00136EEC">
        <w:rPr>
          <w:rFonts w:eastAsia="Arial" w:cs="Arial"/>
          <w:sz w:val="21"/>
          <w:szCs w:val="21"/>
        </w:rPr>
        <w:t xml:space="preserve"> </w:t>
      </w:r>
      <w:r w:rsidR="00936A93">
        <w:rPr>
          <w:rFonts w:eastAsia="Arial" w:cs="Arial"/>
          <w:sz w:val="21"/>
          <w:szCs w:val="21"/>
        </w:rPr>
        <w:t>točko</w:t>
      </w:r>
      <w:r w:rsidRPr="00136EEC">
        <w:rPr>
          <w:rFonts w:eastAsia="Arial" w:cs="Arial"/>
          <w:sz w:val="21"/>
          <w:szCs w:val="21"/>
        </w:rPr>
        <w:t xml:space="preserve"> dostopa, ustanovljen</w:t>
      </w:r>
      <w:r w:rsidR="00936A93">
        <w:rPr>
          <w:rFonts w:eastAsia="Arial" w:cs="Arial"/>
          <w:sz w:val="21"/>
          <w:szCs w:val="21"/>
        </w:rPr>
        <w:t>o</w:t>
      </w:r>
      <w:r w:rsidRPr="00136EEC">
        <w:rPr>
          <w:rFonts w:eastAsia="Arial" w:cs="Arial"/>
          <w:sz w:val="21"/>
          <w:szCs w:val="21"/>
        </w:rPr>
        <w:t xml:space="preserve"> na podlagi Uredbe 2023/2859/EU, </w:t>
      </w:r>
      <w:r w:rsidRPr="00873838">
        <w:rPr>
          <w:rFonts w:eastAsia="Arial" w:cs="Arial"/>
          <w:sz w:val="21"/>
          <w:szCs w:val="21"/>
        </w:rPr>
        <w:t>predloži Agenciji za zavarovalni nadzor.</w:t>
      </w:r>
    </w:p>
    <w:p w14:paraId="0A2741D3" w14:textId="7EC12927" w:rsidR="001340AB" w:rsidRPr="00873838" w:rsidRDefault="001340AB" w:rsidP="001340AB">
      <w:pPr>
        <w:pBdr>
          <w:top w:val="none" w:sz="0" w:space="12" w:color="auto"/>
        </w:pBdr>
        <w:spacing w:before="210" w:after="210" w:line="240" w:lineRule="auto"/>
        <w:jc w:val="both"/>
        <w:rPr>
          <w:rFonts w:eastAsia="Arial" w:cs="Arial"/>
          <w:sz w:val="21"/>
          <w:szCs w:val="21"/>
        </w:rPr>
      </w:pPr>
      <w:r w:rsidRPr="00873838">
        <w:rPr>
          <w:rFonts w:eastAsia="Arial" w:cs="Arial"/>
          <w:sz w:val="21"/>
          <w:szCs w:val="21"/>
        </w:rPr>
        <w:t>(</w:t>
      </w:r>
      <w:r>
        <w:rPr>
          <w:rFonts w:eastAsia="Arial" w:cs="Arial"/>
          <w:sz w:val="21"/>
          <w:szCs w:val="21"/>
        </w:rPr>
        <w:t>2</w:t>
      </w:r>
      <w:r w:rsidRPr="00873838">
        <w:rPr>
          <w:rFonts w:eastAsia="Arial" w:cs="Arial"/>
          <w:sz w:val="21"/>
          <w:szCs w:val="21"/>
        </w:rPr>
        <w:t>) Informacije, ki jih likvidacijski upravitelj predloži Agenciji za zavarovalni nadzor</w:t>
      </w:r>
      <w:r>
        <w:rPr>
          <w:rFonts w:eastAsia="Arial" w:cs="Arial"/>
          <w:sz w:val="21"/>
          <w:szCs w:val="21"/>
        </w:rPr>
        <w:t xml:space="preserve"> v skladu s prejšnjim odstavkom,</w:t>
      </w:r>
      <w:r w:rsidRPr="00873838">
        <w:rPr>
          <w:rFonts w:eastAsia="Arial" w:cs="Arial"/>
          <w:sz w:val="21"/>
          <w:szCs w:val="21"/>
        </w:rPr>
        <w:t xml:space="preserve"> </w:t>
      </w:r>
      <w:r w:rsidR="0058667A">
        <w:rPr>
          <w:rFonts w:eastAsia="Arial" w:cs="Arial"/>
          <w:sz w:val="21"/>
          <w:szCs w:val="21"/>
        </w:rPr>
        <w:t>izpolnjujejo te</w:t>
      </w:r>
      <w:r w:rsidRPr="00873838">
        <w:rPr>
          <w:rFonts w:eastAsia="Arial" w:cs="Arial"/>
          <w:sz w:val="21"/>
          <w:szCs w:val="21"/>
        </w:rPr>
        <w:t xml:space="preserve"> zahtev</w:t>
      </w:r>
      <w:r w:rsidR="0058667A">
        <w:rPr>
          <w:rFonts w:eastAsia="Arial" w:cs="Arial"/>
          <w:sz w:val="21"/>
          <w:szCs w:val="21"/>
        </w:rPr>
        <w:t>e</w:t>
      </w:r>
      <w:r w:rsidRPr="00873838">
        <w:rPr>
          <w:rFonts w:eastAsia="Arial" w:cs="Arial"/>
          <w:sz w:val="21"/>
          <w:szCs w:val="21"/>
        </w:rPr>
        <w:t>:</w:t>
      </w:r>
    </w:p>
    <w:p w14:paraId="1F14F0EE" w14:textId="36CFFF87" w:rsidR="001340AB" w:rsidRPr="00873838" w:rsidRDefault="001340AB" w:rsidP="001340AB">
      <w:pPr>
        <w:pBdr>
          <w:top w:val="none" w:sz="0" w:space="12" w:color="auto"/>
        </w:pBdr>
        <w:spacing w:before="210" w:after="210" w:line="240" w:lineRule="auto"/>
        <w:jc w:val="both"/>
        <w:rPr>
          <w:rFonts w:eastAsia="Arial" w:cs="Arial"/>
          <w:sz w:val="21"/>
          <w:szCs w:val="21"/>
        </w:rPr>
      </w:pPr>
      <w:r w:rsidRPr="00873838">
        <w:rPr>
          <w:rFonts w:eastAsia="Arial" w:cs="Arial"/>
          <w:sz w:val="21"/>
          <w:szCs w:val="21"/>
        </w:rPr>
        <w:t>a) predložijo se v formatu, ki omogoča pridobivanje</w:t>
      </w:r>
      <w:r>
        <w:rPr>
          <w:rFonts w:eastAsia="Arial" w:cs="Arial"/>
          <w:sz w:val="21"/>
          <w:szCs w:val="21"/>
        </w:rPr>
        <w:t xml:space="preserve"> </w:t>
      </w:r>
      <w:r w:rsidRPr="00873838">
        <w:rPr>
          <w:rFonts w:eastAsia="Arial" w:cs="Arial"/>
          <w:sz w:val="21"/>
          <w:szCs w:val="21"/>
        </w:rPr>
        <w:t xml:space="preserve">podatkov, kakor je opredeljen v tretji točki 2. člena </w:t>
      </w:r>
      <w:r w:rsidRPr="00A54371">
        <w:rPr>
          <w:rFonts w:eastAsia="Arial" w:cs="Arial"/>
          <w:sz w:val="21"/>
          <w:szCs w:val="21"/>
        </w:rPr>
        <w:t>Uredb</w:t>
      </w:r>
      <w:r>
        <w:rPr>
          <w:rFonts w:eastAsia="Arial" w:cs="Arial"/>
          <w:sz w:val="21"/>
          <w:szCs w:val="21"/>
        </w:rPr>
        <w:t>e</w:t>
      </w:r>
      <w:r w:rsidRPr="00A54371">
        <w:rPr>
          <w:rFonts w:eastAsia="Arial" w:cs="Arial"/>
          <w:sz w:val="21"/>
          <w:szCs w:val="21"/>
        </w:rPr>
        <w:t xml:space="preserve"> 2023/2859/EU</w:t>
      </w:r>
      <w:r w:rsidRPr="00873838">
        <w:rPr>
          <w:rFonts w:eastAsia="Arial" w:cs="Arial"/>
          <w:sz w:val="21"/>
          <w:szCs w:val="21"/>
        </w:rPr>
        <w:t>;</w:t>
      </w:r>
    </w:p>
    <w:p w14:paraId="016B938F" w14:textId="648AA9A5" w:rsidR="001340AB" w:rsidRPr="00873838" w:rsidRDefault="001340AB" w:rsidP="001340AB">
      <w:pPr>
        <w:pBdr>
          <w:top w:val="none" w:sz="0" w:space="12" w:color="auto"/>
        </w:pBdr>
        <w:spacing w:before="210" w:after="210" w:line="240" w:lineRule="auto"/>
        <w:jc w:val="both"/>
        <w:rPr>
          <w:rFonts w:eastAsia="Arial" w:cs="Arial"/>
          <w:sz w:val="21"/>
          <w:szCs w:val="21"/>
        </w:rPr>
      </w:pPr>
      <w:r w:rsidRPr="00873838">
        <w:rPr>
          <w:rFonts w:eastAsia="Arial" w:cs="Arial"/>
          <w:sz w:val="21"/>
          <w:szCs w:val="21"/>
        </w:rPr>
        <w:t xml:space="preserve">b) spremljajo jih </w:t>
      </w:r>
      <w:r w:rsidR="00243495">
        <w:rPr>
          <w:rFonts w:eastAsia="Arial" w:cs="Arial"/>
          <w:sz w:val="21"/>
          <w:szCs w:val="21"/>
        </w:rPr>
        <w:t>ti</w:t>
      </w:r>
      <w:r w:rsidRPr="00873838">
        <w:rPr>
          <w:rFonts w:eastAsia="Arial" w:cs="Arial"/>
          <w:sz w:val="21"/>
          <w:szCs w:val="21"/>
        </w:rPr>
        <w:t xml:space="preserve"> metapodatki:</w:t>
      </w:r>
    </w:p>
    <w:p w14:paraId="1708982A" w14:textId="20EA5245" w:rsidR="001340AB" w:rsidRPr="00873838"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732E32">
        <w:rPr>
          <w:rFonts w:eastAsia="Arial" w:cs="Arial"/>
          <w:sz w:val="21"/>
          <w:szCs w:val="21"/>
        </w:rPr>
        <w:t xml:space="preserve"> </w:t>
      </w:r>
      <w:r w:rsidR="001340AB" w:rsidRPr="00873838">
        <w:rPr>
          <w:rFonts w:eastAsia="Arial" w:cs="Arial"/>
          <w:sz w:val="21"/>
          <w:szCs w:val="21"/>
        </w:rPr>
        <w:t xml:space="preserve">imena zavarovalnic, </w:t>
      </w:r>
      <w:r w:rsidR="001340AB" w:rsidRPr="00936A93">
        <w:rPr>
          <w:rFonts w:eastAsia="Arial" w:cs="Arial"/>
          <w:sz w:val="21"/>
          <w:szCs w:val="21"/>
        </w:rPr>
        <w:t xml:space="preserve">na </w:t>
      </w:r>
      <w:r w:rsidR="00EA66DB" w:rsidRPr="00936A93">
        <w:rPr>
          <w:rFonts w:eastAsia="Arial" w:cs="Arial"/>
          <w:sz w:val="21"/>
          <w:szCs w:val="21"/>
        </w:rPr>
        <w:t>kater</w:t>
      </w:r>
      <w:r w:rsidR="005B7AE6">
        <w:rPr>
          <w:rFonts w:eastAsia="Arial" w:cs="Arial"/>
          <w:sz w:val="21"/>
          <w:szCs w:val="21"/>
        </w:rPr>
        <w:t>e</w:t>
      </w:r>
      <w:r w:rsidR="00EA66DB" w:rsidRPr="00936A93">
        <w:rPr>
          <w:rFonts w:eastAsia="Arial" w:cs="Arial"/>
          <w:sz w:val="21"/>
          <w:szCs w:val="21"/>
        </w:rPr>
        <w:t xml:space="preserve"> </w:t>
      </w:r>
      <w:r w:rsidR="001340AB" w:rsidRPr="00936A93">
        <w:rPr>
          <w:rFonts w:eastAsia="Arial" w:cs="Arial"/>
          <w:sz w:val="21"/>
          <w:szCs w:val="21"/>
        </w:rPr>
        <w:t>se informacije</w:t>
      </w:r>
      <w:r w:rsidR="001340AB" w:rsidRPr="00873838">
        <w:rPr>
          <w:rFonts w:eastAsia="Arial" w:cs="Arial"/>
          <w:sz w:val="21"/>
          <w:szCs w:val="21"/>
        </w:rPr>
        <w:t xml:space="preserve"> </w:t>
      </w:r>
      <w:r w:rsidR="00EA66DB" w:rsidRPr="00EA66DB">
        <w:rPr>
          <w:rFonts w:eastAsia="Arial" w:cs="Arial"/>
          <w:sz w:val="21"/>
          <w:szCs w:val="21"/>
        </w:rPr>
        <w:t xml:space="preserve">iz prvega odstavka 337. člena tega zakona </w:t>
      </w:r>
      <w:r w:rsidR="001340AB" w:rsidRPr="00873838">
        <w:rPr>
          <w:rFonts w:eastAsia="Arial" w:cs="Arial"/>
          <w:sz w:val="21"/>
          <w:szCs w:val="21"/>
        </w:rPr>
        <w:t>nanašajo;</w:t>
      </w:r>
    </w:p>
    <w:p w14:paraId="3FC2341D" w14:textId="23FA2EAB" w:rsidR="001340AB" w:rsidRPr="00873838"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3838">
        <w:rPr>
          <w:rFonts w:eastAsia="Arial" w:cs="Arial"/>
          <w:sz w:val="21"/>
          <w:szCs w:val="21"/>
        </w:rPr>
        <w:t>kadar je na voljo, identifikator pravnih subjektov zavarovalnice, kot je določen na podlagi točke b</w:t>
      </w:r>
      <w:r w:rsidR="00BB6D5D">
        <w:rPr>
          <w:rFonts w:eastAsia="Arial" w:cs="Arial"/>
          <w:sz w:val="21"/>
          <w:szCs w:val="21"/>
        </w:rPr>
        <w:t>)</w:t>
      </w:r>
      <w:r w:rsidR="001340AB" w:rsidRPr="00873838">
        <w:rPr>
          <w:rFonts w:eastAsia="Arial" w:cs="Arial"/>
          <w:sz w:val="21"/>
          <w:szCs w:val="21"/>
        </w:rPr>
        <w:t xml:space="preserve"> četrtega odstavka 7. člena </w:t>
      </w:r>
      <w:r w:rsidR="001340AB" w:rsidRPr="00A54371">
        <w:rPr>
          <w:rFonts w:eastAsia="Arial" w:cs="Arial"/>
          <w:sz w:val="21"/>
          <w:szCs w:val="21"/>
        </w:rPr>
        <w:t>Uredb</w:t>
      </w:r>
      <w:r w:rsidR="001340AB">
        <w:rPr>
          <w:rFonts w:eastAsia="Arial" w:cs="Arial"/>
          <w:sz w:val="21"/>
          <w:szCs w:val="21"/>
        </w:rPr>
        <w:t>e</w:t>
      </w:r>
      <w:r w:rsidR="001340AB" w:rsidRPr="00A54371">
        <w:rPr>
          <w:rFonts w:eastAsia="Arial" w:cs="Arial"/>
          <w:sz w:val="21"/>
          <w:szCs w:val="21"/>
        </w:rPr>
        <w:t xml:space="preserve"> 2023/2859/EU</w:t>
      </w:r>
      <w:r w:rsidR="001340AB" w:rsidRPr="00873838">
        <w:rPr>
          <w:rFonts w:eastAsia="Arial" w:cs="Arial"/>
          <w:sz w:val="21"/>
          <w:szCs w:val="21"/>
        </w:rPr>
        <w:t>;</w:t>
      </w:r>
    </w:p>
    <w:p w14:paraId="18560C00" w14:textId="0FFE23D3" w:rsidR="001340AB" w:rsidRPr="00873838"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3838">
        <w:rPr>
          <w:rFonts w:eastAsia="Arial" w:cs="Arial"/>
          <w:sz w:val="21"/>
          <w:szCs w:val="21"/>
        </w:rPr>
        <w:t xml:space="preserve">vrsta informacij glede na razvrstitev </w:t>
      </w:r>
      <w:r w:rsidR="001340AB" w:rsidRPr="00936A93">
        <w:rPr>
          <w:rFonts w:eastAsia="Arial" w:cs="Arial"/>
          <w:sz w:val="21"/>
          <w:szCs w:val="21"/>
        </w:rPr>
        <w:t>na podlagi točke c</w:t>
      </w:r>
      <w:r w:rsidR="00BB6D5D">
        <w:rPr>
          <w:rFonts w:eastAsia="Arial" w:cs="Arial"/>
          <w:sz w:val="21"/>
          <w:szCs w:val="21"/>
        </w:rPr>
        <w:t>)</w:t>
      </w:r>
      <w:r w:rsidR="001340AB" w:rsidRPr="00936A93">
        <w:rPr>
          <w:rFonts w:eastAsia="Arial" w:cs="Arial"/>
          <w:sz w:val="21"/>
          <w:szCs w:val="21"/>
        </w:rPr>
        <w:t xml:space="preserve"> četrtega</w:t>
      </w:r>
      <w:r w:rsidR="001340AB" w:rsidRPr="00873838">
        <w:rPr>
          <w:rFonts w:eastAsia="Arial" w:cs="Arial"/>
          <w:sz w:val="21"/>
          <w:szCs w:val="21"/>
        </w:rPr>
        <w:t xml:space="preserve"> odstavka 7. člena </w:t>
      </w:r>
      <w:r w:rsidR="001340AB" w:rsidRPr="00A54371">
        <w:rPr>
          <w:rFonts w:eastAsia="Arial" w:cs="Arial"/>
          <w:sz w:val="21"/>
          <w:szCs w:val="21"/>
        </w:rPr>
        <w:t>Uredb</w:t>
      </w:r>
      <w:r w:rsidR="001340AB">
        <w:rPr>
          <w:rFonts w:eastAsia="Arial" w:cs="Arial"/>
          <w:sz w:val="21"/>
          <w:szCs w:val="21"/>
        </w:rPr>
        <w:t>e</w:t>
      </w:r>
      <w:r w:rsidR="001340AB" w:rsidRPr="00A54371">
        <w:rPr>
          <w:rFonts w:eastAsia="Arial" w:cs="Arial"/>
          <w:sz w:val="21"/>
          <w:szCs w:val="21"/>
        </w:rPr>
        <w:t xml:space="preserve"> 2023/2859/EU</w:t>
      </w:r>
      <w:r w:rsidR="001340AB" w:rsidRPr="00873838">
        <w:rPr>
          <w:rFonts w:eastAsia="Arial" w:cs="Arial"/>
          <w:sz w:val="21"/>
          <w:szCs w:val="21"/>
        </w:rPr>
        <w:t xml:space="preserve">; </w:t>
      </w:r>
    </w:p>
    <w:p w14:paraId="3817147F" w14:textId="5C7D3C24" w:rsidR="001340AB"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3838">
        <w:rPr>
          <w:rFonts w:eastAsia="Arial" w:cs="Arial"/>
          <w:sz w:val="21"/>
          <w:szCs w:val="21"/>
        </w:rPr>
        <w:t>oznaka, iz katere je razvidno, ali informacije vsebujejo osebne podatke.</w:t>
      </w:r>
      <w:r w:rsidR="001340AB">
        <w:rPr>
          <w:rFonts w:eastAsia="Arial" w:cs="Arial"/>
          <w:sz w:val="21"/>
          <w:szCs w:val="21"/>
        </w:rPr>
        <w:t>«.</w:t>
      </w:r>
    </w:p>
    <w:p w14:paraId="037BADDE" w14:textId="77777777" w:rsidR="00946E3F" w:rsidRPr="00873838" w:rsidRDefault="00946E3F" w:rsidP="001340AB">
      <w:pPr>
        <w:pBdr>
          <w:top w:val="none" w:sz="0" w:space="12" w:color="auto"/>
        </w:pBdr>
        <w:spacing w:before="210" w:after="210" w:line="240" w:lineRule="auto"/>
        <w:jc w:val="both"/>
        <w:rPr>
          <w:rFonts w:eastAsia="Arial" w:cs="Arial"/>
          <w:sz w:val="21"/>
          <w:szCs w:val="21"/>
        </w:rPr>
      </w:pPr>
    </w:p>
    <w:p w14:paraId="687A2453" w14:textId="77777777" w:rsidR="001340AB" w:rsidRDefault="001340AB"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p>
    <w:p w14:paraId="30D07C57" w14:textId="397C4001"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lastRenderedPageBreak/>
        <w:t>3</w:t>
      </w:r>
      <w:r w:rsidR="00D9690E">
        <w:rPr>
          <w:rFonts w:eastAsia="Arial" w:cs="Arial"/>
          <w:sz w:val="21"/>
          <w:szCs w:val="21"/>
        </w:rPr>
        <w:t>2</w:t>
      </w:r>
      <w:r w:rsidR="001340AB" w:rsidRPr="00CA3E9A">
        <w:rPr>
          <w:rFonts w:eastAsia="Arial" w:cs="Arial"/>
          <w:sz w:val="21"/>
          <w:szCs w:val="21"/>
        </w:rPr>
        <w:t>. člen</w:t>
      </w:r>
    </w:p>
    <w:p w14:paraId="493ED691" w14:textId="1023F1D6"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403. členu se</w:t>
      </w:r>
      <w:r w:rsidR="00C154EE">
        <w:rPr>
          <w:rFonts w:eastAsia="Arial" w:cs="Arial"/>
          <w:sz w:val="21"/>
          <w:szCs w:val="21"/>
        </w:rPr>
        <w:t xml:space="preserve"> za petim odstavkom</w:t>
      </w:r>
      <w:r>
        <w:rPr>
          <w:rFonts w:eastAsia="Arial" w:cs="Arial"/>
          <w:sz w:val="21"/>
          <w:szCs w:val="21"/>
        </w:rPr>
        <w:t xml:space="preserve"> dodata nova</w:t>
      </w:r>
      <w:r w:rsidR="00C154EE">
        <w:rPr>
          <w:rFonts w:eastAsia="Arial" w:cs="Arial"/>
          <w:sz w:val="21"/>
          <w:szCs w:val="21"/>
        </w:rPr>
        <w:t>,</w:t>
      </w:r>
      <w:r>
        <w:rPr>
          <w:rFonts w:eastAsia="Arial" w:cs="Arial"/>
          <w:sz w:val="21"/>
          <w:szCs w:val="21"/>
        </w:rPr>
        <w:t xml:space="preserve"> šesti in sedmi odstavek, ki se glasita:</w:t>
      </w:r>
    </w:p>
    <w:p w14:paraId="0ABA6507" w14:textId="10BC6822" w:rsidR="001340AB" w:rsidRPr="00F445AC"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F445AC">
        <w:rPr>
          <w:rFonts w:eastAsia="Arial" w:cs="Arial"/>
          <w:sz w:val="21"/>
          <w:szCs w:val="21"/>
        </w:rPr>
        <w:t xml:space="preserve">(6) Osebe iz prvega odstavka tega člena poročilo o solventnosti in finančnem položaju skupine </w:t>
      </w:r>
      <w:r w:rsidR="00243495">
        <w:rPr>
          <w:rFonts w:eastAsia="Arial" w:cs="Arial"/>
          <w:sz w:val="21"/>
          <w:szCs w:val="21"/>
        </w:rPr>
        <w:t>ter</w:t>
      </w:r>
      <w:r w:rsidRPr="00F445AC">
        <w:rPr>
          <w:rFonts w:eastAsia="Arial" w:cs="Arial"/>
          <w:sz w:val="21"/>
          <w:szCs w:val="21"/>
        </w:rPr>
        <w:t xml:space="preserve"> informacije</w:t>
      </w:r>
      <w:r>
        <w:rPr>
          <w:rFonts w:eastAsia="Arial" w:cs="Arial"/>
          <w:sz w:val="21"/>
          <w:szCs w:val="21"/>
        </w:rPr>
        <w:t>,</w:t>
      </w:r>
      <w:r w:rsidRPr="00F445AC">
        <w:rPr>
          <w:rFonts w:eastAsia="Arial" w:cs="Arial"/>
          <w:sz w:val="21"/>
          <w:szCs w:val="21"/>
        </w:rPr>
        <w:t xml:space="preserve"> povezane s poročilom</w:t>
      </w:r>
      <w:r w:rsidR="00243495">
        <w:rPr>
          <w:rFonts w:eastAsia="Arial" w:cs="Arial"/>
          <w:sz w:val="21"/>
          <w:szCs w:val="21"/>
        </w:rPr>
        <w:t>,</w:t>
      </w:r>
      <w:r w:rsidRPr="00F445AC">
        <w:rPr>
          <w:rFonts w:eastAsia="Arial" w:cs="Arial"/>
          <w:sz w:val="21"/>
          <w:szCs w:val="21"/>
        </w:rPr>
        <w:t xml:space="preserve"> hkrati z objavo </w:t>
      </w:r>
      <w:r w:rsidRPr="00136EEC">
        <w:rPr>
          <w:rFonts w:eastAsia="Arial" w:cs="Arial"/>
          <w:sz w:val="21"/>
          <w:szCs w:val="21"/>
        </w:rPr>
        <w:t>z</w:t>
      </w:r>
      <w:r>
        <w:rPr>
          <w:rFonts w:eastAsia="Arial" w:cs="Arial"/>
          <w:sz w:val="21"/>
          <w:szCs w:val="21"/>
        </w:rPr>
        <w:t>a</w:t>
      </w:r>
      <w:r w:rsidRPr="00136EEC">
        <w:rPr>
          <w:rFonts w:eastAsia="Arial" w:cs="Arial"/>
          <w:sz w:val="21"/>
          <w:szCs w:val="21"/>
        </w:rPr>
        <w:t xml:space="preserve"> namen enotne točke dostopa, vzpostavljene na podlagi Uredbe 2023/2859/EU</w:t>
      </w:r>
      <w:r>
        <w:rPr>
          <w:rFonts w:eastAsia="Arial" w:cs="Arial"/>
          <w:sz w:val="21"/>
          <w:szCs w:val="21"/>
        </w:rPr>
        <w:t>,</w:t>
      </w:r>
      <w:r w:rsidRPr="00136EEC">
        <w:rPr>
          <w:rFonts w:eastAsia="Arial" w:cs="Arial"/>
          <w:sz w:val="21"/>
          <w:szCs w:val="21"/>
        </w:rPr>
        <w:t xml:space="preserve"> </w:t>
      </w:r>
      <w:r w:rsidRPr="00F445AC">
        <w:rPr>
          <w:rFonts w:eastAsia="Arial" w:cs="Arial"/>
          <w:sz w:val="21"/>
          <w:szCs w:val="21"/>
        </w:rPr>
        <w:t xml:space="preserve">predložijo Agenciji za zavarovalni nadzor. </w:t>
      </w:r>
    </w:p>
    <w:p w14:paraId="2BC263AF" w14:textId="5C064A09" w:rsidR="001340AB" w:rsidRPr="00F445AC" w:rsidRDefault="001340AB" w:rsidP="001340AB">
      <w:pPr>
        <w:pBdr>
          <w:top w:val="none" w:sz="0" w:space="12" w:color="auto"/>
        </w:pBdr>
        <w:spacing w:before="210" w:after="210" w:line="240" w:lineRule="auto"/>
        <w:ind w:firstLine="1021"/>
        <w:jc w:val="both"/>
        <w:rPr>
          <w:rFonts w:eastAsia="Arial" w:cs="Arial"/>
          <w:sz w:val="21"/>
          <w:szCs w:val="21"/>
        </w:rPr>
      </w:pPr>
      <w:r w:rsidRPr="00F445AC">
        <w:rPr>
          <w:rFonts w:eastAsia="Arial" w:cs="Arial"/>
          <w:sz w:val="21"/>
          <w:szCs w:val="21"/>
        </w:rPr>
        <w:t>(7) Informacije, ki jih osebe iz prvega odstavka tega člena v skladu s prejšnjim odstavkom predložijo Agenciji za zavarovalni nadzor</w:t>
      </w:r>
      <w:r>
        <w:rPr>
          <w:rFonts w:eastAsia="Arial" w:cs="Arial"/>
          <w:sz w:val="21"/>
          <w:szCs w:val="21"/>
        </w:rPr>
        <w:t>,</w:t>
      </w:r>
      <w:r w:rsidRPr="00F445AC">
        <w:rPr>
          <w:rFonts w:eastAsia="Arial" w:cs="Arial"/>
          <w:sz w:val="21"/>
          <w:szCs w:val="21"/>
        </w:rPr>
        <w:t xml:space="preserve"> </w:t>
      </w:r>
      <w:r w:rsidR="0058667A">
        <w:rPr>
          <w:rFonts w:eastAsia="Arial" w:cs="Arial"/>
          <w:sz w:val="21"/>
          <w:szCs w:val="21"/>
        </w:rPr>
        <w:t>izpolnjujejo te</w:t>
      </w:r>
      <w:r w:rsidRPr="00F445AC">
        <w:rPr>
          <w:rFonts w:eastAsia="Arial" w:cs="Arial"/>
          <w:sz w:val="21"/>
          <w:szCs w:val="21"/>
        </w:rPr>
        <w:t xml:space="preserve"> zahtev</w:t>
      </w:r>
      <w:r w:rsidR="0058667A">
        <w:rPr>
          <w:rFonts w:eastAsia="Arial" w:cs="Arial"/>
          <w:sz w:val="21"/>
          <w:szCs w:val="21"/>
        </w:rPr>
        <w:t>e</w:t>
      </w:r>
      <w:r w:rsidRPr="00F445AC">
        <w:rPr>
          <w:rFonts w:eastAsia="Arial" w:cs="Arial"/>
          <w:sz w:val="21"/>
          <w:szCs w:val="21"/>
        </w:rPr>
        <w:t>:</w:t>
      </w:r>
    </w:p>
    <w:p w14:paraId="5B76F582" w14:textId="78531A93" w:rsidR="001340AB" w:rsidRPr="00F445AC" w:rsidRDefault="001340AB" w:rsidP="001340AB">
      <w:pPr>
        <w:pBdr>
          <w:top w:val="none" w:sz="0" w:space="12" w:color="auto"/>
        </w:pBdr>
        <w:spacing w:before="210" w:after="210" w:line="240" w:lineRule="auto"/>
        <w:jc w:val="both"/>
        <w:rPr>
          <w:rFonts w:eastAsia="Arial" w:cs="Arial"/>
          <w:sz w:val="21"/>
          <w:szCs w:val="21"/>
        </w:rPr>
      </w:pPr>
      <w:r w:rsidRPr="00F445AC">
        <w:rPr>
          <w:rFonts w:eastAsia="Arial" w:cs="Arial"/>
          <w:sz w:val="21"/>
          <w:szCs w:val="21"/>
        </w:rPr>
        <w:t xml:space="preserve">a) predložijo se v formatu, ki omogoča pridobivanje podatkov, kakor je opredeljen v 3. točki 2. člena </w:t>
      </w:r>
      <w:r w:rsidRPr="003717BB">
        <w:rPr>
          <w:rFonts w:eastAsia="Arial" w:cs="Arial"/>
          <w:sz w:val="21"/>
          <w:szCs w:val="21"/>
        </w:rPr>
        <w:t>Uredb</w:t>
      </w:r>
      <w:r>
        <w:rPr>
          <w:rFonts w:eastAsia="Arial" w:cs="Arial"/>
          <w:sz w:val="21"/>
          <w:szCs w:val="21"/>
        </w:rPr>
        <w:t>e</w:t>
      </w:r>
      <w:r w:rsidRPr="003717BB">
        <w:rPr>
          <w:rFonts w:eastAsia="Arial" w:cs="Arial"/>
          <w:sz w:val="21"/>
          <w:szCs w:val="21"/>
        </w:rPr>
        <w:t xml:space="preserve"> 2023/2859/EU</w:t>
      </w:r>
      <w:r w:rsidRPr="00F445AC">
        <w:rPr>
          <w:rFonts w:eastAsia="Arial" w:cs="Arial"/>
          <w:sz w:val="21"/>
          <w:szCs w:val="21"/>
        </w:rPr>
        <w:t>, ali, kadar to zahteva pravo Evropske unije, v strojno berljivem formatu, kakor je opredeljen v 4</w:t>
      </w:r>
      <w:r>
        <w:rPr>
          <w:rFonts w:eastAsia="Arial" w:cs="Arial"/>
          <w:sz w:val="21"/>
          <w:szCs w:val="21"/>
        </w:rPr>
        <w:t>.</w:t>
      </w:r>
      <w:r w:rsidRPr="00F445AC">
        <w:rPr>
          <w:rFonts w:eastAsia="Arial" w:cs="Arial"/>
          <w:sz w:val="21"/>
          <w:szCs w:val="21"/>
        </w:rPr>
        <w:t xml:space="preserve"> točki 2. člena navedene uredbe;</w:t>
      </w:r>
    </w:p>
    <w:p w14:paraId="7DB55A42" w14:textId="272F7B68" w:rsidR="001340AB" w:rsidRPr="00F445AC" w:rsidRDefault="001340AB" w:rsidP="001340AB">
      <w:pPr>
        <w:pBdr>
          <w:top w:val="none" w:sz="0" w:space="12" w:color="auto"/>
        </w:pBdr>
        <w:spacing w:before="210" w:after="210" w:line="240" w:lineRule="auto"/>
        <w:jc w:val="both"/>
        <w:rPr>
          <w:rFonts w:eastAsia="Arial" w:cs="Arial"/>
          <w:sz w:val="21"/>
          <w:szCs w:val="21"/>
        </w:rPr>
      </w:pPr>
      <w:r w:rsidRPr="00F445AC">
        <w:rPr>
          <w:rFonts w:eastAsia="Arial" w:cs="Arial"/>
          <w:sz w:val="21"/>
          <w:szCs w:val="21"/>
        </w:rPr>
        <w:t xml:space="preserve">b) spremljajo jih </w:t>
      </w:r>
      <w:r w:rsidR="00243495">
        <w:rPr>
          <w:rFonts w:eastAsia="Arial" w:cs="Arial"/>
          <w:sz w:val="21"/>
          <w:szCs w:val="21"/>
        </w:rPr>
        <w:t>ti</w:t>
      </w:r>
      <w:r w:rsidRPr="00F445AC">
        <w:rPr>
          <w:rFonts w:eastAsia="Arial" w:cs="Arial"/>
          <w:sz w:val="21"/>
          <w:szCs w:val="21"/>
        </w:rPr>
        <w:t xml:space="preserve"> metapodatki:</w:t>
      </w:r>
    </w:p>
    <w:p w14:paraId="3154949B" w14:textId="77076A83" w:rsidR="001340AB" w:rsidRPr="00F445AC"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B41C4A">
        <w:rPr>
          <w:rFonts w:eastAsia="Arial" w:cs="Arial"/>
          <w:sz w:val="21"/>
          <w:szCs w:val="21"/>
        </w:rPr>
        <w:t xml:space="preserve"> </w:t>
      </w:r>
      <w:r w:rsidR="001340AB" w:rsidRPr="00F445AC">
        <w:rPr>
          <w:rFonts w:eastAsia="Arial" w:cs="Arial"/>
          <w:sz w:val="21"/>
          <w:szCs w:val="21"/>
        </w:rPr>
        <w:t xml:space="preserve">imena oseb, na </w:t>
      </w:r>
      <w:r w:rsidR="001340AB" w:rsidRPr="00D47C55">
        <w:rPr>
          <w:rFonts w:eastAsia="Arial" w:cs="Arial"/>
          <w:sz w:val="21"/>
          <w:szCs w:val="21"/>
        </w:rPr>
        <w:t>katere s</w:t>
      </w:r>
      <w:r w:rsidR="001340AB" w:rsidRPr="00F445AC">
        <w:rPr>
          <w:rFonts w:eastAsia="Arial" w:cs="Arial"/>
          <w:sz w:val="21"/>
          <w:szCs w:val="21"/>
        </w:rPr>
        <w:t xml:space="preserve">e </w:t>
      </w:r>
      <w:r w:rsidR="00C446D6">
        <w:rPr>
          <w:rFonts w:eastAsia="Arial" w:cs="Arial"/>
          <w:sz w:val="21"/>
          <w:szCs w:val="21"/>
        </w:rPr>
        <w:t>poročila o solventnosti in finančnem položaju skupine</w:t>
      </w:r>
      <w:r w:rsidR="00C446D6" w:rsidRPr="00F445AC">
        <w:rPr>
          <w:rFonts w:eastAsia="Arial" w:cs="Arial"/>
          <w:sz w:val="21"/>
          <w:szCs w:val="21"/>
        </w:rPr>
        <w:t xml:space="preserve"> </w:t>
      </w:r>
      <w:r w:rsidR="001340AB" w:rsidRPr="00F445AC">
        <w:rPr>
          <w:rFonts w:eastAsia="Arial" w:cs="Arial"/>
          <w:sz w:val="21"/>
          <w:szCs w:val="21"/>
        </w:rPr>
        <w:t>nanašajo;</w:t>
      </w:r>
    </w:p>
    <w:p w14:paraId="14D5D740" w14:textId="7D6F78D1" w:rsidR="001340AB" w:rsidRPr="00F445AC"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F445AC">
        <w:rPr>
          <w:rFonts w:eastAsia="Arial" w:cs="Arial"/>
          <w:sz w:val="21"/>
          <w:szCs w:val="21"/>
        </w:rPr>
        <w:t>identifikator pravnih subjektov oseb iz prvega odstavka tega člena, kot je določen na podlagi točke b</w:t>
      </w:r>
      <w:r w:rsidR="0049275F">
        <w:rPr>
          <w:rFonts w:eastAsia="Arial" w:cs="Arial"/>
          <w:sz w:val="21"/>
          <w:szCs w:val="21"/>
        </w:rPr>
        <w:t>)</w:t>
      </w:r>
      <w:r w:rsidR="001340AB" w:rsidRPr="00F445AC">
        <w:rPr>
          <w:rFonts w:eastAsia="Arial" w:cs="Arial"/>
          <w:sz w:val="21"/>
          <w:szCs w:val="21"/>
        </w:rPr>
        <w:t xml:space="preserve"> četrtega odstavka 7. člena </w:t>
      </w:r>
      <w:r w:rsidR="001340AB" w:rsidRPr="003717BB">
        <w:rPr>
          <w:rFonts w:eastAsia="Arial" w:cs="Arial"/>
          <w:sz w:val="21"/>
          <w:szCs w:val="21"/>
        </w:rPr>
        <w:t>Uredb</w:t>
      </w:r>
      <w:r w:rsidR="001340AB">
        <w:rPr>
          <w:rFonts w:eastAsia="Arial" w:cs="Arial"/>
          <w:sz w:val="21"/>
          <w:szCs w:val="21"/>
        </w:rPr>
        <w:t>e</w:t>
      </w:r>
      <w:r w:rsidR="001340AB" w:rsidRPr="003717BB">
        <w:rPr>
          <w:rFonts w:eastAsia="Arial" w:cs="Arial"/>
          <w:sz w:val="21"/>
          <w:szCs w:val="21"/>
        </w:rPr>
        <w:t xml:space="preserve"> 2023/2859/EU</w:t>
      </w:r>
      <w:r w:rsidR="001340AB" w:rsidRPr="00F445AC">
        <w:rPr>
          <w:rFonts w:eastAsia="Arial" w:cs="Arial"/>
          <w:sz w:val="21"/>
          <w:szCs w:val="21"/>
        </w:rPr>
        <w:t>, ki jih osebe iz prvega odstavka pridobijo pri KDD – Centralni klirinško depotni družbi d.</w:t>
      </w:r>
      <w:r w:rsidR="001340AB">
        <w:rPr>
          <w:rFonts w:eastAsia="Arial" w:cs="Arial"/>
          <w:sz w:val="21"/>
          <w:szCs w:val="21"/>
        </w:rPr>
        <w:t xml:space="preserve"> </w:t>
      </w:r>
      <w:r w:rsidR="001340AB" w:rsidRPr="00F445AC">
        <w:rPr>
          <w:rFonts w:eastAsia="Arial" w:cs="Arial"/>
          <w:sz w:val="21"/>
          <w:szCs w:val="21"/>
        </w:rPr>
        <w:t>d.;</w:t>
      </w:r>
    </w:p>
    <w:p w14:paraId="6AAF7D07" w14:textId="7775342F" w:rsidR="001340AB" w:rsidRPr="00F445AC"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F445AC">
        <w:rPr>
          <w:rFonts w:eastAsia="Arial" w:cs="Arial"/>
          <w:sz w:val="21"/>
          <w:szCs w:val="21"/>
        </w:rPr>
        <w:t xml:space="preserve">velikost oseb iz prvega odstavka tega </w:t>
      </w:r>
      <w:r w:rsidR="001340AB" w:rsidRPr="00D47C55">
        <w:rPr>
          <w:rFonts w:eastAsia="Arial" w:cs="Arial"/>
          <w:sz w:val="21"/>
          <w:szCs w:val="21"/>
        </w:rPr>
        <w:t>člena po kategorijah, kot</w:t>
      </w:r>
      <w:r w:rsidR="001340AB" w:rsidRPr="00F445AC">
        <w:rPr>
          <w:rFonts w:eastAsia="Arial" w:cs="Arial"/>
          <w:sz w:val="21"/>
          <w:szCs w:val="21"/>
        </w:rPr>
        <w:t xml:space="preserve"> so določene v točki d</w:t>
      </w:r>
      <w:r w:rsidR="0049275F">
        <w:rPr>
          <w:rFonts w:eastAsia="Arial" w:cs="Arial"/>
          <w:sz w:val="21"/>
          <w:szCs w:val="21"/>
        </w:rPr>
        <w:t>)</w:t>
      </w:r>
      <w:r w:rsidR="001340AB" w:rsidRPr="00F445AC">
        <w:rPr>
          <w:rFonts w:eastAsia="Arial" w:cs="Arial"/>
          <w:sz w:val="21"/>
          <w:szCs w:val="21"/>
        </w:rPr>
        <w:t xml:space="preserve"> četrtega odstavka 7. člena </w:t>
      </w:r>
      <w:r w:rsidR="001340AB" w:rsidRPr="003717BB">
        <w:rPr>
          <w:rFonts w:eastAsia="Arial" w:cs="Arial"/>
          <w:sz w:val="21"/>
          <w:szCs w:val="21"/>
        </w:rPr>
        <w:t>Uredb</w:t>
      </w:r>
      <w:r w:rsidR="001340AB">
        <w:rPr>
          <w:rFonts w:eastAsia="Arial" w:cs="Arial"/>
          <w:sz w:val="21"/>
          <w:szCs w:val="21"/>
        </w:rPr>
        <w:t>e</w:t>
      </w:r>
      <w:r w:rsidR="001340AB" w:rsidRPr="003717BB">
        <w:rPr>
          <w:rFonts w:eastAsia="Arial" w:cs="Arial"/>
          <w:sz w:val="21"/>
          <w:szCs w:val="21"/>
        </w:rPr>
        <w:t xml:space="preserve"> 2023/2859/EU</w:t>
      </w:r>
      <w:r w:rsidR="001340AB" w:rsidRPr="00F445AC">
        <w:rPr>
          <w:rFonts w:eastAsia="Arial" w:cs="Arial"/>
          <w:sz w:val="21"/>
          <w:szCs w:val="21"/>
        </w:rPr>
        <w:t>;</w:t>
      </w:r>
    </w:p>
    <w:p w14:paraId="695C5A05" w14:textId="79AF2355" w:rsidR="001340AB" w:rsidRPr="00F445AC"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F445AC">
        <w:rPr>
          <w:rFonts w:eastAsia="Arial" w:cs="Arial"/>
          <w:sz w:val="21"/>
          <w:szCs w:val="21"/>
        </w:rPr>
        <w:t>vrsta informacij glede na razvrstitev na podlagi točke c</w:t>
      </w:r>
      <w:r w:rsidR="0049275F">
        <w:rPr>
          <w:rFonts w:eastAsia="Arial" w:cs="Arial"/>
          <w:sz w:val="21"/>
          <w:szCs w:val="21"/>
        </w:rPr>
        <w:t>)</w:t>
      </w:r>
      <w:r w:rsidR="001340AB" w:rsidRPr="00F445AC">
        <w:rPr>
          <w:rFonts w:eastAsia="Arial" w:cs="Arial"/>
          <w:sz w:val="21"/>
          <w:szCs w:val="21"/>
        </w:rPr>
        <w:t xml:space="preserve"> četrtega odstavka 7. člena </w:t>
      </w:r>
      <w:r w:rsidR="001340AB" w:rsidRPr="003717BB">
        <w:rPr>
          <w:rFonts w:eastAsia="Arial" w:cs="Arial"/>
          <w:sz w:val="21"/>
          <w:szCs w:val="21"/>
        </w:rPr>
        <w:t>Uredb</w:t>
      </w:r>
      <w:r w:rsidR="001340AB">
        <w:rPr>
          <w:rFonts w:eastAsia="Arial" w:cs="Arial"/>
          <w:sz w:val="21"/>
          <w:szCs w:val="21"/>
        </w:rPr>
        <w:t>e</w:t>
      </w:r>
      <w:r w:rsidR="001340AB" w:rsidRPr="003717BB">
        <w:rPr>
          <w:rFonts w:eastAsia="Arial" w:cs="Arial"/>
          <w:sz w:val="21"/>
          <w:szCs w:val="21"/>
        </w:rPr>
        <w:t xml:space="preserve"> 2023/2859/EU</w:t>
      </w:r>
      <w:r w:rsidR="001340AB" w:rsidRPr="00F445AC">
        <w:rPr>
          <w:rFonts w:eastAsia="Arial" w:cs="Arial"/>
          <w:sz w:val="21"/>
          <w:szCs w:val="21"/>
        </w:rPr>
        <w:t>;</w:t>
      </w:r>
    </w:p>
    <w:p w14:paraId="16F661E9" w14:textId="1E5D4047" w:rsidR="001340AB"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F445AC">
        <w:rPr>
          <w:rFonts w:eastAsia="Arial" w:cs="Arial"/>
          <w:sz w:val="21"/>
          <w:szCs w:val="21"/>
        </w:rPr>
        <w:t>oznaka, iz katere je razvidno, ali informacije vsebujejo osebne podatke.</w:t>
      </w:r>
      <w:r w:rsidR="001340AB">
        <w:rPr>
          <w:rFonts w:eastAsia="Arial" w:cs="Arial"/>
          <w:sz w:val="21"/>
          <w:szCs w:val="21"/>
        </w:rPr>
        <w:t xml:space="preserve">«. </w:t>
      </w:r>
    </w:p>
    <w:p w14:paraId="71C7E4B3" w14:textId="77777777" w:rsidR="00702323" w:rsidRDefault="00702323" w:rsidP="001340AB">
      <w:pPr>
        <w:pBdr>
          <w:top w:val="none" w:sz="0" w:space="12" w:color="auto"/>
        </w:pBdr>
        <w:spacing w:before="210" w:after="210" w:line="240" w:lineRule="auto"/>
        <w:jc w:val="both"/>
        <w:rPr>
          <w:rFonts w:eastAsia="Arial" w:cs="Arial"/>
          <w:sz w:val="21"/>
          <w:szCs w:val="21"/>
        </w:rPr>
      </w:pPr>
    </w:p>
    <w:p w14:paraId="5D19D54E" w14:textId="6EB03FE6"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3</w:t>
      </w:r>
      <w:r w:rsidR="00D9690E">
        <w:rPr>
          <w:rFonts w:eastAsia="Arial" w:cs="Arial"/>
          <w:sz w:val="21"/>
          <w:szCs w:val="21"/>
        </w:rPr>
        <w:t>3</w:t>
      </w:r>
      <w:r w:rsidR="001340AB" w:rsidRPr="00CA3E9A">
        <w:rPr>
          <w:rFonts w:eastAsia="Arial" w:cs="Arial"/>
          <w:sz w:val="21"/>
          <w:szCs w:val="21"/>
        </w:rPr>
        <w:t>. člen</w:t>
      </w:r>
    </w:p>
    <w:p w14:paraId="4319021A" w14:textId="789B89AF" w:rsidR="001340AB" w:rsidRPr="0087647D"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Za 421. členom se doda nov</w:t>
      </w:r>
      <w:r w:rsidR="00C154EE">
        <w:rPr>
          <w:rFonts w:eastAsia="Arial" w:cs="Arial"/>
          <w:sz w:val="21"/>
          <w:szCs w:val="21"/>
        </w:rPr>
        <w:t>,</w:t>
      </w:r>
      <w:r>
        <w:rPr>
          <w:rFonts w:eastAsia="Arial" w:cs="Arial"/>
          <w:sz w:val="21"/>
          <w:szCs w:val="21"/>
        </w:rPr>
        <w:t xml:space="preserve"> 421.a člen, ki se </w:t>
      </w:r>
      <w:r w:rsidRPr="0087647D">
        <w:rPr>
          <w:rFonts w:eastAsia="Arial" w:cs="Arial"/>
          <w:sz w:val="21"/>
          <w:szCs w:val="21"/>
        </w:rPr>
        <w:t xml:space="preserve">glasi: </w:t>
      </w:r>
    </w:p>
    <w:p w14:paraId="31728772" w14:textId="77777777" w:rsidR="001340AB" w:rsidRPr="0087647D" w:rsidRDefault="001340AB" w:rsidP="001340AB">
      <w:pPr>
        <w:pStyle w:val="zamik"/>
        <w:pBdr>
          <w:top w:val="none" w:sz="0" w:space="12" w:color="auto"/>
        </w:pBdr>
        <w:spacing w:before="210" w:after="210"/>
        <w:ind w:firstLine="0"/>
        <w:jc w:val="center"/>
        <w:rPr>
          <w:rFonts w:ascii="Arial" w:eastAsia="Arial" w:hAnsi="Arial" w:cs="Arial"/>
          <w:sz w:val="21"/>
          <w:szCs w:val="21"/>
          <w:lang w:val="sl-SI"/>
        </w:rPr>
      </w:pPr>
      <w:r>
        <w:rPr>
          <w:rFonts w:ascii="Arial" w:eastAsia="Arial" w:hAnsi="Arial" w:cs="Arial"/>
          <w:sz w:val="21"/>
          <w:szCs w:val="21"/>
          <w:lang w:val="sl-SI"/>
        </w:rPr>
        <w:t>»</w:t>
      </w:r>
      <w:r w:rsidRPr="0087647D">
        <w:rPr>
          <w:rFonts w:ascii="Arial" w:eastAsia="Arial" w:hAnsi="Arial" w:cs="Arial"/>
          <w:sz w:val="21"/>
          <w:szCs w:val="21"/>
          <w:lang w:val="sl-SI"/>
        </w:rPr>
        <w:t>421.a člen</w:t>
      </w:r>
    </w:p>
    <w:p w14:paraId="11C2FEC0" w14:textId="77777777" w:rsidR="001340AB" w:rsidRPr="0087647D" w:rsidRDefault="001340AB" w:rsidP="001340AB">
      <w:pPr>
        <w:pBdr>
          <w:top w:val="none" w:sz="0" w:space="12" w:color="auto"/>
        </w:pBdr>
        <w:spacing w:before="210" w:after="210" w:line="240" w:lineRule="auto"/>
        <w:jc w:val="center"/>
        <w:rPr>
          <w:rFonts w:eastAsia="Arial" w:cs="Arial"/>
          <w:sz w:val="21"/>
          <w:szCs w:val="21"/>
        </w:rPr>
      </w:pPr>
      <w:r w:rsidRPr="0087647D">
        <w:rPr>
          <w:rFonts w:eastAsia="Arial" w:cs="Arial"/>
          <w:sz w:val="21"/>
          <w:szCs w:val="21"/>
        </w:rPr>
        <w:t>(evropska enotna točka dostopa do informacij)</w:t>
      </w:r>
    </w:p>
    <w:p w14:paraId="00B3D988" w14:textId="4F1A2F16" w:rsidR="001340AB" w:rsidRPr="0087647D" w:rsidRDefault="001340AB" w:rsidP="001340AB">
      <w:pPr>
        <w:pBdr>
          <w:top w:val="none" w:sz="0" w:space="12" w:color="auto"/>
        </w:pBdr>
        <w:spacing w:before="210" w:after="210" w:line="240" w:lineRule="auto"/>
        <w:jc w:val="both"/>
        <w:rPr>
          <w:rFonts w:eastAsia="Arial" w:cs="Arial"/>
          <w:sz w:val="21"/>
          <w:szCs w:val="21"/>
        </w:rPr>
      </w:pPr>
      <w:r w:rsidRPr="0087647D">
        <w:rPr>
          <w:rFonts w:eastAsia="Arial" w:cs="Arial"/>
          <w:sz w:val="21"/>
          <w:szCs w:val="21"/>
        </w:rPr>
        <w:t>(</w:t>
      </w:r>
      <w:r>
        <w:rPr>
          <w:rFonts w:eastAsia="Arial" w:cs="Arial"/>
          <w:sz w:val="21"/>
          <w:szCs w:val="21"/>
        </w:rPr>
        <w:t>1</w:t>
      </w:r>
      <w:r w:rsidRPr="0087647D">
        <w:rPr>
          <w:rFonts w:eastAsia="Arial" w:cs="Arial"/>
          <w:sz w:val="21"/>
          <w:szCs w:val="21"/>
        </w:rPr>
        <w:t xml:space="preserve">) Stečajni upravitelj informacije iz </w:t>
      </w:r>
      <w:r w:rsidR="00B97778">
        <w:rPr>
          <w:rFonts w:eastAsia="Arial" w:cs="Arial"/>
          <w:sz w:val="21"/>
          <w:szCs w:val="21"/>
        </w:rPr>
        <w:t xml:space="preserve">prvega odstavka </w:t>
      </w:r>
      <w:r w:rsidRPr="0087647D">
        <w:rPr>
          <w:rFonts w:eastAsia="Arial" w:cs="Arial"/>
          <w:sz w:val="21"/>
          <w:szCs w:val="21"/>
        </w:rPr>
        <w:t>415. člena tega zakona v 30 dn</w:t>
      </w:r>
      <w:r w:rsidR="00243495">
        <w:rPr>
          <w:rFonts w:eastAsia="Arial" w:cs="Arial"/>
          <w:sz w:val="21"/>
          <w:szCs w:val="21"/>
        </w:rPr>
        <w:t>eh</w:t>
      </w:r>
      <w:r w:rsidRPr="0087647D">
        <w:rPr>
          <w:rFonts w:eastAsia="Arial" w:cs="Arial"/>
          <w:sz w:val="21"/>
          <w:szCs w:val="21"/>
        </w:rPr>
        <w:t xml:space="preserve"> od izdaje sklepa o začetku stečajnega postopka</w:t>
      </w:r>
      <w:r>
        <w:rPr>
          <w:rFonts w:eastAsia="Arial" w:cs="Arial"/>
          <w:sz w:val="21"/>
          <w:szCs w:val="21"/>
        </w:rPr>
        <w:t xml:space="preserve"> za enotn</w:t>
      </w:r>
      <w:r w:rsidR="00D47C55">
        <w:rPr>
          <w:rFonts w:eastAsia="Arial" w:cs="Arial"/>
          <w:sz w:val="21"/>
          <w:szCs w:val="21"/>
        </w:rPr>
        <w:t>o</w:t>
      </w:r>
      <w:r>
        <w:rPr>
          <w:rFonts w:eastAsia="Arial" w:cs="Arial"/>
          <w:sz w:val="21"/>
          <w:szCs w:val="21"/>
        </w:rPr>
        <w:t xml:space="preserve"> točk</w:t>
      </w:r>
      <w:r w:rsidR="00D47C55">
        <w:rPr>
          <w:rFonts w:eastAsia="Arial" w:cs="Arial"/>
          <w:sz w:val="21"/>
          <w:szCs w:val="21"/>
        </w:rPr>
        <w:t>o</w:t>
      </w:r>
      <w:r>
        <w:rPr>
          <w:rFonts w:eastAsia="Arial" w:cs="Arial"/>
          <w:sz w:val="21"/>
          <w:szCs w:val="21"/>
        </w:rPr>
        <w:t xml:space="preserve"> dostopa, ustanovljen</w:t>
      </w:r>
      <w:r w:rsidR="00D47C55">
        <w:rPr>
          <w:rFonts w:eastAsia="Arial" w:cs="Arial"/>
          <w:sz w:val="21"/>
          <w:szCs w:val="21"/>
        </w:rPr>
        <w:t>o</w:t>
      </w:r>
      <w:r>
        <w:rPr>
          <w:rFonts w:eastAsia="Arial" w:cs="Arial"/>
          <w:sz w:val="21"/>
          <w:szCs w:val="21"/>
        </w:rPr>
        <w:t xml:space="preserve"> na podlagi </w:t>
      </w:r>
      <w:bookmarkStart w:id="31" w:name="_Hlk187318113"/>
      <w:r w:rsidRPr="00A2792C">
        <w:rPr>
          <w:rFonts w:eastAsia="Arial" w:cs="Arial"/>
          <w:sz w:val="21"/>
          <w:szCs w:val="21"/>
        </w:rPr>
        <w:t>Uredb</w:t>
      </w:r>
      <w:r>
        <w:rPr>
          <w:rFonts w:eastAsia="Arial" w:cs="Arial"/>
          <w:sz w:val="21"/>
          <w:szCs w:val="21"/>
        </w:rPr>
        <w:t>e</w:t>
      </w:r>
      <w:r w:rsidRPr="00A2792C">
        <w:rPr>
          <w:rFonts w:eastAsia="Arial" w:cs="Arial"/>
          <w:sz w:val="21"/>
          <w:szCs w:val="21"/>
        </w:rPr>
        <w:t xml:space="preserve"> 2023/2859/EU</w:t>
      </w:r>
      <w:bookmarkEnd w:id="31"/>
      <w:r>
        <w:rPr>
          <w:rFonts w:eastAsia="Arial" w:cs="Arial"/>
          <w:sz w:val="21"/>
          <w:szCs w:val="21"/>
        </w:rPr>
        <w:t>,</w:t>
      </w:r>
      <w:r w:rsidRPr="0087647D">
        <w:rPr>
          <w:rFonts w:eastAsia="Arial" w:cs="Arial"/>
          <w:sz w:val="21"/>
          <w:szCs w:val="21"/>
        </w:rPr>
        <w:t xml:space="preserve"> predloži Agenciji za zavarovalni nadzor, ki jih po</w:t>
      </w:r>
      <w:r w:rsidR="00243495">
        <w:rPr>
          <w:rFonts w:eastAsia="Arial" w:cs="Arial"/>
          <w:sz w:val="21"/>
          <w:szCs w:val="21"/>
        </w:rPr>
        <w:t>šlje</w:t>
      </w:r>
      <w:r w:rsidRPr="0087647D">
        <w:rPr>
          <w:rFonts w:eastAsia="Arial" w:cs="Arial"/>
          <w:sz w:val="21"/>
          <w:szCs w:val="21"/>
        </w:rPr>
        <w:t xml:space="preserve"> EIOPA</w:t>
      </w:r>
      <w:r>
        <w:rPr>
          <w:rFonts w:eastAsia="Arial" w:cs="Arial"/>
          <w:sz w:val="21"/>
          <w:szCs w:val="21"/>
        </w:rPr>
        <w:t>.</w:t>
      </w:r>
    </w:p>
    <w:p w14:paraId="0EACD85A" w14:textId="14BE8F45" w:rsidR="001340AB" w:rsidRPr="0087647D" w:rsidRDefault="001340AB" w:rsidP="001340AB">
      <w:pPr>
        <w:pBdr>
          <w:top w:val="none" w:sz="0" w:space="12" w:color="auto"/>
        </w:pBdr>
        <w:spacing w:before="210" w:after="210" w:line="240" w:lineRule="auto"/>
        <w:jc w:val="both"/>
        <w:rPr>
          <w:rFonts w:eastAsia="Arial" w:cs="Arial"/>
          <w:sz w:val="21"/>
          <w:szCs w:val="21"/>
        </w:rPr>
      </w:pPr>
      <w:r w:rsidRPr="0087647D">
        <w:rPr>
          <w:rFonts w:eastAsia="Arial" w:cs="Arial"/>
          <w:sz w:val="21"/>
          <w:szCs w:val="21"/>
        </w:rPr>
        <w:t>(</w:t>
      </w:r>
      <w:r>
        <w:rPr>
          <w:rFonts w:eastAsia="Arial" w:cs="Arial"/>
          <w:sz w:val="21"/>
          <w:szCs w:val="21"/>
        </w:rPr>
        <w:t>2</w:t>
      </w:r>
      <w:r w:rsidRPr="0087647D">
        <w:rPr>
          <w:rFonts w:eastAsia="Arial" w:cs="Arial"/>
          <w:sz w:val="21"/>
          <w:szCs w:val="21"/>
        </w:rPr>
        <w:t>) Informacije, ki jih stečajni upravitelj predloži Agenciji za zavarovalni nadzor</w:t>
      </w:r>
      <w:r>
        <w:rPr>
          <w:rFonts w:eastAsia="Arial" w:cs="Arial"/>
          <w:sz w:val="21"/>
          <w:szCs w:val="21"/>
        </w:rPr>
        <w:t xml:space="preserve"> v skladu s prejšnjim odstavkom,</w:t>
      </w:r>
      <w:r w:rsidRPr="0087647D">
        <w:rPr>
          <w:rFonts w:eastAsia="Arial" w:cs="Arial"/>
          <w:sz w:val="21"/>
          <w:szCs w:val="21"/>
        </w:rPr>
        <w:t xml:space="preserve"> </w:t>
      </w:r>
      <w:r w:rsidR="0058667A">
        <w:rPr>
          <w:rFonts w:eastAsia="Arial" w:cs="Arial"/>
          <w:sz w:val="21"/>
          <w:szCs w:val="21"/>
        </w:rPr>
        <w:t>izpolnjujejo te zahteve</w:t>
      </w:r>
      <w:r w:rsidRPr="0087647D">
        <w:rPr>
          <w:rFonts w:eastAsia="Arial" w:cs="Arial"/>
          <w:sz w:val="21"/>
          <w:szCs w:val="21"/>
        </w:rPr>
        <w:t>:</w:t>
      </w:r>
    </w:p>
    <w:p w14:paraId="17F4B30A" w14:textId="542E7AA0" w:rsidR="001340AB" w:rsidRPr="0087647D" w:rsidRDefault="001340AB" w:rsidP="001340AB">
      <w:pPr>
        <w:pBdr>
          <w:top w:val="none" w:sz="0" w:space="12" w:color="auto"/>
        </w:pBdr>
        <w:spacing w:before="210" w:after="210" w:line="240" w:lineRule="auto"/>
        <w:jc w:val="both"/>
        <w:rPr>
          <w:rFonts w:eastAsia="Arial" w:cs="Arial"/>
          <w:sz w:val="21"/>
          <w:szCs w:val="21"/>
        </w:rPr>
      </w:pPr>
      <w:r w:rsidRPr="0087647D">
        <w:rPr>
          <w:rFonts w:eastAsia="Arial" w:cs="Arial"/>
          <w:sz w:val="21"/>
          <w:szCs w:val="21"/>
        </w:rPr>
        <w:t xml:space="preserve">a) predložijo se v formatu, ki omogoča </w:t>
      </w:r>
      <w:r>
        <w:rPr>
          <w:rFonts w:eastAsia="Arial" w:cs="Arial"/>
          <w:sz w:val="21"/>
          <w:szCs w:val="21"/>
        </w:rPr>
        <w:t>pridobitev</w:t>
      </w:r>
      <w:r w:rsidRPr="0087647D">
        <w:rPr>
          <w:rFonts w:eastAsia="Arial" w:cs="Arial"/>
          <w:sz w:val="21"/>
          <w:szCs w:val="21"/>
        </w:rPr>
        <w:t xml:space="preserve"> podatkov, kakor je opredeljen v 3. točki 2. člena </w:t>
      </w:r>
      <w:r w:rsidRPr="00642F20">
        <w:rPr>
          <w:rFonts w:eastAsia="Arial" w:cs="Arial"/>
          <w:sz w:val="21"/>
          <w:szCs w:val="21"/>
        </w:rPr>
        <w:t>Uredbe 2023/2859/EU</w:t>
      </w:r>
      <w:r w:rsidRPr="0087647D">
        <w:rPr>
          <w:rFonts w:eastAsia="Arial" w:cs="Arial"/>
          <w:sz w:val="21"/>
          <w:szCs w:val="21"/>
        </w:rPr>
        <w:t>;</w:t>
      </w:r>
    </w:p>
    <w:p w14:paraId="21854A68" w14:textId="16231F00" w:rsidR="001340AB" w:rsidRPr="0087647D" w:rsidRDefault="001340AB" w:rsidP="001340AB">
      <w:pPr>
        <w:pBdr>
          <w:top w:val="none" w:sz="0" w:space="12" w:color="auto"/>
        </w:pBdr>
        <w:spacing w:before="210" w:after="210" w:line="240" w:lineRule="auto"/>
        <w:jc w:val="both"/>
        <w:rPr>
          <w:rFonts w:eastAsia="Arial" w:cs="Arial"/>
          <w:sz w:val="21"/>
          <w:szCs w:val="21"/>
        </w:rPr>
      </w:pPr>
      <w:r w:rsidRPr="0087647D">
        <w:rPr>
          <w:rFonts w:eastAsia="Arial" w:cs="Arial"/>
          <w:sz w:val="21"/>
          <w:szCs w:val="21"/>
        </w:rPr>
        <w:t xml:space="preserve">b) spremljajo jih </w:t>
      </w:r>
      <w:r w:rsidR="00713545">
        <w:rPr>
          <w:rFonts w:eastAsia="Arial" w:cs="Arial"/>
          <w:sz w:val="21"/>
          <w:szCs w:val="21"/>
        </w:rPr>
        <w:t>ti</w:t>
      </w:r>
      <w:r w:rsidRPr="0087647D">
        <w:rPr>
          <w:rFonts w:eastAsia="Arial" w:cs="Arial"/>
          <w:sz w:val="21"/>
          <w:szCs w:val="21"/>
        </w:rPr>
        <w:t xml:space="preserve"> metapodatki:</w:t>
      </w:r>
    </w:p>
    <w:p w14:paraId="118449B8" w14:textId="3EC75AAB" w:rsidR="001340AB" w:rsidRPr="0087647D" w:rsidRDefault="000D57A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732E32">
        <w:rPr>
          <w:rFonts w:eastAsia="Arial" w:cs="Arial"/>
          <w:sz w:val="21"/>
          <w:szCs w:val="21"/>
        </w:rPr>
        <w:t xml:space="preserve"> </w:t>
      </w:r>
      <w:r w:rsidR="001340AB" w:rsidRPr="0087647D">
        <w:rPr>
          <w:rFonts w:eastAsia="Arial" w:cs="Arial"/>
          <w:sz w:val="21"/>
          <w:szCs w:val="21"/>
        </w:rPr>
        <w:t xml:space="preserve">imena zavarovalnic, na </w:t>
      </w:r>
      <w:r w:rsidR="00D47E01" w:rsidRPr="0087647D">
        <w:rPr>
          <w:rFonts w:eastAsia="Arial" w:cs="Arial"/>
          <w:sz w:val="21"/>
          <w:szCs w:val="21"/>
        </w:rPr>
        <w:t>kater</w:t>
      </w:r>
      <w:r w:rsidR="005B7AE6">
        <w:rPr>
          <w:rFonts w:eastAsia="Arial" w:cs="Arial"/>
          <w:sz w:val="21"/>
          <w:szCs w:val="21"/>
        </w:rPr>
        <w:t>e</w:t>
      </w:r>
      <w:r w:rsidR="00D47E01" w:rsidRPr="0087647D">
        <w:rPr>
          <w:rFonts w:eastAsia="Arial" w:cs="Arial"/>
          <w:sz w:val="21"/>
          <w:szCs w:val="21"/>
        </w:rPr>
        <w:t xml:space="preserve"> </w:t>
      </w:r>
      <w:r w:rsidR="001340AB" w:rsidRPr="0087647D">
        <w:rPr>
          <w:rFonts w:eastAsia="Arial" w:cs="Arial"/>
          <w:sz w:val="21"/>
          <w:szCs w:val="21"/>
        </w:rPr>
        <w:t xml:space="preserve">se informacije </w:t>
      </w:r>
      <w:r w:rsidR="00D47E01" w:rsidRPr="00D47E01">
        <w:rPr>
          <w:rFonts w:eastAsia="Arial" w:cs="Arial"/>
          <w:sz w:val="21"/>
          <w:szCs w:val="21"/>
        </w:rPr>
        <w:t xml:space="preserve">iz prvega odstavka 415. člena tega zakona </w:t>
      </w:r>
      <w:r w:rsidR="001340AB" w:rsidRPr="0087647D">
        <w:rPr>
          <w:rFonts w:eastAsia="Arial" w:cs="Arial"/>
          <w:sz w:val="21"/>
          <w:szCs w:val="21"/>
        </w:rPr>
        <w:t>nanašajo;</w:t>
      </w:r>
    </w:p>
    <w:p w14:paraId="1B0CD014" w14:textId="75C01C37" w:rsidR="001340AB" w:rsidRPr="0087647D" w:rsidRDefault="000D57A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647D">
        <w:rPr>
          <w:rFonts w:eastAsia="Arial" w:cs="Arial"/>
          <w:sz w:val="21"/>
          <w:szCs w:val="21"/>
        </w:rPr>
        <w:t>kadar je na voljo, identifikator pravnih subjektov zavarovalnice, kot je določen na podlagi točke b</w:t>
      </w:r>
      <w:r w:rsidR="0049275F">
        <w:rPr>
          <w:rFonts w:eastAsia="Arial" w:cs="Arial"/>
          <w:sz w:val="21"/>
          <w:szCs w:val="21"/>
        </w:rPr>
        <w:t>)</w:t>
      </w:r>
      <w:r w:rsidR="001340AB" w:rsidRPr="0087647D">
        <w:rPr>
          <w:rFonts w:eastAsia="Arial" w:cs="Arial"/>
          <w:sz w:val="21"/>
          <w:szCs w:val="21"/>
        </w:rPr>
        <w:t xml:space="preserve"> četrtega odstavka 7. člena </w:t>
      </w:r>
      <w:r w:rsidR="001340AB" w:rsidRPr="00642F20">
        <w:rPr>
          <w:rFonts w:eastAsia="Arial" w:cs="Arial"/>
          <w:sz w:val="21"/>
          <w:szCs w:val="21"/>
        </w:rPr>
        <w:t>Uredbe 2023/2859/EU</w:t>
      </w:r>
      <w:r w:rsidR="001340AB" w:rsidRPr="0087647D">
        <w:rPr>
          <w:rFonts w:eastAsia="Arial" w:cs="Arial"/>
          <w:sz w:val="21"/>
          <w:szCs w:val="21"/>
        </w:rPr>
        <w:t>;</w:t>
      </w:r>
    </w:p>
    <w:p w14:paraId="5597623F" w14:textId="1AE42EA1" w:rsidR="001340AB" w:rsidRPr="0087647D" w:rsidRDefault="000D57A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w:t>
      </w:r>
      <w:r w:rsidR="001340AB">
        <w:rPr>
          <w:rFonts w:eastAsia="Arial" w:cs="Arial"/>
          <w:sz w:val="21"/>
          <w:szCs w:val="21"/>
        </w:rPr>
        <w:t xml:space="preserve"> </w:t>
      </w:r>
      <w:r w:rsidR="001340AB" w:rsidRPr="0087647D">
        <w:rPr>
          <w:rFonts w:eastAsia="Arial" w:cs="Arial"/>
          <w:sz w:val="21"/>
          <w:szCs w:val="21"/>
        </w:rPr>
        <w:t>vrsta informacij glede na razvrstitev na podlagi točke c</w:t>
      </w:r>
      <w:r w:rsidR="0049275F">
        <w:rPr>
          <w:rFonts w:eastAsia="Arial" w:cs="Arial"/>
          <w:sz w:val="21"/>
          <w:szCs w:val="21"/>
        </w:rPr>
        <w:t>)</w:t>
      </w:r>
      <w:r w:rsidR="001340AB" w:rsidRPr="0087647D">
        <w:rPr>
          <w:rFonts w:eastAsia="Arial" w:cs="Arial"/>
          <w:sz w:val="21"/>
          <w:szCs w:val="21"/>
        </w:rPr>
        <w:t xml:space="preserve"> četrtega odstavka 7. člena </w:t>
      </w:r>
      <w:r w:rsidR="001340AB" w:rsidRPr="00642F20">
        <w:rPr>
          <w:rFonts w:eastAsia="Arial" w:cs="Arial"/>
          <w:sz w:val="21"/>
          <w:szCs w:val="21"/>
        </w:rPr>
        <w:t>Uredbe 2023/2859/EU</w:t>
      </w:r>
      <w:r w:rsidR="001340AB" w:rsidRPr="0087647D">
        <w:rPr>
          <w:rFonts w:eastAsia="Arial" w:cs="Arial"/>
          <w:sz w:val="21"/>
          <w:szCs w:val="21"/>
        </w:rPr>
        <w:t xml:space="preserve">; </w:t>
      </w:r>
    </w:p>
    <w:p w14:paraId="2BA0FE51" w14:textId="05D15EBB" w:rsidR="001340AB" w:rsidRDefault="000D57A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647D">
        <w:rPr>
          <w:rFonts w:eastAsia="Arial" w:cs="Arial"/>
          <w:sz w:val="21"/>
          <w:szCs w:val="21"/>
        </w:rPr>
        <w:t>oznaka, iz katere je razvidno, ali informacije vsebujejo osebne podatke.</w:t>
      </w:r>
      <w:r w:rsidR="001340AB">
        <w:rPr>
          <w:rFonts w:eastAsia="Arial" w:cs="Arial"/>
          <w:sz w:val="21"/>
          <w:szCs w:val="21"/>
        </w:rPr>
        <w:t xml:space="preserve">«. </w:t>
      </w:r>
    </w:p>
    <w:p w14:paraId="12F3A991" w14:textId="77777777" w:rsidR="00D47C55" w:rsidRDefault="00D47C55" w:rsidP="001340AB">
      <w:pPr>
        <w:pBdr>
          <w:top w:val="none" w:sz="0" w:space="12" w:color="auto"/>
        </w:pBdr>
        <w:spacing w:before="210" w:after="210" w:line="240" w:lineRule="auto"/>
        <w:jc w:val="both"/>
        <w:rPr>
          <w:rFonts w:eastAsia="Arial" w:cs="Arial"/>
          <w:sz w:val="21"/>
          <w:szCs w:val="21"/>
        </w:rPr>
      </w:pPr>
    </w:p>
    <w:p w14:paraId="43BB2683" w14:textId="0F4FB24B"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sidRPr="00243830">
        <w:rPr>
          <w:rFonts w:eastAsia="Arial" w:cs="Arial"/>
          <w:sz w:val="21"/>
          <w:szCs w:val="21"/>
        </w:rPr>
        <w:t>3</w:t>
      </w:r>
      <w:r w:rsidR="00D9690E">
        <w:rPr>
          <w:rFonts w:eastAsia="Arial" w:cs="Arial"/>
          <w:sz w:val="21"/>
          <w:szCs w:val="21"/>
        </w:rPr>
        <w:t>4</w:t>
      </w:r>
      <w:r w:rsidR="001340AB" w:rsidRPr="00243830">
        <w:rPr>
          <w:rFonts w:eastAsia="Arial" w:cs="Arial"/>
          <w:sz w:val="21"/>
          <w:szCs w:val="21"/>
        </w:rPr>
        <w:t>. člen</w:t>
      </w:r>
    </w:p>
    <w:p w14:paraId="7DC1356B" w14:textId="749F4B7A"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 xml:space="preserve">V 456. členu se </w:t>
      </w:r>
      <w:r w:rsidR="00C154EE">
        <w:rPr>
          <w:rFonts w:eastAsia="Arial" w:cs="Arial"/>
          <w:sz w:val="21"/>
          <w:szCs w:val="21"/>
        </w:rPr>
        <w:t xml:space="preserve">za tretjim odstavkom </w:t>
      </w:r>
      <w:r>
        <w:rPr>
          <w:rFonts w:eastAsia="Arial" w:cs="Arial"/>
          <w:sz w:val="21"/>
          <w:szCs w:val="21"/>
        </w:rPr>
        <w:t>doda nov</w:t>
      </w:r>
      <w:r w:rsidR="00C154EE">
        <w:rPr>
          <w:rFonts w:eastAsia="Arial" w:cs="Arial"/>
          <w:sz w:val="21"/>
          <w:szCs w:val="21"/>
        </w:rPr>
        <w:t>,</w:t>
      </w:r>
      <w:r>
        <w:rPr>
          <w:rFonts w:eastAsia="Arial" w:cs="Arial"/>
          <w:sz w:val="21"/>
          <w:szCs w:val="21"/>
        </w:rPr>
        <w:t xml:space="preserve"> četrti odstavek, ki se glasi: </w:t>
      </w:r>
    </w:p>
    <w:p w14:paraId="782B5529" w14:textId="20CB598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9D0F99">
        <w:rPr>
          <w:rFonts w:eastAsia="Arial" w:cs="Arial"/>
          <w:sz w:val="21"/>
          <w:szCs w:val="21"/>
        </w:rPr>
        <w:t xml:space="preserve">4) Za izvajanje nalog po tem zakonu pridobiva Agencija </w:t>
      </w:r>
      <w:r>
        <w:rPr>
          <w:rFonts w:eastAsia="Arial" w:cs="Arial"/>
          <w:sz w:val="21"/>
          <w:szCs w:val="21"/>
        </w:rPr>
        <w:t xml:space="preserve">za zavarovalni nadzor </w:t>
      </w:r>
      <w:r w:rsidRPr="009D0F99">
        <w:rPr>
          <w:rFonts w:eastAsia="Arial" w:cs="Arial"/>
          <w:sz w:val="21"/>
          <w:szCs w:val="21"/>
        </w:rPr>
        <w:t xml:space="preserve">iz centralnega registra prebivalstva </w:t>
      </w:r>
      <w:r w:rsidR="000D57A8">
        <w:rPr>
          <w:rFonts w:eastAsia="Arial" w:cs="Arial"/>
          <w:sz w:val="21"/>
          <w:szCs w:val="21"/>
        </w:rPr>
        <w:t>te</w:t>
      </w:r>
      <w:r w:rsidRPr="009D0F99">
        <w:rPr>
          <w:rFonts w:eastAsia="Arial" w:cs="Arial"/>
          <w:sz w:val="21"/>
          <w:szCs w:val="21"/>
        </w:rPr>
        <w:t xml:space="preserve"> osebne podatke</w:t>
      </w:r>
      <w:r w:rsidR="00B0239C">
        <w:rPr>
          <w:rFonts w:eastAsia="Arial" w:cs="Arial"/>
          <w:sz w:val="21"/>
          <w:szCs w:val="21"/>
        </w:rPr>
        <w:t>, potrebne za izvedbo postopka nadzora</w:t>
      </w:r>
      <w:r w:rsidRPr="009D0F99">
        <w:rPr>
          <w:rFonts w:eastAsia="Arial" w:cs="Arial"/>
          <w:sz w:val="21"/>
          <w:szCs w:val="21"/>
        </w:rPr>
        <w:t>: ime in priimek, datum rojstva, EMŠO, državljanstvo, davčn</w:t>
      </w:r>
      <w:r>
        <w:rPr>
          <w:rFonts w:eastAsia="Arial" w:cs="Arial"/>
          <w:sz w:val="21"/>
          <w:szCs w:val="21"/>
        </w:rPr>
        <w:t>o</w:t>
      </w:r>
      <w:r w:rsidRPr="009D0F99">
        <w:rPr>
          <w:rFonts w:eastAsia="Arial" w:cs="Arial"/>
          <w:sz w:val="21"/>
          <w:szCs w:val="21"/>
        </w:rPr>
        <w:t xml:space="preserve"> številk</w:t>
      </w:r>
      <w:r>
        <w:rPr>
          <w:rFonts w:eastAsia="Arial" w:cs="Arial"/>
          <w:sz w:val="21"/>
          <w:szCs w:val="21"/>
        </w:rPr>
        <w:t>o</w:t>
      </w:r>
      <w:r w:rsidRPr="009D0F99">
        <w:rPr>
          <w:rFonts w:eastAsia="Arial" w:cs="Arial"/>
          <w:sz w:val="21"/>
          <w:szCs w:val="21"/>
        </w:rPr>
        <w:t xml:space="preserve">, stalno ali začasno prebivališče, </w:t>
      </w:r>
      <w:r w:rsidR="005A77E2">
        <w:rPr>
          <w:rFonts w:eastAsia="Arial" w:cs="Arial"/>
          <w:sz w:val="21"/>
          <w:szCs w:val="21"/>
        </w:rPr>
        <w:t>naslov v tujini,</w:t>
      </w:r>
      <w:r>
        <w:rPr>
          <w:rFonts w:eastAsia="Arial" w:cs="Arial"/>
          <w:sz w:val="21"/>
          <w:szCs w:val="21"/>
        </w:rPr>
        <w:t xml:space="preserve"> </w:t>
      </w:r>
      <w:r w:rsidRPr="009D0F99">
        <w:rPr>
          <w:rFonts w:eastAsia="Arial" w:cs="Arial"/>
          <w:sz w:val="21"/>
          <w:szCs w:val="21"/>
        </w:rPr>
        <w:t>naslov za vročanje</w:t>
      </w:r>
      <w:r w:rsidR="005A77E2">
        <w:rPr>
          <w:rFonts w:eastAsia="Arial" w:cs="Arial"/>
          <w:sz w:val="21"/>
          <w:szCs w:val="21"/>
        </w:rPr>
        <w:t xml:space="preserve"> in podatke o smrti</w:t>
      </w:r>
      <w:r w:rsidRPr="009D0F99">
        <w:rPr>
          <w:rFonts w:eastAsia="Arial" w:cs="Arial"/>
          <w:sz w:val="21"/>
          <w:szCs w:val="21"/>
        </w:rPr>
        <w:t>. Do teh podatkov iz centralnega registra prebivalstva dostopa Agencija</w:t>
      </w:r>
      <w:r>
        <w:rPr>
          <w:rFonts w:eastAsia="Arial" w:cs="Arial"/>
          <w:sz w:val="21"/>
          <w:szCs w:val="21"/>
        </w:rPr>
        <w:t xml:space="preserve"> za zavarovalni nadzor</w:t>
      </w:r>
      <w:r w:rsidRPr="009D0F99">
        <w:rPr>
          <w:rFonts w:eastAsia="Arial" w:cs="Arial"/>
          <w:sz w:val="21"/>
          <w:szCs w:val="21"/>
        </w:rPr>
        <w:t xml:space="preserve"> brezplačno </w:t>
      </w:r>
      <w:r w:rsidR="000D57A8">
        <w:rPr>
          <w:rFonts w:eastAsia="Arial" w:cs="Arial"/>
          <w:sz w:val="21"/>
          <w:szCs w:val="21"/>
        </w:rPr>
        <w:t>po</w:t>
      </w:r>
      <w:r w:rsidRPr="009D0F99">
        <w:rPr>
          <w:rFonts w:eastAsia="Arial" w:cs="Arial"/>
          <w:sz w:val="21"/>
          <w:szCs w:val="21"/>
        </w:rPr>
        <w:t xml:space="preserve"> neposredn</w:t>
      </w:r>
      <w:r w:rsidR="000D57A8">
        <w:rPr>
          <w:rFonts w:eastAsia="Arial" w:cs="Arial"/>
          <w:sz w:val="21"/>
          <w:szCs w:val="21"/>
        </w:rPr>
        <w:t>i</w:t>
      </w:r>
      <w:r w:rsidRPr="009D0F99">
        <w:rPr>
          <w:rFonts w:eastAsia="Arial" w:cs="Arial"/>
          <w:sz w:val="21"/>
          <w:szCs w:val="21"/>
        </w:rPr>
        <w:t xml:space="preserve"> elektronsk</w:t>
      </w:r>
      <w:r w:rsidR="000D57A8">
        <w:rPr>
          <w:rFonts w:eastAsia="Arial" w:cs="Arial"/>
          <w:sz w:val="21"/>
          <w:szCs w:val="21"/>
        </w:rPr>
        <w:t>i</w:t>
      </w:r>
      <w:r w:rsidRPr="009D0F99">
        <w:rPr>
          <w:rFonts w:eastAsia="Arial" w:cs="Arial"/>
          <w:sz w:val="21"/>
          <w:szCs w:val="21"/>
        </w:rPr>
        <w:t xml:space="preserve"> povezav</w:t>
      </w:r>
      <w:r w:rsidR="000D57A8">
        <w:rPr>
          <w:rFonts w:eastAsia="Arial" w:cs="Arial"/>
          <w:sz w:val="21"/>
          <w:szCs w:val="21"/>
        </w:rPr>
        <w:t>i</w:t>
      </w:r>
      <w:r w:rsidRPr="009D0F99">
        <w:rPr>
          <w:rFonts w:eastAsia="Arial" w:cs="Arial"/>
          <w:sz w:val="21"/>
          <w:szCs w:val="21"/>
        </w:rPr>
        <w:t>.</w:t>
      </w:r>
      <w:r>
        <w:rPr>
          <w:rFonts w:eastAsia="Arial" w:cs="Arial"/>
          <w:sz w:val="21"/>
          <w:szCs w:val="21"/>
        </w:rPr>
        <w:t>«.</w:t>
      </w:r>
    </w:p>
    <w:p w14:paraId="316EF983"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0966D48F" w14:textId="2A99FB54"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sidRPr="00490343">
        <w:rPr>
          <w:rFonts w:eastAsia="Arial" w:cs="Arial"/>
          <w:sz w:val="21"/>
          <w:szCs w:val="21"/>
        </w:rPr>
        <w:t>3</w:t>
      </w:r>
      <w:r w:rsidR="00D9690E">
        <w:rPr>
          <w:rFonts w:eastAsia="Arial" w:cs="Arial"/>
          <w:sz w:val="21"/>
          <w:szCs w:val="21"/>
        </w:rPr>
        <w:t>5</w:t>
      </w:r>
      <w:r w:rsidR="001340AB" w:rsidRPr="00490343">
        <w:rPr>
          <w:rFonts w:eastAsia="Arial" w:cs="Arial"/>
          <w:sz w:val="21"/>
          <w:szCs w:val="21"/>
        </w:rPr>
        <w:t>. člen</w:t>
      </w:r>
    </w:p>
    <w:p w14:paraId="48F52DBE"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 xml:space="preserve">V 482. členu se v četrtem odstavku besedilo »rok iz prvega oziroma drugega« nadomesti z besedilom »rok iz prvega, drugega oziroma tretjega«. </w:t>
      </w:r>
    </w:p>
    <w:p w14:paraId="00E8A9EB"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78CB5251" w14:textId="1E784B64"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sidRPr="00490343">
        <w:rPr>
          <w:rFonts w:eastAsia="Arial" w:cs="Arial"/>
          <w:sz w:val="21"/>
          <w:szCs w:val="21"/>
        </w:rPr>
        <w:t>3</w:t>
      </w:r>
      <w:r w:rsidR="00D9690E">
        <w:rPr>
          <w:rFonts w:eastAsia="Arial" w:cs="Arial"/>
          <w:sz w:val="21"/>
          <w:szCs w:val="21"/>
        </w:rPr>
        <w:t>6</w:t>
      </w:r>
      <w:r w:rsidR="001340AB" w:rsidRPr="00490343">
        <w:rPr>
          <w:rFonts w:eastAsia="Arial" w:cs="Arial"/>
          <w:sz w:val="21"/>
          <w:szCs w:val="21"/>
        </w:rPr>
        <w:t>. člen</w:t>
      </w:r>
    </w:p>
    <w:p w14:paraId="2B21E53D" w14:textId="3D4B2693"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483. členu se prv</w:t>
      </w:r>
      <w:r w:rsidR="00A46971">
        <w:rPr>
          <w:rFonts w:eastAsia="Arial" w:cs="Arial"/>
          <w:sz w:val="21"/>
          <w:szCs w:val="21"/>
        </w:rPr>
        <w:t>i</w:t>
      </w:r>
      <w:r>
        <w:rPr>
          <w:rFonts w:eastAsia="Arial" w:cs="Arial"/>
          <w:sz w:val="21"/>
          <w:szCs w:val="21"/>
        </w:rPr>
        <w:t xml:space="preserve"> odstav</w:t>
      </w:r>
      <w:r w:rsidR="00A46971">
        <w:rPr>
          <w:rFonts w:eastAsia="Arial" w:cs="Arial"/>
          <w:sz w:val="21"/>
          <w:szCs w:val="21"/>
        </w:rPr>
        <w:t>e</w:t>
      </w:r>
      <w:r>
        <w:rPr>
          <w:rFonts w:eastAsia="Arial" w:cs="Arial"/>
          <w:sz w:val="21"/>
          <w:szCs w:val="21"/>
        </w:rPr>
        <w:t xml:space="preserve">k spremeni tako, da se glasi: </w:t>
      </w:r>
    </w:p>
    <w:p w14:paraId="4E642542" w14:textId="666292CF"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6049E1">
        <w:rPr>
          <w:rFonts w:eastAsia="Arial" w:cs="Arial"/>
          <w:sz w:val="21"/>
          <w:szCs w:val="21"/>
        </w:rPr>
        <w:t xml:space="preserve">(1) Ne glede na šesti odstavek 479. člena tega zakona Agencija za zavarovalni nadzor izda potrdilo o prejemu zahteve </w:t>
      </w:r>
      <w:r w:rsidRPr="009E7974">
        <w:rPr>
          <w:rFonts w:eastAsia="Arial" w:cs="Arial"/>
          <w:sz w:val="21"/>
          <w:szCs w:val="21"/>
        </w:rPr>
        <w:t xml:space="preserve">za izdajo dovoljenja za pridobitev kvalificiranega deleža </w:t>
      </w:r>
      <w:r w:rsidRPr="006049E1">
        <w:rPr>
          <w:rFonts w:eastAsia="Arial" w:cs="Arial"/>
          <w:sz w:val="21"/>
          <w:szCs w:val="21"/>
        </w:rPr>
        <w:t xml:space="preserve">v dveh delovnih dneh po prejemu zahteve, v katerem </w:t>
      </w:r>
      <w:r w:rsidRPr="00E8326F">
        <w:rPr>
          <w:rFonts w:eastAsia="Arial" w:cs="Arial"/>
          <w:sz w:val="21"/>
          <w:szCs w:val="21"/>
        </w:rPr>
        <w:t xml:space="preserve">v primeru nepopolnosti zahteve </w:t>
      </w:r>
      <w:r w:rsidRPr="006049E1">
        <w:rPr>
          <w:rFonts w:eastAsia="Arial" w:cs="Arial"/>
          <w:sz w:val="21"/>
          <w:szCs w:val="21"/>
        </w:rPr>
        <w:t>navede, da je zahteva nepopolna in da bo izdala sklep o odpravi pomanjkljivosti zahteve, in sicer naj</w:t>
      </w:r>
      <w:r w:rsidR="00551549">
        <w:rPr>
          <w:rFonts w:eastAsia="Arial" w:cs="Arial"/>
          <w:sz w:val="21"/>
          <w:szCs w:val="21"/>
        </w:rPr>
        <w:t>poz</w:t>
      </w:r>
      <w:r w:rsidRPr="006049E1">
        <w:rPr>
          <w:rFonts w:eastAsia="Arial" w:cs="Arial"/>
          <w:sz w:val="21"/>
          <w:szCs w:val="21"/>
        </w:rPr>
        <w:t>neje v petih delovnih dneh po prejemu zahteve.</w:t>
      </w:r>
      <w:r>
        <w:rPr>
          <w:rFonts w:eastAsia="Arial" w:cs="Arial"/>
          <w:sz w:val="21"/>
          <w:szCs w:val="21"/>
        </w:rPr>
        <w:t xml:space="preserve">«. </w:t>
      </w:r>
    </w:p>
    <w:p w14:paraId="72F6357B" w14:textId="07C26F44"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drugem odstavku se prv</w:t>
      </w:r>
      <w:r w:rsidR="00A46971">
        <w:rPr>
          <w:rFonts w:eastAsia="Arial" w:cs="Arial"/>
          <w:sz w:val="21"/>
          <w:szCs w:val="21"/>
        </w:rPr>
        <w:t>i</w:t>
      </w:r>
      <w:r>
        <w:rPr>
          <w:rFonts w:eastAsia="Arial" w:cs="Arial"/>
          <w:sz w:val="21"/>
          <w:szCs w:val="21"/>
        </w:rPr>
        <w:t xml:space="preserve"> stav</w:t>
      </w:r>
      <w:r w:rsidR="00A46971">
        <w:rPr>
          <w:rFonts w:eastAsia="Arial" w:cs="Arial"/>
          <w:sz w:val="21"/>
          <w:szCs w:val="21"/>
        </w:rPr>
        <w:t>e</w:t>
      </w:r>
      <w:r>
        <w:rPr>
          <w:rFonts w:eastAsia="Arial" w:cs="Arial"/>
          <w:sz w:val="21"/>
          <w:szCs w:val="21"/>
        </w:rPr>
        <w:t>k spremeni tako, da se glasi:</w:t>
      </w:r>
    </w:p>
    <w:p w14:paraId="6A6EAE16"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primeru popolnosti zahteve Agencija za zavarovalni nadzor v dveh delovnih dneh vložniku zahteve izda potrdilo o prejemu popolne zahteve za izdajo dovoljenja za pridobitev kvalificiranega deleža.«.</w:t>
      </w:r>
    </w:p>
    <w:p w14:paraId="1EFBD387" w14:textId="77777777" w:rsidR="00702323"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p>
    <w:p w14:paraId="278E5B72" w14:textId="42DD914C"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sidRPr="00490343">
        <w:rPr>
          <w:rFonts w:eastAsia="Arial" w:cs="Arial"/>
          <w:sz w:val="21"/>
          <w:szCs w:val="21"/>
        </w:rPr>
        <w:t>3</w:t>
      </w:r>
      <w:r w:rsidR="00D9690E">
        <w:rPr>
          <w:rFonts w:eastAsia="Arial" w:cs="Arial"/>
          <w:sz w:val="21"/>
          <w:szCs w:val="21"/>
        </w:rPr>
        <w:t>7</w:t>
      </w:r>
      <w:r w:rsidR="001340AB" w:rsidRPr="00490343">
        <w:rPr>
          <w:rFonts w:eastAsia="Arial" w:cs="Arial"/>
          <w:sz w:val="21"/>
          <w:szCs w:val="21"/>
        </w:rPr>
        <w:t>. člen</w:t>
      </w:r>
    </w:p>
    <w:p w14:paraId="1B56EFA5" w14:textId="4F23A88C"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484. členu se prv</w:t>
      </w:r>
      <w:r w:rsidR="00B90778">
        <w:rPr>
          <w:rFonts w:eastAsia="Arial" w:cs="Arial"/>
          <w:sz w:val="21"/>
          <w:szCs w:val="21"/>
        </w:rPr>
        <w:t>i</w:t>
      </w:r>
      <w:r>
        <w:rPr>
          <w:rFonts w:eastAsia="Arial" w:cs="Arial"/>
          <w:sz w:val="21"/>
          <w:szCs w:val="21"/>
        </w:rPr>
        <w:t xml:space="preserve"> odstav</w:t>
      </w:r>
      <w:r w:rsidR="00B90778">
        <w:rPr>
          <w:rFonts w:eastAsia="Arial" w:cs="Arial"/>
          <w:sz w:val="21"/>
          <w:szCs w:val="21"/>
        </w:rPr>
        <w:t>e</w:t>
      </w:r>
      <w:r>
        <w:rPr>
          <w:rFonts w:eastAsia="Arial" w:cs="Arial"/>
          <w:sz w:val="21"/>
          <w:szCs w:val="21"/>
        </w:rPr>
        <w:t xml:space="preserve">k spremeni tako, da se glasi: </w:t>
      </w:r>
    </w:p>
    <w:p w14:paraId="71344E80"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1112D1">
        <w:rPr>
          <w:rFonts w:eastAsia="Arial" w:cs="Arial"/>
          <w:sz w:val="21"/>
          <w:szCs w:val="21"/>
        </w:rPr>
        <w:t>(1) Odločbe, odredbe in sklepi Agencije za zavarovalni nadzor postanejo izvršljiv</w:t>
      </w:r>
      <w:r>
        <w:rPr>
          <w:rFonts w:eastAsia="Arial" w:cs="Arial"/>
          <w:sz w:val="21"/>
          <w:szCs w:val="21"/>
        </w:rPr>
        <w:t>i</w:t>
      </w:r>
      <w:r w:rsidRPr="001112D1">
        <w:rPr>
          <w:rFonts w:eastAsia="Arial" w:cs="Arial"/>
          <w:sz w:val="21"/>
          <w:szCs w:val="21"/>
        </w:rPr>
        <w:t xml:space="preserve"> v skladu z določbami zakona, ki ureja splošni upravni postopek, </w:t>
      </w:r>
      <w:r>
        <w:rPr>
          <w:rFonts w:eastAsia="Arial" w:cs="Arial"/>
          <w:sz w:val="21"/>
          <w:szCs w:val="21"/>
        </w:rPr>
        <w:t xml:space="preserve">razen </w:t>
      </w:r>
      <w:r w:rsidRPr="001112D1">
        <w:rPr>
          <w:rFonts w:eastAsia="Arial" w:cs="Arial"/>
          <w:sz w:val="21"/>
          <w:szCs w:val="21"/>
        </w:rPr>
        <w:t xml:space="preserve">če v </w:t>
      </w:r>
      <w:r>
        <w:rPr>
          <w:rFonts w:eastAsia="Arial" w:cs="Arial"/>
          <w:sz w:val="21"/>
          <w:szCs w:val="21"/>
        </w:rPr>
        <w:t>tem zakonu</w:t>
      </w:r>
      <w:r w:rsidRPr="001112D1">
        <w:rPr>
          <w:rFonts w:eastAsia="Arial" w:cs="Arial"/>
          <w:sz w:val="21"/>
          <w:szCs w:val="21"/>
        </w:rPr>
        <w:t xml:space="preserve"> ni določeno drugače.</w:t>
      </w:r>
      <w:r w:rsidRPr="001112D1">
        <w:t xml:space="preserve"> </w:t>
      </w:r>
      <w:r w:rsidRPr="001112D1">
        <w:rPr>
          <w:rFonts w:eastAsia="Arial" w:cs="Arial"/>
          <w:sz w:val="21"/>
          <w:szCs w:val="21"/>
        </w:rPr>
        <w:t>Za odločbe iz tega člena se štejejo odločbe iz 436. člena tega zakona.</w:t>
      </w:r>
      <w:r>
        <w:rPr>
          <w:rFonts w:eastAsia="Arial" w:cs="Arial"/>
          <w:sz w:val="21"/>
          <w:szCs w:val="21"/>
        </w:rPr>
        <w:t>«</w:t>
      </w:r>
    </w:p>
    <w:p w14:paraId="7EB4823A" w14:textId="69D36C1B" w:rsidR="001340AB" w:rsidRDefault="00B90778"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T</w:t>
      </w:r>
      <w:r w:rsidR="001340AB">
        <w:rPr>
          <w:rFonts w:eastAsia="Arial" w:cs="Arial"/>
          <w:sz w:val="21"/>
          <w:szCs w:val="21"/>
        </w:rPr>
        <w:t>retj</w:t>
      </w:r>
      <w:r>
        <w:rPr>
          <w:rFonts w:eastAsia="Arial" w:cs="Arial"/>
          <w:sz w:val="21"/>
          <w:szCs w:val="21"/>
        </w:rPr>
        <w:t>i</w:t>
      </w:r>
      <w:r w:rsidR="001340AB">
        <w:rPr>
          <w:rFonts w:eastAsia="Arial" w:cs="Arial"/>
          <w:sz w:val="21"/>
          <w:szCs w:val="21"/>
        </w:rPr>
        <w:t xml:space="preserve"> odstav</w:t>
      </w:r>
      <w:r>
        <w:rPr>
          <w:rFonts w:eastAsia="Arial" w:cs="Arial"/>
          <w:sz w:val="21"/>
          <w:szCs w:val="21"/>
        </w:rPr>
        <w:t>e</w:t>
      </w:r>
      <w:r w:rsidR="001340AB">
        <w:rPr>
          <w:rFonts w:eastAsia="Arial" w:cs="Arial"/>
          <w:sz w:val="21"/>
          <w:szCs w:val="21"/>
        </w:rPr>
        <w:t xml:space="preserve">k se spremeni tako, da se glasi: </w:t>
      </w:r>
    </w:p>
    <w:p w14:paraId="6DF4E37A"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1112D1">
        <w:rPr>
          <w:rFonts w:eastAsia="Arial" w:cs="Arial"/>
          <w:sz w:val="21"/>
          <w:szCs w:val="21"/>
        </w:rPr>
        <w:t xml:space="preserve">(3) Pravnomočne odločbe ali dele odločb Agencije za zavarovalni nadzor, ki se glasijo na izpolnitev denarne obveznosti, izvrši na predlog Agencije </w:t>
      </w:r>
      <w:r>
        <w:rPr>
          <w:rFonts w:eastAsia="Arial" w:cs="Arial"/>
          <w:sz w:val="21"/>
          <w:szCs w:val="21"/>
        </w:rPr>
        <w:t xml:space="preserve">za </w:t>
      </w:r>
      <w:r w:rsidRPr="001112D1">
        <w:rPr>
          <w:rFonts w:eastAsia="Arial" w:cs="Arial"/>
          <w:sz w:val="21"/>
          <w:szCs w:val="21"/>
        </w:rPr>
        <w:t>zavarovalni nadzor in v njeno korist organ, ki je pristojen za davčno izvršbo, po določbah zakona, ki ureja davčno izvršbo, pri čemer je odločba Agencije za zavarovalni nadzor izvršilni naslov.</w:t>
      </w:r>
      <w:r>
        <w:rPr>
          <w:rFonts w:eastAsia="Arial" w:cs="Arial"/>
          <w:sz w:val="21"/>
          <w:szCs w:val="21"/>
        </w:rPr>
        <w:t xml:space="preserve">«. </w:t>
      </w:r>
    </w:p>
    <w:p w14:paraId="66C7BBA0"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1775D027" w14:textId="491BF8AF" w:rsidR="001340AB" w:rsidRPr="00611FB2" w:rsidRDefault="00702323" w:rsidP="001340AB">
      <w:pPr>
        <w:pBdr>
          <w:top w:val="none" w:sz="0" w:space="12" w:color="auto"/>
        </w:pBdr>
        <w:spacing w:before="210" w:after="210" w:line="240" w:lineRule="auto"/>
        <w:jc w:val="center"/>
        <w:rPr>
          <w:rFonts w:eastAsia="Arial" w:cs="Arial"/>
          <w:sz w:val="21"/>
          <w:szCs w:val="21"/>
        </w:rPr>
      </w:pPr>
      <w:bookmarkStart w:id="32" w:name="_Hlk188515454"/>
      <w:r>
        <w:rPr>
          <w:rFonts w:eastAsia="Arial" w:cs="Arial"/>
          <w:sz w:val="21"/>
          <w:szCs w:val="21"/>
        </w:rPr>
        <w:lastRenderedPageBreak/>
        <w:t>3</w:t>
      </w:r>
      <w:r w:rsidR="00D9690E">
        <w:rPr>
          <w:rFonts w:eastAsia="Arial" w:cs="Arial"/>
          <w:sz w:val="21"/>
          <w:szCs w:val="21"/>
        </w:rPr>
        <w:t>8</w:t>
      </w:r>
      <w:r w:rsidR="001340AB">
        <w:rPr>
          <w:rFonts w:eastAsia="Arial" w:cs="Arial"/>
          <w:sz w:val="21"/>
          <w:szCs w:val="21"/>
        </w:rPr>
        <w:t>.</w:t>
      </w:r>
      <w:r w:rsidR="001340AB" w:rsidRPr="00611FB2">
        <w:rPr>
          <w:rFonts w:eastAsia="Arial" w:cs="Arial"/>
          <w:sz w:val="21"/>
          <w:szCs w:val="21"/>
        </w:rPr>
        <w:t xml:space="preserve"> člen</w:t>
      </w:r>
    </w:p>
    <w:p w14:paraId="1DBF38A5" w14:textId="3B54DB8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491. členom se doda nov</w:t>
      </w:r>
      <w:r w:rsidR="00C0007F">
        <w:rPr>
          <w:rFonts w:eastAsia="Arial" w:cs="Arial"/>
          <w:sz w:val="21"/>
          <w:szCs w:val="21"/>
        </w:rPr>
        <w:t>,</w:t>
      </w:r>
      <w:r>
        <w:rPr>
          <w:rFonts w:eastAsia="Arial" w:cs="Arial"/>
          <w:sz w:val="21"/>
          <w:szCs w:val="21"/>
        </w:rPr>
        <w:t xml:space="preserve"> 491.a člen, ki</w:t>
      </w:r>
      <w:r w:rsidRPr="00611FB2">
        <w:rPr>
          <w:rFonts w:eastAsia="Arial" w:cs="Arial"/>
          <w:sz w:val="21"/>
          <w:szCs w:val="21"/>
        </w:rPr>
        <w:t xml:space="preserve"> se glasi:</w:t>
      </w:r>
    </w:p>
    <w:p w14:paraId="4BECC890"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»491.a člen</w:t>
      </w:r>
    </w:p>
    <w:p w14:paraId="55D7261C"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(enotna točka dostopa)</w:t>
      </w:r>
    </w:p>
    <w:p w14:paraId="39DDEC4B" w14:textId="3C3E472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»(1) Agencija za zavarovalni nadzor je </w:t>
      </w:r>
      <w:r w:rsidRPr="00611FB2">
        <w:rPr>
          <w:rFonts w:eastAsia="Arial" w:cs="Arial"/>
          <w:sz w:val="21"/>
          <w:szCs w:val="21"/>
        </w:rPr>
        <w:t xml:space="preserve">organ za zbiranje podatkov, kakor je opredeljen v </w:t>
      </w:r>
      <w:r w:rsidR="00551549">
        <w:rPr>
          <w:rFonts w:eastAsia="Arial" w:cs="Arial"/>
          <w:sz w:val="21"/>
          <w:szCs w:val="21"/>
        </w:rPr>
        <w:t xml:space="preserve">2. točki </w:t>
      </w:r>
      <w:r>
        <w:rPr>
          <w:rFonts w:eastAsia="Arial" w:cs="Arial"/>
          <w:sz w:val="21"/>
          <w:szCs w:val="21"/>
        </w:rPr>
        <w:t>2.</w:t>
      </w:r>
      <w:r w:rsidRPr="00E972E5">
        <w:rPr>
          <w:rFonts w:eastAsia="Arial" w:cs="Arial"/>
          <w:sz w:val="21"/>
          <w:szCs w:val="21"/>
        </w:rPr>
        <w:t xml:space="preserve"> člen</w:t>
      </w:r>
      <w:r w:rsidR="00551549">
        <w:rPr>
          <w:rFonts w:eastAsia="Arial" w:cs="Arial"/>
          <w:sz w:val="21"/>
          <w:szCs w:val="21"/>
        </w:rPr>
        <w:t>a</w:t>
      </w:r>
      <w:bookmarkStart w:id="33" w:name="_Hlk187318553"/>
      <w:r>
        <w:rPr>
          <w:rFonts w:eastAsia="Arial" w:cs="Arial"/>
          <w:sz w:val="21"/>
          <w:szCs w:val="21"/>
        </w:rPr>
        <w:t xml:space="preserve"> </w:t>
      </w:r>
      <w:r w:rsidRPr="00642F20">
        <w:rPr>
          <w:rFonts w:eastAsia="Arial" w:cs="Arial"/>
          <w:sz w:val="21"/>
          <w:szCs w:val="21"/>
        </w:rPr>
        <w:t xml:space="preserve">Uredbe 2023/2859/EU </w:t>
      </w:r>
      <w:bookmarkEnd w:id="33"/>
      <w:r>
        <w:rPr>
          <w:rFonts w:eastAsia="Arial" w:cs="Arial"/>
          <w:sz w:val="21"/>
          <w:szCs w:val="21"/>
        </w:rPr>
        <w:t xml:space="preserve">za: </w:t>
      </w:r>
    </w:p>
    <w:p w14:paraId="11BED736" w14:textId="6EE73281" w:rsidR="001340AB" w:rsidRDefault="001340AB" w:rsidP="001340AB">
      <w:pPr>
        <w:pStyle w:val="Odstavekseznama"/>
        <w:numPr>
          <w:ilvl w:val="0"/>
          <w:numId w:val="16"/>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zavarovalnice in osebe iz </w:t>
      </w:r>
      <w:r w:rsidRPr="0001772C">
        <w:rPr>
          <w:rFonts w:eastAsia="Arial" w:cs="Arial"/>
          <w:sz w:val="21"/>
          <w:szCs w:val="21"/>
        </w:rPr>
        <w:t>prvega odstavka</w:t>
      </w:r>
      <w:r>
        <w:rPr>
          <w:rFonts w:eastAsia="Arial" w:cs="Arial"/>
          <w:sz w:val="21"/>
          <w:szCs w:val="21"/>
        </w:rPr>
        <w:t xml:space="preserve"> </w:t>
      </w:r>
      <w:r w:rsidR="00B97778">
        <w:rPr>
          <w:rFonts w:eastAsia="Arial" w:cs="Arial"/>
          <w:sz w:val="21"/>
          <w:szCs w:val="21"/>
        </w:rPr>
        <w:t>377</w:t>
      </w:r>
      <w:r>
        <w:rPr>
          <w:rFonts w:eastAsia="Arial" w:cs="Arial"/>
          <w:sz w:val="21"/>
          <w:szCs w:val="21"/>
        </w:rPr>
        <w:t>. člena tega zakona v zvezi s</w:t>
      </w:r>
      <w:r w:rsidRPr="0001772C">
        <w:rPr>
          <w:rFonts w:eastAsia="Arial" w:cs="Arial"/>
          <w:sz w:val="21"/>
          <w:szCs w:val="21"/>
        </w:rPr>
        <w:t xml:space="preserve"> </w:t>
      </w:r>
      <w:r>
        <w:rPr>
          <w:rFonts w:eastAsia="Arial" w:cs="Arial"/>
          <w:sz w:val="21"/>
          <w:szCs w:val="21"/>
        </w:rPr>
        <w:t xml:space="preserve">poročilom o </w:t>
      </w:r>
      <w:r w:rsidRPr="0001772C">
        <w:rPr>
          <w:rFonts w:eastAsia="Arial" w:cs="Arial"/>
          <w:sz w:val="21"/>
          <w:szCs w:val="21"/>
        </w:rPr>
        <w:t>solventnosti in finančnem položaju</w:t>
      </w:r>
      <w:r>
        <w:rPr>
          <w:rFonts w:eastAsia="Arial" w:cs="Arial"/>
          <w:sz w:val="21"/>
          <w:szCs w:val="21"/>
        </w:rPr>
        <w:t xml:space="preserve"> na posamezni in skupinski ravni v skladu z 261. in 403. členom tega zakona, </w:t>
      </w:r>
    </w:p>
    <w:p w14:paraId="6152DD8D" w14:textId="77777777" w:rsidR="001340AB" w:rsidRDefault="001340AB" w:rsidP="001340AB">
      <w:pPr>
        <w:pStyle w:val="Odstavekseznama"/>
        <w:numPr>
          <w:ilvl w:val="0"/>
          <w:numId w:val="16"/>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ukrepe Agencije za zavarovalni nadzor v zvezi s postopki reorganizacije ali prenehanja zavarovalnice,  </w:t>
      </w:r>
    </w:p>
    <w:p w14:paraId="430A4722" w14:textId="77777777" w:rsidR="001340AB" w:rsidRDefault="001340AB" w:rsidP="001340AB">
      <w:pPr>
        <w:pStyle w:val="Odstavekseznama"/>
        <w:numPr>
          <w:ilvl w:val="0"/>
          <w:numId w:val="16"/>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likvidacijske in stečajne upravitelje v zvezi z informacijami iz 337. in 415. člena tega zakona in </w:t>
      </w:r>
    </w:p>
    <w:p w14:paraId="7C57C62E" w14:textId="77777777" w:rsidR="001340AB" w:rsidRDefault="001340AB" w:rsidP="001340AB">
      <w:pPr>
        <w:pStyle w:val="Odstavekseznama"/>
        <w:numPr>
          <w:ilvl w:val="0"/>
          <w:numId w:val="16"/>
        </w:numPr>
        <w:pBdr>
          <w:top w:val="none" w:sz="0" w:space="12" w:color="auto"/>
        </w:pBdr>
        <w:spacing w:before="210" w:after="210" w:line="240" w:lineRule="auto"/>
        <w:jc w:val="both"/>
        <w:rPr>
          <w:rFonts w:eastAsia="Arial" w:cs="Arial"/>
          <w:sz w:val="21"/>
          <w:szCs w:val="21"/>
        </w:rPr>
      </w:pPr>
      <w:r w:rsidRPr="007D4526">
        <w:rPr>
          <w:rFonts w:eastAsia="Arial" w:cs="Arial"/>
          <w:sz w:val="21"/>
          <w:szCs w:val="21"/>
        </w:rPr>
        <w:t>ukrep</w:t>
      </w:r>
      <w:r>
        <w:rPr>
          <w:rFonts w:eastAsia="Arial" w:cs="Arial"/>
          <w:sz w:val="21"/>
          <w:szCs w:val="21"/>
        </w:rPr>
        <w:t>e</w:t>
      </w:r>
      <w:r w:rsidRPr="007D4526">
        <w:rPr>
          <w:rFonts w:eastAsia="Arial" w:cs="Arial"/>
          <w:sz w:val="21"/>
          <w:szCs w:val="21"/>
        </w:rPr>
        <w:t xml:space="preserve"> </w:t>
      </w:r>
      <w:r w:rsidRPr="00AA0EAF">
        <w:rPr>
          <w:rFonts w:eastAsia="Arial" w:cs="Arial"/>
          <w:sz w:val="21"/>
          <w:szCs w:val="21"/>
        </w:rPr>
        <w:t>Agencije za zavarovalni nadzor</w:t>
      </w:r>
      <w:r w:rsidRPr="007D4526">
        <w:rPr>
          <w:rFonts w:eastAsia="Arial" w:cs="Arial"/>
          <w:sz w:val="21"/>
          <w:szCs w:val="21"/>
        </w:rPr>
        <w:t xml:space="preserve"> zaradi kršitev pri distribuciji zavarovalnih produktov</w:t>
      </w:r>
      <w:r>
        <w:rPr>
          <w:rFonts w:eastAsia="Arial" w:cs="Arial"/>
          <w:sz w:val="21"/>
          <w:szCs w:val="21"/>
        </w:rPr>
        <w:t xml:space="preserve">.   </w:t>
      </w:r>
    </w:p>
    <w:p w14:paraId="4E5AC2F4" w14:textId="4515DE1C"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(2) Informacije za</w:t>
      </w:r>
      <w:r w:rsidR="001F5E52">
        <w:rPr>
          <w:rFonts w:eastAsia="Arial" w:cs="Arial"/>
          <w:sz w:val="21"/>
          <w:szCs w:val="21"/>
        </w:rPr>
        <w:t xml:space="preserve"> </w:t>
      </w:r>
      <w:r>
        <w:rPr>
          <w:rFonts w:eastAsia="Arial" w:cs="Arial"/>
          <w:sz w:val="21"/>
          <w:szCs w:val="21"/>
        </w:rPr>
        <w:t>enotn</w:t>
      </w:r>
      <w:r w:rsidR="001F5E52">
        <w:rPr>
          <w:rFonts w:eastAsia="Arial" w:cs="Arial"/>
          <w:sz w:val="21"/>
          <w:szCs w:val="21"/>
        </w:rPr>
        <w:t>o</w:t>
      </w:r>
      <w:r>
        <w:rPr>
          <w:rFonts w:eastAsia="Arial" w:cs="Arial"/>
          <w:sz w:val="21"/>
          <w:szCs w:val="21"/>
        </w:rPr>
        <w:t xml:space="preserve"> točk</w:t>
      </w:r>
      <w:r w:rsidR="001F5E52">
        <w:rPr>
          <w:rFonts w:eastAsia="Arial" w:cs="Arial"/>
          <w:sz w:val="21"/>
          <w:szCs w:val="21"/>
        </w:rPr>
        <w:t>o</w:t>
      </w:r>
      <w:r>
        <w:rPr>
          <w:rFonts w:eastAsia="Arial" w:cs="Arial"/>
          <w:sz w:val="21"/>
          <w:szCs w:val="21"/>
        </w:rPr>
        <w:t xml:space="preserve"> dostopa izpolnjujejo v zvezi: </w:t>
      </w:r>
    </w:p>
    <w:p w14:paraId="0AF5E861"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s </w:t>
      </w:r>
      <w:r w:rsidRPr="00D7511A">
        <w:rPr>
          <w:rFonts w:eastAsia="Arial" w:cs="Arial"/>
          <w:sz w:val="21"/>
          <w:szCs w:val="21"/>
        </w:rPr>
        <w:t>poročili o solventnosti in finančnem položaju iz 261. člena tega zakona zahteve iz osmega odstavka 261. člena tega zakona;</w:t>
      </w:r>
    </w:p>
    <w:p w14:paraId="16E08DA2"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s </w:t>
      </w:r>
      <w:r w:rsidRPr="00D7511A">
        <w:rPr>
          <w:rFonts w:eastAsia="Arial" w:cs="Arial"/>
          <w:sz w:val="21"/>
          <w:szCs w:val="21"/>
        </w:rPr>
        <w:t xml:space="preserve">poročili o solventnosti in finančnem položaju iz </w:t>
      </w:r>
      <w:r>
        <w:rPr>
          <w:rFonts w:eastAsia="Arial" w:cs="Arial"/>
          <w:sz w:val="21"/>
          <w:szCs w:val="21"/>
        </w:rPr>
        <w:t>403</w:t>
      </w:r>
      <w:r w:rsidRPr="00D7511A">
        <w:rPr>
          <w:rFonts w:eastAsia="Arial" w:cs="Arial"/>
          <w:sz w:val="21"/>
          <w:szCs w:val="21"/>
        </w:rPr>
        <w:t xml:space="preserve">. člena tega zakona zahteve iz </w:t>
      </w:r>
      <w:r>
        <w:rPr>
          <w:rFonts w:eastAsia="Arial" w:cs="Arial"/>
          <w:sz w:val="21"/>
          <w:szCs w:val="21"/>
        </w:rPr>
        <w:t>sedmega</w:t>
      </w:r>
      <w:r w:rsidRPr="00D7511A">
        <w:rPr>
          <w:rFonts w:eastAsia="Arial" w:cs="Arial"/>
          <w:sz w:val="21"/>
          <w:szCs w:val="21"/>
        </w:rPr>
        <w:t xml:space="preserve"> odstavka </w:t>
      </w:r>
      <w:r>
        <w:rPr>
          <w:rFonts w:eastAsia="Arial" w:cs="Arial"/>
          <w:sz w:val="21"/>
          <w:szCs w:val="21"/>
        </w:rPr>
        <w:t>403</w:t>
      </w:r>
      <w:r w:rsidRPr="00D7511A">
        <w:rPr>
          <w:rFonts w:eastAsia="Arial" w:cs="Arial"/>
          <w:sz w:val="21"/>
          <w:szCs w:val="21"/>
        </w:rPr>
        <w:t>. člena tega zakona;</w:t>
      </w:r>
    </w:p>
    <w:p w14:paraId="3FA642C3"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Pr>
          <w:rFonts w:eastAsia="Arial" w:cs="Arial"/>
          <w:sz w:val="21"/>
          <w:szCs w:val="21"/>
        </w:rPr>
        <w:t>z ukrepi</w:t>
      </w:r>
      <w:r w:rsidRPr="00BB5398">
        <w:rPr>
          <w:rFonts w:eastAsia="Arial" w:cs="Arial"/>
          <w:sz w:val="21"/>
          <w:szCs w:val="21"/>
        </w:rPr>
        <w:t xml:space="preserve"> Agencije za zavarovalni nadzor v zvezi s postopki reorganizacije ali prenehanja zavarovalnice zahteve iz drugega odstavka 340.a člena tega zakona;</w:t>
      </w:r>
    </w:p>
    <w:p w14:paraId="685C148B"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sidRPr="00BB5398">
        <w:rPr>
          <w:rFonts w:eastAsia="Arial" w:cs="Arial"/>
          <w:sz w:val="21"/>
          <w:szCs w:val="21"/>
        </w:rPr>
        <w:t>z informacijami iz 337</w:t>
      </w:r>
      <w:r>
        <w:rPr>
          <w:rFonts w:eastAsia="Arial" w:cs="Arial"/>
          <w:sz w:val="21"/>
          <w:szCs w:val="21"/>
        </w:rPr>
        <w:t xml:space="preserve">. člena tega zakona </w:t>
      </w:r>
      <w:r w:rsidRPr="00BB5398">
        <w:rPr>
          <w:rFonts w:eastAsia="Arial" w:cs="Arial"/>
          <w:sz w:val="21"/>
          <w:szCs w:val="21"/>
        </w:rPr>
        <w:t>zahteve iz drugega odstavka 340.a člena tega zakona;</w:t>
      </w:r>
    </w:p>
    <w:p w14:paraId="2F8D134E"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sidRPr="00BB5398">
        <w:rPr>
          <w:rFonts w:eastAsia="Arial" w:cs="Arial"/>
          <w:sz w:val="21"/>
          <w:szCs w:val="21"/>
        </w:rPr>
        <w:t>z informacijami iz 415. člena tega zakona zahteve iz drugega odstavka 421.a člena tega zakona</w:t>
      </w:r>
      <w:r>
        <w:rPr>
          <w:rFonts w:eastAsia="Arial" w:cs="Arial"/>
          <w:sz w:val="21"/>
          <w:szCs w:val="21"/>
        </w:rPr>
        <w:t xml:space="preserve"> in</w:t>
      </w:r>
    </w:p>
    <w:p w14:paraId="522A6603" w14:textId="7EA6EA90" w:rsidR="001340AB" w:rsidRDefault="001340AB" w:rsidP="001340AB">
      <w:pPr>
        <w:pStyle w:val="Odstavekseznama"/>
        <w:numPr>
          <w:ilvl w:val="0"/>
          <w:numId w:val="24"/>
        </w:numPr>
        <w:jc w:val="both"/>
        <w:rPr>
          <w:rFonts w:eastAsia="Arial" w:cs="Arial"/>
          <w:sz w:val="21"/>
          <w:szCs w:val="21"/>
        </w:rPr>
      </w:pPr>
      <w:r>
        <w:rPr>
          <w:rFonts w:eastAsia="Arial" w:cs="Arial"/>
          <w:sz w:val="21"/>
          <w:szCs w:val="21"/>
        </w:rPr>
        <w:t xml:space="preserve">z </w:t>
      </w:r>
      <w:r w:rsidRPr="00BB5398">
        <w:rPr>
          <w:rFonts w:eastAsia="Arial" w:cs="Arial"/>
          <w:sz w:val="21"/>
          <w:szCs w:val="21"/>
        </w:rPr>
        <w:t xml:space="preserve">ukrepi </w:t>
      </w:r>
      <w:r w:rsidRPr="00661FF7">
        <w:rPr>
          <w:rFonts w:eastAsia="Arial" w:cs="Arial"/>
          <w:sz w:val="21"/>
          <w:szCs w:val="21"/>
        </w:rPr>
        <w:t>Agencije za zavarovalni nadzor</w:t>
      </w:r>
      <w:r w:rsidRPr="00BB5398">
        <w:rPr>
          <w:rFonts w:eastAsia="Arial" w:cs="Arial"/>
          <w:sz w:val="21"/>
          <w:szCs w:val="21"/>
        </w:rPr>
        <w:t xml:space="preserve"> zaradi kršitev pri distribuciji zavarovalnih produktov zahteve iz drugega odstavka </w:t>
      </w:r>
      <w:r>
        <w:rPr>
          <w:rFonts w:eastAsia="Arial" w:cs="Arial"/>
          <w:sz w:val="21"/>
          <w:szCs w:val="21"/>
        </w:rPr>
        <w:t>563</w:t>
      </w:r>
      <w:r w:rsidRPr="00BB5398">
        <w:rPr>
          <w:rFonts w:eastAsia="Arial" w:cs="Arial"/>
          <w:sz w:val="21"/>
          <w:szCs w:val="21"/>
        </w:rPr>
        <w:t>.a člena tega zakona</w:t>
      </w:r>
      <w:r>
        <w:rPr>
          <w:rFonts w:eastAsia="Arial" w:cs="Arial"/>
          <w:sz w:val="21"/>
          <w:szCs w:val="21"/>
        </w:rPr>
        <w:t>.</w:t>
      </w:r>
      <w:r w:rsidR="0049275F">
        <w:rPr>
          <w:rFonts w:eastAsia="Arial" w:cs="Arial"/>
          <w:sz w:val="21"/>
          <w:szCs w:val="21"/>
        </w:rPr>
        <w:t>«.</w:t>
      </w:r>
      <w:r>
        <w:rPr>
          <w:rFonts w:eastAsia="Arial" w:cs="Arial"/>
          <w:sz w:val="21"/>
          <w:szCs w:val="21"/>
        </w:rPr>
        <w:t xml:space="preserve"> </w:t>
      </w:r>
    </w:p>
    <w:p w14:paraId="13786E0C" w14:textId="77777777" w:rsidR="00702323" w:rsidRDefault="00702323" w:rsidP="00432D05">
      <w:pPr>
        <w:pStyle w:val="Odstavekseznama"/>
        <w:jc w:val="both"/>
        <w:rPr>
          <w:rFonts w:eastAsia="Arial" w:cs="Arial"/>
          <w:sz w:val="21"/>
          <w:szCs w:val="21"/>
        </w:rPr>
      </w:pPr>
    </w:p>
    <w:bookmarkEnd w:id="32"/>
    <w:p w14:paraId="61067574" w14:textId="46B2D3B2" w:rsidR="001340AB" w:rsidRDefault="00D9690E"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39</w:t>
      </w:r>
      <w:r w:rsidR="001340AB" w:rsidRPr="001112D1">
        <w:rPr>
          <w:rFonts w:eastAsia="Arial" w:cs="Arial"/>
          <w:sz w:val="21"/>
          <w:szCs w:val="21"/>
        </w:rPr>
        <w:t>. člen</w:t>
      </w:r>
    </w:p>
    <w:p w14:paraId="4FD4D69B" w14:textId="42DACB74"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494. členu se v četrtem odstavku zadnj</w:t>
      </w:r>
      <w:r w:rsidR="00C0007F">
        <w:rPr>
          <w:rFonts w:eastAsia="Arial" w:cs="Arial"/>
          <w:sz w:val="21"/>
          <w:szCs w:val="21"/>
        </w:rPr>
        <w:t>i</w:t>
      </w:r>
      <w:r>
        <w:rPr>
          <w:rFonts w:eastAsia="Arial" w:cs="Arial"/>
          <w:sz w:val="21"/>
          <w:szCs w:val="21"/>
        </w:rPr>
        <w:t xml:space="preserve"> stav</w:t>
      </w:r>
      <w:r w:rsidR="00C0007F">
        <w:rPr>
          <w:rFonts w:eastAsia="Arial" w:cs="Arial"/>
          <w:sz w:val="21"/>
          <w:szCs w:val="21"/>
        </w:rPr>
        <w:t>e</w:t>
      </w:r>
      <w:r>
        <w:rPr>
          <w:rFonts w:eastAsia="Arial" w:cs="Arial"/>
          <w:sz w:val="21"/>
          <w:szCs w:val="21"/>
        </w:rPr>
        <w:t xml:space="preserve">k spremeni tako, da se glasi: </w:t>
      </w:r>
    </w:p>
    <w:p w14:paraId="3339CEA1" w14:textId="17B43272"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423E39">
        <w:rPr>
          <w:rFonts w:eastAsia="Arial" w:cs="Arial"/>
          <w:sz w:val="21"/>
          <w:szCs w:val="21"/>
        </w:rPr>
        <w:t>Sekretar je upravičen do 70</w:t>
      </w:r>
      <w:r w:rsidR="004950E1">
        <w:rPr>
          <w:rFonts w:eastAsia="Arial" w:cs="Arial"/>
          <w:sz w:val="21"/>
          <w:szCs w:val="21"/>
        </w:rPr>
        <w:t xml:space="preserve"> odstotkov</w:t>
      </w:r>
      <w:r w:rsidRPr="00423E39">
        <w:rPr>
          <w:rFonts w:eastAsia="Arial" w:cs="Arial"/>
          <w:sz w:val="21"/>
          <w:szCs w:val="21"/>
        </w:rPr>
        <w:t xml:space="preserve"> sejnine člana sveta iz prejšnjega odstavka tega člena</w:t>
      </w:r>
      <w:r>
        <w:rPr>
          <w:rFonts w:eastAsia="Arial" w:cs="Arial"/>
          <w:sz w:val="21"/>
          <w:szCs w:val="21"/>
        </w:rPr>
        <w:t xml:space="preserve">.«. </w:t>
      </w:r>
    </w:p>
    <w:p w14:paraId="4BB8B38E"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07CD29DA" w14:textId="55701DB1"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0</w:t>
      </w:r>
      <w:r w:rsidR="001340AB" w:rsidRPr="001112D1">
        <w:rPr>
          <w:rFonts w:eastAsia="Arial" w:cs="Arial"/>
          <w:sz w:val="21"/>
          <w:szCs w:val="21"/>
        </w:rPr>
        <w:t>. člen</w:t>
      </w:r>
    </w:p>
    <w:p w14:paraId="64CB4CCF" w14:textId="382CF451"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514. členu se četrt</w:t>
      </w:r>
      <w:r w:rsidR="000D090B">
        <w:rPr>
          <w:rFonts w:eastAsia="Arial" w:cs="Arial"/>
          <w:sz w:val="21"/>
          <w:szCs w:val="21"/>
        </w:rPr>
        <w:t>i</w:t>
      </w:r>
      <w:r>
        <w:rPr>
          <w:rFonts w:eastAsia="Arial" w:cs="Arial"/>
          <w:sz w:val="21"/>
          <w:szCs w:val="21"/>
        </w:rPr>
        <w:t xml:space="preserve"> odstav</w:t>
      </w:r>
      <w:r w:rsidR="000D090B">
        <w:rPr>
          <w:rFonts w:eastAsia="Arial" w:cs="Arial"/>
          <w:sz w:val="21"/>
          <w:szCs w:val="21"/>
        </w:rPr>
        <w:t>e</w:t>
      </w:r>
      <w:r>
        <w:rPr>
          <w:rFonts w:eastAsia="Arial" w:cs="Arial"/>
          <w:sz w:val="21"/>
          <w:szCs w:val="21"/>
        </w:rPr>
        <w:t xml:space="preserve">k spremeni tako, da se glasi: </w:t>
      </w:r>
    </w:p>
    <w:p w14:paraId="664E9F60" w14:textId="34B1238D"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676D88">
        <w:rPr>
          <w:rFonts w:eastAsia="Arial" w:cs="Arial"/>
          <w:sz w:val="21"/>
          <w:szCs w:val="21"/>
        </w:rPr>
        <w:t xml:space="preserve">(4) Šteje se, da sta finančni načrt in letni obračun potrjena, ko minister, pristojen za finance, izda soglasje </w:t>
      </w:r>
      <w:r w:rsidR="00A002F7">
        <w:rPr>
          <w:rFonts w:eastAsia="Arial" w:cs="Arial"/>
          <w:sz w:val="21"/>
          <w:szCs w:val="21"/>
        </w:rPr>
        <w:t>o njiju</w:t>
      </w:r>
      <w:r>
        <w:rPr>
          <w:rFonts w:eastAsia="Arial" w:cs="Arial"/>
          <w:sz w:val="21"/>
          <w:szCs w:val="21"/>
        </w:rPr>
        <w:t>.«.</w:t>
      </w:r>
    </w:p>
    <w:p w14:paraId="71452194"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petem odstavku se besedilo »Vlade Republike Slovenije« nadomesti z besedilom »</w:t>
      </w:r>
      <w:r w:rsidRPr="00676D88">
        <w:rPr>
          <w:rFonts w:eastAsia="Arial" w:cs="Arial"/>
          <w:sz w:val="21"/>
          <w:szCs w:val="21"/>
        </w:rPr>
        <w:t>ministra, pristojnega za finance,</w:t>
      </w:r>
      <w:r>
        <w:rPr>
          <w:rFonts w:eastAsia="Arial" w:cs="Arial"/>
          <w:sz w:val="21"/>
          <w:szCs w:val="21"/>
        </w:rPr>
        <w:t xml:space="preserve">«. </w:t>
      </w:r>
    </w:p>
    <w:p w14:paraId="042626B3"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46A76549" w14:textId="492FFAD3"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lastRenderedPageBreak/>
        <w:t>4</w:t>
      </w:r>
      <w:r w:rsidR="00D9690E">
        <w:rPr>
          <w:rFonts w:eastAsia="Arial" w:cs="Arial"/>
          <w:sz w:val="21"/>
          <w:szCs w:val="21"/>
        </w:rPr>
        <w:t>1</w:t>
      </w:r>
      <w:r w:rsidR="001340AB" w:rsidRPr="001112D1">
        <w:rPr>
          <w:rFonts w:eastAsia="Arial" w:cs="Arial"/>
          <w:sz w:val="21"/>
          <w:szCs w:val="21"/>
        </w:rPr>
        <w:t>. člen</w:t>
      </w:r>
    </w:p>
    <w:p w14:paraId="1EE58D92"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 xml:space="preserve">V 517. členu se v prvem odstavku beseda »zavarovance« nadomesti z besedo »zavarovalce«. </w:t>
      </w:r>
    </w:p>
    <w:p w14:paraId="6774CAAA" w14:textId="77777777" w:rsidR="001340AB" w:rsidRDefault="001340AB" w:rsidP="001340AB">
      <w:pPr>
        <w:pBdr>
          <w:top w:val="none" w:sz="0" w:space="12" w:color="auto"/>
        </w:pBdr>
        <w:spacing w:before="210" w:after="210" w:line="240" w:lineRule="auto"/>
        <w:jc w:val="both"/>
        <w:rPr>
          <w:rFonts w:eastAsia="Arial" w:cs="Arial"/>
          <w:sz w:val="21"/>
          <w:szCs w:val="21"/>
        </w:rPr>
      </w:pPr>
    </w:p>
    <w:p w14:paraId="068FD78B" w14:textId="50B63D3A"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2</w:t>
      </w:r>
      <w:r w:rsidR="001340AB" w:rsidRPr="001112D1">
        <w:rPr>
          <w:rFonts w:eastAsia="Arial" w:cs="Arial"/>
          <w:sz w:val="21"/>
          <w:szCs w:val="21"/>
        </w:rPr>
        <w:t>. člen</w:t>
      </w:r>
    </w:p>
    <w:p w14:paraId="574CA5AB" w14:textId="05B35714"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521. členu se devet</w:t>
      </w:r>
      <w:r w:rsidR="000D090B">
        <w:rPr>
          <w:rFonts w:eastAsia="Arial" w:cs="Arial"/>
          <w:sz w:val="21"/>
          <w:szCs w:val="21"/>
        </w:rPr>
        <w:t>i</w:t>
      </w:r>
      <w:r>
        <w:rPr>
          <w:rFonts w:eastAsia="Arial" w:cs="Arial"/>
          <w:sz w:val="21"/>
          <w:szCs w:val="21"/>
        </w:rPr>
        <w:t xml:space="preserve"> do šestnajst</w:t>
      </w:r>
      <w:r w:rsidR="000D090B">
        <w:rPr>
          <w:rFonts w:eastAsia="Arial" w:cs="Arial"/>
          <w:sz w:val="21"/>
          <w:szCs w:val="21"/>
        </w:rPr>
        <w:t>i</w:t>
      </w:r>
      <w:r>
        <w:rPr>
          <w:rFonts w:eastAsia="Arial" w:cs="Arial"/>
          <w:sz w:val="21"/>
          <w:szCs w:val="21"/>
        </w:rPr>
        <w:t xml:space="preserve"> odstav</w:t>
      </w:r>
      <w:r w:rsidR="000D090B">
        <w:rPr>
          <w:rFonts w:eastAsia="Arial" w:cs="Arial"/>
          <w:sz w:val="21"/>
          <w:szCs w:val="21"/>
        </w:rPr>
        <w:t>e</w:t>
      </w:r>
      <w:r>
        <w:rPr>
          <w:rFonts w:eastAsia="Arial" w:cs="Arial"/>
          <w:sz w:val="21"/>
          <w:szCs w:val="21"/>
        </w:rPr>
        <w:t>k spremeni</w:t>
      </w:r>
      <w:r w:rsidR="000D090B">
        <w:rPr>
          <w:rFonts w:eastAsia="Arial" w:cs="Arial"/>
          <w:sz w:val="21"/>
          <w:szCs w:val="21"/>
        </w:rPr>
        <w:t>jo</w:t>
      </w:r>
      <w:r>
        <w:rPr>
          <w:rFonts w:eastAsia="Arial" w:cs="Arial"/>
          <w:sz w:val="21"/>
          <w:szCs w:val="21"/>
        </w:rPr>
        <w:t xml:space="preserve"> tako, da se glasi</w:t>
      </w:r>
      <w:r w:rsidR="000D090B">
        <w:rPr>
          <w:rFonts w:eastAsia="Arial" w:cs="Arial"/>
          <w:sz w:val="21"/>
          <w:szCs w:val="21"/>
        </w:rPr>
        <w:t>jo</w:t>
      </w:r>
      <w:r>
        <w:rPr>
          <w:rFonts w:eastAsia="Arial" w:cs="Arial"/>
          <w:sz w:val="21"/>
          <w:szCs w:val="21"/>
        </w:rPr>
        <w:t xml:space="preserve">: </w:t>
      </w:r>
    </w:p>
    <w:p w14:paraId="327C7779" w14:textId="77777777" w:rsidR="001340AB" w:rsidRPr="004777C2"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4777C2">
        <w:rPr>
          <w:rFonts w:eastAsia="Arial" w:cs="Arial"/>
          <w:sz w:val="21"/>
          <w:szCs w:val="21"/>
        </w:rPr>
        <w:t>(9) Zavarovalnice in drugi distributerji zavarovalnih produktov, ki razvijajo zavarovalne produkte, imajo vzpostavljene in pisno opredeljene postopke za odobritev vsakega zavarovalnega produkta ali pomembnih prilagoditev obstoječih zavarovalnih produktov pred njihovo distribucijo, ki jih izvajajo in redno pregledujejo.</w:t>
      </w:r>
    </w:p>
    <w:p w14:paraId="6C003B70" w14:textId="1A44C2FD"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 xml:space="preserve">(10) Postopek odobritve zavarovalnega produkta iz prejšnjega odstavka </w:t>
      </w:r>
      <w:r>
        <w:rPr>
          <w:rFonts w:eastAsia="Arial" w:cs="Arial"/>
          <w:sz w:val="21"/>
          <w:szCs w:val="21"/>
        </w:rPr>
        <w:t>je</w:t>
      </w:r>
      <w:r w:rsidRPr="004777C2">
        <w:rPr>
          <w:rFonts w:eastAsia="Arial" w:cs="Arial"/>
          <w:sz w:val="21"/>
          <w:szCs w:val="21"/>
        </w:rPr>
        <w:t xml:space="preserve"> sorazmeren in primeren glede na zahtevnost in tveganja zavarovalnega produkta </w:t>
      </w:r>
      <w:r w:rsidRPr="003D01D6">
        <w:rPr>
          <w:rFonts w:eastAsia="Arial" w:cs="Arial"/>
          <w:sz w:val="21"/>
          <w:szCs w:val="21"/>
        </w:rPr>
        <w:t xml:space="preserve">ter </w:t>
      </w:r>
      <w:r w:rsidR="00A002F7" w:rsidRPr="003D01D6">
        <w:rPr>
          <w:rFonts w:eastAsia="Arial" w:cs="Arial"/>
          <w:sz w:val="21"/>
          <w:szCs w:val="21"/>
        </w:rPr>
        <w:t>značilnosti</w:t>
      </w:r>
      <w:r w:rsidRPr="003D01D6">
        <w:rPr>
          <w:rFonts w:eastAsia="Arial" w:cs="Arial"/>
          <w:sz w:val="21"/>
          <w:szCs w:val="21"/>
        </w:rPr>
        <w:t>, obseg</w:t>
      </w:r>
      <w:r w:rsidRPr="004777C2">
        <w:rPr>
          <w:rFonts w:eastAsia="Arial" w:cs="Arial"/>
          <w:sz w:val="21"/>
          <w:szCs w:val="21"/>
        </w:rPr>
        <w:t xml:space="preserve"> in kompleksnost poslovanja razvijalca zavarovalnega produkta.</w:t>
      </w:r>
    </w:p>
    <w:p w14:paraId="5FF539C3" w14:textId="114BA585"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(11) V postopku odobritve zavarovalnega produkta se na ustrezno podrobni ravni ob upoštevanju značilnosti, tveganj in zahtevnosti zavarovalnega produkta opredeli ciljni trg za zavarovalni produkt</w:t>
      </w:r>
      <w:r w:rsidR="00A002F7">
        <w:rPr>
          <w:rFonts w:eastAsia="Arial" w:cs="Arial"/>
          <w:sz w:val="21"/>
          <w:szCs w:val="21"/>
        </w:rPr>
        <w:t xml:space="preserve"> in</w:t>
      </w:r>
      <w:r w:rsidRPr="004777C2">
        <w:rPr>
          <w:rFonts w:eastAsia="Arial" w:cs="Arial"/>
          <w:sz w:val="21"/>
          <w:szCs w:val="21"/>
        </w:rPr>
        <w:t xml:space="preserve"> zagotovi, da so ocenjena vsa pomembna tveganja za ta trg, da je predvidena strategija distribucije v skladu z opredeljenim ciljnim trgom in da se sprejmejo ustrezni ukrepi za zagotovitev, da se zavarovalni produkt prodaja na opredeljenem ciljnem trgu.</w:t>
      </w:r>
    </w:p>
    <w:p w14:paraId="5DB5D444" w14:textId="4801D227"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(12) Zavarovalnice in drugi distributerji zavarovalnih produktov, ki razvijajo zavarovalne produkte</w:t>
      </w:r>
      <w:r>
        <w:rPr>
          <w:rFonts w:eastAsia="Arial" w:cs="Arial"/>
          <w:sz w:val="21"/>
          <w:szCs w:val="21"/>
        </w:rPr>
        <w:t>,</w:t>
      </w:r>
      <w:r w:rsidRPr="004777C2">
        <w:rPr>
          <w:rFonts w:eastAsia="Arial" w:cs="Arial"/>
          <w:sz w:val="21"/>
          <w:szCs w:val="21"/>
        </w:rPr>
        <w:t xml:space="preserve"> redno </w:t>
      </w:r>
      <w:r w:rsidR="00A002F7">
        <w:rPr>
          <w:rFonts w:eastAsia="Arial" w:cs="Arial"/>
          <w:sz w:val="21"/>
          <w:szCs w:val="21"/>
        </w:rPr>
        <w:t>in</w:t>
      </w:r>
      <w:r w:rsidRPr="004777C2">
        <w:rPr>
          <w:rFonts w:eastAsia="Arial" w:cs="Arial"/>
          <w:sz w:val="21"/>
          <w:szCs w:val="21"/>
        </w:rPr>
        <w:t xml:space="preserve"> ob izrednih dogodkih na trgu pregleduje</w:t>
      </w:r>
      <w:r>
        <w:rPr>
          <w:rFonts w:eastAsia="Arial" w:cs="Arial"/>
          <w:sz w:val="21"/>
          <w:szCs w:val="21"/>
        </w:rPr>
        <w:t>jo</w:t>
      </w:r>
      <w:r w:rsidRPr="004777C2">
        <w:rPr>
          <w:rFonts w:eastAsia="Arial" w:cs="Arial"/>
          <w:sz w:val="21"/>
          <w:szCs w:val="21"/>
        </w:rPr>
        <w:t xml:space="preserve"> zavarovalne produkte in upošteva</w:t>
      </w:r>
      <w:r>
        <w:rPr>
          <w:rFonts w:eastAsia="Arial" w:cs="Arial"/>
          <w:sz w:val="21"/>
          <w:szCs w:val="21"/>
        </w:rPr>
        <w:t>jo</w:t>
      </w:r>
      <w:r w:rsidRPr="004777C2">
        <w:rPr>
          <w:rFonts w:eastAsia="Arial" w:cs="Arial"/>
          <w:sz w:val="21"/>
          <w:szCs w:val="21"/>
        </w:rPr>
        <w:t xml:space="preserve"> vse dogodke, ki bi lahko bistveno vplivali na morebitno tveganje za opredeljeni ciljni trg, pri čemer oceni</w:t>
      </w:r>
      <w:r>
        <w:rPr>
          <w:rFonts w:eastAsia="Arial" w:cs="Arial"/>
          <w:sz w:val="21"/>
          <w:szCs w:val="21"/>
        </w:rPr>
        <w:t>jo</w:t>
      </w:r>
      <w:r w:rsidRPr="004777C2">
        <w:rPr>
          <w:rFonts w:eastAsia="Arial" w:cs="Arial"/>
          <w:sz w:val="21"/>
          <w:szCs w:val="21"/>
        </w:rPr>
        <w:t xml:space="preserve"> najmanj, ali je zavarovalni produkt še v skladu s potrebami opredeljenega ciljnega trga in ali je načrtovana strategija distribucije še ustrezna.</w:t>
      </w:r>
    </w:p>
    <w:p w14:paraId="239D1A28" w14:textId="77777777"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(13) Zavarovalnice in drugi distributerji zavarovalnih produktov, ki razvijajo zavarovalne produkte, dajo distributerjem, ki tržijo zavarovalne produkte</w:t>
      </w:r>
      <w:r>
        <w:rPr>
          <w:rFonts w:eastAsia="Arial" w:cs="Arial"/>
          <w:sz w:val="21"/>
          <w:szCs w:val="21"/>
        </w:rPr>
        <w:t>,</w:t>
      </w:r>
      <w:r w:rsidRPr="004777C2">
        <w:rPr>
          <w:rFonts w:eastAsia="Arial" w:cs="Arial"/>
          <w:sz w:val="21"/>
          <w:szCs w:val="21"/>
        </w:rPr>
        <w:t xml:space="preserve"> na voljo vse ustrezne informacije o zavarovalnem produktu, postopku za odobritev zavarovalnega produkta in o opredeljenem ciljnem trgu zavarovalnega produkta.</w:t>
      </w:r>
    </w:p>
    <w:p w14:paraId="5D01481F" w14:textId="494EE69F"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 xml:space="preserve">(14) Kadar distributer zavarovalnih produktov ponuja ali priporoča zavarovalni produkt, ki ga ni razvil sam, pridobi informacije iz prejšnjega člena ter se seznani z lastnostmi in opredeljenim ciljnim trgom zavarovalnega produkta </w:t>
      </w:r>
      <w:r w:rsidR="00A002F7">
        <w:rPr>
          <w:rFonts w:eastAsia="Arial" w:cs="Arial"/>
          <w:sz w:val="21"/>
          <w:szCs w:val="21"/>
        </w:rPr>
        <w:t>tako</w:t>
      </w:r>
      <w:r w:rsidRPr="004777C2">
        <w:rPr>
          <w:rFonts w:eastAsia="Arial" w:cs="Arial"/>
          <w:sz w:val="21"/>
          <w:szCs w:val="21"/>
        </w:rPr>
        <w:t>, da je v celoti informiran o vsem potrebnem za distribucijo te</w:t>
      </w:r>
      <w:r>
        <w:rPr>
          <w:rFonts w:eastAsia="Arial" w:cs="Arial"/>
          <w:sz w:val="21"/>
          <w:szCs w:val="21"/>
        </w:rPr>
        <w:t>ga</w:t>
      </w:r>
      <w:r w:rsidRPr="004777C2">
        <w:rPr>
          <w:rFonts w:eastAsia="Arial" w:cs="Arial"/>
          <w:sz w:val="21"/>
          <w:szCs w:val="21"/>
        </w:rPr>
        <w:t xml:space="preserve"> produkt</w:t>
      </w:r>
      <w:r>
        <w:rPr>
          <w:rFonts w:eastAsia="Arial" w:cs="Arial"/>
          <w:sz w:val="21"/>
          <w:szCs w:val="21"/>
        </w:rPr>
        <w:t>a</w:t>
      </w:r>
      <w:r w:rsidRPr="004777C2">
        <w:rPr>
          <w:rFonts w:eastAsia="Arial" w:cs="Arial"/>
          <w:sz w:val="21"/>
          <w:szCs w:val="21"/>
        </w:rPr>
        <w:t>.</w:t>
      </w:r>
    </w:p>
    <w:p w14:paraId="3B60ABBF" w14:textId="444D9191" w:rsidR="001340AB"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w:t>
      </w:r>
      <w:r w:rsidR="00DD4D3E" w:rsidRPr="004777C2">
        <w:rPr>
          <w:rFonts w:eastAsia="Arial" w:cs="Arial"/>
          <w:sz w:val="21"/>
          <w:szCs w:val="21"/>
        </w:rPr>
        <w:t>1</w:t>
      </w:r>
      <w:r w:rsidR="00DD4D3E">
        <w:rPr>
          <w:rFonts w:eastAsia="Arial" w:cs="Arial"/>
          <w:sz w:val="21"/>
          <w:szCs w:val="21"/>
        </w:rPr>
        <w:t>5</w:t>
      </w:r>
      <w:r w:rsidRPr="004777C2">
        <w:rPr>
          <w:rFonts w:eastAsia="Arial" w:cs="Arial"/>
          <w:sz w:val="21"/>
          <w:szCs w:val="21"/>
        </w:rPr>
        <w:t xml:space="preserve">) </w:t>
      </w:r>
      <w:r>
        <w:rPr>
          <w:rFonts w:eastAsia="Arial" w:cs="Arial"/>
          <w:sz w:val="21"/>
          <w:szCs w:val="21"/>
        </w:rPr>
        <w:t xml:space="preserve">Deveti </w:t>
      </w:r>
      <w:r w:rsidRPr="004777C2">
        <w:rPr>
          <w:rFonts w:eastAsia="Arial" w:cs="Arial"/>
          <w:sz w:val="21"/>
          <w:szCs w:val="21"/>
        </w:rPr>
        <w:t xml:space="preserve">do </w:t>
      </w:r>
      <w:r>
        <w:rPr>
          <w:rFonts w:eastAsia="Arial" w:cs="Arial"/>
          <w:sz w:val="21"/>
          <w:szCs w:val="21"/>
        </w:rPr>
        <w:t>petnajsti</w:t>
      </w:r>
      <w:r w:rsidRPr="004777C2">
        <w:rPr>
          <w:rFonts w:eastAsia="Arial" w:cs="Arial"/>
          <w:sz w:val="21"/>
          <w:szCs w:val="21"/>
        </w:rPr>
        <w:t xml:space="preserve"> odstavek tega člena se ne uporabljajo za zavarovanja velikih nevarnosti iz 532. člena tega zakona.</w:t>
      </w:r>
      <w:r>
        <w:rPr>
          <w:rFonts w:eastAsia="Arial" w:cs="Arial"/>
          <w:sz w:val="21"/>
          <w:szCs w:val="21"/>
        </w:rPr>
        <w:t xml:space="preserve"> </w:t>
      </w:r>
    </w:p>
    <w:p w14:paraId="23F3224B" w14:textId="3DD6C7D5" w:rsidR="000C70CA" w:rsidRDefault="001340AB" w:rsidP="001340AB">
      <w:pPr>
        <w:pBdr>
          <w:top w:val="none" w:sz="0" w:space="12" w:color="auto"/>
        </w:pBdr>
        <w:spacing w:before="210" w:after="210" w:line="240" w:lineRule="auto"/>
        <w:jc w:val="both"/>
        <w:rPr>
          <w:rFonts w:eastAsia="Arial" w:cs="Arial"/>
          <w:sz w:val="21"/>
          <w:szCs w:val="21"/>
        </w:rPr>
      </w:pPr>
      <w:r w:rsidRPr="009B131F">
        <w:rPr>
          <w:rFonts w:eastAsia="Arial" w:cs="Arial"/>
          <w:sz w:val="21"/>
          <w:szCs w:val="21"/>
        </w:rPr>
        <w:t>(</w:t>
      </w:r>
      <w:r w:rsidR="00DD4D3E" w:rsidRPr="009B131F">
        <w:rPr>
          <w:rFonts w:eastAsia="Arial" w:cs="Arial"/>
          <w:sz w:val="21"/>
          <w:szCs w:val="21"/>
        </w:rPr>
        <w:t>1</w:t>
      </w:r>
      <w:r w:rsidR="00DD4D3E">
        <w:rPr>
          <w:rFonts w:eastAsia="Arial" w:cs="Arial"/>
          <w:sz w:val="21"/>
          <w:szCs w:val="21"/>
        </w:rPr>
        <w:t>6</w:t>
      </w:r>
      <w:r w:rsidRPr="009B131F">
        <w:rPr>
          <w:rFonts w:eastAsia="Arial" w:cs="Arial"/>
          <w:sz w:val="21"/>
          <w:szCs w:val="21"/>
        </w:rPr>
        <w:t>) Določbe osmega do petnajstega odstavka tega člena ne posegajo v druge zahteve tega zakona in drug</w:t>
      </w:r>
      <w:r>
        <w:rPr>
          <w:rFonts w:eastAsia="Arial" w:cs="Arial"/>
          <w:sz w:val="21"/>
          <w:szCs w:val="21"/>
        </w:rPr>
        <w:t>e</w:t>
      </w:r>
      <w:r w:rsidRPr="009B131F">
        <w:rPr>
          <w:rFonts w:eastAsia="Arial" w:cs="Arial"/>
          <w:sz w:val="21"/>
          <w:szCs w:val="21"/>
        </w:rPr>
        <w:t xml:space="preserve"> zavezujoč</w:t>
      </w:r>
      <w:r>
        <w:rPr>
          <w:rFonts w:eastAsia="Arial" w:cs="Arial"/>
          <w:sz w:val="21"/>
          <w:szCs w:val="21"/>
        </w:rPr>
        <w:t>e</w:t>
      </w:r>
      <w:r w:rsidRPr="009B131F">
        <w:rPr>
          <w:rFonts w:eastAsia="Arial" w:cs="Arial"/>
          <w:sz w:val="21"/>
          <w:szCs w:val="21"/>
        </w:rPr>
        <w:t xml:space="preserve"> predpis</w:t>
      </w:r>
      <w:r>
        <w:rPr>
          <w:rFonts w:eastAsia="Arial" w:cs="Arial"/>
          <w:sz w:val="21"/>
          <w:szCs w:val="21"/>
        </w:rPr>
        <w:t>e</w:t>
      </w:r>
      <w:r w:rsidRPr="009B131F">
        <w:rPr>
          <w:rFonts w:eastAsia="Arial" w:cs="Arial"/>
          <w:sz w:val="21"/>
          <w:szCs w:val="21"/>
        </w:rPr>
        <w:t xml:space="preserve"> kakor tudi ne v zahteve v zvezi z razkritjem, primernostjo ali ustreznostjo, prepoznavanjem in obvladovanjem nasprotja interesov ter plačil</w:t>
      </w:r>
      <w:r>
        <w:rPr>
          <w:rFonts w:eastAsia="Arial" w:cs="Arial"/>
          <w:sz w:val="21"/>
          <w:szCs w:val="21"/>
        </w:rPr>
        <w:t>i</w:t>
      </w:r>
      <w:r w:rsidRPr="009B131F">
        <w:rPr>
          <w:rFonts w:eastAsia="Arial" w:cs="Arial"/>
          <w:sz w:val="21"/>
          <w:szCs w:val="21"/>
        </w:rPr>
        <w:t xml:space="preserve"> za distribucijo zavarovalnih produktov.</w:t>
      </w:r>
      <w:r w:rsidR="008E31F6">
        <w:rPr>
          <w:rFonts w:eastAsia="Arial" w:cs="Arial"/>
          <w:sz w:val="21"/>
          <w:szCs w:val="21"/>
        </w:rPr>
        <w:t>«.</w:t>
      </w:r>
    </w:p>
    <w:p w14:paraId="19C1BBC3"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84CF6E4" w14:textId="1546D929" w:rsidR="001340AB" w:rsidRDefault="0038409A" w:rsidP="001340AB">
      <w:pPr>
        <w:pBdr>
          <w:top w:val="none" w:sz="0" w:space="12" w:color="auto"/>
        </w:pBdr>
        <w:spacing w:before="210" w:after="210" w:line="240" w:lineRule="auto"/>
        <w:jc w:val="center"/>
        <w:rPr>
          <w:rFonts w:eastAsia="Arial" w:cs="Arial"/>
          <w:sz w:val="21"/>
          <w:szCs w:val="21"/>
        </w:rPr>
      </w:pPr>
      <w:r w:rsidRPr="00440539">
        <w:rPr>
          <w:rFonts w:eastAsia="Arial" w:cs="Arial"/>
          <w:sz w:val="21"/>
          <w:szCs w:val="21"/>
        </w:rPr>
        <w:t>4</w:t>
      </w:r>
      <w:r w:rsidR="00D9690E">
        <w:rPr>
          <w:rFonts w:eastAsia="Arial" w:cs="Arial"/>
          <w:sz w:val="21"/>
          <w:szCs w:val="21"/>
        </w:rPr>
        <w:t>3</w:t>
      </w:r>
      <w:r w:rsidR="001340AB" w:rsidRPr="00440539">
        <w:rPr>
          <w:rFonts w:eastAsia="Arial" w:cs="Arial"/>
          <w:sz w:val="21"/>
          <w:szCs w:val="21"/>
        </w:rPr>
        <w:t>. člen</w:t>
      </w:r>
    </w:p>
    <w:p w14:paraId="487B16E0" w14:textId="038550E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522. členu se </w:t>
      </w:r>
      <w:r w:rsidR="00E230B4">
        <w:rPr>
          <w:rFonts w:eastAsia="Arial" w:cs="Arial"/>
          <w:sz w:val="21"/>
          <w:szCs w:val="21"/>
        </w:rPr>
        <w:t>v prvem</w:t>
      </w:r>
      <w:r>
        <w:rPr>
          <w:rFonts w:eastAsia="Arial" w:cs="Arial"/>
          <w:sz w:val="21"/>
          <w:szCs w:val="21"/>
        </w:rPr>
        <w:t xml:space="preserve"> odstavku </w:t>
      </w:r>
      <w:r w:rsidR="004D487F">
        <w:rPr>
          <w:rFonts w:eastAsia="Arial" w:cs="Arial"/>
          <w:sz w:val="21"/>
          <w:szCs w:val="21"/>
        </w:rPr>
        <w:t>napovedni stavek</w:t>
      </w:r>
      <w:r>
        <w:rPr>
          <w:rFonts w:eastAsia="Arial" w:cs="Arial"/>
          <w:sz w:val="21"/>
          <w:szCs w:val="21"/>
        </w:rPr>
        <w:t xml:space="preserve"> spremeni tako, da se glasi: </w:t>
      </w:r>
    </w:p>
    <w:p w14:paraId="35296A7D" w14:textId="4AE9BBF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B4766">
        <w:rPr>
          <w:rFonts w:eastAsia="Arial" w:cs="Arial"/>
          <w:sz w:val="21"/>
          <w:szCs w:val="21"/>
        </w:rPr>
        <w:t xml:space="preserve">Distributer zavarovalnih produktov ob sklenitvi zavarovalne pogodbe iz prvega odstavka prejšnjega člena zagotovi zavarovalcem in </w:t>
      </w:r>
      <w:r w:rsidR="00A002F7">
        <w:rPr>
          <w:rFonts w:eastAsia="Arial" w:cs="Arial"/>
          <w:sz w:val="21"/>
          <w:szCs w:val="21"/>
        </w:rPr>
        <w:t>morebitnim</w:t>
      </w:r>
      <w:r w:rsidRPr="007B4766">
        <w:rPr>
          <w:rFonts w:eastAsia="Arial" w:cs="Arial"/>
          <w:sz w:val="21"/>
          <w:szCs w:val="21"/>
        </w:rPr>
        <w:t xml:space="preserve"> zavarovalcem podatke o:</w:t>
      </w:r>
      <w:r>
        <w:rPr>
          <w:rFonts w:eastAsia="Arial" w:cs="Arial"/>
          <w:sz w:val="21"/>
          <w:szCs w:val="21"/>
        </w:rPr>
        <w:t xml:space="preserve">«. </w:t>
      </w:r>
    </w:p>
    <w:p w14:paraId="10E71275" w14:textId="211C8FEE" w:rsidR="001340AB" w:rsidRDefault="004D487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w:t>
      </w:r>
      <w:r w:rsidR="001340AB">
        <w:rPr>
          <w:rFonts w:eastAsia="Arial" w:cs="Arial"/>
          <w:sz w:val="21"/>
          <w:szCs w:val="21"/>
        </w:rPr>
        <w:t xml:space="preserve"> drug</w:t>
      </w:r>
      <w:r>
        <w:rPr>
          <w:rFonts w:eastAsia="Arial" w:cs="Arial"/>
          <w:sz w:val="21"/>
          <w:szCs w:val="21"/>
        </w:rPr>
        <w:t>i</w:t>
      </w:r>
      <w:r w:rsidR="001340AB">
        <w:rPr>
          <w:rFonts w:eastAsia="Arial" w:cs="Arial"/>
          <w:sz w:val="21"/>
          <w:szCs w:val="21"/>
        </w:rPr>
        <w:t xml:space="preserve"> točk</w:t>
      </w:r>
      <w:r>
        <w:rPr>
          <w:rFonts w:eastAsia="Arial" w:cs="Arial"/>
          <w:sz w:val="21"/>
          <w:szCs w:val="21"/>
        </w:rPr>
        <w:t>i</w:t>
      </w:r>
      <w:r w:rsidR="001340AB">
        <w:rPr>
          <w:rFonts w:eastAsia="Arial" w:cs="Arial"/>
          <w:sz w:val="21"/>
          <w:szCs w:val="21"/>
        </w:rPr>
        <w:t xml:space="preserve"> se </w:t>
      </w:r>
      <w:r w:rsidR="001860CC">
        <w:rPr>
          <w:rFonts w:eastAsia="Arial" w:cs="Arial"/>
          <w:sz w:val="21"/>
          <w:szCs w:val="21"/>
        </w:rPr>
        <w:t>za besedo »razmerje« dodata vejica in besedilo</w:t>
      </w:r>
      <w:r w:rsidR="001340AB">
        <w:rPr>
          <w:rFonts w:eastAsia="Arial" w:cs="Arial"/>
          <w:sz w:val="21"/>
          <w:szCs w:val="21"/>
        </w:rPr>
        <w:t xml:space="preserve"> »</w:t>
      </w:r>
      <w:r w:rsidR="00C608CC" w:rsidRPr="00C608CC">
        <w:rPr>
          <w:rFonts w:eastAsia="Arial" w:cs="Arial"/>
          <w:sz w:val="21"/>
          <w:szCs w:val="21"/>
        </w:rPr>
        <w:t>na način, da se zavarovalcu zavarovaln</w:t>
      </w:r>
      <w:r w:rsidR="00A002F7">
        <w:rPr>
          <w:rFonts w:eastAsia="Arial" w:cs="Arial"/>
          <w:sz w:val="21"/>
          <w:szCs w:val="21"/>
        </w:rPr>
        <w:t>i</w:t>
      </w:r>
      <w:r w:rsidR="00C608CC" w:rsidRPr="00C608CC">
        <w:rPr>
          <w:rFonts w:eastAsia="Arial" w:cs="Arial"/>
          <w:sz w:val="21"/>
          <w:szCs w:val="21"/>
        </w:rPr>
        <w:t xml:space="preserve"> pogoj</w:t>
      </w:r>
      <w:r w:rsidR="00A002F7">
        <w:rPr>
          <w:rFonts w:eastAsia="Arial" w:cs="Arial"/>
          <w:sz w:val="21"/>
          <w:szCs w:val="21"/>
        </w:rPr>
        <w:t>i</w:t>
      </w:r>
      <w:r w:rsidR="00C608CC" w:rsidRPr="00C608CC">
        <w:rPr>
          <w:rFonts w:eastAsia="Arial" w:cs="Arial"/>
          <w:sz w:val="21"/>
          <w:szCs w:val="21"/>
        </w:rPr>
        <w:t xml:space="preserve"> izroči</w:t>
      </w:r>
      <w:r w:rsidR="00A002F7">
        <w:rPr>
          <w:rFonts w:eastAsia="Arial" w:cs="Arial"/>
          <w:sz w:val="21"/>
          <w:szCs w:val="21"/>
        </w:rPr>
        <w:t>jo</w:t>
      </w:r>
      <w:r w:rsidR="001340AB">
        <w:rPr>
          <w:rFonts w:eastAsia="Arial" w:cs="Arial"/>
          <w:sz w:val="21"/>
          <w:szCs w:val="21"/>
        </w:rPr>
        <w:t>«.</w:t>
      </w:r>
    </w:p>
    <w:p w14:paraId="40496F1A" w14:textId="19312E56" w:rsidR="0045642B" w:rsidRDefault="007740E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 xml:space="preserve">Na koncu 13. točke </w:t>
      </w:r>
      <w:r w:rsidR="0045642B">
        <w:rPr>
          <w:rFonts w:eastAsia="Arial" w:cs="Arial"/>
          <w:sz w:val="21"/>
          <w:szCs w:val="21"/>
        </w:rPr>
        <w:t>se pika nadomesti s podpičjem</w:t>
      </w:r>
      <w:r w:rsidR="001860CC">
        <w:rPr>
          <w:rFonts w:eastAsia="Arial" w:cs="Arial"/>
          <w:sz w:val="21"/>
          <w:szCs w:val="21"/>
        </w:rPr>
        <w:t xml:space="preserve"> ter d</w:t>
      </w:r>
      <w:r w:rsidR="0045642B">
        <w:rPr>
          <w:rFonts w:eastAsia="Arial" w:cs="Arial"/>
          <w:sz w:val="21"/>
          <w:szCs w:val="21"/>
        </w:rPr>
        <w:t>oda nova</w:t>
      </w:r>
      <w:r w:rsidR="001860CC">
        <w:rPr>
          <w:rFonts w:eastAsia="Arial" w:cs="Arial"/>
          <w:sz w:val="21"/>
          <w:szCs w:val="21"/>
        </w:rPr>
        <w:t>,</w:t>
      </w:r>
      <w:r w:rsidR="0045642B">
        <w:rPr>
          <w:rFonts w:eastAsia="Arial" w:cs="Arial"/>
          <w:sz w:val="21"/>
          <w:szCs w:val="21"/>
        </w:rPr>
        <w:t xml:space="preserve"> 14. točka, ki se glasi: </w:t>
      </w:r>
    </w:p>
    <w:p w14:paraId="64BD0024" w14:textId="29E38FAD" w:rsidR="0045642B" w:rsidRDefault="0045642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45642B">
        <w:rPr>
          <w:rFonts w:eastAsia="Arial" w:cs="Arial"/>
          <w:sz w:val="21"/>
          <w:szCs w:val="21"/>
        </w:rPr>
        <w:t>14. za razumevanje tveganj, ki jih s sklenitvijo zavarovalne pogodbe prevzame zavarovalec.</w:t>
      </w:r>
      <w:r>
        <w:rPr>
          <w:rFonts w:eastAsia="Arial" w:cs="Arial"/>
          <w:sz w:val="21"/>
          <w:szCs w:val="21"/>
        </w:rPr>
        <w:t>«.</w:t>
      </w:r>
    </w:p>
    <w:p w14:paraId="0B86A2E0" w14:textId="0ECB68D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tretje</w:t>
      </w:r>
      <w:r w:rsidR="00E230B4">
        <w:rPr>
          <w:rFonts w:eastAsia="Arial" w:cs="Arial"/>
          <w:sz w:val="21"/>
          <w:szCs w:val="21"/>
        </w:rPr>
        <w:t>m</w:t>
      </w:r>
      <w:r>
        <w:rPr>
          <w:rFonts w:eastAsia="Arial" w:cs="Arial"/>
          <w:sz w:val="21"/>
          <w:szCs w:val="21"/>
        </w:rPr>
        <w:t xml:space="preserve"> odstavku se </w:t>
      </w:r>
      <w:r w:rsidR="001860CC">
        <w:rPr>
          <w:rFonts w:eastAsia="Arial" w:cs="Arial"/>
          <w:sz w:val="21"/>
          <w:szCs w:val="21"/>
        </w:rPr>
        <w:t>napovedni stavek</w:t>
      </w:r>
      <w:r>
        <w:rPr>
          <w:rFonts w:eastAsia="Arial" w:cs="Arial"/>
          <w:sz w:val="21"/>
          <w:szCs w:val="21"/>
        </w:rPr>
        <w:t xml:space="preserve"> spremeni tako, da se glasi: </w:t>
      </w:r>
    </w:p>
    <w:p w14:paraId="47233255" w14:textId="03DDE48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5509AA">
        <w:rPr>
          <w:rFonts w:eastAsia="Arial" w:cs="Arial"/>
          <w:sz w:val="21"/>
          <w:szCs w:val="21"/>
        </w:rPr>
        <w:t>V primeru življenjskega zavarovanja, nezgodnega in zdravstvenega zavarovanja s pravico do povračila dela zavarovalne premije podatki iz prejšnjega odstavka obsegajo tudi podatke o:</w:t>
      </w:r>
      <w:r>
        <w:rPr>
          <w:rFonts w:eastAsia="Arial" w:cs="Arial"/>
          <w:sz w:val="21"/>
          <w:szCs w:val="21"/>
        </w:rPr>
        <w:t xml:space="preserve">«. </w:t>
      </w:r>
    </w:p>
    <w:p w14:paraId="29269A94"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petem odstavku se črta besedilo », ponujenega zavarovalcu,«. </w:t>
      </w:r>
    </w:p>
    <w:p w14:paraId="2D1DCF2B" w14:textId="77777777" w:rsidR="001340AB" w:rsidRDefault="001340AB" w:rsidP="001340AB">
      <w:pPr>
        <w:pBdr>
          <w:top w:val="none" w:sz="0" w:space="12" w:color="auto"/>
        </w:pBdr>
        <w:spacing w:before="210" w:after="210" w:line="240" w:lineRule="auto"/>
        <w:jc w:val="both"/>
        <w:rPr>
          <w:rFonts w:eastAsia="Arial" w:cs="Arial"/>
          <w:sz w:val="21"/>
          <w:szCs w:val="21"/>
        </w:rPr>
      </w:pPr>
    </w:p>
    <w:p w14:paraId="6BA1644F" w14:textId="60CBE25D" w:rsidR="001340AB" w:rsidRDefault="00D9690E" w:rsidP="001340AB">
      <w:pPr>
        <w:pBdr>
          <w:top w:val="none" w:sz="0" w:space="12" w:color="auto"/>
        </w:pBdr>
        <w:spacing w:before="210" w:after="210" w:line="240" w:lineRule="auto"/>
        <w:jc w:val="center"/>
        <w:rPr>
          <w:rFonts w:eastAsia="Arial" w:cs="Arial"/>
          <w:sz w:val="21"/>
          <w:szCs w:val="21"/>
        </w:rPr>
      </w:pPr>
      <w:r w:rsidRPr="00A415BB">
        <w:rPr>
          <w:rFonts w:eastAsia="Arial" w:cs="Arial"/>
          <w:sz w:val="21"/>
          <w:szCs w:val="21"/>
        </w:rPr>
        <w:t>4</w:t>
      </w:r>
      <w:r>
        <w:rPr>
          <w:rFonts w:eastAsia="Arial" w:cs="Arial"/>
          <w:sz w:val="21"/>
          <w:szCs w:val="21"/>
        </w:rPr>
        <w:t>4</w:t>
      </w:r>
      <w:r w:rsidR="001340AB" w:rsidRPr="00A415BB">
        <w:rPr>
          <w:rFonts w:eastAsia="Arial" w:cs="Arial"/>
          <w:sz w:val="21"/>
          <w:szCs w:val="21"/>
        </w:rPr>
        <w:t>. člen</w:t>
      </w:r>
    </w:p>
    <w:p w14:paraId="60C0538A" w14:textId="324D7ACC" w:rsidR="00AF29CA" w:rsidRDefault="00AF29C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w:t>
      </w:r>
      <w:r w:rsidR="001340AB">
        <w:rPr>
          <w:rFonts w:eastAsia="Arial" w:cs="Arial"/>
          <w:sz w:val="21"/>
          <w:szCs w:val="21"/>
        </w:rPr>
        <w:t xml:space="preserve">524. </w:t>
      </w:r>
      <w:r>
        <w:rPr>
          <w:rFonts w:eastAsia="Arial" w:cs="Arial"/>
          <w:sz w:val="21"/>
          <w:szCs w:val="21"/>
        </w:rPr>
        <w:t xml:space="preserve">členu </w:t>
      </w:r>
      <w:r w:rsidR="001340AB">
        <w:rPr>
          <w:rFonts w:eastAsia="Arial" w:cs="Arial"/>
          <w:sz w:val="21"/>
          <w:szCs w:val="21"/>
        </w:rPr>
        <w:t>se</w:t>
      </w:r>
      <w:r>
        <w:rPr>
          <w:rFonts w:eastAsia="Arial" w:cs="Arial"/>
          <w:sz w:val="21"/>
          <w:szCs w:val="21"/>
        </w:rPr>
        <w:t xml:space="preserve"> v prvem odstavku za besedilom »</w:t>
      </w:r>
      <w:r w:rsidRPr="00AF29CA">
        <w:rPr>
          <w:rFonts w:eastAsia="Arial" w:cs="Arial"/>
          <w:sz w:val="21"/>
          <w:szCs w:val="21"/>
        </w:rPr>
        <w:t>zakona pisno v slovenskem jeziku</w:t>
      </w:r>
      <w:r>
        <w:rPr>
          <w:rFonts w:eastAsia="Arial" w:cs="Arial"/>
          <w:sz w:val="21"/>
          <w:szCs w:val="21"/>
        </w:rPr>
        <w:t>« doda besedilo »</w:t>
      </w:r>
      <w:r w:rsidRPr="00AF29CA">
        <w:rPr>
          <w:rFonts w:eastAsia="Arial" w:cs="Arial"/>
          <w:sz w:val="21"/>
          <w:szCs w:val="21"/>
        </w:rPr>
        <w:t>na trajnem nosilcu podatkov</w:t>
      </w:r>
      <w:r>
        <w:rPr>
          <w:rFonts w:eastAsia="Arial" w:cs="Arial"/>
          <w:sz w:val="21"/>
          <w:szCs w:val="21"/>
        </w:rPr>
        <w:t xml:space="preserve">«. </w:t>
      </w:r>
      <w:r w:rsidRPr="00AF29CA" w:rsidDel="00AF29CA">
        <w:rPr>
          <w:rFonts w:eastAsia="Arial" w:cs="Arial"/>
          <w:sz w:val="21"/>
          <w:szCs w:val="21"/>
        </w:rPr>
        <w:t xml:space="preserve"> </w:t>
      </w:r>
    </w:p>
    <w:p w14:paraId="466B49BC" w14:textId="13008024" w:rsidR="00AF29CA" w:rsidRDefault="00D0342C"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D</w:t>
      </w:r>
      <w:r w:rsidR="00AF29CA">
        <w:rPr>
          <w:rFonts w:eastAsia="Arial" w:cs="Arial"/>
          <w:sz w:val="21"/>
          <w:szCs w:val="21"/>
        </w:rPr>
        <w:t>rug</w:t>
      </w:r>
      <w:r>
        <w:rPr>
          <w:rFonts w:eastAsia="Arial" w:cs="Arial"/>
          <w:sz w:val="21"/>
          <w:szCs w:val="21"/>
        </w:rPr>
        <w:t>i</w:t>
      </w:r>
      <w:r w:rsidR="00AF29CA">
        <w:rPr>
          <w:rFonts w:eastAsia="Arial" w:cs="Arial"/>
          <w:sz w:val="21"/>
          <w:szCs w:val="21"/>
        </w:rPr>
        <w:t xml:space="preserve"> in tretj</w:t>
      </w:r>
      <w:r>
        <w:rPr>
          <w:rFonts w:eastAsia="Arial" w:cs="Arial"/>
          <w:sz w:val="21"/>
          <w:szCs w:val="21"/>
        </w:rPr>
        <w:t>i</w:t>
      </w:r>
      <w:r w:rsidR="00AF29CA">
        <w:rPr>
          <w:rFonts w:eastAsia="Arial" w:cs="Arial"/>
          <w:sz w:val="21"/>
          <w:szCs w:val="21"/>
        </w:rPr>
        <w:t xml:space="preserve"> odstav</w:t>
      </w:r>
      <w:r>
        <w:rPr>
          <w:rFonts w:eastAsia="Arial" w:cs="Arial"/>
          <w:sz w:val="21"/>
          <w:szCs w:val="21"/>
        </w:rPr>
        <w:t>e</w:t>
      </w:r>
      <w:r w:rsidR="00AF29CA">
        <w:rPr>
          <w:rFonts w:eastAsia="Arial" w:cs="Arial"/>
          <w:sz w:val="21"/>
          <w:szCs w:val="21"/>
        </w:rPr>
        <w:t>k se spremeni tako, da se glasi:</w:t>
      </w:r>
    </w:p>
    <w:p w14:paraId="5F5C6D02" w14:textId="6422C794" w:rsidR="001340AB" w:rsidRPr="00CC3F49" w:rsidRDefault="00AF29C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sidRPr="00CC3F49">
        <w:rPr>
          <w:rFonts w:eastAsia="Arial" w:cs="Arial"/>
          <w:sz w:val="21"/>
          <w:szCs w:val="21"/>
        </w:rPr>
        <w:t>(2) Brez poseganja v določila zakona, ki ureja varstvo potrošnikov, so podatki iz prejšnjega odstavka,</w:t>
      </w:r>
      <w:r w:rsidR="001340AB" w:rsidRPr="002E7A95">
        <w:rPr>
          <w:rFonts w:eastAsia="Arial" w:cs="Arial"/>
          <w:sz w:val="21"/>
          <w:szCs w:val="21"/>
        </w:rPr>
        <w:t xml:space="preserve"> vključno s trženjskimi sporočili, </w:t>
      </w:r>
      <w:r w:rsidR="001340AB" w:rsidRPr="00CC3F49">
        <w:rPr>
          <w:rFonts w:eastAsia="Arial" w:cs="Arial"/>
          <w:sz w:val="21"/>
          <w:szCs w:val="21"/>
        </w:rPr>
        <w:t xml:space="preserve">ki jih zagotavlja distributer zavarovalnih produktov, pošteni, jasni in </w:t>
      </w:r>
      <w:proofErr w:type="spellStart"/>
      <w:r w:rsidR="001340AB" w:rsidRPr="00CC3F49">
        <w:rPr>
          <w:rFonts w:eastAsia="Arial" w:cs="Arial"/>
          <w:sz w:val="21"/>
          <w:szCs w:val="21"/>
        </w:rPr>
        <w:t>nezavajajoči</w:t>
      </w:r>
      <w:proofErr w:type="spellEnd"/>
      <w:r w:rsidR="001340AB" w:rsidRPr="00CC3F49">
        <w:rPr>
          <w:rFonts w:eastAsia="Arial" w:cs="Arial"/>
          <w:sz w:val="21"/>
          <w:szCs w:val="21"/>
        </w:rPr>
        <w:t>. Trženjska sporočila so vedno jasno prepoznavna kot taka.</w:t>
      </w:r>
    </w:p>
    <w:p w14:paraId="77CED524" w14:textId="0AB39BDD" w:rsidR="001340AB" w:rsidRDefault="001340AB" w:rsidP="001340AB">
      <w:pPr>
        <w:pBdr>
          <w:top w:val="none" w:sz="0" w:space="12" w:color="auto"/>
        </w:pBdr>
        <w:spacing w:before="210" w:after="210" w:line="240" w:lineRule="auto"/>
        <w:jc w:val="both"/>
        <w:rPr>
          <w:rFonts w:eastAsia="Arial" w:cs="Arial"/>
          <w:sz w:val="21"/>
          <w:szCs w:val="21"/>
        </w:rPr>
      </w:pPr>
      <w:r w:rsidRPr="00CC3F49">
        <w:rPr>
          <w:rFonts w:eastAsia="Arial" w:cs="Arial"/>
          <w:sz w:val="21"/>
          <w:szCs w:val="21"/>
        </w:rPr>
        <w:t xml:space="preserve">(3) </w:t>
      </w:r>
      <w:r w:rsidR="00224293" w:rsidRPr="00224293">
        <w:rPr>
          <w:rFonts w:eastAsia="Arial" w:cs="Arial"/>
          <w:sz w:val="21"/>
          <w:szCs w:val="21"/>
        </w:rPr>
        <w:t xml:space="preserve">Ne glede na določbo prvega odstavka tega člena lahko distributer zavarovalnih produktov zavarovalca ali </w:t>
      </w:r>
      <w:r w:rsidR="00267BEA">
        <w:rPr>
          <w:rFonts w:eastAsia="Arial" w:cs="Arial"/>
          <w:sz w:val="21"/>
          <w:szCs w:val="21"/>
        </w:rPr>
        <w:t>morebitnega</w:t>
      </w:r>
      <w:r w:rsidR="00224293" w:rsidRPr="00224293">
        <w:rPr>
          <w:rFonts w:eastAsia="Arial" w:cs="Arial"/>
          <w:sz w:val="21"/>
          <w:szCs w:val="21"/>
        </w:rPr>
        <w:t xml:space="preserve"> zavarovalca o podatkih iz prvega odstavka tega člena obvešča izključno po elektronski poti ob soglasju zavarovalca ali </w:t>
      </w:r>
      <w:r w:rsidR="00267BEA">
        <w:rPr>
          <w:rFonts w:eastAsia="Arial" w:cs="Arial"/>
          <w:sz w:val="21"/>
          <w:szCs w:val="21"/>
        </w:rPr>
        <w:t>morebitnega</w:t>
      </w:r>
      <w:r w:rsidR="00224293" w:rsidRPr="00224293">
        <w:rPr>
          <w:rFonts w:eastAsia="Arial" w:cs="Arial"/>
          <w:sz w:val="21"/>
          <w:szCs w:val="21"/>
        </w:rPr>
        <w:t xml:space="preserve"> zavarovalca glede načina obveščanja, pri čemer je zavarovalec ali </w:t>
      </w:r>
      <w:r w:rsidR="00267BEA">
        <w:rPr>
          <w:rFonts w:eastAsia="Arial" w:cs="Arial"/>
          <w:sz w:val="21"/>
          <w:szCs w:val="21"/>
        </w:rPr>
        <w:t>morebitni</w:t>
      </w:r>
      <w:r w:rsidR="00224293" w:rsidRPr="00224293">
        <w:rPr>
          <w:rFonts w:eastAsia="Arial" w:cs="Arial"/>
          <w:sz w:val="21"/>
          <w:szCs w:val="21"/>
        </w:rPr>
        <w:t xml:space="preserve"> zavarovalec obveščen, da lahko to soglasje po elektronski poti ali na drug način kadar</w:t>
      </w:r>
      <w:r w:rsidR="00267BEA">
        <w:rPr>
          <w:rFonts w:eastAsia="Arial" w:cs="Arial"/>
          <w:sz w:val="21"/>
          <w:szCs w:val="21"/>
        </w:rPr>
        <w:t xml:space="preserve"> </w:t>
      </w:r>
      <w:r w:rsidR="00224293" w:rsidRPr="00224293">
        <w:rPr>
          <w:rFonts w:eastAsia="Arial" w:cs="Arial"/>
          <w:sz w:val="21"/>
          <w:szCs w:val="21"/>
        </w:rPr>
        <w:t>koli umakne.</w:t>
      </w:r>
      <w:r w:rsidR="00AF29CA">
        <w:rPr>
          <w:rFonts w:eastAsia="Arial" w:cs="Arial"/>
          <w:sz w:val="21"/>
          <w:szCs w:val="21"/>
        </w:rPr>
        <w:t>«.</w:t>
      </w:r>
    </w:p>
    <w:p w14:paraId="655D78C4" w14:textId="77777777" w:rsidR="002D2D34" w:rsidRDefault="002D2D34" w:rsidP="001340AB">
      <w:pPr>
        <w:pBdr>
          <w:top w:val="none" w:sz="0" w:space="12" w:color="auto"/>
        </w:pBdr>
        <w:spacing w:before="210" w:after="210" w:line="240" w:lineRule="auto"/>
        <w:jc w:val="both"/>
        <w:rPr>
          <w:rFonts w:eastAsia="Arial" w:cs="Arial"/>
          <w:sz w:val="21"/>
          <w:szCs w:val="21"/>
        </w:rPr>
      </w:pPr>
    </w:p>
    <w:p w14:paraId="719868A0" w14:textId="2A83B6D0" w:rsidR="001340AB" w:rsidRDefault="001340AB" w:rsidP="001340AB">
      <w:pPr>
        <w:pBdr>
          <w:top w:val="none" w:sz="0" w:space="12" w:color="auto"/>
        </w:pBdr>
        <w:spacing w:before="210" w:after="210" w:line="240" w:lineRule="auto"/>
        <w:jc w:val="center"/>
        <w:rPr>
          <w:rFonts w:eastAsia="Arial" w:cs="Arial"/>
          <w:sz w:val="21"/>
          <w:szCs w:val="21"/>
        </w:rPr>
      </w:pPr>
      <w:bookmarkStart w:id="34" w:name="_Hlk187304526"/>
      <w:r w:rsidRPr="00B406EC">
        <w:rPr>
          <w:rFonts w:eastAsia="Arial" w:cs="Arial"/>
          <w:sz w:val="21"/>
          <w:szCs w:val="21"/>
        </w:rPr>
        <w:t>4</w:t>
      </w:r>
      <w:r w:rsidR="00D9690E">
        <w:rPr>
          <w:rFonts w:eastAsia="Arial" w:cs="Arial"/>
          <w:sz w:val="21"/>
          <w:szCs w:val="21"/>
        </w:rPr>
        <w:t>5</w:t>
      </w:r>
      <w:r w:rsidRPr="00B406EC">
        <w:rPr>
          <w:rFonts w:eastAsia="Arial" w:cs="Arial"/>
          <w:sz w:val="21"/>
          <w:szCs w:val="21"/>
        </w:rPr>
        <w:t>. člen</w:t>
      </w:r>
    </w:p>
    <w:bookmarkEnd w:id="34"/>
    <w:p w14:paraId="7EF2B2F7" w14:textId="264A91D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528.b členu se za besedilom »</w:t>
      </w:r>
      <w:r w:rsidRPr="008B026A">
        <w:rPr>
          <w:rFonts w:eastAsia="Arial" w:cs="Arial"/>
          <w:sz w:val="21"/>
          <w:szCs w:val="21"/>
        </w:rPr>
        <w:t>zavarovalno zastopniška družba</w:t>
      </w:r>
      <w:r>
        <w:rPr>
          <w:rFonts w:eastAsia="Arial" w:cs="Arial"/>
          <w:sz w:val="21"/>
          <w:szCs w:val="21"/>
        </w:rPr>
        <w:t>« besed</w:t>
      </w:r>
      <w:r w:rsidR="00267BEA">
        <w:rPr>
          <w:rFonts w:eastAsia="Arial" w:cs="Arial"/>
          <w:sz w:val="21"/>
          <w:szCs w:val="21"/>
        </w:rPr>
        <w:t>a</w:t>
      </w:r>
      <w:r>
        <w:rPr>
          <w:rFonts w:eastAsia="Arial" w:cs="Arial"/>
          <w:sz w:val="21"/>
          <w:szCs w:val="21"/>
        </w:rPr>
        <w:t xml:space="preserve"> »ali« nadomesti z vejico in za besedilom »</w:t>
      </w:r>
      <w:r w:rsidRPr="008B026A">
        <w:rPr>
          <w:rFonts w:eastAsia="Arial" w:cs="Arial"/>
          <w:sz w:val="21"/>
          <w:szCs w:val="21"/>
        </w:rPr>
        <w:t>zavarovalno posredniška družba</w:t>
      </w:r>
      <w:r>
        <w:rPr>
          <w:rFonts w:eastAsia="Arial" w:cs="Arial"/>
          <w:sz w:val="21"/>
          <w:szCs w:val="21"/>
        </w:rPr>
        <w:t xml:space="preserve">« doda besedilo »ali banka«. </w:t>
      </w:r>
    </w:p>
    <w:p w14:paraId="73CDC69B" w14:textId="77777777" w:rsidR="000A491C" w:rsidRDefault="000A491C" w:rsidP="001340AB">
      <w:pPr>
        <w:pBdr>
          <w:top w:val="none" w:sz="0" w:space="12" w:color="auto"/>
        </w:pBdr>
        <w:spacing w:before="210" w:after="210" w:line="240" w:lineRule="auto"/>
        <w:jc w:val="both"/>
        <w:rPr>
          <w:rFonts w:eastAsia="Arial" w:cs="Arial"/>
          <w:sz w:val="21"/>
          <w:szCs w:val="21"/>
        </w:rPr>
      </w:pPr>
    </w:p>
    <w:p w14:paraId="6B4754ED" w14:textId="6F01B4BD"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6</w:t>
      </w:r>
      <w:r>
        <w:rPr>
          <w:rFonts w:eastAsia="Arial" w:cs="Arial"/>
          <w:sz w:val="21"/>
          <w:szCs w:val="21"/>
        </w:rPr>
        <w:t>.</w:t>
      </w:r>
      <w:r w:rsidRPr="00B406EC">
        <w:rPr>
          <w:rFonts w:eastAsia="Arial" w:cs="Arial"/>
          <w:sz w:val="21"/>
          <w:szCs w:val="21"/>
        </w:rPr>
        <w:t xml:space="preserve"> člen</w:t>
      </w:r>
    </w:p>
    <w:p w14:paraId="2A91F7E4" w14:textId="6145F21B" w:rsidR="001340AB" w:rsidRDefault="001340AB" w:rsidP="001340AB">
      <w:pPr>
        <w:pBdr>
          <w:top w:val="none" w:sz="0" w:space="12" w:color="auto"/>
        </w:pBdr>
        <w:spacing w:before="210" w:after="210" w:line="240" w:lineRule="auto"/>
        <w:jc w:val="both"/>
        <w:rPr>
          <w:rFonts w:eastAsia="Arial" w:cs="Arial"/>
          <w:sz w:val="21"/>
          <w:szCs w:val="21"/>
        </w:rPr>
      </w:pPr>
      <w:r w:rsidRPr="00F36C70">
        <w:rPr>
          <w:rFonts w:eastAsia="Arial" w:cs="Arial"/>
          <w:sz w:val="21"/>
          <w:szCs w:val="21"/>
        </w:rPr>
        <w:t>V 528.</w:t>
      </w:r>
      <w:r>
        <w:rPr>
          <w:rFonts w:eastAsia="Arial" w:cs="Arial"/>
          <w:sz w:val="21"/>
          <w:szCs w:val="21"/>
        </w:rPr>
        <w:t>c</w:t>
      </w:r>
      <w:r w:rsidRPr="00F36C70">
        <w:rPr>
          <w:rFonts w:eastAsia="Arial" w:cs="Arial"/>
          <w:sz w:val="21"/>
          <w:szCs w:val="21"/>
        </w:rPr>
        <w:t xml:space="preserve"> členu se</w:t>
      </w:r>
      <w:r>
        <w:rPr>
          <w:rFonts w:eastAsia="Arial" w:cs="Arial"/>
          <w:sz w:val="21"/>
          <w:szCs w:val="21"/>
        </w:rPr>
        <w:t xml:space="preserve"> v prvem odstavku za besedilom »</w:t>
      </w:r>
      <w:r w:rsidRPr="00F36C70">
        <w:rPr>
          <w:rFonts w:eastAsia="Arial" w:cs="Arial"/>
          <w:sz w:val="21"/>
          <w:szCs w:val="21"/>
        </w:rPr>
        <w:t>Zavarovalnica, zavarovalni zastopnik, zavarovalni posrednik, zavarovalno zastopniška družba</w:t>
      </w:r>
      <w:r>
        <w:rPr>
          <w:rFonts w:eastAsia="Arial" w:cs="Arial"/>
          <w:sz w:val="21"/>
          <w:szCs w:val="21"/>
        </w:rPr>
        <w:t>« besed</w:t>
      </w:r>
      <w:r w:rsidR="00267BEA">
        <w:rPr>
          <w:rFonts w:eastAsia="Arial" w:cs="Arial"/>
          <w:sz w:val="21"/>
          <w:szCs w:val="21"/>
        </w:rPr>
        <w:t>a</w:t>
      </w:r>
      <w:r>
        <w:rPr>
          <w:rFonts w:eastAsia="Arial" w:cs="Arial"/>
          <w:sz w:val="21"/>
          <w:szCs w:val="21"/>
        </w:rPr>
        <w:t xml:space="preserve"> »in« nadomesti z vejico in za besedilom »</w:t>
      </w:r>
      <w:r w:rsidRPr="00F36C70">
        <w:rPr>
          <w:rFonts w:eastAsia="Arial" w:cs="Arial"/>
          <w:sz w:val="21"/>
          <w:szCs w:val="21"/>
        </w:rPr>
        <w:t>zavarovalno posredniška družba</w:t>
      </w:r>
      <w:r>
        <w:rPr>
          <w:rFonts w:eastAsia="Arial" w:cs="Arial"/>
          <w:sz w:val="21"/>
          <w:szCs w:val="21"/>
        </w:rPr>
        <w:t xml:space="preserve">« doda besedilo »in banka«. </w:t>
      </w:r>
    </w:p>
    <w:p w14:paraId="3CDFBFF8"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drugem odstavku se za besedilom »</w:t>
      </w:r>
      <w:r w:rsidRPr="00F36C70">
        <w:rPr>
          <w:rFonts w:eastAsia="Arial" w:cs="Arial"/>
          <w:sz w:val="21"/>
          <w:szCs w:val="21"/>
        </w:rPr>
        <w:t>zavarovalnica, zavarovalni zastopnik, zavarovalni posrednik, zavarovalno zastopniška družba</w:t>
      </w:r>
      <w:r>
        <w:rPr>
          <w:rFonts w:eastAsia="Arial" w:cs="Arial"/>
          <w:sz w:val="21"/>
          <w:szCs w:val="21"/>
        </w:rPr>
        <w:t>« beseda »ali« nadomesti z vejico in za besedilom »</w:t>
      </w:r>
      <w:r w:rsidRPr="00F36C70">
        <w:rPr>
          <w:rFonts w:eastAsia="Arial" w:cs="Arial"/>
          <w:sz w:val="21"/>
          <w:szCs w:val="21"/>
        </w:rPr>
        <w:t>zavarovalno posredniška družba</w:t>
      </w:r>
      <w:r>
        <w:rPr>
          <w:rFonts w:eastAsia="Arial" w:cs="Arial"/>
          <w:sz w:val="21"/>
          <w:szCs w:val="21"/>
        </w:rPr>
        <w:t xml:space="preserve">« doda besedilo »ali banka«. </w:t>
      </w:r>
    </w:p>
    <w:p w14:paraId="20A47077" w14:textId="77777777" w:rsidR="00C4129C" w:rsidRDefault="00C4129C" w:rsidP="001340AB">
      <w:pPr>
        <w:pBdr>
          <w:top w:val="none" w:sz="0" w:space="12" w:color="auto"/>
        </w:pBdr>
        <w:spacing w:before="210" w:after="210" w:line="240" w:lineRule="auto"/>
        <w:jc w:val="both"/>
        <w:rPr>
          <w:rFonts w:eastAsia="Arial" w:cs="Arial"/>
          <w:sz w:val="21"/>
          <w:szCs w:val="21"/>
        </w:rPr>
      </w:pPr>
    </w:p>
    <w:p w14:paraId="0DA3781E" w14:textId="704E3338" w:rsidR="008F5062" w:rsidRDefault="008F5062" w:rsidP="008F5062">
      <w:pPr>
        <w:pBdr>
          <w:top w:val="none" w:sz="0" w:space="12" w:color="auto"/>
        </w:pBdr>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7</w:t>
      </w:r>
      <w:r>
        <w:rPr>
          <w:rFonts w:eastAsia="Arial" w:cs="Arial"/>
          <w:sz w:val="21"/>
          <w:szCs w:val="21"/>
        </w:rPr>
        <w:t>.</w:t>
      </w:r>
      <w:r w:rsidRPr="00B406EC">
        <w:rPr>
          <w:rFonts w:eastAsia="Arial" w:cs="Arial"/>
          <w:sz w:val="21"/>
          <w:szCs w:val="21"/>
        </w:rPr>
        <w:t xml:space="preserve"> člen</w:t>
      </w:r>
    </w:p>
    <w:p w14:paraId="1BC8685E" w14:textId="3542EFEC" w:rsidR="008F5062" w:rsidRDefault="008F5062"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528.č členu se prve</w:t>
      </w:r>
      <w:r w:rsidR="00450C82">
        <w:rPr>
          <w:rFonts w:eastAsia="Arial" w:cs="Arial"/>
          <w:sz w:val="21"/>
          <w:szCs w:val="21"/>
        </w:rPr>
        <w:t>m</w:t>
      </w:r>
      <w:r>
        <w:rPr>
          <w:rFonts w:eastAsia="Arial" w:cs="Arial"/>
          <w:sz w:val="21"/>
          <w:szCs w:val="21"/>
        </w:rPr>
        <w:t xml:space="preserve"> odstavk</w:t>
      </w:r>
      <w:r w:rsidR="00450C82">
        <w:rPr>
          <w:rFonts w:eastAsia="Arial" w:cs="Arial"/>
          <w:sz w:val="21"/>
          <w:szCs w:val="21"/>
        </w:rPr>
        <w:t>u v 1. točki</w:t>
      </w:r>
      <w:r>
        <w:rPr>
          <w:rFonts w:eastAsia="Arial" w:cs="Arial"/>
          <w:sz w:val="21"/>
          <w:szCs w:val="21"/>
        </w:rPr>
        <w:t xml:space="preserve"> besed</w:t>
      </w:r>
      <w:r w:rsidR="00267BEA">
        <w:rPr>
          <w:rFonts w:eastAsia="Arial" w:cs="Arial"/>
          <w:sz w:val="21"/>
          <w:szCs w:val="21"/>
        </w:rPr>
        <w:t>a</w:t>
      </w:r>
      <w:r>
        <w:rPr>
          <w:rFonts w:eastAsia="Arial" w:cs="Arial"/>
          <w:sz w:val="21"/>
          <w:szCs w:val="21"/>
        </w:rPr>
        <w:t xml:space="preserve"> »ali« nadomesti z vejico in za besedilom »zavarovalno </w:t>
      </w:r>
      <w:r w:rsidRPr="008F5062">
        <w:rPr>
          <w:rFonts w:eastAsia="Arial" w:cs="Arial"/>
          <w:sz w:val="21"/>
          <w:szCs w:val="21"/>
        </w:rPr>
        <w:t>posredniška družba</w:t>
      </w:r>
      <w:r>
        <w:rPr>
          <w:rFonts w:eastAsia="Arial" w:cs="Arial"/>
          <w:sz w:val="21"/>
          <w:szCs w:val="21"/>
        </w:rPr>
        <w:t xml:space="preserve">« doda besedilo »ali banka«. </w:t>
      </w:r>
    </w:p>
    <w:p w14:paraId="2D7241A7" w14:textId="63FAF8D0" w:rsidR="008F5062" w:rsidRDefault="008F5062"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četrtem odstavku se v napovednem </w:t>
      </w:r>
      <w:r w:rsidR="00450C82">
        <w:rPr>
          <w:rFonts w:eastAsia="Arial" w:cs="Arial"/>
          <w:sz w:val="21"/>
          <w:szCs w:val="21"/>
        </w:rPr>
        <w:t xml:space="preserve">stavku </w:t>
      </w:r>
      <w:r>
        <w:rPr>
          <w:rFonts w:eastAsia="Arial" w:cs="Arial"/>
          <w:sz w:val="21"/>
          <w:szCs w:val="21"/>
        </w:rPr>
        <w:t>za besedilom »</w:t>
      </w:r>
      <w:r w:rsidRPr="008F5062">
        <w:rPr>
          <w:rFonts w:eastAsia="Arial" w:cs="Arial"/>
          <w:sz w:val="21"/>
          <w:szCs w:val="21"/>
        </w:rPr>
        <w:t>zavarovalnica, zavarovalni zastopnik, zavarovalni posrednik, zavarovalno zastopniška družba</w:t>
      </w:r>
      <w:r>
        <w:rPr>
          <w:rFonts w:eastAsia="Arial" w:cs="Arial"/>
          <w:sz w:val="21"/>
          <w:szCs w:val="21"/>
        </w:rPr>
        <w:t>« besed</w:t>
      </w:r>
      <w:r w:rsidR="00267BEA">
        <w:rPr>
          <w:rFonts w:eastAsia="Arial" w:cs="Arial"/>
          <w:sz w:val="21"/>
          <w:szCs w:val="21"/>
        </w:rPr>
        <w:t>a</w:t>
      </w:r>
      <w:r>
        <w:rPr>
          <w:rFonts w:eastAsia="Arial" w:cs="Arial"/>
          <w:sz w:val="21"/>
          <w:szCs w:val="21"/>
        </w:rPr>
        <w:t xml:space="preserve"> »ali« nadomesti z vejico in za besedilom »</w:t>
      </w:r>
      <w:r w:rsidRPr="008F5062">
        <w:rPr>
          <w:rFonts w:eastAsia="Arial" w:cs="Arial"/>
          <w:sz w:val="21"/>
          <w:szCs w:val="21"/>
        </w:rPr>
        <w:t>zavarovalno posredniška družba</w:t>
      </w:r>
      <w:r>
        <w:rPr>
          <w:rFonts w:eastAsia="Arial" w:cs="Arial"/>
          <w:sz w:val="21"/>
          <w:szCs w:val="21"/>
        </w:rPr>
        <w:t xml:space="preserve">« doda besedilo »ali banka«. </w:t>
      </w:r>
    </w:p>
    <w:p w14:paraId="6EED6EEE" w14:textId="7BC68847" w:rsidR="009B4CBC" w:rsidRDefault="009B4CBC"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V 2. točki se besed</w:t>
      </w:r>
      <w:r w:rsidR="00267BEA">
        <w:rPr>
          <w:rFonts w:eastAsia="Arial" w:cs="Arial"/>
          <w:sz w:val="21"/>
          <w:szCs w:val="21"/>
        </w:rPr>
        <w:t>a</w:t>
      </w:r>
      <w:r>
        <w:rPr>
          <w:rFonts w:eastAsia="Arial" w:cs="Arial"/>
          <w:sz w:val="21"/>
          <w:szCs w:val="21"/>
        </w:rPr>
        <w:t xml:space="preserve"> »ali« nadomesti z vejico in za besedilom »</w:t>
      </w:r>
      <w:r w:rsidRPr="009B4CBC">
        <w:rPr>
          <w:rFonts w:eastAsia="Arial" w:cs="Arial"/>
          <w:sz w:val="21"/>
          <w:szCs w:val="21"/>
        </w:rPr>
        <w:t>zavarovalno posredniške družbe</w:t>
      </w:r>
      <w:r>
        <w:rPr>
          <w:rFonts w:eastAsia="Arial" w:cs="Arial"/>
          <w:sz w:val="21"/>
          <w:szCs w:val="21"/>
        </w:rPr>
        <w:t xml:space="preserve">« doda besedilo »ali banke«. </w:t>
      </w:r>
    </w:p>
    <w:p w14:paraId="1EED5B83" w14:textId="77777777" w:rsidR="006B1870" w:rsidRDefault="006B1870" w:rsidP="001340AB">
      <w:pPr>
        <w:pBdr>
          <w:top w:val="none" w:sz="0" w:space="12" w:color="auto"/>
        </w:pBdr>
        <w:spacing w:before="210" w:after="210" w:line="240" w:lineRule="auto"/>
        <w:jc w:val="both"/>
        <w:rPr>
          <w:rFonts w:eastAsia="Arial" w:cs="Arial"/>
          <w:sz w:val="21"/>
          <w:szCs w:val="21"/>
        </w:rPr>
      </w:pPr>
    </w:p>
    <w:p w14:paraId="1BCF7F65" w14:textId="2541C2F1" w:rsidR="006B1870" w:rsidRDefault="006B1870" w:rsidP="006B1870">
      <w:pPr>
        <w:pBdr>
          <w:top w:val="none" w:sz="0" w:space="12" w:color="auto"/>
        </w:pBdr>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8</w:t>
      </w:r>
      <w:r>
        <w:rPr>
          <w:rFonts w:eastAsia="Arial" w:cs="Arial"/>
          <w:sz w:val="21"/>
          <w:szCs w:val="21"/>
        </w:rPr>
        <w:t>.</w:t>
      </w:r>
      <w:r w:rsidRPr="00B406EC">
        <w:rPr>
          <w:rFonts w:eastAsia="Arial" w:cs="Arial"/>
          <w:sz w:val="21"/>
          <w:szCs w:val="21"/>
        </w:rPr>
        <w:t xml:space="preserve"> člen</w:t>
      </w:r>
    </w:p>
    <w:p w14:paraId="3D37CC7B" w14:textId="0DB3B313" w:rsidR="006B1870" w:rsidRDefault="006B1870" w:rsidP="006B1870">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528.d členu se na vseh mestih </w:t>
      </w:r>
      <w:r w:rsidRPr="006B1870">
        <w:rPr>
          <w:rFonts w:eastAsia="Arial" w:cs="Arial"/>
          <w:sz w:val="21"/>
          <w:szCs w:val="21"/>
        </w:rPr>
        <w:t>za besedilom »zavarovalnica, zavarovalni zastopnik, zavarovalni posrednik, zavarovalno zastopniška družba« besed</w:t>
      </w:r>
      <w:r w:rsidR="00267BEA">
        <w:rPr>
          <w:rFonts w:eastAsia="Arial" w:cs="Arial"/>
          <w:sz w:val="21"/>
          <w:szCs w:val="21"/>
        </w:rPr>
        <w:t>a</w:t>
      </w:r>
      <w:r w:rsidRPr="006B1870">
        <w:rPr>
          <w:rFonts w:eastAsia="Arial" w:cs="Arial"/>
          <w:sz w:val="21"/>
          <w:szCs w:val="21"/>
        </w:rPr>
        <w:t xml:space="preserve"> »ali« nadomesti z vejico in za besedilom »zavarovalno posredniška družba« doda besedilo »ali banka«.</w:t>
      </w:r>
    </w:p>
    <w:p w14:paraId="51E1A6A7" w14:textId="0281B343" w:rsidR="00882BFE" w:rsidRDefault="00882BFE" w:rsidP="006B1870">
      <w:pPr>
        <w:pBdr>
          <w:top w:val="none" w:sz="0" w:space="12" w:color="auto"/>
        </w:pBdr>
        <w:spacing w:before="210" w:after="210" w:line="240" w:lineRule="auto"/>
        <w:jc w:val="both"/>
        <w:rPr>
          <w:rFonts w:eastAsia="Arial" w:cs="Arial"/>
          <w:sz w:val="21"/>
          <w:szCs w:val="21"/>
        </w:rPr>
      </w:pPr>
      <w:r>
        <w:rPr>
          <w:rFonts w:eastAsia="Arial" w:cs="Arial"/>
          <w:sz w:val="21"/>
          <w:szCs w:val="21"/>
        </w:rPr>
        <w:t>V šeste</w:t>
      </w:r>
      <w:r w:rsidR="00936105">
        <w:rPr>
          <w:rFonts w:eastAsia="Arial" w:cs="Arial"/>
          <w:sz w:val="21"/>
          <w:szCs w:val="21"/>
        </w:rPr>
        <w:t>m</w:t>
      </w:r>
      <w:r>
        <w:rPr>
          <w:rFonts w:eastAsia="Arial" w:cs="Arial"/>
          <w:sz w:val="21"/>
          <w:szCs w:val="21"/>
        </w:rPr>
        <w:t xml:space="preserve"> odstavk</w:t>
      </w:r>
      <w:r w:rsidR="00936105">
        <w:rPr>
          <w:rFonts w:eastAsia="Arial" w:cs="Arial"/>
          <w:sz w:val="21"/>
          <w:szCs w:val="21"/>
        </w:rPr>
        <w:t>u se v 3. točki</w:t>
      </w:r>
      <w:r>
        <w:rPr>
          <w:rFonts w:eastAsia="Arial" w:cs="Arial"/>
          <w:sz w:val="21"/>
          <w:szCs w:val="21"/>
        </w:rPr>
        <w:t xml:space="preserve"> za besedilom »</w:t>
      </w:r>
      <w:r w:rsidRPr="00882BFE">
        <w:rPr>
          <w:rFonts w:eastAsia="Arial" w:cs="Arial"/>
          <w:sz w:val="21"/>
          <w:szCs w:val="21"/>
        </w:rPr>
        <w:t>zavarovalnici, zavarovalnemu zastopniku, zavarovalnemu posredniku, zavarovalno zastopniški družbi</w:t>
      </w:r>
      <w:r>
        <w:rPr>
          <w:rFonts w:eastAsia="Arial" w:cs="Arial"/>
          <w:sz w:val="21"/>
          <w:szCs w:val="21"/>
        </w:rPr>
        <w:t>« beseda »ali« nadomesti z vejico in za besedilom »</w:t>
      </w:r>
      <w:r w:rsidRPr="00882BFE">
        <w:rPr>
          <w:rFonts w:eastAsia="Arial" w:cs="Arial"/>
          <w:sz w:val="21"/>
          <w:szCs w:val="21"/>
        </w:rPr>
        <w:t>zavarovalno posredniški družbi</w:t>
      </w:r>
      <w:r>
        <w:rPr>
          <w:rFonts w:eastAsia="Arial" w:cs="Arial"/>
          <w:sz w:val="21"/>
          <w:szCs w:val="21"/>
        </w:rPr>
        <w:t xml:space="preserve">« doda besedilo »ali banki«. </w:t>
      </w:r>
    </w:p>
    <w:p w14:paraId="59ED6AB6" w14:textId="5E8B5168" w:rsidR="00B00BC1" w:rsidRDefault="00B00BC1" w:rsidP="00B00BC1">
      <w:pPr>
        <w:pBdr>
          <w:top w:val="none" w:sz="0" w:space="12" w:color="auto"/>
        </w:pBdr>
        <w:spacing w:before="210" w:after="210" w:line="240" w:lineRule="auto"/>
        <w:jc w:val="both"/>
        <w:rPr>
          <w:rFonts w:eastAsia="Arial" w:cs="Arial"/>
          <w:sz w:val="21"/>
          <w:szCs w:val="21"/>
        </w:rPr>
      </w:pPr>
      <w:r>
        <w:rPr>
          <w:rFonts w:eastAsia="Arial" w:cs="Arial"/>
          <w:sz w:val="21"/>
          <w:szCs w:val="21"/>
        </w:rPr>
        <w:t>V sedmem odstavku se za besedilom »</w:t>
      </w:r>
      <w:r w:rsidRPr="00B00BC1">
        <w:rPr>
          <w:rFonts w:eastAsia="Arial" w:cs="Arial"/>
          <w:sz w:val="21"/>
          <w:szCs w:val="21"/>
        </w:rPr>
        <w:t>zavarovalnice, zavarovalni zastopniki, zavarovalni posredniki, zavarovalno zastopniške</w:t>
      </w:r>
      <w:r>
        <w:rPr>
          <w:rFonts w:eastAsia="Arial" w:cs="Arial"/>
          <w:sz w:val="21"/>
          <w:szCs w:val="21"/>
        </w:rPr>
        <w:t>« beseda »ali« nadomesti z vejico in za besedilom »</w:t>
      </w:r>
      <w:r w:rsidRPr="00B00BC1">
        <w:rPr>
          <w:rFonts w:eastAsia="Arial" w:cs="Arial"/>
          <w:sz w:val="21"/>
          <w:szCs w:val="21"/>
        </w:rPr>
        <w:t>zavarovalno posredniške družbe</w:t>
      </w:r>
      <w:r>
        <w:rPr>
          <w:rFonts w:eastAsia="Arial" w:cs="Arial"/>
          <w:sz w:val="21"/>
          <w:szCs w:val="21"/>
        </w:rPr>
        <w:t xml:space="preserve">« doda besedilo »ali banke«. </w:t>
      </w:r>
    </w:p>
    <w:p w14:paraId="5E750D4B" w14:textId="77777777" w:rsidR="006B1870" w:rsidRDefault="006B1870" w:rsidP="006B1870">
      <w:pPr>
        <w:pBdr>
          <w:top w:val="none" w:sz="0" w:space="12" w:color="auto"/>
        </w:pBdr>
        <w:spacing w:before="210" w:after="210" w:line="240" w:lineRule="auto"/>
        <w:jc w:val="both"/>
        <w:rPr>
          <w:rFonts w:eastAsia="Arial" w:cs="Arial"/>
          <w:sz w:val="21"/>
          <w:szCs w:val="21"/>
        </w:rPr>
      </w:pPr>
    </w:p>
    <w:p w14:paraId="62B1F0B2" w14:textId="2F7FA58E" w:rsidR="001340AB" w:rsidRDefault="00D9690E"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49</w:t>
      </w:r>
      <w:r w:rsidR="001340AB" w:rsidRPr="00B406EC">
        <w:rPr>
          <w:rFonts w:eastAsia="Arial" w:cs="Arial"/>
          <w:sz w:val="21"/>
          <w:szCs w:val="21"/>
        </w:rPr>
        <w:t>. člen</w:t>
      </w:r>
    </w:p>
    <w:p w14:paraId="5F6BD2D3" w14:textId="5FCA70E9"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532. členu se </w:t>
      </w:r>
      <w:r w:rsidR="000C70CA">
        <w:rPr>
          <w:rFonts w:eastAsia="Arial" w:cs="Arial"/>
          <w:sz w:val="21"/>
          <w:szCs w:val="21"/>
        </w:rPr>
        <w:t xml:space="preserve">za drugim odstavkom </w:t>
      </w:r>
      <w:r>
        <w:rPr>
          <w:rFonts w:eastAsia="Arial" w:cs="Arial"/>
          <w:sz w:val="21"/>
          <w:szCs w:val="21"/>
        </w:rPr>
        <w:t>doda nov</w:t>
      </w:r>
      <w:r w:rsidR="000C70CA">
        <w:rPr>
          <w:rFonts w:eastAsia="Arial" w:cs="Arial"/>
          <w:sz w:val="21"/>
          <w:szCs w:val="21"/>
        </w:rPr>
        <w:t>,</w:t>
      </w:r>
      <w:r>
        <w:rPr>
          <w:rFonts w:eastAsia="Arial" w:cs="Arial"/>
          <w:sz w:val="21"/>
          <w:szCs w:val="21"/>
        </w:rPr>
        <w:t xml:space="preserve"> tretji odstavek, ki se glasi: </w:t>
      </w:r>
    </w:p>
    <w:p w14:paraId="4A5B6FD4" w14:textId="6F4648A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522CD">
        <w:rPr>
          <w:rFonts w:eastAsia="Arial" w:cs="Arial"/>
          <w:sz w:val="21"/>
          <w:szCs w:val="21"/>
        </w:rPr>
        <w:t>(3) Zneski iz tretje točke prvega odstavka tega člena se usklajujejo v skladu z obvestili o prilagoditvi zneskov v skladu z inflacijo iz Direktive 2009/138/ES, ki jih Evropska komisija objavi v Uradnem listu Evropske unije.</w:t>
      </w:r>
      <w:r w:rsidR="00AF1C28" w:rsidRPr="00AF1C28">
        <w:t xml:space="preserve"> </w:t>
      </w:r>
      <w:r w:rsidR="00AF1C28" w:rsidRPr="00AF1C28">
        <w:rPr>
          <w:rFonts w:eastAsia="Arial" w:cs="Arial"/>
          <w:sz w:val="21"/>
          <w:szCs w:val="21"/>
        </w:rPr>
        <w:t>Agencija za zavarovalni nadzor objavi spremenjene zneske na svojih spletnih straneh.</w:t>
      </w:r>
      <w:r>
        <w:rPr>
          <w:rFonts w:eastAsia="Arial" w:cs="Arial"/>
          <w:sz w:val="21"/>
          <w:szCs w:val="21"/>
        </w:rPr>
        <w:t xml:space="preserve">«. </w:t>
      </w:r>
      <w:r w:rsidRPr="002522CD">
        <w:rPr>
          <w:rFonts w:eastAsia="Arial" w:cs="Arial"/>
          <w:sz w:val="21"/>
          <w:szCs w:val="21"/>
        </w:rPr>
        <w:t xml:space="preserve">  </w:t>
      </w:r>
    </w:p>
    <w:p w14:paraId="4802696B" w14:textId="77777777" w:rsidR="00272ED3" w:rsidRDefault="00272ED3" w:rsidP="001340AB">
      <w:pPr>
        <w:pBdr>
          <w:top w:val="none" w:sz="0" w:space="12" w:color="auto"/>
        </w:pBdr>
        <w:spacing w:before="210" w:after="210" w:line="240" w:lineRule="auto"/>
        <w:jc w:val="both"/>
        <w:rPr>
          <w:rFonts w:eastAsia="Arial" w:cs="Arial"/>
          <w:sz w:val="21"/>
          <w:szCs w:val="21"/>
        </w:rPr>
      </w:pPr>
    </w:p>
    <w:p w14:paraId="30DE00C4" w14:textId="4EFF0BD5" w:rsidR="001340AB" w:rsidRDefault="00633384"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5</w:t>
      </w:r>
      <w:r w:rsidR="00D9690E">
        <w:rPr>
          <w:rFonts w:eastAsia="Arial" w:cs="Arial"/>
          <w:sz w:val="21"/>
          <w:szCs w:val="21"/>
        </w:rPr>
        <w:t>0</w:t>
      </w:r>
      <w:r w:rsidR="001340AB" w:rsidRPr="00A05FF5">
        <w:rPr>
          <w:rFonts w:eastAsia="Arial" w:cs="Arial"/>
          <w:sz w:val="21"/>
          <w:szCs w:val="21"/>
        </w:rPr>
        <w:t>. člen</w:t>
      </w:r>
    </w:p>
    <w:p w14:paraId="4FD0367E" w14:textId="44C6C26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545. členu se v prvem odstavku beseda »osmega« nadomesti z besedo »sedmega« in za besedilom »521.« doda</w:t>
      </w:r>
      <w:r w:rsidR="00936105">
        <w:rPr>
          <w:rFonts w:eastAsia="Arial" w:cs="Arial"/>
          <w:sz w:val="21"/>
          <w:szCs w:val="21"/>
        </w:rPr>
        <w:t>ta vejica in</w:t>
      </w:r>
      <w:r>
        <w:rPr>
          <w:rFonts w:eastAsia="Arial" w:cs="Arial"/>
          <w:sz w:val="21"/>
          <w:szCs w:val="21"/>
        </w:rPr>
        <w:t xml:space="preserve"> besedilo »522.«. </w:t>
      </w:r>
    </w:p>
    <w:p w14:paraId="5B49653A" w14:textId="7293EB8C" w:rsidR="001340AB" w:rsidRDefault="000C70C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drugem odstavku se </w:t>
      </w:r>
      <w:r w:rsidR="001340AB">
        <w:rPr>
          <w:rFonts w:eastAsia="Arial" w:cs="Arial"/>
          <w:sz w:val="21"/>
          <w:szCs w:val="21"/>
        </w:rPr>
        <w:t>9. točk</w:t>
      </w:r>
      <w:r w:rsidR="00936105">
        <w:rPr>
          <w:rFonts w:eastAsia="Arial" w:cs="Arial"/>
          <w:sz w:val="21"/>
          <w:szCs w:val="21"/>
        </w:rPr>
        <w:t>a</w:t>
      </w:r>
      <w:r w:rsidR="001340AB">
        <w:rPr>
          <w:rFonts w:eastAsia="Arial" w:cs="Arial"/>
          <w:sz w:val="21"/>
          <w:szCs w:val="21"/>
        </w:rPr>
        <w:t xml:space="preserve"> spremeni tako, da se glasi: </w:t>
      </w:r>
    </w:p>
    <w:p w14:paraId="29BD49E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FC7E4E">
        <w:rPr>
          <w:rFonts w:eastAsia="Arial" w:cs="Arial"/>
          <w:sz w:val="21"/>
          <w:szCs w:val="21"/>
        </w:rPr>
        <w:t>9. notranjem postopku reševanja sporov iz četrtega odstavka 579. člena tega zakona</w:t>
      </w:r>
      <w:r>
        <w:rPr>
          <w:rFonts w:eastAsia="Arial" w:cs="Arial"/>
          <w:sz w:val="21"/>
          <w:szCs w:val="21"/>
        </w:rPr>
        <w:t xml:space="preserve">.«. </w:t>
      </w:r>
    </w:p>
    <w:p w14:paraId="0604A8D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Dvajseti odstavek se črta. </w:t>
      </w:r>
    </w:p>
    <w:p w14:paraId="4ACF70A4" w14:textId="400551FF" w:rsidR="001340AB" w:rsidRDefault="0093610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w:t>
      </w:r>
      <w:r w:rsidR="001340AB">
        <w:rPr>
          <w:rFonts w:eastAsia="Arial" w:cs="Arial"/>
          <w:sz w:val="21"/>
          <w:szCs w:val="21"/>
        </w:rPr>
        <w:t>enaindvajset</w:t>
      </w:r>
      <w:r>
        <w:rPr>
          <w:rFonts w:eastAsia="Arial" w:cs="Arial"/>
          <w:sz w:val="21"/>
          <w:szCs w:val="21"/>
        </w:rPr>
        <w:t>i</w:t>
      </w:r>
      <w:r w:rsidR="001340AB">
        <w:rPr>
          <w:rFonts w:eastAsia="Arial" w:cs="Arial"/>
          <w:sz w:val="21"/>
          <w:szCs w:val="21"/>
        </w:rPr>
        <w:t xml:space="preserve"> odstav</w:t>
      </w:r>
      <w:r>
        <w:rPr>
          <w:rFonts w:eastAsia="Arial" w:cs="Arial"/>
          <w:sz w:val="21"/>
          <w:szCs w:val="21"/>
        </w:rPr>
        <w:t>e</w:t>
      </w:r>
      <w:r w:rsidR="001340AB">
        <w:rPr>
          <w:rFonts w:eastAsia="Arial" w:cs="Arial"/>
          <w:sz w:val="21"/>
          <w:szCs w:val="21"/>
        </w:rPr>
        <w:t>k</w:t>
      </w:r>
      <w:r>
        <w:rPr>
          <w:rFonts w:eastAsia="Arial" w:cs="Arial"/>
          <w:sz w:val="21"/>
          <w:szCs w:val="21"/>
        </w:rPr>
        <w:t>, ki postane dvajseti odstavek,</w:t>
      </w:r>
      <w:r w:rsidR="001340AB">
        <w:rPr>
          <w:rFonts w:eastAsia="Arial" w:cs="Arial"/>
          <w:sz w:val="21"/>
          <w:szCs w:val="21"/>
        </w:rPr>
        <w:t xml:space="preserve"> se spremeni tako, da se glasi:</w:t>
      </w:r>
    </w:p>
    <w:p w14:paraId="13210F7C" w14:textId="2FC04D0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F7B8E">
        <w:rPr>
          <w:rFonts w:eastAsia="Arial" w:cs="Arial"/>
          <w:sz w:val="21"/>
          <w:szCs w:val="21"/>
        </w:rPr>
        <w:t>(2</w:t>
      </w:r>
      <w:r w:rsidR="00791E93">
        <w:rPr>
          <w:rFonts w:eastAsia="Arial" w:cs="Arial"/>
          <w:sz w:val="21"/>
          <w:szCs w:val="21"/>
        </w:rPr>
        <w:t>0</w:t>
      </w:r>
      <w:r w:rsidRPr="008F7B8E">
        <w:rPr>
          <w:rFonts w:eastAsia="Arial" w:cs="Arial"/>
          <w:sz w:val="21"/>
          <w:szCs w:val="21"/>
        </w:rPr>
        <w:t>) Kadar zavarovalni zastopnik podaja predstavitev vsebine zavarovanja oziroma sklepa zavarovalno pogodbo na daljavo, lahko zagotovi informacije iz prvega do dvanajstega odstavka tega člena na način</w:t>
      </w:r>
      <w:r>
        <w:rPr>
          <w:rFonts w:eastAsia="Arial" w:cs="Arial"/>
          <w:sz w:val="21"/>
          <w:szCs w:val="21"/>
        </w:rPr>
        <w:t>,</w:t>
      </w:r>
      <w:r w:rsidRPr="008F7B8E">
        <w:rPr>
          <w:rFonts w:eastAsia="Arial" w:cs="Arial"/>
          <w:sz w:val="21"/>
          <w:szCs w:val="21"/>
        </w:rPr>
        <w:t xml:space="preserve"> določen v petnajstem odstavku tega člena</w:t>
      </w:r>
      <w:r w:rsidR="00267BEA">
        <w:rPr>
          <w:rFonts w:eastAsia="Arial" w:cs="Arial"/>
          <w:sz w:val="21"/>
          <w:szCs w:val="21"/>
        </w:rPr>
        <w:t>,</w:t>
      </w:r>
      <w:r w:rsidRPr="008F7B8E">
        <w:rPr>
          <w:rFonts w:eastAsia="Arial" w:cs="Arial"/>
          <w:sz w:val="21"/>
          <w:szCs w:val="21"/>
        </w:rPr>
        <w:t xml:space="preserve"> ob upoštevanju določb od šestnajstega do devetnajstega odstavka tega člena.</w:t>
      </w:r>
      <w:r>
        <w:rPr>
          <w:rFonts w:eastAsia="Arial" w:cs="Arial"/>
          <w:sz w:val="21"/>
          <w:szCs w:val="21"/>
        </w:rPr>
        <w:t>«.</w:t>
      </w:r>
    </w:p>
    <w:p w14:paraId="765BBB98" w14:textId="6B1656E7" w:rsidR="001340AB" w:rsidRDefault="00F9207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d</w:t>
      </w:r>
      <w:r w:rsidR="00936105">
        <w:rPr>
          <w:rFonts w:eastAsia="Arial" w:cs="Arial"/>
          <w:sz w:val="21"/>
          <w:szCs w:val="21"/>
        </w:rPr>
        <w:t>osedanji</w:t>
      </w:r>
      <w:r>
        <w:rPr>
          <w:rFonts w:eastAsia="Arial" w:cs="Arial"/>
          <w:sz w:val="21"/>
          <w:szCs w:val="21"/>
        </w:rPr>
        <w:t>m</w:t>
      </w:r>
      <w:r w:rsidR="00936105">
        <w:rPr>
          <w:rFonts w:eastAsia="Arial" w:cs="Arial"/>
          <w:sz w:val="21"/>
          <w:szCs w:val="21"/>
        </w:rPr>
        <w:t xml:space="preserve"> dvaindvajseti</w:t>
      </w:r>
      <w:r>
        <w:rPr>
          <w:rFonts w:eastAsia="Arial" w:cs="Arial"/>
          <w:sz w:val="21"/>
          <w:szCs w:val="21"/>
        </w:rPr>
        <w:t>m</w:t>
      </w:r>
      <w:r w:rsidR="00936105">
        <w:rPr>
          <w:rFonts w:eastAsia="Arial" w:cs="Arial"/>
          <w:sz w:val="21"/>
          <w:szCs w:val="21"/>
        </w:rPr>
        <w:t xml:space="preserve"> odstav</w:t>
      </w:r>
      <w:r>
        <w:rPr>
          <w:rFonts w:eastAsia="Arial" w:cs="Arial"/>
          <w:sz w:val="21"/>
          <w:szCs w:val="21"/>
        </w:rPr>
        <w:t>kom, ki</w:t>
      </w:r>
      <w:r w:rsidR="00936105">
        <w:rPr>
          <w:rFonts w:eastAsia="Arial" w:cs="Arial"/>
          <w:sz w:val="21"/>
          <w:szCs w:val="21"/>
        </w:rPr>
        <w:t xml:space="preserve"> postane enaindvajseti odstavek</w:t>
      </w:r>
      <w:r>
        <w:rPr>
          <w:rFonts w:eastAsia="Arial" w:cs="Arial"/>
          <w:sz w:val="21"/>
          <w:szCs w:val="21"/>
        </w:rPr>
        <w:t xml:space="preserve"> se d</w:t>
      </w:r>
      <w:r w:rsidR="001340AB">
        <w:rPr>
          <w:rFonts w:eastAsia="Arial" w:cs="Arial"/>
          <w:sz w:val="21"/>
          <w:szCs w:val="21"/>
        </w:rPr>
        <w:t xml:space="preserve">oda nov dvaindvajseti odstavek, ki se glasi: </w:t>
      </w:r>
    </w:p>
    <w:p w14:paraId="3838B539" w14:textId="5C5912B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A62B69">
        <w:rPr>
          <w:rFonts w:eastAsia="Arial" w:cs="Arial"/>
          <w:sz w:val="21"/>
          <w:szCs w:val="21"/>
        </w:rPr>
        <w:t>(2</w:t>
      </w:r>
      <w:r>
        <w:rPr>
          <w:rFonts w:eastAsia="Arial" w:cs="Arial"/>
          <w:sz w:val="21"/>
          <w:szCs w:val="21"/>
        </w:rPr>
        <w:t>2</w:t>
      </w:r>
      <w:r w:rsidRPr="00A62B69">
        <w:rPr>
          <w:rFonts w:eastAsia="Arial" w:cs="Arial"/>
          <w:sz w:val="21"/>
          <w:szCs w:val="21"/>
        </w:rPr>
        <w:t xml:space="preserve">) Določbe iz prvega do </w:t>
      </w:r>
      <w:r>
        <w:rPr>
          <w:rFonts w:eastAsia="Arial" w:cs="Arial"/>
          <w:sz w:val="21"/>
          <w:szCs w:val="21"/>
        </w:rPr>
        <w:t>ena</w:t>
      </w:r>
      <w:r w:rsidRPr="00A62B69">
        <w:rPr>
          <w:rFonts w:eastAsia="Arial" w:cs="Arial"/>
          <w:sz w:val="21"/>
          <w:szCs w:val="21"/>
        </w:rPr>
        <w:t xml:space="preserve">indvajsetega odstavka tega člena se v primeru predstavitve vsebine zavarovanj oziroma sklepanja zavarovanj </w:t>
      </w:r>
      <w:r w:rsidR="00267BEA">
        <w:rPr>
          <w:rFonts w:eastAsia="Arial" w:cs="Arial"/>
          <w:sz w:val="21"/>
          <w:szCs w:val="21"/>
        </w:rPr>
        <w:t>na</w:t>
      </w:r>
      <w:r w:rsidRPr="00A62B69">
        <w:rPr>
          <w:rFonts w:eastAsia="Arial" w:cs="Arial"/>
          <w:sz w:val="21"/>
          <w:szCs w:val="21"/>
        </w:rPr>
        <w:t xml:space="preserve"> spletne</w:t>
      </w:r>
      <w:r w:rsidR="00267BEA">
        <w:rPr>
          <w:rFonts w:eastAsia="Arial" w:cs="Arial"/>
          <w:sz w:val="21"/>
          <w:szCs w:val="21"/>
        </w:rPr>
        <w:t>m</w:t>
      </w:r>
      <w:r w:rsidRPr="00A62B69">
        <w:rPr>
          <w:rFonts w:eastAsia="Arial" w:cs="Arial"/>
          <w:sz w:val="21"/>
          <w:szCs w:val="21"/>
        </w:rPr>
        <w:t xml:space="preserve"> mest</w:t>
      </w:r>
      <w:r w:rsidR="00267BEA">
        <w:rPr>
          <w:rFonts w:eastAsia="Arial" w:cs="Arial"/>
          <w:sz w:val="21"/>
          <w:szCs w:val="21"/>
        </w:rPr>
        <w:t>u</w:t>
      </w:r>
      <w:r w:rsidRPr="00A62B69">
        <w:rPr>
          <w:rFonts w:eastAsia="Arial" w:cs="Arial"/>
          <w:sz w:val="21"/>
          <w:szCs w:val="21"/>
        </w:rPr>
        <w:t xml:space="preserve"> in v drugih primerih, kjer zavarovalni zastopnik oziroma zavarovalni posrednik oziroma zastopnik dopolnilnih zavarovanj ni prisoten, smiselno uporabljajo za distributerja zavarovalnih produktov, ki takšne aktivnosti izvaja </w:t>
      </w:r>
      <w:r>
        <w:rPr>
          <w:rFonts w:eastAsia="Arial" w:cs="Arial"/>
          <w:sz w:val="21"/>
          <w:szCs w:val="21"/>
        </w:rPr>
        <w:t>ali</w:t>
      </w:r>
      <w:r w:rsidRPr="00A62B69">
        <w:rPr>
          <w:rFonts w:eastAsia="Arial" w:cs="Arial"/>
          <w:sz w:val="21"/>
          <w:szCs w:val="21"/>
        </w:rPr>
        <w:t xml:space="preserve"> </w:t>
      </w:r>
      <w:r w:rsidR="00267BEA">
        <w:rPr>
          <w:rFonts w:eastAsia="Arial" w:cs="Arial"/>
          <w:sz w:val="21"/>
          <w:szCs w:val="21"/>
        </w:rPr>
        <w:t xml:space="preserve">jih </w:t>
      </w:r>
      <w:r w:rsidRPr="00A62B69">
        <w:rPr>
          <w:rFonts w:eastAsia="Arial" w:cs="Arial"/>
          <w:sz w:val="21"/>
          <w:szCs w:val="21"/>
        </w:rPr>
        <w:t>zagotavlja zavarovalcu</w:t>
      </w:r>
      <w:r>
        <w:rPr>
          <w:rFonts w:eastAsia="Arial" w:cs="Arial"/>
          <w:sz w:val="21"/>
          <w:szCs w:val="21"/>
        </w:rPr>
        <w:t>.«</w:t>
      </w:r>
      <w:r w:rsidRPr="00A62B69">
        <w:rPr>
          <w:rFonts w:eastAsia="Arial" w:cs="Arial"/>
          <w:sz w:val="21"/>
          <w:szCs w:val="21"/>
        </w:rPr>
        <w:t>.</w:t>
      </w:r>
      <w:r w:rsidR="00226DCE">
        <w:rPr>
          <w:rFonts w:eastAsia="Arial" w:cs="Arial"/>
          <w:sz w:val="21"/>
          <w:szCs w:val="21"/>
        </w:rPr>
        <w:t xml:space="preserve"> </w:t>
      </w:r>
    </w:p>
    <w:p w14:paraId="728D210C" w14:textId="77777777" w:rsidR="001340AB" w:rsidRDefault="001340AB" w:rsidP="001340AB">
      <w:pPr>
        <w:pBdr>
          <w:top w:val="none" w:sz="0" w:space="12" w:color="auto"/>
        </w:pBdr>
        <w:spacing w:before="210" w:after="210" w:line="240" w:lineRule="auto"/>
        <w:jc w:val="both"/>
        <w:rPr>
          <w:rFonts w:eastAsia="Arial" w:cs="Arial"/>
          <w:sz w:val="21"/>
          <w:szCs w:val="21"/>
        </w:rPr>
      </w:pPr>
    </w:p>
    <w:p w14:paraId="528D25E9" w14:textId="3C9512D1"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lastRenderedPageBreak/>
        <w:t>5</w:t>
      </w:r>
      <w:r w:rsidR="00D9690E">
        <w:rPr>
          <w:rFonts w:eastAsia="Arial" w:cs="Arial"/>
          <w:sz w:val="21"/>
          <w:szCs w:val="21"/>
        </w:rPr>
        <w:t>1</w:t>
      </w:r>
      <w:r w:rsidRPr="00A05FF5">
        <w:rPr>
          <w:rFonts w:eastAsia="Arial" w:cs="Arial"/>
          <w:sz w:val="21"/>
          <w:szCs w:val="21"/>
        </w:rPr>
        <w:t>. člen</w:t>
      </w:r>
    </w:p>
    <w:p w14:paraId="0BF4376F" w14:textId="33EC2153"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558. členu se v šestem odstavku </w:t>
      </w:r>
      <w:r w:rsidR="00791E93">
        <w:rPr>
          <w:rFonts w:eastAsia="Arial" w:cs="Arial"/>
          <w:sz w:val="21"/>
          <w:szCs w:val="21"/>
        </w:rPr>
        <w:t xml:space="preserve">v napovednem stavku </w:t>
      </w:r>
      <w:r>
        <w:rPr>
          <w:rFonts w:eastAsia="Arial" w:cs="Arial"/>
          <w:sz w:val="21"/>
          <w:szCs w:val="21"/>
        </w:rPr>
        <w:t xml:space="preserve">beseda »tretjega« nadomesti z besedo »četrtega«. </w:t>
      </w:r>
    </w:p>
    <w:p w14:paraId="32FF645B" w14:textId="5310DB4C"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sedmem odstavku se v </w:t>
      </w:r>
      <w:r w:rsidR="001947FE">
        <w:rPr>
          <w:rFonts w:eastAsia="Arial" w:cs="Arial"/>
          <w:sz w:val="21"/>
          <w:szCs w:val="21"/>
        </w:rPr>
        <w:t>napovednem stavku</w:t>
      </w:r>
      <w:r>
        <w:rPr>
          <w:rFonts w:eastAsia="Arial" w:cs="Arial"/>
          <w:sz w:val="21"/>
          <w:szCs w:val="21"/>
        </w:rPr>
        <w:t xml:space="preserve"> za besedo »Zavarovalnica« vejica nadomesti z besedo »in« in črta besedilo »in zavarovalno posredniška družba«. </w:t>
      </w:r>
    </w:p>
    <w:p w14:paraId="16AF4C4C"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 točki se besedilo »in drugim« nadomesti z besedilom »do četrtim« in beseda »osmim« nadomesti z besedo »devetim«. </w:t>
      </w:r>
    </w:p>
    <w:p w14:paraId="5E0EBC86" w14:textId="2B5DA4A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3. točki se besedo »stranki« nadomesti z besedilom »zavarovalcu«. </w:t>
      </w:r>
    </w:p>
    <w:p w14:paraId="7663545E" w14:textId="77777777" w:rsidR="001340AB" w:rsidRDefault="001340AB" w:rsidP="001340AB">
      <w:pPr>
        <w:pBdr>
          <w:top w:val="none" w:sz="0" w:space="12" w:color="auto"/>
        </w:pBdr>
        <w:spacing w:before="210" w:after="210" w:line="240" w:lineRule="auto"/>
        <w:jc w:val="both"/>
        <w:rPr>
          <w:rFonts w:eastAsia="Arial" w:cs="Arial"/>
          <w:sz w:val="21"/>
          <w:szCs w:val="21"/>
        </w:rPr>
      </w:pPr>
    </w:p>
    <w:p w14:paraId="5BA8855F" w14:textId="1808E0A4" w:rsidR="001340AB" w:rsidRDefault="002D2D34" w:rsidP="001340AB">
      <w:pPr>
        <w:pBdr>
          <w:top w:val="none" w:sz="0" w:space="12" w:color="auto"/>
        </w:pBdr>
        <w:spacing w:before="210" w:after="210" w:line="240" w:lineRule="auto"/>
        <w:jc w:val="center"/>
        <w:rPr>
          <w:rFonts w:eastAsia="Arial" w:cs="Arial"/>
          <w:sz w:val="21"/>
          <w:szCs w:val="21"/>
        </w:rPr>
      </w:pPr>
      <w:r w:rsidRPr="00D67770">
        <w:rPr>
          <w:rFonts w:eastAsia="Arial" w:cs="Arial"/>
          <w:sz w:val="21"/>
          <w:szCs w:val="21"/>
        </w:rPr>
        <w:t>5</w:t>
      </w:r>
      <w:r w:rsidR="00D9690E">
        <w:rPr>
          <w:rFonts w:eastAsia="Arial" w:cs="Arial"/>
          <w:sz w:val="21"/>
          <w:szCs w:val="21"/>
        </w:rPr>
        <w:t>2</w:t>
      </w:r>
      <w:r w:rsidR="001340AB" w:rsidRPr="00D67770">
        <w:rPr>
          <w:rFonts w:eastAsia="Arial" w:cs="Arial"/>
          <w:sz w:val="21"/>
          <w:szCs w:val="21"/>
        </w:rPr>
        <w:t>. člen</w:t>
      </w:r>
    </w:p>
    <w:p w14:paraId="6B1164A7" w14:textId="48B9C45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561. členu se naslov </w:t>
      </w:r>
      <w:r w:rsidR="001947FE">
        <w:rPr>
          <w:rFonts w:eastAsia="Arial" w:cs="Arial"/>
          <w:sz w:val="21"/>
          <w:szCs w:val="21"/>
        </w:rPr>
        <w:t xml:space="preserve">spremeni </w:t>
      </w:r>
      <w:r>
        <w:rPr>
          <w:rFonts w:eastAsia="Arial" w:cs="Arial"/>
          <w:sz w:val="21"/>
          <w:szCs w:val="21"/>
        </w:rPr>
        <w:t>tako, da se glasi: »</w:t>
      </w:r>
      <w:r w:rsidRPr="00BF3164">
        <w:rPr>
          <w:rFonts w:eastAsia="Arial" w:cs="Arial"/>
          <w:sz w:val="21"/>
          <w:szCs w:val="21"/>
        </w:rPr>
        <w:t>(dovoljenje za opravljanje poslov zavarovalnega zastopanja in dovoljenje za opravljanje poslov zavarovalnega posredovanja)</w:t>
      </w:r>
      <w:r>
        <w:rPr>
          <w:rFonts w:eastAsia="Arial" w:cs="Arial"/>
          <w:sz w:val="21"/>
          <w:szCs w:val="21"/>
        </w:rPr>
        <w:t xml:space="preserve">«. </w:t>
      </w:r>
    </w:p>
    <w:p w14:paraId="154F3E07" w14:textId="5EBF4DF9"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drugem odstavku se za besedilom »</w:t>
      </w:r>
      <w:r w:rsidRPr="005213BE">
        <w:rPr>
          <w:rFonts w:eastAsia="Arial" w:cs="Arial"/>
          <w:sz w:val="21"/>
          <w:szCs w:val="21"/>
        </w:rPr>
        <w:t>za opravljanje poslov zavarovalnega zastopanja ali posredovanja</w:t>
      </w:r>
      <w:r>
        <w:rPr>
          <w:rFonts w:eastAsia="Arial" w:cs="Arial"/>
          <w:sz w:val="21"/>
          <w:szCs w:val="21"/>
        </w:rPr>
        <w:t>« doda besedilo »ali</w:t>
      </w:r>
      <w:r w:rsidRPr="005213BE">
        <w:rPr>
          <w:rFonts w:eastAsia="Arial" w:cs="Arial"/>
          <w:sz w:val="21"/>
          <w:szCs w:val="21"/>
        </w:rPr>
        <w:t xml:space="preserve"> je v državi članici upravičen opravljati posle zavarovalnega zastopanja ali posredovanja</w:t>
      </w:r>
      <w:r>
        <w:rPr>
          <w:rFonts w:eastAsia="Arial" w:cs="Arial"/>
          <w:sz w:val="21"/>
          <w:szCs w:val="21"/>
        </w:rPr>
        <w:t>« in za besedilom »</w:t>
      </w:r>
      <w:r w:rsidRPr="008A4421">
        <w:rPr>
          <w:rFonts w:eastAsia="Arial" w:cs="Arial"/>
          <w:sz w:val="21"/>
          <w:szCs w:val="21"/>
        </w:rPr>
        <w:t>mentor le petim pomožnim zavarovalnim zastopnikom ali posrednikom</w:t>
      </w:r>
      <w:r>
        <w:rPr>
          <w:rFonts w:eastAsia="Arial" w:cs="Arial"/>
          <w:sz w:val="21"/>
          <w:szCs w:val="21"/>
        </w:rPr>
        <w:t>« doda</w:t>
      </w:r>
      <w:r w:rsidR="001947FE">
        <w:rPr>
          <w:rFonts w:eastAsia="Arial" w:cs="Arial"/>
          <w:sz w:val="21"/>
          <w:szCs w:val="21"/>
        </w:rPr>
        <w:t>ta vejica in</w:t>
      </w:r>
      <w:r>
        <w:rPr>
          <w:rFonts w:eastAsia="Arial" w:cs="Arial"/>
          <w:sz w:val="21"/>
          <w:szCs w:val="21"/>
        </w:rPr>
        <w:t xml:space="preserve"> besedilo »</w:t>
      </w:r>
      <w:r w:rsidRPr="008A4421">
        <w:rPr>
          <w:rFonts w:eastAsia="Arial" w:cs="Arial"/>
          <w:sz w:val="21"/>
          <w:szCs w:val="21"/>
        </w:rPr>
        <w:t>pri čemer velja, da je mentor pomožnemu zavarovalnemu  posredniku le oseba, ki je pridobila dovoljenje za opravljanje poslov zavarovalnega posredovanja</w:t>
      </w:r>
      <w:r>
        <w:rPr>
          <w:rFonts w:eastAsia="Arial" w:cs="Arial"/>
          <w:sz w:val="21"/>
          <w:szCs w:val="21"/>
        </w:rPr>
        <w:t xml:space="preserve">«. </w:t>
      </w:r>
    </w:p>
    <w:p w14:paraId="1C0B40A0" w14:textId="6C1F3BF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tretjem odstavku se v </w:t>
      </w:r>
      <w:r w:rsidR="00DE5419">
        <w:rPr>
          <w:rFonts w:eastAsia="Arial" w:cs="Arial"/>
          <w:sz w:val="21"/>
          <w:szCs w:val="21"/>
        </w:rPr>
        <w:t xml:space="preserve">napovednem stavku </w:t>
      </w:r>
      <w:r>
        <w:rPr>
          <w:rFonts w:eastAsia="Arial" w:cs="Arial"/>
          <w:sz w:val="21"/>
          <w:szCs w:val="21"/>
        </w:rPr>
        <w:t>za besedilom »</w:t>
      </w:r>
      <w:r w:rsidRPr="00685839">
        <w:rPr>
          <w:rFonts w:eastAsia="Arial" w:cs="Arial"/>
          <w:sz w:val="21"/>
          <w:szCs w:val="21"/>
        </w:rPr>
        <w:t>poslov zavarovalnega zastopanja ali</w:t>
      </w:r>
      <w:r>
        <w:rPr>
          <w:rFonts w:eastAsia="Arial" w:cs="Arial"/>
          <w:sz w:val="21"/>
          <w:szCs w:val="21"/>
        </w:rPr>
        <w:t>« doda besedilo »</w:t>
      </w:r>
      <w:r w:rsidRPr="00685839">
        <w:rPr>
          <w:rFonts w:eastAsia="Arial" w:cs="Arial"/>
          <w:sz w:val="21"/>
          <w:szCs w:val="21"/>
        </w:rPr>
        <w:t>dovoljenje za opravljanje poslov</w:t>
      </w:r>
      <w:r>
        <w:rPr>
          <w:rFonts w:eastAsia="Arial" w:cs="Arial"/>
          <w:sz w:val="21"/>
          <w:szCs w:val="21"/>
        </w:rPr>
        <w:t xml:space="preserve">«. </w:t>
      </w:r>
    </w:p>
    <w:p w14:paraId="76BB08CC" w14:textId="2B163EAB" w:rsidR="001340AB" w:rsidRDefault="00DE541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w:t>
      </w:r>
      <w:r w:rsidR="001340AB">
        <w:rPr>
          <w:rFonts w:eastAsia="Arial" w:cs="Arial"/>
          <w:sz w:val="21"/>
          <w:szCs w:val="21"/>
        </w:rPr>
        <w:t>2. točk</w:t>
      </w:r>
      <w:r>
        <w:rPr>
          <w:rFonts w:eastAsia="Arial" w:cs="Arial"/>
          <w:sz w:val="21"/>
          <w:szCs w:val="21"/>
        </w:rPr>
        <w:t>i</w:t>
      </w:r>
      <w:r w:rsidR="001340AB">
        <w:rPr>
          <w:rFonts w:eastAsia="Arial" w:cs="Arial"/>
          <w:sz w:val="21"/>
          <w:szCs w:val="21"/>
        </w:rPr>
        <w:t xml:space="preserve"> se </w:t>
      </w:r>
      <w:r>
        <w:rPr>
          <w:rFonts w:eastAsia="Arial" w:cs="Arial"/>
          <w:sz w:val="21"/>
          <w:szCs w:val="21"/>
        </w:rPr>
        <w:t xml:space="preserve">za besedilom »tega zakona« </w:t>
      </w:r>
      <w:r w:rsidR="001340AB">
        <w:rPr>
          <w:rFonts w:eastAsia="Arial" w:cs="Arial"/>
          <w:sz w:val="21"/>
          <w:szCs w:val="21"/>
        </w:rPr>
        <w:t xml:space="preserve"> doda besedilo »</w:t>
      </w:r>
      <w:r w:rsidR="001340AB" w:rsidRPr="00685839">
        <w:rPr>
          <w:rFonts w:eastAsia="Arial" w:cs="Arial"/>
          <w:sz w:val="21"/>
          <w:szCs w:val="21"/>
        </w:rPr>
        <w:t>ali pri navedenih osebah s sedežem v drugi državi članici</w:t>
      </w:r>
      <w:r w:rsidR="001340AB">
        <w:rPr>
          <w:rFonts w:eastAsia="Arial" w:cs="Arial"/>
          <w:sz w:val="21"/>
          <w:szCs w:val="21"/>
        </w:rPr>
        <w:t>«.</w:t>
      </w:r>
    </w:p>
    <w:p w14:paraId="004D6FAD" w14:textId="65EE053F" w:rsidR="001340AB" w:rsidRDefault="00DE541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w:t>
      </w:r>
      <w:r w:rsidR="001340AB">
        <w:rPr>
          <w:rFonts w:eastAsia="Arial" w:cs="Arial"/>
          <w:sz w:val="21"/>
          <w:szCs w:val="21"/>
        </w:rPr>
        <w:t xml:space="preserve"> 5. točk</w:t>
      </w:r>
      <w:r>
        <w:rPr>
          <w:rFonts w:eastAsia="Arial" w:cs="Arial"/>
          <w:sz w:val="21"/>
          <w:szCs w:val="21"/>
        </w:rPr>
        <w:t>i</w:t>
      </w:r>
      <w:r w:rsidR="001340AB">
        <w:rPr>
          <w:rFonts w:eastAsia="Arial" w:cs="Arial"/>
          <w:sz w:val="21"/>
          <w:szCs w:val="21"/>
        </w:rPr>
        <w:t xml:space="preserve"> se </w:t>
      </w:r>
      <w:r>
        <w:rPr>
          <w:rFonts w:eastAsia="Arial" w:cs="Arial"/>
          <w:sz w:val="21"/>
          <w:szCs w:val="21"/>
        </w:rPr>
        <w:t xml:space="preserve">za besedilom »osebnega stečaja« </w:t>
      </w:r>
      <w:r w:rsidR="001340AB">
        <w:rPr>
          <w:rFonts w:eastAsia="Arial" w:cs="Arial"/>
          <w:sz w:val="21"/>
          <w:szCs w:val="21"/>
        </w:rPr>
        <w:t xml:space="preserve"> doda besedilo »ali </w:t>
      </w:r>
      <w:r w:rsidR="001340AB" w:rsidRPr="00685839">
        <w:rPr>
          <w:rFonts w:eastAsia="Arial" w:cs="Arial"/>
          <w:sz w:val="21"/>
          <w:szCs w:val="21"/>
        </w:rPr>
        <w:t xml:space="preserve">je bil postopek osebnega stečaja pravnomočno </w:t>
      </w:r>
      <w:r w:rsidR="00312C87">
        <w:rPr>
          <w:rFonts w:eastAsia="Arial" w:cs="Arial"/>
          <w:sz w:val="21"/>
          <w:szCs w:val="21"/>
        </w:rPr>
        <w:t>končan</w:t>
      </w:r>
      <w:r w:rsidR="001340AB" w:rsidRPr="00685839">
        <w:rPr>
          <w:rFonts w:eastAsia="Arial" w:cs="Arial"/>
          <w:sz w:val="21"/>
          <w:szCs w:val="21"/>
        </w:rPr>
        <w:t xml:space="preserve"> najmanj </w:t>
      </w:r>
      <w:r w:rsidR="00312C87">
        <w:rPr>
          <w:rFonts w:eastAsia="Arial" w:cs="Arial"/>
          <w:sz w:val="21"/>
          <w:szCs w:val="21"/>
        </w:rPr>
        <w:t>pet</w:t>
      </w:r>
      <w:r w:rsidR="001340AB" w:rsidRPr="00685839">
        <w:rPr>
          <w:rFonts w:eastAsia="Arial" w:cs="Arial"/>
          <w:sz w:val="21"/>
          <w:szCs w:val="21"/>
        </w:rPr>
        <w:t xml:space="preserve"> let pred vložitvijo zahteve za izdajo dovoljenja</w:t>
      </w:r>
      <w:r w:rsidR="001340AB">
        <w:rPr>
          <w:rFonts w:eastAsia="Arial" w:cs="Arial"/>
          <w:sz w:val="21"/>
          <w:szCs w:val="21"/>
        </w:rPr>
        <w:t xml:space="preserve">«. </w:t>
      </w:r>
    </w:p>
    <w:p w14:paraId="35C1F32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četrtem odstavku se črta besedilo »za opravljanje poslov zavarovalnega zastopanja ali posredovanja«. </w:t>
      </w:r>
    </w:p>
    <w:p w14:paraId="591311C2" w14:textId="77777777" w:rsidR="001044FA"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Šesti odstavek se črta.</w:t>
      </w:r>
    </w:p>
    <w:p w14:paraId="6C9AC915" w14:textId="3B1B9DC9" w:rsidR="001340AB" w:rsidRDefault="001044F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sedmi odstavek postane </w:t>
      </w:r>
      <w:r w:rsidR="0043064C">
        <w:rPr>
          <w:rFonts w:eastAsia="Arial" w:cs="Arial"/>
          <w:sz w:val="21"/>
          <w:szCs w:val="21"/>
        </w:rPr>
        <w:t>šesti</w:t>
      </w:r>
      <w:r>
        <w:rPr>
          <w:rFonts w:eastAsia="Arial" w:cs="Arial"/>
          <w:sz w:val="21"/>
          <w:szCs w:val="21"/>
        </w:rPr>
        <w:t xml:space="preserve"> odstavek.</w:t>
      </w:r>
      <w:r w:rsidR="001340AB">
        <w:rPr>
          <w:rFonts w:eastAsia="Arial" w:cs="Arial"/>
          <w:sz w:val="21"/>
          <w:szCs w:val="21"/>
        </w:rPr>
        <w:t xml:space="preserve"> </w:t>
      </w:r>
    </w:p>
    <w:p w14:paraId="56081B0F" w14:textId="0E7B6A4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w:t>
      </w:r>
      <w:r w:rsidR="00293F0C">
        <w:rPr>
          <w:rFonts w:eastAsia="Arial" w:cs="Arial"/>
          <w:sz w:val="21"/>
          <w:szCs w:val="21"/>
        </w:rPr>
        <w:t xml:space="preserve">dosedanjem </w:t>
      </w:r>
      <w:r w:rsidR="0043064C">
        <w:rPr>
          <w:rFonts w:eastAsia="Arial" w:cs="Arial"/>
          <w:sz w:val="21"/>
          <w:szCs w:val="21"/>
        </w:rPr>
        <w:t xml:space="preserve">osmem </w:t>
      </w:r>
      <w:r>
        <w:rPr>
          <w:rFonts w:eastAsia="Arial" w:cs="Arial"/>
          <w:sz w:val="21"/>
          <w:szCs w:val="21"/>
        </w:rPr>
        <w:t>odstavku</w:t>
      </w:r>
      <w:r w:rsidR="00293F0C">
        <w:rPr>
          <w:rFonts w:eastAsia="Arial" w:cs="Arial"/>
          <w:sz w:val="21"/>
          <w:szCs w:val="21"/>
        </w:rPr>
        <w:t xml:space="preserve">, ki postane </w:t>
      </w:r>
      <w:r w:rsidR="0043064C">
        <w:rPr>
          <w:rFonts w:eastAsia="Arial" w:cs="Arial"/>
          <w:sz w:val="21"/>
          <w:szCs w:val="21"/>
        </w:rPr>
        <w:t>sedmi</w:t>
      </w:r>
      <w:r w:rsidR="00293F0C">
        <w:rPr>
          <w:rFonts w:eastAsia="Arial" w:cs="Arial"/>
          <w:sz w:val="21"/>
          <w:szCs w:val="21"/>
        </w:rPr>
        <w:t xml:space="preserve"> odstavek,</w:t>
      </w:r>
      <w:r>
        <w:rPr>
          <w:rFonts w:eastAsia="Arial" w:cs="Arial"/>
          <w:sz w:val="21"/>
          <w:szCs w:val="21"/>
        </w:rPr>
        <w:t xml:space="preserve"> se 12. točk</w:t>
      </w:r>
      <w:r w:rsidR="00293F0C">
        <w:rPr>
          <w:rFonts w:eastAsia="Arial" w:cs="Arial"/>
          <w:sz w:val="21"/>
          <w:szCs w:val="21"/>
        </w:rPr>
        <w:t>a</w:t>
      </w:r>
      <w:r>
        <w:rPr>
          <w:rFonts w:eastAsia="Arial" w:cs="Arial"/>
          <w:sz w:val="21"/>
          <w:szCs w:val="21"/>
        </w:rPr>
        <w:t xml:space="preserve"> spremeni tako, da se glasi: </w:t>
      </w:r>
    </w:p>
    <w:p w14:paraId="1002F69A" w14:textId="30EC80E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19500D">
        <w:rPr>
          <w:rFonts w:eastAsia="Arial" w:cs="Arial"/>
          <w:sz w:val="21"/>
          <w:szCs w:val="21"/>
        </w:rPr>
        <w:t>12. zavarovalni zastopnik ali zavarovalni posrednik ponavljajoče krši obveznost poročanja in obveščanja.</w:t>
      </w:r>
      <w:r>
        <w:rPr>
          <w:rFonts w:eastAsia="Arial" w:cs="Arial"/>
          <w:sz w:val="21"/>
          <w:szCs w:val="21"/>
        </w:rPr>
        <w:t xml:space="preserve">«. </w:t>
      </w:r>
    </w:p>
    <w:p w14:paraId="155A9218" w14:textId="36E3648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w:t>
      </w:r>
      <w:r w:rsidR="00293F0C">
        <w:rPr>
          <w:rFonts w:eastAsia="Arial" w:cs="Arial"/>
          <w:sz w:val="21"/>
          <w:szCs w:val="21"/>
        </w:rPr>
        <w:t xml:space="preserve">dosedanjem devetem odstavku, ki postane </w:t>
      </w:r>
      <w:r>
        <w:rPr>
          <w:rFonts w:eastAsia="Arial" w:cs="Arial"/>
          <w:sz w:val="21"/>
          <w:szCs w:val="21"/>
        </w:rPr>
        <w:t>osm</w:t>
      </w:r>
      <w:r w:rsidR="00293F0C">
        <w:rPr>
          <w:rFonts w:eastAsia="Arial" w:cs="Arial"/>
          <w:sz w:val="21"/>
          <w:szCs w:val="21"/>
        </w:rPr>
        <w:t>i</w:t>
      </w:r>
      <w:r>
        <w:rPr>
          <w:rFonts w:eastAsia="Arial" w:cs="Arial"/>
          <w:sz w:val="21"/>
          <w:szCs w:val="21"/>
        </w:rPr>
        <w:t xml:space="preserve"> odstav</w:t>
      </w:r>
      <w:r w:rsidR="00293F0C">
        <w:rPr>
          <w:rFonts w:eastAsia="Arial" w:cs="Arial"/>
          <w:sz w:val="21"/>
          <w:szCs w:val="21"/>
        </w:rPr>
        <w:t>e</w:t>
      </w:r>
      <w:r>
        <w:rPr>
          <w:rFonts w:eastAsia="Arial" w:cs="Arial"/>
          <w:sz w:val="21"/>
          <w:szCs w:val="21"/>
        </w:rPr>
        <w:t>k se besedilo »7., 8. in 12.« nadomesti z besedilom »7. in 8.«</w:t>
      </w:r>
      <w:r w:rsidR="007A5C91">
        <w:rPr>
          <w:rFonts w:eastAsia="Arial" w:cs="Arial"/>
          <w:sz w:val="21"/>
          <w:szCs w:val="21"/>
        </w:rPr>
        <w:t xml:space="preserve"> in za njim</w:t>
      </w:r>
      <w:r w:rsidR="0013382E">
        <w:rPr>
          <w:rFonts w:eastAsia="Arial" w:cs="Arial"/>
          <w:sz w:val="21"/>
          <w:szCs w:val="21"/>
        </w:rPr>
        <w:t xml:space="preserve"> </w:t>
      </w:r>
      <w:r w:rsidR="007A5C91">
        <w:rPr>
          <w:rFonts w:eastAsia="Arial" w:cs="Arial"/>
          <w:sz w:val="21"/>
          <w:szCs w:val="21"/>
        </w:rPr>
        <w:t>d</w:t>
      </w:r>
      <w:r>
        <w:rPr>
          <w:rFonts w:eastAsia="Arial" w:cs="Arial"/>
          <w:sz w:val="21"/>
          <w:szCs w:val="21"/>
        </w:rPr>
        <w:t xml:space="preserve">oda nov deveti odstavek, ki se glasi: </w:t>
      </w:r>
    </w:p>
    <w:p w14:paraId="4EA36BC6" w14:textId="38DDC239"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0963FD">
        <w:rPr>
          <w:rFonts w:eastAsia="Arial" w:cs="Arial"/>
          <w:sz w:val="21"/>
          <w:szCs w:val="21"/>
        </w:rPr>
        <w:t>(9) Če Agencija za zavarovalni nadzor odvzame dovoljenje za opravljanje poslov zavarovalnega zastopanja ali dovoljenj</w:t>
      </w:r>
      <w:r>
        <w:rPr>
          <w:rFonts w:eastAsia="Arial" w:cs="Arial"/>
          <w:sz w:val="21"/>
          <w:szCs w:val="21"/>
        </w:rPr>
        <w:t>e</w:t>
      </w:r>
      <w:r w:rsidRPr="000963FD">
        <w:rPr>
          <w:rFonts w:eastAsia="Arial" w:cs="Arial"/>
          <w:sz w:val="21"/>
          <w:szCs w:val="21"/>
        </w:rPr>
        <w:t xml:space="preserve"> za opravljanje poslov zavarovalnega posredovanja po 1., 2., 3., 5., 6., 9., 11. in</w:t>
      </w:r>
      <w:r w:rsidR="006C2827">
        <w:rPr>
          <w:rFonts w:eastAsia="Arial" w:cs="Arial"/>
          <w:sz w:val="21"/>
          <w:szCs w:val="21"/>
        </w:rPr>
        <w:t xml:space="preserve"> </w:t>
      </w:r>
      <w:r w:rsidRPr="000963FD">
        <w:rPr>
          <w:rFonts w:eastAsia="Arial" w:cs="Arial"/>
          <w:sz w:val="21"/>
          <w:szCs w:val="21"/>
        </w:rPr>
        <w:t xml:space="preserve">12. </w:t>
      </w:r>
      <w:r w:rsidR="00312C87">
        <w:rPr>
          <w:rFonts w:eastAsia="Arial" w:cs="Arial"/>
          <w:sz w:val="21"/>
          <w:szCs w:val="21"/>
        </w:rPr>
        <w:t xml:space="preserve">točki </w:t>
      </w:r>
      <w:r w:rsidRPr="000963FD">
        <w:rPr>
          <w:rFonts w:eastAsia="Arial" w:cs="Arial"/>
          <w:sz w:val="21"/>
          <w:szCs w:val="21"/>
        </w:rPr>
        <w:t xml:space="preserve">osmega odstavka </w:t>
      </w:r>
      <w:r>
        <w:rPr>
          <w:rFonts w:eastAsia="Arial" w:cs="Arial"/>
          <w:sz w:val="21"/>
          <w:szCs w:val="21"/>
        </w:rPr>
        <w:t>tega</w:t>
      </w:r>
      <w:r w:rsidRPr="000963FD">
        <w:rPr>
          <w:rFonts w:eastAsia="Arial" w:cs="Arial"/>
          <w:sz w:val="21"/>
          <w:szCs w:val="21"/>
        </w:rPr>
        <w:t xml:space="preserve"> člena, s</w:t>
      </w:r>
      <w:r>
        <w:rPr>
          <w:rFonts w:eastAsia="Arial" w:cs="Arial"/>
          <w:sz w:val="21"/>
          <w:szCs w:val="21"/>
        </w:rPr>
        <w:t>e</w:t>
      </w:r>
      <w:r w:rsidRPr="000963FD">
        <w:rPr>
          <w:rFonts w:eastAsia="Arial" w:cs="Arial"/>
          <w:sz w:val="21"/>
          <w:szCs w:val="21"/>
        </w:rPr>
        <w:t xml:space="preserve"> šteje</w:t>
      </w:r>
      <w:r>
        <w:rPr>
          <w:rFonts w:eastAsia="Arial" w:cs="Arial"/>
          <w:sz w:val="21"/>
          <w:szCs w:val="21"/>
        </w:rPr>
        <w:t>,</w:t>
      </w:r>
      <w:r w:rsidRPr="000963FD">
        <w:rPr>
          <w:rFonts w:eastAsia="Arial" w:cs="Arial"/>
          <w:sz w:val="21"/>
          <w:szCs w:val="21"/>
        </w:rPr>
        <w:t xml:space="preserve"> da </w:t>
      </w:r>
      <w:r>
        <w:rPr>
          <w:rFonts w:eastAsia="Arial" w:cs="Arial"/>
          <w:sz w:val="21"/>
          <w:szCs w:val="21"/>
        </w:rPr>
        <w:t xml:space="preserve">sta </w:t>
      </w:r>
      <w:r w:rsidRPr="000963FD">
        <w:rPr>
          <w:rFonts w:eastAsia="Arial" w:cs="Arial"/>
          <w:sz w:val="21"/>
          <w:szCs w:val="21"/>
        </w:rPr>
        <w:t xml:space="preserve">z odvzemom enega od navedenih dovoljenj odvzeti obe dovoljenji oziroma vsa izdana dovoljenja za opravljanje </w:t>
      </w:r>
      <w:r w:rsidRPr="00452283">
        <w:rPr>
          <w:rFonts w:eastAsia="Arial"/>
          <w:sz w:val="21"/>
        </w:rPr>
        <w:t xml:space="preserve">poslov </w:t>
      </w:r>
      <w:r w:rsidRPr="000963FD">
        <w:rPr>
          <w:rFonts w:eastAsia="Arial" w:cs="Arial"/>
          <w:sz w:val="21"/>
          <w:szCs w:val="21"/>
        </w:rPr>
        <w:t>zavarovaln</w:t>
      </w:r>
      <w:r>
        <w:rPr>
          <w:rFonts w:eastAsia="Arial" w:cs="Arial"/>
          <w:sz w:val="21"/>
          <w:szCs w:val="21"/>
        </w:rPr>
        <w:t>ega</w:t>
      </w:r>
      <w:r w:rsidRPr="00452283">
        <w:rPr>
          <w:rFonts w:eastAsia="Arial"/>
          <w:sz w:val="21"/>
        </w:rPr>
        <w:t xml:space="preserve"> zastopanja </w:t>
      </w:r>
      <w:r>
        <w:rPr>
          <w:rFonts w:eastAsia="Arial" w:cs="Arial"/>
          <w:sz w:val="21"/>
          <w:szCs w:val="21"/>
        </w:rPr>
        <w:t>in posredovanja</w:t>
      </w:r>
      <w:r w:rsidRPr="000963FD">
        <w:rPr>
          <w:rFonts w:eastAsia="Arial" w:cs="Arial"/>
          <w:sz w:val="21"/>
          <w:szCs w:val="21"/>
        </w:rPr>
        <w:t>.</w:t>
      </w:r>
      <w:r>
        <w:rPr>
          <w:rFonts w:eastAsia="Arial" w:cs="Arial"/>
          <w:sz w:val="21"/>
          <w:szCs w:val="21"/>
        </w:rPr>
        <w:t xml:space="preserve">«. </w:t>
      </w:r>
    </w:p>
    <w:p w14:paraId="6E6A6896"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desetem odstavku se za besedilom »</w:t>
      </w:r>
      <w:r w:rsidRPr="00DA08A6">
        <w:rPr>
          <w:rFonts w:eastAsia="Arial" w:cs="Arial"/>
          <w:sz w:val="21"/>
          <w:szCs w:val="21"/>
        </w:rPr>
        <w:t>poslov zavarovalnega zastopanja ali</w:t>
      </w:r>
      <w:r>
        <w:rPr>
          <w:rFonts w:eastAsia="Arial" w:cs="Arial"/>
          <w:sz w:val="21"/>
          <w:szCs w:val="21"/>
        </w:rPr>
        <w:t>« doda besedilo »</w:t>
      </w:r>
      <w:r w:rsidRPr="00DA08A6">
        <w:rPr>
          <w:rFonts w:eastAsia="Arial" w:cs="Arial"/>
          <w:sz w:val="21"/>
          <w:szCs w:val="21"/>
        </w:rPr>
        <w:t>dovoljenje za opravljanje poslov</w:t>
      </w:r>
      <w:r>
        <w:rPr>
          <w:rFonts w:eastAsia="Arial" w:cs="Arial"/>
          <w:sz w:val="21"/>
          <w:szCs w:val="21"/>
        </w:rPr>
        <w:t xml:space="preserve">«. </w:t>
      </w:r>
    </w:p>
    <w:p w14:paraId="033B44A6"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V dvanajstem odstavku se besedilo »</w:t>
      </w:r>
      <w:r w:rsidRPr="00E237F9">
        <w:rPr>
          <w:rFonts w:eastAsia="Arial" w:cs="Arial"/>
          <w:sz w:val="21"/>
          <w:szCs w:val="21"/>
        </w:rPr>
        <w:t>5., 7., 8. in 9. točke osmega</w:t>
      </w:r>
      <w:r>
        <w:rPr>
          <w:rFonts w:eastAsia="Arial" w:cs="Arial"/>
          <w:sz w:val="21"/>
          <w:szCs w:val="21"/>
        </w:rPr>
        <w:t>« nadomesti z besedilom »</w:t>
      </w:r>
      <w:r w:rsidRPr="00E237F9">
        <w:rPr>
          <w:rFonts w:eastAsia="Arial" w:cs="Arial"/>
          <w:sz w:val="21"/>
          <w:szCs w:val="21"/>
        </w:rPr>
        <w:t>5.,</w:t>
      </w:r>
      <w:r>
        <w:rPr>
          <w:rFonts w:eastAsia="Arial" w:cs="Arial"/>
          <w:sz w:val="21"/>
          <w:szCs w:val="21"/>
        </w:rPr>
        <w:t xml:space="preserve"> </w:t>
      </w:r>
      <w:r w:rsidRPr="00E237F9">
        <w:rPr>
          <w:rFonts w:eastAsia="Arial" w:cs="Arial"/>
          <w:sz w:val="21"/>
          <w:szCs w:val="21"/>
        </w:rPr>
        <w:t>6., 7., 8. in 9. točke sedmega</w:t>
      </w:r>
      <w:r>
        <w:rPr>
          <w:rFonts w:eastAsia="Arial" w:cs="Arial"/>
          <w:sz w:val="21"/>
          <w:szCs w:val="21"/>
        </w:rPr>
        <w:t xml:space="preserve">«. </w:t>
      </w:r>
    </w:p>
    <w:p w14:paraId="13C5350D" w14:textId="011B4C22" w:rsidR="001340AB" w:rsidRDefault="00293F0C"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Š</w:t>
      </w:r>
      <w:r w:rsidR="001340AB">
        <w:rPr>
          <w:rFonts w:eastAsia="Arial" w:cs="Arial"/>
          <w:sz w:val="21"/>
          <w:szCs w:val="21"/>
        </w:rPr>
        <w:t>tirinajst</w:t>
      </w:r>
      <w:r>
        <w:rPr>
          <w:rFonts w:eastAsia="Arial" w:cs="Arial"/>
          <w:sz w:val="21"/>
          <w:szCs w:val="21"/>
        </w:rPr>
        <w:t>i</w:t>
      </w:r>
      <w:r w:rsidR="001340AB">
        <w:rPr>
          <w:rFonts w:eastAsia="Arial" w:cs="Arial"/>
          <w:sz w:val="21"/>
          <w:szCs w:val="21"/>
        </w:rPr>
        <w:t xml:space="preserve"> odstav</w:t>
      </w:r>
      <w:r>
        <w:rPr>
          <w:rFonts w:eastAsia="Arial" w:cs="Arial"/>
          <w:sz w:val="21"/>
          <w:szCs w:val="21"/>
        </w:rPr>
        <w:t>e</w:t>
      </w:r>
      <w:r w:rsidR="001340AB">
        <w:rPr>
          <w:rFonts w:eastAsia="Arial" w:cs="Arial"/>
          <w:sz w:val="21"/>
          <w:szCs w:val="21"/>
        </w:rPr>
        <w:t xml:space="preserve">k se spremeni tako, da se glasi: </w:t>
      </w:r>
    </w:p>
    <w:p w14:paraId="0F90F5AA"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B34265">
        <w:rPr>
          <w:rFonts w:eastAsia="Arial" w:cs="Arial"/>
          <w:sz w:val="21"/>
          <w:szCs w:val="21"/>
        </w:rPr>
        <w:t xml:space="preserve">(14) Predlog za odvzem dovoljenja za opravljanje poslov zavarovalnega zastopanja oziroma zavarovalnega posredovanja lahko da zavarovalnica, delodajalec, Slovensko zavarovalno združenje in </w:t>
      </w:r>
      <w:r>
        <w:rPr>
          <w:rFonts w:eastAsia="Arial" w:cs="Arial"/>
          <w:sz w:val="21"/>
          <w:szCs w:val="21"/>
        </w:rPr>
        <w:t>Z</w:t>
      </w:r>
      <w:r w:rsidRPr="00B34265">
        <w:rPr>
          <w:rFonts w:eastAsia="Arial" w:cs="Arial"/>
          <w:sz w:val="21"/>
          <w:szCs w:val="21"/>
        </w:rPr>
        <w:t>druženje zavarovalno zastopniških ali posredniških družb. Agencija  za zavarovalni nadzor vlagatelja predloga za odvzem dovoljenja obvesti o odvzemu dovoljenja</w:t>
      </w:r>
      <w:r>
        <w:rPr>
          <w:rFonts w:eastAsia="Arial" w:cs="Arial"/>
          <w:sz w:val="21"/>
          <w:szCs w:val="21"/>
        </w:rPr>
        <w:t xml:space="preserve">.«. </w:t>
      </w:r>
    </w:p>
    <w:p w14:paraId="472D3F3E" w14:textId="50ABA688" w:rsidR="001340AB" w:rsidRDefault="00293F0C"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štirinajstim odstavkom se d</w:t>
      </w:r>
      <w:r w:rsidR="001340AB">
        <w:rPr>
          <w:rFonts w:eastAsia="Arial" w:cs="Arial"/>
          <w:sz w:val="21"/>
          <w:szCs w:val="21"/>
        </w:rPr>
        <w:t xml:space="preserve">oda nov petnajsti odstavek, ki se glasi: </w:t>
      </w:r>
    </w:p>
    <w:p w14:paraId="2DE0081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F5C9D">
        <w:rPr>
          <w:rFonts w:eastAsia="Arial" w:cs="Arial"/>
          <w:sz w:val="21"/>
          <w:szCs w:val="21"/>
        </w:rPr>
        <w:t xml:space="preserve">(15) Agencija za zavarovalni nadzor o odvzetih dovoljenjih obvesti Slovensko zavarovalno združenje, </w:t>
      </w:r>
      <w:r>
        <w:rPr>
          <w:rFonts w:eastAsia="Arial" w:cs="Arial"/>
          <w:sz w:val="21"/>
          <w:szCs w:val="21"/>
        </w:rPr>
        <w:t>Z</w:t>
      </w:r>
      <w:r w:rsidRPr="002F5C9D">
        <w:rPr>
          <w:rFonts w:eastAsia="Arial" w:cs="Arial"/>
          <w:sz w:val="21"/>
          <w:szCs w:val="21"/>
        </w:rPr>
        <w:t xml:space="preserve">druženje zavarovalniških ali posredniških družb in vlagatelja predloga za odvzem dovoljenja iz </w:t>
      </w:r>
      <w:r>
        <w:rPr>
          <w:rFonts w:eastAsia="Arial" w:cs="Arial"/>
          <w:sz w:val="21"/>
          <w:szCs w:val="21"/>
        </w:rPr>
        <w:t>prejšnjega odstavka</w:t>
      </w:r>
      <w:r w:rsidRPr="002F5C9D">
        <w:rPr>
          <w:rFonts w:eastAsia="Arial" w:cs="Arial"/>
          <w:sz w:val="21"/>
          <w:szCs w:val="21"/>
        </w:rPr>
        <w:t>. Slovensko zavarovalno združenje obvestilo Agencije za zavarovalni nadzor o odvzetih dovoljenjih iz prejšnjega stavka tega odstavka pošlje svojim članicam. Agencija za zavarovalni nadzor o odvzetem dovoljenju obvesti tudi delodajalca ali drugega pogodbenika, če izve, da oseba, ki ji je bilo dovoljenje odvzeto, opravlja posle zavarovalnega zastopanja ali posredovanja na podlagi pogodbe o zaposlitvi.</w:t>
      </w:r>
      <w:r>
        <w:rPr>
          <w:rFonts w:eastAsia="Arial" w:cs="Arial"/>
          <w:sz w:val="21"/>
          <w:szCs w:val="21"/>
        </w:rPr>
        <w:t xml:space="preserve">«. </w:t>
      </w:r>
    </w:p>
    <w:p w14:paraId="06A40B2B"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petnajsti odstavek postane šestnajsti odstavek. </w:t>
      </w:r>
    </w:p>
    <w:p w14:paraId="2495AD46" w14:textId="77777777" w:rsidR="002D2D34" w:rsidRDefault="002D2D34" w:rsidP="001340AB">
      <w:pPr>
        <w:pBdr>
          <w:top w:val="none" w:sz="0" w:space="12" w:color="auto"/>
        </w:pBdr>
        <w:spacing w:before="210" w:after="210" w:line="240" w:lineRule="auto"/>
        <w:jc w:val="both"/>
        <w:rPr>
          <w:rFonts w:eastAsia="Arial" w:cs="Arial"/>
          <w:sz w:val="21"/>
          <w:szCs w:val="21"/>
        </w:rPr>
      </w:pPr>
    </w:p>
    <w:p w14:paraId="4FF02A72" w14:textId="0B5662F4" w:rsidR="001340AB" w:rsidRDefault="002D2D34" w:rsidP="001340AB">
      <w:pPr>
        <w:pBdr>
          <w:top w:val="none" w:sz="0" w:space="12" w:color="auto"/>
        </w:pBdr>
        <w:spacing w:before="210" w:after="210" w:line="240" w:lineRule="auto"/>
        <w:jc w:val="center"/>
        <w:rPr>
          <w:rFonts w:eastAsia="Arial" w:cs="Arial"/>
          <w:sz w:val="21"/>
          <w:szCs w:val="21"/>
        </w:rPr>
      </w:pPr>
      <w:r w:rsidRPr="00D67770">
        <w:rPr>
          <w:rFonts w:eastAsia="Arial" w:cs="Arial"/>
          <w:sz w:val="21"/>
          <w:szCs w:val="21"/>
        </w:rPr>
        <w:t>5</w:t>
      </w:r>
      <w:r w:rsidR="00D9690E">
        <w:rPr>
          <w:rFonts w:eastAsia="Arial" w:cs="Arial"/>
          <w:sz w:val="21"/>
          <w:szCs w:val="21"/>
        </w:rPr>
        <w:t>3</w:t>
      </w:r>
      <w:r w:rsidR="001340AB" w:rsidRPr="00D67770">
        <w:rPr>
          <w:rFonts w:eastAsia="Arial" w:cs="Arial"/>
          <w:sz w:val="21"/>
          <w:szCs w:val="21"/>
        </w:rPr>
        <w:t>. člen</w:t>
      </w:r>
    </w:p>
    <w:p w14:paraId="4B992650" w14:textId="60BCFAC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561. členom se doda nov</w:t>
      </w:r>
      <w:r w:rsidR="00293F0C">
        <w:rPr>
          <w:rFonts w:eastAsia="Arial" w:cs="Arial"/>
          <w:sz w:val="21"/>
          <w:szCs w:val="21"/>
        </w:rPr>
        <w:t>,</w:t>
      </w:r>
      <w:r>
        <w:rPr>
          <w:rFonts w:eastAsia="Arial" w:cs="Arial"/>
          <w:sz w:val="21"/>
          <w:szCs w:val="21"/>
        </w:rPr>
        <w:t xml:space="preserve"> 561.a člen, ki se glasi: </w:t>
      </w:r>
    </w:p>
    <w:p w14:paraId="4D5FAF2B" w14:textId="77777777" w:rsidR="001340AB" w:rsidRPr="00603BC5"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Pr="00603BC5">
        <w:rPr>
          <w:rFonts w:eastAsia="Arial" w:cs="Arial"/>
          <w:sz w:val="21"/>
          <w:szCs w:val="21"/>
        </w:rPr>
        <w:t>561.a člen</w:t>
      </w:r>
    </w:p>
    <w:p w14:paraId="6ACFD1DF" w14:textId="77777777" w:rsidR="001340AB" w:rsidRPr="00603BC5" w:rsidRDefault="001340AB" w:rsidP="001340AB">
      <w:pPr>
        <w:pBdr>
          <w:top w:val="none" w:sz="0" w:space="12" w:color="auto"/>
        </w:pBdr>
        <w:spacing w:before="210" w:after="210" w:line="240" w:lineRule="auto"/>
        <w:jc w:val="center"/>
        <w:rPr>
          <w:rFonts w:eastAsia="Arial" w:cs="Arial"/>
          <w:sz w:val="21"/>
          <w:szCs w:val="21"/>
        </w:rPr>
      </w:pPr>
      <w:r w:rsidRPr="00603BC5">
        <w:rPr>
          <w:rFonts w:eastAsia="Arial" w:cs="Arial"/>
          <w:sz w:val="21"/>
          <w:szCs w:val="21"/>
        </w:rPr>
        <w:t>(stalno poklicno usposabljanje)</w:t>
      </w:r>
    </w:p>
    <w:p w14:paraId="41B33C44" w14:textId="4AD72786" w:rsidR="001340AB" w:rsidRPr="00603BC5"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(1)</w:t>
      </w:r>
      <w:r>
        <w:rPr>
          <w:rFonts w:eastAsia="Arial" w:cs="Arial"/>
          <w:sz w:val="21"/>
          <w:szCs w:val="21"/>
        </w:rPr>
        <w:t xml:space="preserve"> </w:t>
      </w:r>
      <w:bookmarkStart w:id="35" w:name="_Hlk194568146"/>
      <w:r w:rsidRPr="00603BC5">
        <w:rPr>
          <w:rFonts w:eastAsia="Arial" w:cs="Arial"/>
          <w:sz w:val="21"/>
          <w:szCs w:val="21"/>
        </w:rPr>
        <w:t>Zavarovalni zastopniki ali zavarovalni posredniki se stalno poklicno usposabljajo tako, da ohranijo primerno raven storitev, ki ustreza njihovi vlogi in zavarovalniškem</w:t>
      </w:r>
      <w:r w:rsidR="00897B8A">
        <w:rPr>
          <w:rFonts w:eastAsia="Arial" w:cs="Arial"/>
          <w:sz w:val="21"/>
          <w:szCs w:val="21"/>
        </w:rPr>
        <w:t>u</w:t>
      </w:r>
      <w:r w:rsidRPr="00603BC5">
        <w:rPr>
          <w:rFonts w:eastAsia="Arial" w:cs="Arial"/>
          <w:sz w:val="21"/>
          <w:szCs w:val="21"/>
        </w:rPr>
        <w:t xml:space="preserve"> trgu</w:t>
      </w:r>
      <w:bookmarkEnd w:id="35"/>
      <w:r w:rsidRPr="00603BC5">
        <w:rPr>
          <w:rFonts w:eastAsia="Arial" w:cs="Arial"/>
          <w:sz w:val="21"/>
          <w:szCs w:val="21"/>
        </w:rPr>
        <w:t>.</w:t>
      </w:r>
    </w:p>
    <w:p w14:paraId="141BD80B" w14:textId="635B3378" w:rsidR="001340AB" w:rsidRPr="00603BC5"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(2)</w:t>
      </w:r>
      <w:r>
        <w:rPr>
          <w:rFonts w:eastAsia="Arial" w:cs="Arial"/>
          <w:sz w:val="21"/>
          <w:szCs w:val="21"/>
        </w:rPr>
        <w:t xml:space="preserve"> </w:t>
      </w:r>
      <w:r w:rsidRPr="00603BC5">
        <w:rPr>
          <w:rFonts w:eastAsia="Arial" w:cs="Arial"/>
          <w:sz w:val="21"/>
          <w:szCs w:val="21"/>
        </w:rPr>
        <w:t>Zavarovalnice, zavarovalno zastopniške družbe, zavarovalno posredniške družbe</w:t>
      </w:r>
      <w:r>
        <w:rPr>
          <w:rFonts w:eastAsia="Arial" w:cs="Arial"/>
          <w:sz w:val="21"/>
          <w:szCs w:val="21"/>
        </w:rPr>
        <w:t>,</w:t>
      </w:r>
      <w:r w:rsidRPr="00603BC5">
        <w:rPr>
          <w:rFonts w:eastAsia="Arial" w:cs="Arial"/>
          <w:sz w:val="21"/>
          <w:szCs w:val="21"/>
        </w:rPr>
        <w:t xml:space="preserve"> zastopniki dopolnilnih zavarovanj iz četrtega odstavka 558. člena in banke iz osmega odstavka 558. člena tega zakona sprejmejo ustrezne notranje kontrole, s katerim preverjajo stalno poklicno usposabljanje zavarovalnih zastopnikov ali zavarovalnih posrednikov iz registra zavarovalnih zastopnikov ali zavarovalnih posrednikov, ki </w:t>
      </w:r>
      <w:r w:rsidR="00897B8A">
        <w:rPr>
          <w:rFonts w:eastAsia="Arial" w:cs="Arial"/>
          <w:sz w:val="21"/>
          <w:szCs w:val="21"/>
        </w:rPr>
        <w:t>ga</w:t>
      </w:r>
      <w:r w:rsidRPr="00603BC5">
        <w:rPr>
          <w:rFonts w:eastAsia="Arial" w:cs="Arial"/>
          <w:sz w:val="21"/>
          <w:szCs w:val="21"/>
        </w:rPr>
        <w:t xml:space="preserve"> vodijo v skladu </w:t>
      </w:r>
      <w:r>
        <w:rPr>
          <w:rFonts w:eastAsia="Arial" w:cs="Arial"/>
          <w:sz w:val="21"/>
          <w:szCs w:val="21"/>
        </w:rPr>
        <w:t>s</w:t>
      </w:r>
      <w:r w:rsidRPr="00603BC5">
        <w:rPr>
          <w:rFonts w:eastAsia="Arial" w:cs="Arial"/>
          <w:sz w:val="21"/>
          <w:szCs w:val="21"/>
        </w:rPr>
        <w:t xml:space="preserve"> 563. členom tega zakona.  </w:t>
      </w:r>
    </w:p>
    <w:p w14:paraId="0B3BE196" w14:textId="41BE5110" w:rsidR="001340AB" w:rsidRPr="00603BC5"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(3)</w:t>
      </w:r>
      <w:r w:rsidRPr="00603BC5">
        <w:rPr>
          <w:rFonts w:eastAsia="Arial" w:cs="Arial"/>
          <w:sz w:val="21"/>
          <w:szCs w:val="21"/>
        </w:rPr>
        <w:tab/>
      </w:r>
      <w:bookmarkStart w:id="36" w:name="_Hlk194569386"/>
      <w:r w:rsidRPr="00603BC5">
        <w:rPr>
          <w:rFonts w:eastAsia="Arial" w:cs="Arial"/>
          <w:sz w:val="21"/>
          <w:szCs w:val="21"/>
        </w:rPr>
        <w:t>Dovoljenje za opravljanje poslov zavarovalnega zastopanja ali zavarovalnega posredovanja preneha veljati, če se zavarovalni zastopnik ali</w:t>
      </w:r>
      <w:r>
        <w:rPr>
          <w:rFonts w:eastAsia="Arial" w:cs="Arial"/>
          <w:sz w:val="21"/>
          <w:szCs w:val="21"/>
        </w:rPr>
        <w:t xml:space="preserve"> zavarovalni</w:t>
      </w:r>
      <w:r w:rsidRPr="00603BC5">
        <w:rPr>
          <w:rFonts w:eastAsia="Arial" w:cs="Arial"/>
          <w:sz w:val="21"/>
          <w:szCs w:val="21"/>
        </w:rPr>
        <w:t xml:space="preserve"> posrednik stalno poklicno ne usposablja dvakrat v petih letih</w:t>
      </w:r>
      <w:bookmarkEnd w:id="36"/>
      <w:r w:rsidRPr="00603BC5">
        <w:rPr>
          <w:rFonts w:eastAsia="Arial" w:cs="Arial"/>
          <w:sz w:val="21"/>
          <w:szCs w:val="21"/>
        </w:rPr>
        <w:t xml:space="preserve">. V tem primeru dovoljenje preneha veljati </w:t>
      </w:r>
      <w:r>
        <w:rPr>
          <w:rFonts w:eastAsia="Arial" w:cs="Arial"/>
          <w:sz w:val="21"/>
          <w:szCs w:val="21"/>
        </w:rPr>
        <w:t>z</w:t>
      </w:r>
      <w:r w:rsidRPr="00603BC5">
        <w:rPr>
          <w:rFonts w:eastAsia="Arial" w:cs="Arial"/>
          <w:sz w:val="21"/>
          <w:szCs w:val="21"/>
        </w:rPr>
        <w:t xml:space="preserve"> dnem izdaje ugotovitvene odločbe o prenehanju dovoljenja za opravljanje poslov zavarovalnega zastopanja ali </w:t>
      </w:r>
      <w:r>
        <w:rPr>
          <w:rFonts w:eastAsia="Arial" w:cs="Arial"/>
          <w:sz w:val="21"/>
          <w:szCs w:val="21"/>
        </w:rPr>
        <w:t xml:space="preserve">zavarovalnega </w:t>
      </w:r>
      <w:r w:rsidRPr="00603BC5">
        <w:rPr>
          <w:rFonts w:eastAsia="Arial" w:cs="Arial"/>
          <w:sz w:val="21"/>
          <w:szCs w:val="21"/>
        </w:rPr>
        <w:t>posredovanja.</w:t>
      </w:r>
    </w:p>
    <w:p w14:paraId="1349E4D4" w14:textId="77777777" w:rsidR="001340AB" w:rsidRPr="00603BC5"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(4)</w:t>
      </w:r>
      <w:r w:rsidRPr="00603BC5">
        <w:rPr>
          <w:rFonts w:eastAsia="Arial" w:cs="Arial"/>
          <w:sz w:val="21"/>
          <w:szCs w:val="21"/>
        </w:rPr>
        <w:tab/>
        <w:t>Če nastopi razlog iz prejšnjega odstavka, izda Agencija za zavarovalni nadzor odločbo, s katero ugotovi, da je dovoljenje prenehalo</w:t>
      </w:r>
      <w:r>
        <w:rPr>
          <w:rFonts w:eastAsia="Arial" w:cs="Arial"/>
          <w:sz w:val="21"/>
          <w:szCs w:val="21"/>
        </w:rPr>
        <w:t xml:space="preserve"> veljati</w:t>
      </w:r>
      <w:r w:rsidRPr="00603BC5">
        <w:rPr>
          <w:rFonts w:eastAsia="Arial" w:cs="Arial"/>
          <w:sz w:val="21"/>
          <w:szCs w:val="21"/>
        </w:rPr>
        <w:t>.</w:t>
      </w:r>
    </w:p>
    <w:p w14:paraId="14DC4860" w14:textId="07F31E50" w:rsidR="001340AB"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(5)</w:t>
      </w:r>
      <w:r w:rsidRPr="00603BC5">
        <w:rPr>
          <w:rFonts w:eastAsia="Arial" w:cs="Arial"/>
          <w:sz w:val="21"/>
          <w:szCs w:val="21"/>
        </w:rPr>
        <w:tab/>
        <w:t xml:space="preserve">Če je osebi prenehalo veljati dovoljenje za opravljanje poslov zavarovalnega zastopanja ali </w:t>
      </w:r>
      <w:r>
        <w:rPr>
          <w:rFonts w:eastAsia="Arial" w:cs="Arial"/>
          <w:sz w:val="21"/>
          <w:szCs w:val="21"/>
        </w:rPr>
        <w:t xml:space="preserve">zavarovalnega </w:t>
      </w:r>
      <w:r w:rsidRPr="00603BC5">
        <w:rPr>
          <w:rFonts w:eastAsia="Arial" w:cs="Arial"/>
          <w:sz w:val="21"/>
          <w:szCs w:val="21"/>
        </w:rPr>
        <w:t xml:space="preserve">posredovanja, v ponovni zahtevi za izdajo dovoljenja priloži dokazila, da </w:t>
      </w:r>
      <w:r w:rsidR="00197C73">
        <w:rPr>
          <w:rFonts w:eastAsia="Arial" w:cs="Arial"/>
          <w:sz w:val="21"/>
          <w:szCs w:val="21"/>
        </w:rPr>
        <w:t>sta</w:t>
      </w:r>
      <w:r w:rsidRPr="00603BC5">
        <w:rPr>
          <w:rFonts w:eastAsia="Arial" w:cs="Arial"/>
          <w:sz w:val="21"/>
          <w:szCs w:val="21"/>
        </w:rPr>
        <w:t xml:space="preserve"> izpoln</w:t>
      </w:r>
      <w:r w:rsidR="00197C73">
        <w:rPr>
          <w:rFonts w:eastAsia="Arial" w:cs="Arial"/>
          <w:sz w:val="21"/>
          <w:szCs w:val="21"/>
        </w:rPr>
        <w:t>jena</w:t>
      </w:r>
      <w:r w:rsidRPr="00603BC5">
        <w:rPr>
          <w:rFonts w:eastAsia="Arial" w:cs="Arial"/>
          <w:sz w:val="21"/>
          <w:szCs w:val="21"/>
        </w:rPr>
        <w:t xml:space="preserve"> pogoja iz 1. in 2. točke tretjega odstavka 561. člena po d</w:t>
      </w:r>
      <w:r w:rsidR="00197C73">
        <w:rPr>
          <w:rFonts w:eastAsia="Arial" w:cs="Arial"/>
          <w:sz w:val="21"/>
          <w:szCs w:val="21"/>
        </w:rPr>
        <w:t>nevu</w:t>
      </w:r>
      <w:r w:rsidRPr="00603BC5">
        <w:rPr>
          <w:rFonts w:eastAsia="Arial" w:cs="Arial"/>
          <w:sz w:val="21"/>
          <w:szCs w:val="21"/>
        </w:rPr>
        <w:t xml:space="preserve"> prenehanja veljavnosti dovoljenja za opravljanje poslov zavarovalnega zastopanja ali</w:t>
      </w:r>
      <w:r>
        <w:rPr>
          <w:rFonts w:eastAsia="Arial" w:cs="Arial"/>
          <w:sz w:val="21"/>
          <w:szCs w:val="21"/>
        </w:rPr>
        <w:t xml:space="preserve"> zavarovalnega</w:t>
      </w:r>
      <w:r w:rsidRPr="00603BC5">
        <w:rPr>
          <w:rFonts w:eastAsia="Arial" w:cs="Arial"/>
          <w:sz w:val="21"/>
          <w:szCs w:val="21"/>
        </w:rPr>
        <w:t xml:space="preserve"> posredovanja.</w:t>
      </w:r>
      <w:r>
        <w:rPr>
          <w:rFonts w:eastAsia="Arial" w:cs="Arial"/>
          <w:sz w:val="21"/>
          <w:szCs w:val="21"/>
        </w:rPr>
        <w:t xml:space="preserve">«. </w:t>
      </w:r>
    </w:p>
    <w:p w14:paraId="61D1368E" w14:textId="77777777" w:rsidR="001340AB" w:rsidRDefault="001340AB" w:rsidP="001340AB">
      <w:pPr>
        <w:pBdr>
          <w:top w:val="none" w:sz="0" w:space="12" w:color="auto"/>
        </w:pBdr>
        <w:spacing w:before="210" w:after="210" w:line="240" w:lineRule="auto"/>
        <w:jc w:val="center"/>
        <w:rPr>
          <w:rFonts w:eastAsia="Arial" w:cs="Arial"/>
          <w:sz w:val="21"/>
          <w:szCs w:val="21"/>
        </w:rPr>
      </w:pPr>
    </w:p>
    <w:p w14:paraId="3226E1D1" w14:textId="0C1EDC06" w:rsidR="001340AB" w:rsidRDefault="001340AB" w:rsidP="001340AB">
      <w:pPr>
        <w:pBdr>
          <w:top w:val="none" w:sz="0" w:space="12" w:color="auto"/>
        </w:pBdr>
        <w:spacing w:before="210" w:after="210" w:line="240" w:lineRule="auto"/>
        <w:jc w:val="center"/>
        <w:rPr>
          <w:rFonts w:eastAsia="Arial" w:cs="Arial"/>
          <w:sz w:val="21"/>
          <w:szCs w:val="21"/>
        </w:rPr>
      </w:pPr>
      <w:r w:rsidRPr="00E17296">
        <w:rPr>
          <w:rFonts w:eastAsia="Arial" w:cs="Arial"/>
          <w:sz w:val="21"/>
          <w:szCs w:val="21"/>
        </w:rPr>
        <w:t>5</w:t>
      </w:r>
      <w:r w:rsidR="00D9690E">
        <w:rPr>
          <w:rFonts w:eastAsia="Arial" w:cs="Arial"/>
          <w:sz w:val="21"/>
          <w:szCs w:val="21"/>
        </w:rPr>
        <w:t>4</w:t>
      </w:r>
      <w:r w:rsidRPr="00E17296">
        <w:rPr>
          <w:rFonts w:eastAsia="Arial" w:cs="Arial"/>
          <w:sz w:val="21"/>
          <w:szCs w:val="21"/>
        </w:rPr>
        <w:t>. člen</w:t>
      </w:r>
    </w:p>
    <w:p w14:paraId="18B1EEE9" w14:textId="774FF2B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562. členu se </w:t>
      </w:r>
      <w:r w:rsidR="005922A4">
        <w:rPr>
          <w:rFonts w:eastAsia="Arial" w:cs="Arial"/>
          <w:sz w:val="21"/>
          <w:szCs w:val="21"/>
        </w:rPr>
        <w:t xml:space="preserve">v </w:t>
      </w:r>
      <w:r>
        <w:rPr>
          <w:rFonts w:eastAsia="Arial" w:cs="Arial"/>
          <w:sz w:val="21"/>
          <w:szCs w:val="21"/>
        </w:rPr>
        <w:t>prve</w:t>
      </w:r>
      <w:r w:rsidR="005922A4">
        <w:rPr>
          <w:rFonts w:eastAsia="Arial" w:cs="Arial"/>
          <w:sz w:val="21"/>
          <w:szCs w:val="21"/>
        </w:rPr>
        <w:t>m</w:t>
      </w:r>
      <w:r>
        <w:rPr>
          <w:rFonts w:eastAsia="Arial" w:cs="Arial"/>
          <w:sz w:val="21"/>
          <w:szCs w:val="21"/>
        </w:rPr>
        <w:t xml:space="preserve"> odstavk</w:t>
      </w:r>
      <w:r w:rsidR="005922A4">
        <w:rPr>
          <w:rFonts w:eastAsia="Arial" w:cs="Arial"/>
          <w:sz w:val="21"/>
          <w:szCs w:val="21"/>
        </w:rPr>
        <w:t>u</w:t>
      </w:r>
      <w:r>
        <w:rPr>
          <w:rFonts w:eastAsia="Arial" w:cs="Arial"/>
          <w:sz w:val="21"/>
          <w:szCs w:val="21"/>
        </w:rPr>
        <w:t xml:space="preserve"> </w:t>
      </w:r>
      <w:r w:rsidR="005922A4">
        <w:rPr>
          <w:rFonts w:eastAsia="Arial" w:cs="Arial"/>
          <w:sz w:val="21"/>
          <w:szCs w:val="21"/>
        </w:rPr>
        <w:t xml:space="preserve">na koncu </w:t>
      </w:r>
      <w:r>
        <w:rPr>
          <w:rFonts w:eastAsia="Arial" w:cs="Arial"/>
          <w:sz w:val="21"/>
          <w:szCs w:val="21"/>
        </w:rPr>
        <w:t>doda</w:t>
      </w:r>
      <w:r w:rsidR="00CB2777">
        <w:rPr>
          <w:rFonts w:eastAsia="Arial" w:cs="Arial"/>
          <w:sz w:val="21"/>
          <w:szCs w:val="21"/>
        </w:rPr>
        <w:t xml:space="preserve"> </w:t>
      </w:r>
      <w:r w:rsidR="005922A4">
        <w:rPr>
          <w:rFonts w:eastAsia="Arial" w:cs="Arial"/>
          <w:sz w:val="21"/>
          <w:szCs w:val="21"/>
        </w:rPr>
        <w:t>stavek</w:t>
      </w:r>
      <w:r>
        <w:rPr>
          <w:rFonts w:eastAsia="Arial" w:cs="Arial"/>
          <w:sz w:val="21"/>
          <w:szCs w:val="21"/>
        </w:rPr>
        <w:t xml:space="preserve">, ki se glasi: </w:t>
      </w:r>
    </w:p>
    <w:p w14:paraId="7D272E44" w14:textId="2337499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w:t>
      </w:r>
      <w:r w:rsidRPr="00A74C68">
        <w:rPr>
          <w:rFonts w:eastAsia="Arial" w:cs="Arial"/>
          <w:sz w:val="21"/>
          <w:szCs w:val="21"/>
        </w:rPr>
        <w:t xml:space="preserve">Agencija za zavarovalni nadzor zavarovalne zastopnike in zavarovalne posrednike, ki ne izpolnjujejo več pogojev za opravljanje distribucije zavarovalnih produktov, izbriše iz registrov in kadar je </w:t>
      </w:r>
      <w:r w:rsidR="00897B8A">
        <w:rPr>
          <w:rFonts w:eastAsia="Arial" w:cs="Arial"/>
          <w:sz w:val="21"/>
          <w:szCs w:val="21"/>
        </w:rPr>
        <w:t xml:space="preserve">to </w:t>
      </w:r>
      <w:r w:rsidRPr="00A74C68">
        <w:rPr>
          <w:rFonts w:eastAsia="Arial" w:cs="Arial"/>
          <w:sz w:val="21"/>
          <w:szCs w:val="21"/>
        </w:rPr>
        <w:t xml:space="preserve">primerno, o izbrisu </w:t>
      </w:r>
      <w:r w:rsidR="00897B8A">
        <w:rPr>
          <w:rFonts w:eastAsia="Arial" w:cs="Arial"/>
          <w:sz w:val="21"/>
          <w:szCs w:val="21"/>
        </w:rPr>
        <w:t xml:space="preserve">obvesti </w:t>
      </w:r>
      <w:r w:rsidRPr="00A74C68">
        <w:rPr>
          <w:rFonts w:eastAsia="Arial" w:cs="Arial"/>
          <w:sz w:val="21"/>
          <w:szCs w:val="21"/>
        </w:rPr>
        <w:t>državo članico gostiteljico.</w:t>
      </w:r>
      <w:r>
        <w:rPr>
          <w:rFonts w:eastAsia="Arial" w:cs="Arial"/>
          <w:sz w:val="21"/>
          <w:szCs w:val="21"/>
        </w:rPr>
        <w:t xml:space="preserve">«. </w:t>
      </w:r>
    </w:p>
    <w:p w14:paraId="6326EDCC"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drugem odstavku se besedilo »okviru vodenja registra« nadomesti z besedo »registrih«. </w:t>
      </w:r>
    </w:p>
    <w:p w14:paraId="677D9821" w14:textId="511E57A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šestem odstavku se za prvim stavkom doda </w:t>
      </w:r>
      <w:r w:rsidR="00CB2777">
        <w:rPr>
          <w:rFonts w:eastAsia="Arial" w:cs="Arial"/>
          <w:sz w:val="21"/>
          <w:szCs w:val="21"/>
        </w:rPr>
        <w:t>stavek, ki se glasi</w:t>
      </w:r>
      <w:r>
        <w:rPr>
          <w:rFonts w:eastAsia="Arial" w:cs="Arial"/>
          <w:sz w:val="21"/>
          <w:szCs w:val="21"/>
        </w:rPr>
        <w:t xml:space="preserve">: </w:t>
      </w:r>
    </w:p>
    <w:p w14:paraId="572C960A" w14:textId="4E3A19CB" w:rsidR="00D9690E"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897B8A">
        <w:rPr>
          <w:rFonts w:eastAsia="Arial" w:cs="Arial"/>
          <w:sz w:val="21"/>
          <w:szCs w:val="21"/>
        </w:rPr>
        <w:t>V</w:t>
      </w:r>
      <w:r w:rsidRPr="004C090D">
        <w:rPr>
          <w:rFonts w:eastAsia="Arial" w:cs="Arial"/>
          <w:sz w:val="21"/>
          <w:szCs w:val="21"/>
        </w:rPr>
        <w:t xml:space="preserve"> regist</w:t>
      </w:r>
      <w:r w:rsidR="00897B8A">
        <w:rPr>
          <w:rFonts w:eastAsia="Arial" w:cs="Arial"/>
          <w:sz w:val="21"/>
          <w:szCs w:val="21"/>
        </w:rPr>
        <w:t>er</w:t>
      </w:r>
      <w:r w:rsidRPr="004C090D">
        <w:rPr>
          <w:rFonts w:eastAsia="Arial" w:cs="Arial"/>
          <w:sz w:val="21"/>
          <w:szCs w:val="21"/>
        </w:rPr>
        <w:t xml:space="preserve"> zastopnikov dopolnilnih zavarovanj se vpiše tudi dejavnost, v okviru katere zastopnik dopolnilnih zavarovanj opravlja distribucijo zavarovalnih produktov kot dopolnilno dejavnost.</w:t>
      </w:r>
      <w:r>
        <w:rPr>
          <w:rFonts w:eastAsia="Arial" w:cs="Arial"/>
          <w:sz w:val="21"/>
          <w:szCs w:val="21"/>
        </w:rPr>
        <w:t xml:space="preserve">«. </w:t>
      </w:r>
      <w:r w:rsidRPr="004C090D">
        <w:rPr>
          <w:rFonts w:eastAsia="Arial" w:cs="Arial"/>
          <w:sz w:val="21"/>
          <w:szCs w:val="21"/>
        </w:rPr>
        <w:t xml:space="preserve"> </w:t>
      </w:r>
    </w:p>
    <w:p w14:paraId="58420ED7" w14:textId="575AF317" w:rsidR="001340AB" w:rsidRDefault="001340AB" w:rsidP="001340AB">
      <w:pPr>
        <w:pBdr>
          <w:top w:val="none" w:sz="0" w:space="12" w:color="auto"/>
        </w:pBdr>
        <w:spacing w:before="210" w:after="210" w:line="240" w:lineRule="auto"/>
        <w:jc w:val="both"/>
        <w:rPr>
          <w:rFonts w:eastAsia="Arial" w:cs="Arial"/>
          <w:sz w:val="21"/>
          <w:szCs w:val="21"/>
        </w:rPr>
      </w:pPr>
      <w:r w:rsidRPr="004C090D">
        <w:rPr>
          <w:rFonts w:eastAsia="Arial" w:cs="Arial"/>
          <w:sz w:val="21"/>
          <w:szCs w:val="21"/>
        </w:rPr>
        <w:t xml:space="preserve">  </w:t>
      </w:r>
    </w:p>
    <w:p w14:paraId="3017E041" w14:textId="16EB7A32" w:rsidR="001340AB" w:rsidRDefault="001340AB" w:rsidP="001340AB">
      <w:pPr>
        <w:pBdr>
          <w:top w:val="none" w:sz="0" w:space="12" w:color="auto"/>
        </w:pBdr>
        <w:spacing w:before="210" w:after="210" w:line="240" w:lineRule="auto"/>
        <w:jc w:val="center"/>
        <w:rPr>
          <w:rFonts w:eastAsia="Arial" w:cs="Arial"/>
          <w:sz w:val="21"/>
          <w:szCs w:val="21"/>
        </w:rPr>
      </w:pPr>
      <w:r w:rsidRPr="00975322">
        <w:rPr>
          <w:rFonts w:eastAsia="Arial" w:cs="Arial"/>
          <w:sz w:val="21"/>
          <w:szCs w:val="21"/>
        </w:rPr>
        <w:t>5</w:t>
      </w:r>
      <w:r w:rsidR="00D9690E">
        <w:rPr>
          <w:rFonts w:eastAsia="Arial" w:cs="Arial"/>
          <w:sz w:val="21"/>
          <w:szCs w:val="21"/>
        </w:rPr>
        <w:t>5</w:t>
      </w:r>
      <w:r w:rsidRPr="00975322">
        <w:rPr>
          <w:rFonts w:eastAsia="Arial" w:cs="Arial"/>
          <w:sz w:val="21"/>
          <w:szCs w:val="21"/>
        </w:rPr>
        <w:t>. člen</w:t>
      </w:r>
    </w:p>
    <w:p w14:paraId="509F6605" w14:textId="75B404DF" w:rsidR="001340AB" w:rsidRDefault="00CB277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w:t>
      </w:r>
      <w:r w:rsidR="001340AB">
        <w:rPr>
          <w:rFonts w:eastAsia="Arial" w:cs="Arial"/>
          <w:sz w:val="21"/>
          <w:szCs w:val="21"/>
        </w:rPr>
        <w:t xml:space="preserve"> 563.a člen</w:t>
      </w:r>
      <w:r>
        <w:rPr>
          <w:rFonts w:eastAsia="Arial" w:cs="Arial"/>
          <w:sz w:val="21"/>
          <w:szCs w:val="21"/>
        </w:rPr>
        <w:t>u se za besedilom člena, ki</w:t>
      </w:r>
      <w:r w:rsidR="001340AB">
        <w:rPr>
          <w:rFonts w:eastAsia="Arial" w:cs="Arial"/>
          <w:sz w:val="21"/>
          <w:szCs w:val="21"/>
        </w:rPr>
        <w:t xml:space="preserve"> postane prvi odstavek</w:t>
      </w:r>
      <w:r>
        <w:rPr>
          <w:rFonts w:eastAsia="Arial" w:cs="Arial"/>
          <w:sz w:val="21"/>
          <w:szCs w:val="21"/>
        </w:rPr>
        <w:t>, d</w:t>
      </w:r>
      <w:r w:rsidR="001340AB">
        <w:rPr>
          <w:rFonts w:eastAsia="Arial" w:cs="Arial"/>
          <w:sz w:val="21"/>
          <w:szCs w:val="21"/>
        </w:rPr>
        <w:t>oda nov</w:t>
      </w:r>
      <w:r>
        <w:rPr>
          <w:rFonts w:eastAsia="Arial" w:cs="Arial"/>
          <w:sz w:val="21"/>
          <w:szCs w:val="21"/>
        </w:rPr>
        <w:t>,</w:t>
      </w:r>
      <w:r w:rsidR="001340AB">
        <w:rPr>
          <w:rFonts w:eastAsia="Arial" w:cs="Arial"/>
          <w:sz w:val="21"/>
          <w:szCs w:val="21"/>
        </w:rPr>
        <w:t xml:space="preserve"> drugi odstavek, ki se glasi: </w:t>
      </w:r>
    </w:p>
    <w:p w14:paraId="0E199B85" w14:textId="26943B0E" w:rsidR="001340AB" w:rsidRPr="00517F88" w:rsidRDefault="001340AB" w:rsidP="001340AB">
      <w:pPr>
        <w:pBdr>
          <w:top w:val="none" w:sz="0" w:space="12" w:color="auto"/>
        </w:pBdr>
        <w:spacing w:before="210" w:after="210" w:line="240" w:lineRule="auto"/>
        <w:jc w:val="both"/>
        <w:rPr>
          <w:rFonts w:eastAsia="Arial" w:cs="Arial"/>
          <w:sz w:val="21"/>
          <w:szCs w:val="21"/>
        </w:rPr>
      </w:pPr>
      <w:r w:rsidRPr="00E130A0">
        <w:rPr>
          <w:rFonts w:eastAsia="Arial" w:cs="Arial"/>
          <w:sz w:val="21"/>
          <w:szCs w:val="21"/>
        </w:rPr>
        <w:t>»(2</w:t>
      </w:r>
      <w:r w:rsidRPr="00517F88">
        <w:rPr>
          <w:rFonts w:eastAsia="Arial" w:cs="Arial"/>
          <w:sz w:val="21"/>
          <w:szCs w:val="21"/>
        </w:rPr>
        <w:t xml:space="preserve">) </w:t>
      </w:r>
      <w:r>
        <w:rPr>
          <w:rFonts w:eastAsia="Arial" w:cs="Arial"/>
          <w:sz w:val="21"/>
          <w:szCs w:val="21"/>
        </w:rPr>
        <w:t>I</w:t>
      </w:r>
      <w:r w:rsidRPr="00517F88">
        <w:rPr>
          <w:rFonts w:eastAsia="Arial" w:cs="Arial"/>
          <w:sz w:val="21"/>
          <w:szCs w:val="21"/>
        </w:rPr>
        <w:t xml:space="preserve">nformacije o ukrepih </w:t>
      </w:r>
      <w:r w:rsidR="0058667A">
        <w:rPr>
          <w:rFonts w:eastAsia="Arial" w:cs="Arial"/>
          <w:sz w:val="21"/>
          <w:szCs w:val="21"/>
        </w:rPr>
        <w:t xml:space="preserve">za </w:t>
      </w:r>
      <w:r w:rsidRPr="00517F88">
        <w:rPr>
          <w:rFonts w:eastAsia="Arial" w:cs="Arial"/>
          <w:sz w:val="21"/>
          <w:szCs w:val="21"/>
        </w:rPr>
        <w:t>nadzor zaradi kršitev pri distribuciji zavarovalnih produktov iz tega zakona</w:t>
      </w:r>
      <w:r>
        <w:rPr>
          <w:rFonts w:eastAsia="Arial" w:cs="Arial"/>
          <w:sz w:val="21"/>
          <w:szCs w:val="21"/>
        </w:rPr>
        <w:t xml:space="preserve"> za enotn</w:t>
      </w:r>
      <w:r w:rsidR="001F5E52">
        <w:rPr>
          <w:rFonts w:eastAsia="Arial" w:cs="Arial"/>
          <w:sz w:val="21"/>
          <w:szCs w:val="21"/>
        </w:rPr>
        <w:t>o</w:t>
      </w:r>
      <w:r>
        <w:rPr>
          <w:rFonts w:eastAsia="Arial" w:cs="Arial"/>
          <w:sz w:val="21"/>
          <w:szCs w:val="21"/>
        </w:rPr>
        <w:t xml:space="preserve"> točk</w:t>
      </w:r>
      <w:r w:rsidR="001F5E52">
        <w:rPr>
          <w:rFonts w:eastAsia="Arial" w:cs="Arial"/>
          <w:sz w:val="21"/>
          <w:szCs w:val="21"/>
        </w:rPr>
        <w:t>o</w:t>
      </w:r>
      <w:r>
        <w:rPr>
          <w:rFonts w:eastAsia="Arial" w:cs="Arial"/>
          <w:sz w:val="21"/>
          <w:szCs w:val="21"/>
        </w:rPr>
        <w:t xml:space="preserve"> dostopa, ustanovljen</w:t>
      </w:r>
      <w:r w:rsidR="001F5E52">
        <w:rPr>
          <w:rFonts w:eastAsia="Arial" w:cs="Arial"/>
          <w:sz w:val="21"/>
          <w:szCs w:val="21"/>
        </w:rPr>
        <w:t>o</w:t>
      </w:r>
      <w:r>
        <w:rPr>
          <w:rFonts w:eastAsia="Arial" w:cs="Arial"/>
          <w:sz w:val="21"/>
          <w:szCs w:val="21"/>
        </w:rPr>
        <w:t xml:space="preserve"> na podlagi </w:t>
      </w:r>
      <w:r w:rsidRPr="0096162C">
        <w:rPr>
          <w:rFonts w:eastAsia="Arial" w:cs="Arial"/>
          <w:sz w:val="21"/>
          <w:szCs w:val="21"/>
        </w:rPr>
        <w:t>Uredbe 2023/2859/EU</w:t>
      </w:r>
      <w:r>
        <w:rPr>
          <w:rFonts w:eastAsia="Arial" w:cs="Arial"/>
          <w:sz w:val="21"/>
          <w:szCs w:val="21"/>
        </w:rPr>
        <w:t>,</w:t>
      </w:r>
      <w:r w:rsidRPr="00517F88">
        <w:rPr>
          <w:rFonts w:eastAsia="Arial" w:cs="Arial"/>
          <w:sz w:val="21"/>
          <w:szCs w:val="21"/>
        </w:rPr>
        <w:t xml:space="preserve"> </w:t>
      </w:r>
      <w:r w:rsidR="0058667A">
        <w:rPr>
          <w:rFonts w:eastAsia="Arial" w:cs="Arial"/>
          <w:sz w:val="21"/>
          <w:szCs w:val="21"/>
        </w:rPr>
        <w:t>izpolnjujejo te</w:t>
      </w:r>
      <w:r w:rsidRPr="00517F88">
        <w:rPr>
          <w:rFonts w:eastAsia="Arial" w:cs="Arial"/>
          <w:sz w:val="21"/>
          <w:szCs w:val="21"/>
        </w:rPr>
        <w:t xml:space="preserve"> zahtev</w:t>
      </w:r>
      <w:r w:rsidR="0058667A">
        <w:rPr>
          <w:rFonts w:eastAsia="Arial" w:cs="Arial"/>
          <w:sz w:val="21"/>
          <w:szCs w:val="21"/>
        </w:rPr>
        <w:t>e</w:t>
      </w:r>
      <w:r w:rsidRPr="00517F88">
        <w:rPr>
          <w:rFonts w:eastAsia="Arial" w:cs="Arial"/>
          <w:sz w:val="21"/>
          <w:szCs w:val="21"/>
        </w:rPr>
        <w:t>:</w:t>
      </w:r>
    </w:p>
    <w:p w14:paraId="076FFEA8" w14:textId="4C9433C2" w:rsidR="001340AB" w:rsidRPr="00517F88" w:rsidRDefault="001340AB" w:rsidP="001340AB">
      <w:pPr>
        <w:pBdr>
          <w:top w:val="none" w:sz="0" w:space="12" w:color="auto"/>
        </w:pBdr>
        <w:spacing w:before="210" w:after="210" w:line="240" w:lineRule="auto"/>
        <w:jc w:val="both"/>
        <w:rPr>
          <w:rFonts w:eastAsia="Arial" w:cs="Arial"/>
          <w:sz w:val="21"/>
          <w:szCs w:val="21"/>
        </w:rPr>
      </w:pPr>
      <w:r w:rsidRPr="00517F88">
        <w:rPr>
          <w:rFonts w:eastAsia="Arial" w:cs="Arial"/>
          <w:sz w:val="21"/>
          <w:szCs w:val="21"/>
        </w:rPr>
        <w:t>a) predložijo se v formatu, ki omogoča pridobit</w:t>
      </w:r>
      <w:r w:rsidR="00197C73">
        <w:rPr>
          <w:rFonts w:eastAsia="Arial" w:cs="Arial"/>
          <w:sz w:val="21"/>
          <w:szCs w:val="21"/>
        </w:rPr>
        <w:t>ev</w:t>
      </w:r>
      <w:r w:rsidRPr="00517F88">
        <w:rPr>
          <w:rFonts w:eastAsia="Arial" w:cs="Arial"/>
          <w:sz w:val="21"/>
          <w:szCs w:val="21"/>
        </w:rPr>
        <w:t xml:space="preserve"> podatkov, kakor je opredeljen v 3. točki 2. člena </w:t>
      </w:r>
      <w:r w:rsidRPr="0096162C">
        <w:rPr>
          <w:rFonts w:eastAsia="Arial" w:cs="Arial"/>
          <w:sz w:val="21"/>
          <w:szCs w:val="21"/>
        </w:rPr>
        <w:t>Uredbe 2023/2859/EU</w:t>
      </w:r>
      <w:r w:rsidRPr="00517F88">
        <w:rPr>
          <w:rFonts w:eastAsia="Arial" w:cs="Arial"/>
          <w:sz w:val="21"/>
          <w:szCs w:val="21"/>
        </w:rPr>
        <w:t>;</w:t>
      </w:r>
    </w:p>
    <w:p w14:paraId="6E89357D" w14:textId="6C927377" w:rsidR="001340AB" w:rsidRPr="00517F88" w:rsidRDefault="001340AB" w:rsidP="001340AB">
      <w:pPr>
        <w:pBdr>
          <w:top w:val="none" w:sz="0" w:space="12" w:color="auto"/>
        </w:pBdr>
        <w:spacing w:before="210" w:after="210" w:line="240" w:lineRule="auto"/>
        <w:jc w:val="both"/>
        <w:rPr>
          <w:rFonts w:eastAsia="Arial" w:cs="Arial"/>
          <w:sz w:val="21"/>
          <w:szCs w:val="21"/>
        </w:rPr>
      </w:pPr>
      <w:r w:rsidRPr="00517F88">
        <w:rPr>
          <w:rFonts w:eastAsia="Arial" w:cs="Arial"/>
          <w:sz w:val="21"/>
          <w:szCs w:val="21"/>
        </w:rPr>
        <w:t xml:space="preserve">b) spremljajo jih </w:t>
      </w:r>
      <w:r w:rsidR="0058667A">
        <w:rPr>
          <w:rFonts w:eastAsia="Arial" w:cs="Arial"/>
          <w:sz w:val="21"/>
          <w:szCs w:val="21"/>
        </w:rPr>
        <w:t>ti</w:t>
      </w:r>
      <w:r w:rsidRPr="00517F88">
        <w:rPr>
          <w:rFonts w:eastAsia="Arial" w:cs="Arial"/>
          <w:sz w:val="21"/>
          <w:szCs w:val="21"/>
        </w:rPr>
        <w:t xml:space="preserve"> metapodatki:</w:t>
      </w:r>
    </w:p>
    <w:p w14:paraId="20D60109" w14:textId="31B6B266" w:rsidR="001340AB" w:rsidRPr="00517F88" w:rsidRDefault="00197C73"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43064C">
        <w:rPr>
          <w:rFonts w:eastAsia="Arial" w:cs="Arial"/>
          <w:sz w:val="21"/>
          <w:szCs w:val="21"/>
        </w:rPr>
        <w:t xml:space="preserve"> </w:t>
      </w:r>
      <w:r w:rsidR="00884F4B">
        <w:rPr>
          <w:rFonts w:eastAsia="Arial" w:cs="Arial"/>
          <w:sz w:val="21"/>
          <w:szCs w:val="21"/>
        </w:rPr>
        <w:t xml:space="preserve"> </w:t>
      </w:r>
      <w:r w:rsidR="001340AB" w:rsidRPr="00517F88">
        <w:rPr>
          <w:rFonts w:eastAsia="Arial" w:cs="Arial"/>
          <w:sz w:val="21"/>
          <w:szCs w:val="21"/>
        </w:rPr>
        <w:t xml:space="preserve">imena oseb, na katere se informacije </w:t>
      </w:r>
      <w:r w:rsidR="008E31F6" w:rsidRPr="008E31F6">
        <w:rPr>
          <w:rFonts w:eastAsia="Arial" w:cs="Arial"/>
          <w:sz w:val="21"/>
          <w:szCs w:val="21"/>
        </w:rPr>
        <w:t xml:space="preserve">o ukrepih za nadzor zaradi kršitev pri distribuciji zavarovalnih produktov iz tega zakona </w:t>
      </w:r>
      <w:r w:rsidR="001340AB" w:rsidRPr="00517F88">
        <w:rPr>
          <w:rFonts w:eastAsia="Arial" w:cs="Arial"/>
          <w:sz w:val="21"/>
          <w:szCs w:val="21"/>
        </w:rPr>
        <w:t>nanašajo;</w:t>
      </w:r>
    </w:p>
    <w:p w14:paraId="4CF27D3A" w14:textId="52E590C9" w:rsidR="001340AB" w:rsidRPr="00517F88" w:rsidRDefault="00197C73"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517F88">
        <w:rPr>
          <w:rFonts w:eastAsia="Arial" w:cs="Arial"/>
          <w:sz w:val="21"/>
          <w:szCs w:val="21"/>
        </w:rPr>
        <w:t>kadar je na voljo</w:t>
      </w:r>
      <w:r>
        <w:rPr>
          <w:rFonts w:eastAsia="Arial" w:cs="Arial"/>
          <w:sz w:val="21"/>
          <w:szCs w:val="21"/>
        </w:rPr>
        <w:t>,</w:t>
      </w:r>
      <w:r w:rsidR="001340AB" w:rsidRPr="00517F88">
        <w:rPr>
          <w:rFonts w:eastAsia="Arial" w:cs="Arial"/>
          <w:sz w:val="21"/>
          <w:szCs w:val="21"/>
        </w:rPr>
        <w:t xml:space="preserve"> identifikator pravnih subjektov oseb, kot je določen na podlagi točke b</w:t>
      </w:r>
      <w:r w:rsidR="00F85F5A">
        <w:rPr>
          <w:rFonts w:eastAsia="Arial" w:cs="Arial"/>
          <w:sz w:val="21"/>
          <w:szCs w:val="21"/>
        </w:rPr>
        <w:t>)</w:t>
      </w:r>
      <w:r w:rsidR="001340AB" w:rsidRPr="00517F88">
        <w:rPr>
          <w:rFonts w:eastAsia="Arial" w:cs="Arial"/>
          <w:sz w:val="21"/>
          <w:szCs w:val="21"/>
        </w:rPr>
        <w:t xml:space="preserve"> četrtega odstavka 7. člena </w:t>
      </w:r>
      <w:r w:rsidR="001340AB" w:rsidRPr="0096162C">
        <w:rPr>
          <w:rFonts w:eastAsia="Arial" w:cs="Arial"/>
          <w:sz w:val="21"/>
          <w:szCs w:val="21"/>
        </w:rPr>
        <w:t>Uredbe 2023/2859/EU</w:t>
      </w:r>
      <w:r w:rsidR="001340AB" w:rsidRPr="00517F88">
        <w:rPr>
          <w:rFonts w:eastAsia="Arial" w:cs="Arial"/>
          <w:sz w:val="21"/>
          <w:szCs w:val="21"/>
        </w:rPr>
        <w:t>;</w:t>
      </w:r>
    </w:p>
    <w:p w14:paraId="0DBAF470" w14:textId="0FACED26" w:rsidR="001340AB" w:rsidRPr="00517F88" w:rsidRDefault="00197C73"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517F88">
        <w:rPr>
          <w:rFonts w:eastAsia="Arial" w:cs="Arial"/>
          <w:sz w:val="21"/>
          <w:szCs w:val="21"/>
        </w:rPr>
        <w:t>vrsta informacij glede na razvrstitev na podlagi točke c</w:t>
      </w:r>
      <w:r w:rsidR="00F85F5A">
        <w:rPr>
          <w:rFonts w:eastAsia="Arial" w:cs="Arial"/>
          <w:sz w:val="21"/>
          <w:szCs w:val="21"/>
        </w:rPr>
        <w:t>)</w:t>
      </w:r>
      <w:r w:rsidR="001340AB" w:rsidRPr="00517F88">
        <w:rPr>
          <w:rFonts w:eastAsia="Arial" w:cs="Arial"/>
          <w:sz w:val="21"/>
          <w:szCs w:val="21"/>
        </w:rPr>
        <w:t xml:space="preserve"> četrtega odstavka 7. člena </w:t>
      </w:r>
      <w:r w:rsidR="001340AB" w:rsidRPr="0096162C">
        <w:rPr>
          <w:rFonts w:eastAsia="Arial" w:cs="Arial"/>
          <w:sz w:val="21"/>
          <w:szCs w:val="21"/>
        </w:rPr>
        <w:t>Uredbe 2023/2859/EU</w:t>
      </w:r>
      <w:r w:rsidR="001340AB" w:rsidRPr="00517F88">
        <w:rPr>
          <w:rFonts w:eastAsia="Arial" w:cs="Arial"/>
          <w:sz w:val="21"/>
          <w:szCs w:val="21"/>
        </w:rPr>
        <w:t xml:space="preserve">; </w:t>
      </w:r>
    </w:p>
    <w:p w14:paraId="58402269" w14:textId="4C1ABDD1" w:rsidR="001340AB" w:rsidRDefault="00197C73"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517F88">
        <w:rPr>
          <w:rFonts w:eastAsia="Arial" w:cs="Arial"/>
          <w:sz w:val="21"/>
          <w:szCs w:val="21"/>
        </w:rPr>
        <w:t>oznaka, iz katere je razvidno, ali informacije vsebujejo osebne podatke.</w:t>
      </w:r>
      <w:r w:rsidR="001340AB">
        <w:rPr>
          <w:rFonts w:eastAsia="Arial" w:cs="Arial"/>
          <w:sz w:val="21"/>
          <w:szCs w:val="21"/>
        </w:rPr>
        <w:t>«.</w:t>
      </w:r>
    </w:p>
    <w:p w14:paraId="2AE06B15"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E78D0FA" w14:textId="16376E5D" w:rsidR="001340AB" w:rsidRDefault="002D2D34"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5</w:t>
      </w:r>
      <w:r w:rsidR="00E26DC0">
        <w:rPr>
          <w:rFonts w:eastAsia="Arial" w:cs="Arial"/>
          <w:sz w:val="21"/>
          <w:szCs w:val="21"/>
        </w:rPr>
        <w:t>6</w:t>
      </w:r>
      <w:r w:rsidR="001340AB" w:rsidRPr="002D6EF4">
        <w:rPr>
          <w:rFonts w:eastAsia="Arial" w:cs="Arial"/>
          <w:sz w:val="21"/>
          <w:szCs w:val="21"/>
        </w:rPr>
        <w:t>. člen</w:t>
      </w:r>
    </w:p>
    <w:p w14:paraId="6EB99F7C" w14:textId="3D7C6497" w:rsidR="001E2958" w:rsidRDefault="001E2958" w:rsidP="001E2958">
      <w:pPr>
        <w:pBdr>
          <w:top w:val="none" w:sz="0" w:space="12" w:color="auto"/>
        </w:pBdr>
        <w:spacing w:before="210" w:after="210" w:line="240" w:lineRule="auto"/>
        <w:jc w:val="both"/>
        <w:rPr>
          <w:rFonts w:eastAsia="Arial" w:cs="Arial"/>
          <w:sz w:val="21"/>
          <w:szCs w:val="21"/>
        </w:rPr>
      </w:pPr>
      <w:r>
        <w:rPr>
          <w:rFonts w:eastAsia="Arial" w:cs="Arial"/>
          <w:sz w:val="21"/>
          <w:szCs w:val="21"/>
        </w:rPr>
        <w:t>V 564. členu se v tretjem odstavku v 1. točki besedilo »</w:t>
      </w:r>
      <w:r w:rsidRPr="001E2958">
        <w:rPr>
          <w:rFonts w:eastAsia="Arial" w:cs="Arial"/>
          <w:sz w:val="21"/>
          <w:szCs w:val="21"/>
        </w:rPr>
        <w:t>iz šestega odstavka 561.</w:t>
      </w:r>
      <w:r>
        <w:rPr>
          <w:rFonts w:eastAsia="Arial" w:cs="Arial"/>
          <w:sz w:val="21"/>
          <w:szCs w:val="21"/>
        </w:rPr>
        <w:t xml:space="preserve">« na </w:t>
      </w:r>
      <w:r w:rsidR="00F85F5A">
        <w:rPr>
          <w:rFonts w:eastAsia="Arial" w:cs="Arial"/>
          <w:sz w:val="21"/>
          <w:szCs w:val="21"/>
        </w:rPr>
        <w:t xml:space="preserve">obeh </w:t>
      </w:r>
      <w:r>
        <w:rPr>
          <w:rFonts w:eastAsia="Arial" w:cs="Arial"/>
          <w:sz w:val="21"/>
          <w:szCs w:val="21"/>
        </w:rPr>
        <w:t xml:space="preserve">mestih nadomesti z besedilom »iz prvega odstavka 561.a«.  </w:t>
      </w:r>
    </w:p>
    <w:p w14:paraId="4BDC8FE3" w14:textId="77777777" w:rsidR="001E2958" w:rsidRDefault="001E2958" w:rsidP="002E332C">
      <w:pPr>
        <w:pBdr>
          <w:top w:val="none" w:sz="0" w:space="12" w:color="auto"/>
        </w:pBdr>
        <w:spacing w:before="210" w:after="210" w:line="240" w:lineRule="auto"/>
        <w:jc w:val="both"/>
        <w:rPr>
          <w:rFonts w:eastAsia="Arial" w:cs="Arial"/>
          <w:sz w:val="21"/>
          <w:szCs w:val="21"/>
        </w:rPr>
      </w:pPr>
    </w:p>
    <w:p w14:paraId="0843C213" w14:textId="660B8AFC" w:rsidR="001E2958" w:rsidRDefault="001E2958" w:rsidP="001E2958">
      <w:pPr>
        <w:pBdr>
          <w:top w:val="none" w:sz="0" w:space="12" w:color="auto"/>
        </w:pBdr>
        <w:spacing w:before="210" w:after="210" w:line="240" w:lineRule="auto"/>
        <w:jc w:val="center"/>
        <w:rPr>
          <w:rFonts w:eastAsia="Arial" w:cs="Arial"/>
          <w:sz w:val="21"/>
          <w:szCs w:val="21"/>
        </w:rPr>
      </w:pPr>
      <w:r>
        <w:rPr>
          <w:rFonts w:eastAsia="Arial" w:cs="Arial"/>
          <w:sz w:val="21"/>
          <w:szCs w:val="21"/>
        </w:rPr>
        <w:t>57</w:t>
      </w:r>
      <w:r w:rsidRPr="002D6EF4">
        <w:rPr>
          <w:rFonts w:eastAsia="Arial" w:cs="Arial"/>
          <w:sz w:val="21"/>
          <w:szCs w:val="21"/>
        </w:rPr>
        <w:t>. člen</w:t>
      </w:r>
    </w:p>
    <w:p w14:paraId="7BF60A8A" w14:textId="226B995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570. členu se v prvem odstavku v 3. točki črta beseda »sistematično«. </w:t>
      </w:r>
    </w:p>
    <w:p w14:paraId="28FF5CE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10. točki se za besedilom »</w:t>
      </w:r>
      <w:r w:rsidRPr="00D66950">
        <w:rPr>
          <w:rFonts w:eastAsia="Arial" w:cs="Arial"/>
          <w:sz w:val="21"/>
          <w:szCs w:val="21"/>
        </w:rPr>
        <w:t>ali zakoniti zastopnik družbe</w:t>
      </w:r>
      <w:r>
        <w:rPr>
          <w:rFonts w:eastAsia="Arial" w:cs="Arial"/>
          <w:sz w:val="21"/>
          <w:szCs w:val="21"/>
        </w:rPr>
        <w:t>« doda besedilo »</w:t>
      </w:r>
      <w:r w:rsidRPr="00D66950">
        <w:rPr>
          <w:rFonts w:eastAsia="Arial" w:cs="Arial"/>
          <w:sz w:val="21"/>
          <w:szCs w:val="21"/>
        </w:rPr>
        <w:t>ali prokurist družbe</w:t>
      </w:r>
      <w:r>
        <w:rPr>
          <w:rFonts w:eastAsia="Arial" w:cs="Arial"/>
          <w:sz w:val="21"/>
          <w:szCs w:val="21"/>
        </w:rPr>
        <w:t xml:space="preserve">«. </w:t>
      </w:r>
    </w:p>
    <w:p w14:paraId="679CAF43"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12. točki se črta beseda »ponavljajoče«. </w:t>
      </w:r>
    </w:p>
    <w:p w14:paraId="00FC7BE7"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tretjem odstavku se besedilo », 11. in 12.« nadomesti z besedilom »in 11.«. </w:t>
      </w:r>
    </w:p>
    <w:p w14:paraId="4088F69C" w14:textId="77777777" w:rsidR="00946E3F" w:rsidRDefault="00946E3F" w:rsidP="001340AB">
      <w:pPr>
        <w:pBdr>
          <w:top w:val="none" w:sz="0" w:space="12" w:color="auto"/>
        </w:pBdr>
        <w:spacing w:before="210" w:after="210" w:line="240" w:lineRule="auto"/>
        <w:jc w:val="center"/>
        <w:rPr>
          <w:rFonts w:eastAsia="Arial" w:cs="Arial"/>
          <w:sz w:val="21"/>
          <w:szCs w:val="21"/>
        </w:rPr>
      </w:pPr>
    </w:p>
    <w:p w14:paraId="32A7A87B" w14:textId="77777777" w:rsidR="00000CA2" w:rsidRDefault="00000CA2" w:rsidP="001340AB">
      <w:pPr>
        <w:pBdr>
          <w:top w:val="none" w:sz="0" w:space="12" w:color="auto"/>
        </w:pBdr>
        <w:spacing w:before="210" w:after="210" w:line="240" w:lineRule="auto"/>
        <w:jc w:val="center"/>
        <w:rPr>
          <w:rFonts w:eastAsia="Arial" w:cs="Arial"/>
          <w:sz w:val="21"/>
          <w:szCs w:val="21"/>
        </w:rPr>
      </w:pPr>
    </w:p>
    <w:p w14:paraId="74B1251A" w14:textId="449FC658"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lastRenderedPageBreak/>
        <w:t>58</w:t>
      </w:r>
      <w:r w:rsidR="001340AB" w:rsidRPr="00DE3702">
        <w:rPr>
          <w:rFonts w:eastAsia="Arial" w:cs="Arial"/>
          <w:sz w:val="21"/>
          <w:szCs w:val="21"/>
        </w:rPr>
        <w:t>. člen</w:t>
      </w:r>
    </w:p>
    <w:p w14:paraId="4AE947D0" w14:textId="47C7BEBC"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571. členu se drug</w:t>
      </w:r>
      <w:r w:rsidR="00B83779">
        <w:rPr>
          <w:rFonts w:eastAsia="Arial" w:cs="Arial"/>
          <w:sz w:val="21"/>
          <w:szCs w:val="21"/>
        </w:rPr>
        <w:t>i</w:t>
      </w:r>
      <w:r>
        <w:rPr>
          <w:rFonts w:eastAsia="Arial" w:cs="Arial"/>
          <w:sz w:val="21"/>
          <w:szCs w:val="21"/>
        </w:rPr>
        <w:t xml:space="preserve"> odstav</w:t>
      </w:r>
      <w:r w:rsidR="00B83779">
        <w:rPr>
          <w:rFonts w:eastAsia="Arial" w:cs="Arial"/>
          <w:sz w:val="21"/>
          <w:szCs w:val="21"/>
        </w:rPr>
        <w:t>e</w:t>
      </w:r>
      <w:r>
        <w:rPr>
          <w:rFonts w:eastAsia="Arial" w:cs="Arial"/>
          <w:sz w:val="21"/>
          <w:szCs w:val="21"/>
        </w:rPr>
        <w:t xml:space="preserve">k spremeni tako, da se glasi: </w:t>
      </w:r>
    </w:p>
    <w:p w14:paraId="7274C9A8"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13D32">
        <w:rPr>
          <w:rFonts w:eastAsia="Arial" w:cs="Arial"/>
          <w:sz w:val="21"/>
          <w:szCs w:val="21"/>
        </w:rPr>
        <w:t>(2) Zavarovalno posredniška družba Agenciji za zavarovalni nadzor poroča tudi o izpolnjevanju obveznosti glede zavarovanja poklicne odgovornosti.</w:t>
      </w:r>
      <w:r>
        <w:rPr>
          <w:rFonts w:eastAsia="Arial" w:cs="Arial"/>
          <w:sz w:val="21"/>
          <w:szCs w:val="21"/>
        </w:rPr>
        <w:t xml:space="preserve">«. </w:t>
      </w:r>
    </w:p>
    <w:p w14:paraId="05691CBC" w14:textId="77777777" w:rsidR="001340AB" w:rsidRDefault="001340AB" w:rsidP="001340AB">
      <w:pPr>
        <w:pBdr>
          <w:top w:val="none" w:sz="0" w:space="12" w:color="auto"/>
        </w:pBdr>
        <w:spacing w:before="210" w:after="210" w:line="240" w:lineRule="auto"/>
        <w:jc w:val="both"/>
        <w:rPr>
          <w:rFonts w:eastAsia="Arial" w:cs="Arial"/>
          <w:sz w:val="21"/>
          <w:szCs w:val="21"/>
        </w:rPr>
      </w:pPr>
    </w:p>
    <w:p w14:paraId="2C7FFE96" w14:textId="230342E4"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59</w:t>
      </w:r>
      <w:r w:rsidR="001340AB" w:rsidRPr="00DE3702">
        <w:rPr>
          <w:rFonts w:eastAsia="Arial" w:cs="Arial"/>
          <w:sz w:val="21"/>
          <w:szCs w:val="21"/>
        </w:rPr>
        <w:t>. člen</w:t>
      </w:r>
    </w:p>
    <w:p w14:paraId="4556935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573. členu se v tretjem odstavku za besedilom »</w:t>
      </w:r>
      <w:r w:rsidRPr="00770BB2">
        <w:rPr>
          <w:rFonts w:eastAsia="Arial" w:cs="Arial"/>
          <w:sz w:val="21"/>
          <w:szCs w:val="21"/>
        </w:rPr>
        <w:t>Za osebe iz prvega</w:t>
      </w:r>
      <w:r>
        <w:rPr>
          <w:rFonts w:eastAsia="Arial" w:cs="Arial"/>
          <w:sz w:val="21"/>
          <w:szCs w:val="21"/>
        </w:rPr>
        <w:t xml:space="preserve">« doda besedilo »in drugega«. </w:t>
      </w:r>
    </w:p>
    <w:p w14:paraId="25602C94"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59B02C7" w14:textId="4F29F261"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60</w:t>
      </w:r>
      <w:r w:rsidR="001340AB" w:rsidRPr="00085665">
        <w:rPr>
          <w:rFonts w:eastAsia="Arial" w:cs="Arial"/>
          <w:sz w:val="21"/>
          <w:szCs w:val="21"/>
        </w:rPr>
        <w:t>. člen</w:t>
      </w:r>
    </w:p>
    <w:p w14:paraId="56C68467" w14:textId="2949B6D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575.a členu se </w:t>
      </w:r>
      <w:r w:rsidR="00F85F5A">
        <w:rPr>
          <w:rFonts w:eastAsia="Arial" w:cs="Arial"/>
          <w:sz w:val="21"/>
          <w:szCs w:val="21"/>
        </w:rPr>
        <w:t xml:space="preserve">v prvem odstavku </w:t>
      </w:r>
      <w:r>
        <w:rPr>
          <w:rFonts w:eastAsia="Arial" w:cs="Arial"/>
          <w:sz w:val="21"/>
          <w:szCs w:val="21"/>
        </w:rPr>
        <w:t>besedilo »</w:t>
      </w:r>
      <w:r w:rsidRPr="00962B5B">
        <w:rPr>
          <w:rFonts w:eastAsia="Arial" w:cs="Arial"/>
          <w:sz w:val="21"/>
          <w:szCs w:val="21"/>
        </w:rPr>
        <w:t>s 50. členom, 3. točko prvega odstavka 63. člena,</w:t>
      </w:r>
      <w:r>
        <w:rPr>
          <w:rFonts w:eastAsia="Arial" w:cs="Arial"/>
          <w:sz w:val="21"/>
          <w:szCs w:val="21"/>
        </w:rPr>
        <w:t>«</w:t>
      </w:r>
      <w:r w:rsidR="00B83779">
        <w:rPr>
          <w:rFonts w:eastAsia="Arial" w:cs="Arial"/>
          <w:sz w:val="21"/>
          <w:szCs w:val="21"/>
        </w:rPr>
        <w:t xml:space="preserve"> črta,</w:t>
      </w:r>
      <w:r>
        <w:rPr>
          <w:rFonts w:eastAsia="Arial" w:cs="Arial"/>
          <w:sz w:val="21"/>
          <w:szCs w:val="21"/>
        </w:rPr>
        <w:t xml:space="preserve"> </w:t>
      </w:r>
      <w:r w:rsidR="00B83779">
        <w:rPr>
          <w:rFonts w:eastAsia="Arial" w:cs="Arial"/>
          <w:sz w:val="21"/>
          <w:szCs w:val="21"/>
        </w:rPr>
        <w:t>število</w:t>
      </w:r>
      <w:r>
        <w:rPr>
          <w:rFonts w:eastAsia="Arial" w:cs="Arial"/>
          <w:sz w:val="21"/>
          <w:szCs w:val="21"/>
        </w:rPr>
        <w:t xml:space="preserve"> »574« </w:t>
      </w:r>
      <w:r w:rsidR="00B83779">
        <w:rPr>
          <w:rFonts w:eastAsia="Arial" w:cs="Arial"/>
          <w:sz w:val="21"/>
          <w:szCs w:val="21"/>
        </w:rPr>
        <w:t xml:space="preserve">pa se </w:t>
      </w:r>
      <w:r>
        <w:rPr>
          <w:rFonts w:eastAsia="Arial" w:cs="Arial"/>
          <w:sz w:val="21"/>
          <w:szCs w:val="21"/>
        </w:rPr>
        <w:t>nadomesti</w:t>
      </w:r>
      <w:r w:rsidR="00F85F5A">
        <w:rPr>
          <w:rFonts w:eastAsia="Arial" w:cs="Arial"/>
          <w:sz w:val="21"/>
          <w:szCs w:val="21"/>
        </w:rPr>
        <w:t xml:space="preserve"> s</w:t>
      </w:r>
      <w:r>
        <w:rPr>
          <w:rFonts w:eastAsia="Arial" w:cs="Arial"/>
          <w:sz w:val="21"/>
          <w:szCs w:val="21"/>
        </w:rPr>
        <w:t xml:space="preserve"> </w:t>
      </w:r>
      <w:r w:rsidR="00215E8F">
        <w:rPr>
          <w:rFonts w:eastAsia="Arial" w:cs="Arial"/>
          <w:sz w:val="21"/>
          <w:szCs w:val="21"/>
        </w:rPr>
        <w:t xml:space="preserve">številom </w:t>
      </w:r>
      <w:r>
        <w:rPr>
          <w:rFonts w:eastAsia="Arial" w:cs="Arial"/>
          <w:sz w:val="21"/>
          <w:szCs w:val="21"/>
        </w:rPr>
        <w:t xml:space="preserve">»573«. </w:t>
      </w:r>
    </w:p>
    <w:p w14:paraId="18D243DA"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drugem odstavku se besedilo »oseba iz prejšnjega odstavka« nadomesti z besedilom »</w:t>
      </w:r>
      <w:r w:rsidRPr="00CD6F11">
        <w:rPr>
          <w:rFonts w:eastAsia="Arial" w:cs="Arial"/>
          <w:sz w:val="21"/>
          <w:szCs w:val="21"/>
        </w:rPr>
        <w:t>zavarovalno zastopniška družba, zavarovalno posredniška družba, zastopnik dopolnilnih zavarovanj ali banka, ki opravlja dejavnost zavarovalnega zastopanja ali zavarovalnega posredovanja preko podružnice</w:t>
      </w:r>
      <w:r>
        <w:rPr>
          <w:rFonts w:eastAsia="Arial" w:cs="Arial"/>
          <w:sz w:val="21"/>
          <w:szCs w:val="21"/>
        </w:rPr>
        <w:t xml:space="preserve">«. </w:t>
      </w:r>
    </w:p>
    <w:p w14:paraId="733A5FE5" w14:textId="77777777" w:rsidR="008202E3" w:rsidRDefault="008202E3" w:rsidP="001340AB">
      <w:pPr>
        <w:pBdr>
          <w:top w:val="none" w:sz="0" w:space="12" w:color="auto"/>
        </w:pBdr>
        <w:spacing w:before="210" w:after="210" w:line="240" w:lineRule="auto"/>
        <w:jc w:val="both"/>
        <w:rPr>
          <w:rFonts w:eastAsia="Arial" w:cs="Arial"/>
          <w:sz w:val="21"/>
          <w:szCs w:val="21"/>
        </w:rPr>
      </w:pPr>
    </w:p>
    <w:p w14:paraId="38CFECD8" w14:textId="1FF970BC" w:rsidR="008202E3" w:rsidRDefault="00D356D9" w:rsidP="008202E3">
      <w:pPr>
        <w:pBdr>
          <w:top w:val="none" w:sz="0" w:space="12" w:color="auto"/>
        </w:pBdr>
        <w:spacing w:before="210" w:after="210" w:line="240" w:lineRule="auto"/>
        <w:jc w:val="center"/>
        <w:rPr>
          <w:rFonts w:eastAsia="Arial" w:cs="Arial"/>
          <w:sz w:val="21"/>
          <w:szCs w:val="21"/>
        </w:rPr>
      </w:pPr>
      <w:r>
        <w:rPr>
          <w:rFonts w:eastAsia="Arial" w:cs="Arial"/>
          <w:sz w:val="21"/>
          <w:szCs w:val="21"/>
        </w:rPr>
        <w:t>61</w:t>
      </w:r>
      <w:r w:rsidR="008202E3" w:rsidRPr="00085665">
        <w:rPr>
          <w:rFonts w:eastAsia="Arial" w:cs="Arial"/>
          <w:sz w:val="21"/>
          <w:szCs w:val="21"/>
        </w:rPr>
        <w:t>. člen</w:t>
      </w:r>
    </w:p>
    <w:p w14:paraId="7403B388" w14:textId="5EB478EF" w:rsidR="009E5779" w:rsidRDefault="006643D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578. členu se </w:t>
      </w:r>
      <w:r w:rsidR="009E5779">
        <w:rPr>
          <w:rFonts w:eastAsia="Arial" w:cs="Arial"/>
          <w:sz w:val="21"/>
          <w:szCs w:val="21"/>
        </w:rPr>
        <w:t>v tretjem odstavku 3. točk</w:t>
      </w:r>
      <w:r w:rsidR="00215E8F">
        <w:rPr>
          <w:rFonts w:eastAsia="Arial" w:cs="Arial"/>
          <w:sz w:val="21"/>
          <w:szCs w:val="21"/>
        </w:rPr>
        <w:t>a</w:t>
      </w:r>
      <w:r w:rsidR="009E5779">
        <w:rPr>
          <w:rFonts w:eastAsia="Arial" w:cs="Arial"/>
          <w:sz w:val="21"/>
          <w:szCs w:val="21"/>
        </w:rPr>
        <w:t xml:space="preserve"> </w:t>
      </w:r>
      <w:r>
        <w:rPr>
          <w:rFonts w:eastAsia="Arial" w:cs="Arial"/>
          <w:sz w:val="21"/>
          <w:szCs w:val="21"/>
        </w:rPr>
        <w:t xml:space="preserve">spremeni </w:t>
      </w:r>
      <w:r w:rsidR="009E5779">
        <w:rPr>
          <w:rFonts w:eastAsia="Arial" w:cs="Arial"/>
          <w:sz w:val="21"/>
          <w:szCs w:val="21"/>
        </w:rPr>
        <w:t xml:space="preserve">tako, da se glasi: </w:t>
      </w:r>
    </w:p>
    <w:p w14:paraId="6CF185C9" w14:textId="4C904F53" w:rsidR="009E5779" w:rsidRDefault="009E577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9E5779">
        <w:rPr>
          <w:rFonts w:eastAsia="Arial" w:cs="Arial"/>
          <w:sz w:val="21"/>
          <w:szCs w:val="21"/>
        </w:rPr>
        <w:t>3.</w:t>
      </w:r>
      <w:r>
        <w:rPr>
          <w:rFonts w:eastAsia="Arial" w:cs="Arial"/>
          <w:sz w:val="21"/>
          <w:szCs w:val="21"/>
        </w:rPr>
        <w:t xml:space="preserve"> </w:t>
      </w:r>
      <w:r w:rsidRPr="009E5779">
        <w:rPr>
          <w:rFonts w:eastAsia="Arial" w:cs="Arial"/>
          <w:sz w:val="21"/>
          <w:szCs w:val="21"/>
        </w:rPr>
        <w:t>opravlja naloge v zvezi s škodnim skladom, uradom za izplačilo odškodnin v primeru insolventnosti zavarovalnice, ki opravlja zavarovalne posle zavarovanja avtomobilske odgovornosti, in odškodninskim uradom po zakonu, ki ureja obvezna zavarovanja v prometu</w:t>
      </w:r>
      <w:r w:rsidR="00215E8F">
        <w:rPr>
          <w:rFonts w:eastAsia="Arial" w:cs="Arial"/>
          <w:sz w:val="21"/>
          <w:szCs w:val="21"/>
        </w:rPr>
        <w:t>;</w:t>
      </w:r>
      <w:r>
        <w:rPr>
          <w:rFonts w:eastAsia="Arial" w:cs="Arial"/>
          <w:sz w:val="21"/>
          <w:szCs w:val="21"/>
        </w:rPr>
        <w:t>«.</w:t>
      </w:r>
    </w:p>
    <w:p w14:paraId="1A42F56E" w14:textId="4FA24DDF" w:rsidR="009E5779" w:rsidRDefault="009E577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 5. točk</w:t>
      </w:r>
      <w:r w:rsidR="00215E8F">
        <w:rPr>
          <w:rFonts w:eastAsia="Arial" w:cs="Arial"/>
          <w:sz w:val="21"/>
          <w:szCs w:val="21"/>
        </w:rPr>
        <w:t>a</w:t>
      </w:r>
      <w:r>
        <w:rPr>
          <w:rFonts w:eastAsia="Arial" w:cs="Arial"/>
          <w:sz w:val="21"/>
          <w:szCs w:val="21"/>
        </w:rPr>
        <w:t xml:space="preserve"> se spremeni tako, da se glasi: </w:t>
      </w:r>
    </w:p>
    <w:p w14:paraId="71BA2470" w14:textId="335FA3B1" w:rsidR="009E5779" w:rsidRDefault="009E577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»5</w:t>
      </w:r>
      <w:r w:rsidRPr="009E5779">
        <w:rPr>
          <w:rFonts w:eastAsia="Arial" w:cs="Arial"/>
          <w:sz w:val="21"/>
          <w:szCs w:val="21"/>
        </w:rPr>
        <w:t>.</w:t>
      </w:r>
      <w:r>
        <w:rPr>
          <w:rFonts w:eastAsia="Arial" w:cs="Arial"/>
          <w:sz w:val="21"/>
          <w:szCs w:val="21"/>
        </w:rPr>
        <w:t xml:space="preserve"> </w:t>
      </w:r>
      <w:r w:rsidRPr="009E5779">
        <w:rPr>
          <w:rFonts w:eastAsia="Arial" w:cs="Arial"/>
          <w:sz w:val="21"/>
          <w:szCs w:val="21"/>
        </w:rPr>
        <w:t>opravlja naloge v zvezi z informacijskim centrom po zakonu, ki ureja obvezna zavarovanja v prometu.</w:t>
      </w:r>
      <w:r>
        <w:rPr>
          <w:rFonts w:eastAsia="Arial" w:cs="Arial"/>
          <w:sz w:val="21"/>
          <w:szCs w:val="21"/>
        </w:rPr>
        <w:t>«.</w:t>
      </w:r>
    </w:p>
    <w:p w14:paraId="5581D344" w14:textId="371884F4" w:rsidR="001340AB" w:rsidRDefault="00215E8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P</w:t>
      </w:r>
      <w:r w:rsidR="006643D9">
        <w:rPr>
          <w:rFonts w:eastAsia="Arial" w:cs="Arial"/>
          <w:sz w:val="21"/>
          <w:szCs w:val="21"/>
        </w:rPr>
        <w:t>et</w:t>
      </w:r>
      <w:r>
        <w:rPr>
          <w:rFonts w:eastAsia="Arial" w:cs="Arial"/>
          <w:sz w:val="21"/>
          <w:szCs w:val="21"/>
        </w:rPr>
        <w:t>i</w:t>
      </w:r>
      <w:r w:rsidR="006643D9">
        <w:rPr>
          <w:rFonts w:eastAsia="Arial" w:cs="Arial"/>
          <w:sz w:val="21"/>
          <w:szCs w:val="21"/>
        </w:rPr>
        <w:t xml:space="preserve"> odstav</w:t>
      </w:r>
      <w:r>
        <w:rPr>
          <w:rFonts w:eastAsia="Arial" w:cs="Arial"/>
          <w:sz w:val="21"/>
          <w:szCs w:val="21"/>
        </w:rPr>
        <w:t>e</w:t>
      </w:r>
      <w:r w:rsidR="006643D9">
        <w:rPr>
          <w:rFonts w:eastAsia="Arial" w:cs="Arial"/>
          <w:sz w:val="21"/>
          <w:szCs w:val="21"/>
        </w:rPr>
        <w:t xml:space="preserve">k </w:t>
      </w:r>
      <w:r w:rsidR="009E5779">
        <w:rPr>
          <w:rFonts w:eastAsia="Arial" w:cs="Arial"/>
          <w:sz w:val="21"/>
          <w:szCs w:val="21"/>
        </w:rPr>
        <w:t xml:space="preserve">se spremeni </w:t>
      </w:r>
      <w:r w:rsidR="006643D9">
        <w:rPr>
          <w:rFonts w:eastAsia="Arial" w:cs="Arial"/>
          <w:sz w:val="21"/>
          <w:szCs w:val="21"/>
        </w:rPr>
        <w:t xml:space="preserve">tako, da se glasi: </w:t>
      </w:r>
    </w:p>
    <w:p w14:paraId="0C323880" w14:textId="29FEAEAB" w:rsidR="006643D9" w:rsidRPr="006643D9" w:rsidRDefault="00D561FB" w:rsidP="006643D9">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6643D9" w:rsidRPr="006643D9">
        <w:rPr>
          <w:rFonts w:eastAsia="Arial" w:cs="Arial"/>
          <w:sz w:val="21"/>
          <w:szCs w:val="21"/>
        </w:rPr>
        <w:t>(5)</w:t>
      </w:r>
      <w:r w:rsidR="006643D9">
        <w:rPr>
          <w:rFonts w:eastAsia="Arial" w:cs="Arial"/>
          <w:sz w:val="21"/>
          <w:szCs w:val="21"/>
        </w:rPr>
        <w:t xml:space="preserve"> </w:t>
      </w:r>
      <w:r w:rsidR="006643D9" w:rsidRPr="006643D9">
        <w:rPr>
          <w:rFonts w:eastAsia="Arial" w:cs="Arial"/>
          <w:sz w:val="21"/>
          <w:szCs w:val="21"/>
        </w:rPr>
        <w:t>Slovensko zavarovalno združenje opravlja naloge iz 3.</w:t>
      </w:r>
      <w:r w:rsidR="00531E21">
        <w:rPr>
          <w:rFonts w:eastAsia="Arial" w:cs="Arial"/>
          <w:sz w:val="21"/>
          <w:szCs w:val="21"/>
        </w:rPr>
        <w:t xml:space="preserve"> točke</w:t>
      </w:r>
      <w:r w:rsidR="006643D9" w:rsidRPr="006643D9">
        <w:rPr>
          <w:rFonts w:eastAsia="Arial" w:cs="Arial"/>
          <w:sz w:val="21"/>
          <w:szCs w:val="21"/>
        </w:rPr>
        <w:t xml:space="preserve"> tretjega odstavka tega člena na enoten način in zanje zagotavlja skupno finančno poslovanje in poročanje. Pri tem zagotavlja, da so ločeno vodena sredstva in obveznosti ter prihodki in odhodki iz poslovanja glede na vsebino nalog</w:t>
      </w:r>
      <w:r w:rsidR="006643D9">
        <w:rPr>
          <w:rFonts w:eastAsia="Arial" w:cs="Arial"/>
          <w:sz w:val="21"/>
          <w:szCs w:val="21"/>
        </w:rPr>
        <w:t>.</w:t>
      </w:r>
      <w:r w:rsidR="006643D9" w:rsidRPr="006643D9">
        <w:rPr>
          <w:rFonts w:eastAsia="Arial" w:cs="Arial"/>
          <w:sz w:val="21"/>
          <w:szCs w:val="21"/>
        </w:rPr>
        <w:t xml:space="preserve"> </w:t>
      </w:r>
      <w:r w:rsidR="006643D9">
        <w:rPr>
          <w:rFonts w:eastAsia="Arial" w:cs="Arial"/>
          <w:sz w:val="21"/>
          <w:szCs w:val="21"/>
        </w:rPr>
        <w:t xml:space="preserve">Za opravljanje nalog </w:t>
      </w:r>
      <w:r w:rsidR="006643D9" w:rsidRPr="006643D9">
        <w:rPr>
          <w:rFonts w:eastAsia="Arial" w:cs="Arial"/>
          <w:sz w:val="21"/>
          <w:szCs w:val="21"/>
        </w:rPr>
        <w:t xml:space="preserve">iz 3. točke tretjega odstavka tega člena </w:t>
      </w:r>
      <w:r w:rsidR="006643D9">
        <w:rPr>
          <w:rFonts w:eastAsia="Arial" w:cs="Arial"/>
          <w:sz w:val="21"/>
          <w:szCs w:val="21"/>
        </w:rPr>
        <w:t xml:space="preserve">se </w:t>
      </w:r>
      <w:r w:rsidR="006643D9" w:rsidRPr="006643D9">
        <w:rPr>
          <w:rFonts w:eastAsia="Arial" w:cs="Arial"/>
          <w:sz w:val="21"/>
          <w:szCs w:val="21"/>
        </w:rPr>
        <w:t xml:space="preserve">smiselno uporablja določila prvega odstavka 246. člena, </w:t>
      </w:r>
      <w:r w:rsidR="00590AD9">
        <w:rPr>
          <w:rFonts w:eastAsia="Arial" w:cs="Arial"/>
          <w:sz w:val="21"/>
          <w:szCs w:val="21"/>
        </w:rPr>
        <w:t>oddelk</w:t>
      </w:r>
      <w:r w:rsidR="00494E5F">
        <w:rPr>
          <w:rFonts w:eastAsia="Arial" w:cs="Arial"/>
          <w:sz w:val="21"/>
          <w:szCs w:val="21"/>
        </w:rPr>
        <w:t>ov</w:t>
      </w:r>
      <w:r w:rsidR="00590AD9">
        <w:rPr>
          <w:rFonts w:eastAsia="Arial" w:cs="Arial"/>
          <w:sz w:val="21"/>
          <w:szCs w:val="21"/>
        </w:rPr>
        <w:t xml:space="preserve"> </w:t>
      </w:r>
      <w:r w:rsidR="006643D9" w:rsidRPr="006643D9">
        <w:rPr>
          <w:rFonts w:eastAsia="Arial" w:cs="Arial"/>
          <w:sz w:val="21"/>
          <w:szCs w:val="21"/>
        </w:rPr>
        <w:t>4.4</w:t>
      </w:r>
      <w:r w:rsidR="00590AD9">
        <w:rPr>
          <w:rFonts w:eastAsia="Arial" w:cs="Arial"/>
          <w:sz w:val="21"/>
          <w:szCs w:val="21"/>
        </w:rPr>
        <w:t xml:space="preserve"> in</w:t>
      </w:r>
      <w:r w:rsidR="006643D9" w:rsidRPr="006643D9">
        <w:rPr>
          <w:rFonts w:eastAsia="Arial" w:cs="Arial"/>
          <w:sz w:val="21"/>
          <w:szCs w:val="21"/>
        </w:rPr>
        <w:t xml:space="preserve"> 4.5.</w:t>
      </w:r>
      <w:r w:rsidR="00590AD9">
        <w:rPr>
          <w:rFonts w:eastAsia="Arial" w:cs="Arial"/>
          <w:sz w:val="21"/>
          <w:szCs w:val="21"/>
        </w:rPr>
        <w:t>,</w:t>
      </w:r>
      <w:r w:rsidR="006643D9" w:rsidRPr="006643D9">
        <w:rPr>
          <w:rFonts w:eastAsia="Arial" w:cs="Arial"/>
          <w:sz w:val="21"/>
          <w:szCs w:val="21"/>
        </w:rPr>
        <w:t xml:space="preserve"> 5. poglavj</w:t>
      </w:r>
      <w:r w:rsidR="00590AD9">
        <w:rPr>
          <w:rFonts w:eastAsia="Arial" w:cs="Arial"/>
          <w:sz w:val="21"/>
          <w:szCs w:val="21"/>
        </w:rPr>
        <w:t xml:space="preserve">a </w:t>
      </w:r>
      <w:r w:rsidR="006643D9" w:rsidRPr="006643D9">
        <w:rPr>
          <w:rFonts w:eastAsia="Arial" w:cs="Arial"/>
          <w:sz w:val="21"/>
          <w:szCs w:val="21"/>
        </w:rPr>
        <w:t xml:space="preserve">z izjemo zahtev </w:t>
      </w:r>
      <w:r w:rsidR="00590AD9">
        <w:rPr>
          <w:rFonts w:eastAsia="Arial" w:cs="Arial"/>
          <w:sz w:val="21"/>
          <w:szCs w:val="21"/>
        </w:rPr>
        <w:t xml:space="preserve">glede </w:t>
      </w:r>
      <w:r w:rsidR="006643D9" w:rsidRPr="006643D9">
        <w:rPr>
          <w:rFonts w:eastAsia="Arial" w:cs="Arial"/>
          <w:sz w:val="21"/>
          <w:szCs w:val="21"/>
        </w:rPr>
        <w:t>poročanja o solventnosti in finančnem položaju ob upoštevanju zahtev slovenskih računovodskih standardov in 7. poglavj</w:t>
      </w:r>
      <w:r w:rsidR="00590AD9">
        <w:rPr>
          <w:rFonts w:eastAsia="Arial" w:cs="Arial"/>
          <w:sz w:val="21"/>
          <w:szCs w:val="21"/>
        </w:rPr>
        <w:t>a</w:t>
      </w:r>
      <w:r w:rsidR="006643D9" w:rsidRPr="006643D9">
        <w:rPr>
          <w:rFonts w:eastAsia="Arial" w:cs="Arial"/>
          <w:sz w:val="21"/>
          <w:szCs w:val="21"/>
        </w:rPr>
        <w:t xml:space="preserve"> tega zakona.</w:t>
      </w:r>
      <w:r>
        <w:rPr>
          <w:rFonts w:eastAsia="Arial" w:cs="Arial"/>
          <w:sz w:val="21"/>
          <w:szCs w:val="21"/>
        </w:rPr>
        <w:t>«.</w:t>
      </w:r>
    </w:p>
    <w:p w14:paraId="0025BEFB" w14:textId="77777777" w:rsidR="006643D9" w:rsidRDefault="006643D9" w:rsidP="001340AB">
      <w:pPr>
        <w:pBdr>
          <w:top w:val="none" w:sz="0" w:space="12" w:color="auto"/>
        </w:pBdr>
        <w:spacing w:before="210" w:after="210" w:line="240" w:lineRule="auto"/>
        <w:jc w:val="both"/>
        <w:rPr>
          <w:rFonts w:eastAsia="Arial" w:cs="Arial"/>
          <w:sz w:val="21"/>
          <w:szCs w:val="21"/>
        </w:rPr>
      </w:pPr>
    </w:p>
    <w:p w14:paraId="7092C612" w14:textId="257794EA" w:rsidR="001340AB" w:rsidRDefault="00D356D9" w:rsidP="001340AB">
      <w:pPr>
        <w:pBdr>
          <w:top w:val="none" w:sz="0" w:space="12" w:color="auto"/>
        </w:pBdr>
        <w:spacing w:before="210" w:after="210" w:line="240" w:lineRule="auto"/>
        <w:jc w:val="center"/>
        <w:rPr>
          <w:rFonts w:eastAsia="Arial" w:cs="Arial"/>
          <w:sz w:val="21"/>
          <w:szCs w:val="21"/>
        </w:rPr>
      </w:pPr>
      <w:r w:rsidRPr="00E62A57">
        <w:rPr>
          <w:rFonts w:eastAsia="Arial" w:cs="Arial"/>
          <w:sz w:val="21"/>
          <w:szCs w:val="21"/>
        </w:rPr>
        <w:t>6</w:t>
      </w:r>
      <w:r>
        <w:rPr>
          <w:rFonts w:eastAsia="Arial" w:cs="Arial"/>
          <w:sz w:val="21"/>
          <w:szCs w:val="21"/>
        </w:rPr>
        <w:t>2</w:t>
      </w:r>
      <w:r w:rsidR="001340AB" w:rsidRPr="00E62A57">
        <w:rPr>
          <w:rFonts w:eastAsia="Arial" w:cs="Arial"/>
          <w:sz w:val="21"/>
          <w:szCs w:val="21"/>
        </w:rPr>
        <w:t>. člen</w:t>
      </w:r>
    </w:p>
    <w:p w14:paraId="49C58FBB" w14:textId="37E08E2D"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579. členu se v prvem odstavku </w:t>
      </w:r>
      <w:r w:rsidR="00303F8A">
        <w:rPr>
          <w:rFonts w:eastAsia="Arial" w:cs="Arial"/>
          <w:sz w:val="21"/>
          <w:szCs w:val="21"/>
        </w:rPr>
        <w:t xml:space="preserve">v prvem stavku </w:t>
      </w:r>
      <w:r w:rsidR="008F5E81">
        <w:rPr>
          <w:rFonts w:eastAsia="Arial" w:cs="Arial"/>
          <w:sz w:val="21"/>
          <w:szCs w:val="21"/>
        </w:rPr>
        <w:t>za besedilom »</w:t>
      </w:r>
      <w:r w:rsidR="008F5E81" w:rsidRPr="008F5E81">
        <w:rPr>
          <w:rFonts w:eastAsia="Arial" w:cs="Arial"/>
          <w:sz w:val="21"/>
          <w:szCs w:val="21"/>
        </w:rPr>
        <w:t>zavarovalno posredniška družba</w:t>
      </w:r>
      <w:r w:rsidR="008F5E81">
        <w:rPr>
          <w:rFonts w:eastAsia="Arial" w:cs="Arial"/>
          <w:sz w:val="21"/>
          <w:szCs w:val="21"/>
        </w:rPr>
        <w:t xml:space="preserve">« </w:t>
      </w:r>
      <w:r>
        <w:rPr>
          <w:rFonts w:eastAsia="Arial" w:cs="Arial"/>
          <w:sz w:val="21"/>
          <w:szCs w:val="21"/>
        </w:rPr>
        <w:t>beseda »in« nadomesti z vejico in za besedilom »</w:t>
      </w:r>
      <w:r w:rsidRPr="00152FEF">
        <w:rPr>
          <w:rFonts w:eastAsia="Arial" w:cs="Arial"/>
          <w:sz w:val="21"/>
          <w:szCs w:val="21"/>
        </w:rPr>
        <w:t>zastopnik dopolnilnih zavarovanj</w:t>
      </w:r>
      <w:r>
        <w:rPr>
          <w:rFonts w:eastAsia="Arial" w:cs="Arial"/>
          <w:sz w:val="21"/>
          <w:szCs w:val="21"/>
        </w:rPr>
        <w:t>« doda besedilo »</w:t>
      </w:r>
      <w:r w:rsidRPr="00152FEF">
        <w:rPr>
          <w:rFonts w:eastAsia="Arial" w:cs="Arial"/>
          <w:sz w:val="21"/>
          <w:szCs w:val="21"/>
        </w:rPr>
        <w:t>in banka iz osmega odstavka 558. člena tega zakona</w:t>
      </w:r>
      <w:r>
        <w:rPr>
          <w:rFonts w:eastAsia="Arial" w:cs="Arial"/>
          <w:sz w:val="21"/>
          <w:szCs w:val="21"/>
        </w:rPr>
        <w:t xml:space="preserve">«. </w:t>
      </w:r>
    </w:p>
    <w:p w14:paraId="3B27E80E"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 xml:space="preserve">V četrtem odstavku </w:t>
      </w:r>
      <w:r w:rsidRPr="008E05B1">
        <w:rPr>
          <w:rFonts w:eastAsia="Arial" w:cs="Arial"/>
          <w:sz w:val="21"/>
          <w:szCs w:val="21"/>
        </w:rPr>
        <w:t>se beseda »in« nadomesti z vejico in za besedilom »zastopnik dopolnilnih zavarovanj« doda besedilo »in banka iz osmega odstavka 558. člena tega zakona«</w:t>
      </w:r>
      <w:r>
        <w:rPr>
          <w:rFonts w:eastAsia="Arial" w:cs="Arial"/>
          <w:sz w:val="21"/>
          <w:szCs w:val="21"/>
        </w:rPr>
        <w:t xml:space="preserve"> ter za besedilom »</w:t>
      </w:r>
      <w:r w:rsidRPr="008E05B1">
        <w:rPr>
          <w:rFonts w:eastAsia="Arial" w:cs="Arial"/>
          <w:sz w:val="21"/>
          <w:szCs w:val="21"/>
        </w:rPr>
        <w:t>na svoji spletni strani</w:t>
      </w:r>
      <w:r>
        <w:rPr>
          <w:rFonts w:eastAsia="Arial" w:cs="Arial"/>
          <w:sz w:val="21"/>
          <w:szCs w:val="21"/>
        </w:rPr>
        <w:t xml:space="preserve">« doda besedilo », če imajo vzpostavljeno,«. </w:t>
      </w:r>
    </w:p>
    <w:p w14:paraId="04FE22E0" w14:textId="77777777" w:rsidR="001340AB" w:rsidRDefault="001340AB" w:rsidP="001340AB">
      <w:pPr>
        <w:pBdr>
          <w:top w:val="none" w:sz="0" w:space="12" w:color="auto"/>
        </w:pBdr>
        <w:spacing w:before="210" w:after="210" w:line="240" w:lineRule="auto"/>
        <w:jc w:val="both"/>
        <w:rPr>
          <w:rFonts w:eastAsia="Arial" w:cs="Arial"/>
          <w:sz w:val="21"/>
          <w:szCs w:val="21"/>
        </w:rPr>
      </w:pPr>
    </w:p>
    <w:p w14:paraId="248CB149" w14:textId="35846302" w:rsidR="001340AB" w:rsidRDefault="00D356D9" w:rsidP="001340AB">
      <w:pPr>
        <w:pBdr>
          <w:top w:val="none" w:sz="0" w:space="12" w:color="auto"/>
        </w:pBdr>
        <w:spacing w:before="210" w:after="210" w:line="240" w:lineRule="auto"/>
        <w:jc w:val="center"/>
        <w:rPr>
          <w:rFonts w:eastAsia="Arial" w:cs="Arial"/>
          <w:sz w:val="21"/>
          <w:szCs w:val="21"/>
        </w:rPr>
      </w:pPr>
      <w:r w:rsidRPr="00E62A57">
        <w:rPr>
          <w:rFonts w:eastAsia="Arial" w:cs="Arial"/>
          <w:sz w:val="21"/>
          <w:szCs w:val="21"/>
        </w:rPr>
        <w:t>6</w:t>
      </w:r>
      <w:r>
        <w:rPr>
          <w:rFonts w:eastAsia="Arial" w:cs="Arial"/>
          <w:sz w:val="21"/>
          <w:szCs w:val="21"/>
        </w:rPr>
        <w:t>3</w:t>
      </w:r>
      <w:r w:rsidR="001340AB" w:rsidRPr="00E62A57">
        <w:rPr>
          <w:rFonts w:eastAsia="Arial" w:cs="Arial"/>
          <w:sz w:val="21"/>
          <w:szCs w:val="21"/>
        </w:rPr>
        <w:t>. člen</w:t>
      </w:r>
    </w:p>
    <w:p w14:paraId="17D3F925" w14:textId="0271B07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610. členu se v prvem odstavku na koncu 27. točke pika nadomesti s podpičjem</w:t>
      </w:r>
      <w:r w:rsidR="000F77C8">
        <w:rPr>
          <w:rFonts w:eastAsia="Arial" w:cs="Arial"/>
          <w:sz w:val="21"/>
          <w:szCs w:val="21"/>
        </w:rPr>
        <w:t xml:space="preserve"> </w:t>
      </w:r>
      <w:r w:rsidR="00D83608">
        <w:rPr>
          <w:rFonts w:eastAsia="Arial" w:cs="Arial"/>
          <w:sz w:val="21"/>
          <w:szCs w:val="21"/>
        </w:rPr>
        <w:t>ter</w:t>
      </w:r>
      <w:r w:rsidR="000F77C8">
        <w:rPr>
          <w:rFonts w:eastAsia="Arial" w:cs="Arial"/>
          <w:sz w:val="21"/>
          <w:szCs w:val="21"/>
        </w:rPr>
        <w:t xml:space="preserve"> d</w:t>
      </w:r>
      <w:r>
        <w:rPr>
          <w:rFonts w:eastAsia="Arial" w:cs="Arial"/>
          <w:sz w:val="21"/>
          <w:szCs w:val="21"/>
        </w:rPr>
        <w:t>oda nova</w:t>
      </w:r>
      <w:r w:rsidR="000F77C8">
        <w:rPr>
          <w:rFonts w:eastAsia="Arial" w:cs="Arial"/>
          <w:sz w:val="21"/>
          <w:szCs w:val="21"/>
        </w:rPr>
        <w:t>,</w:t>
      </w:r>
      <w:r>
        <w:rPr>
          <w:rFonts w:eastAsia="Arial" w:cs="Arial"/>
          <w:sz w:val="21"/>
          <w:szCs w:val="21"/>
        </w:rPr>
        <w:t xml:space="preserve"> 28. točka, ki se glasi: </w:t>
      </w:r>
    </w:p>
    <w:p w14:paraId="3A09B7BD" w14:textId="1F42075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805EF">
        <w:rPr>
          <w:rFonts w:eastAsia="Arial" w:cs="Arial"/>
          <w:sz w:val="21"/>
          <w:szCs w:val="21"/>
        </w:rPr>
        <w:t>28. ne poroča Agenciji za zavarovalni nadzor o imetnikih kvalificiranih deležev zavarovalnice in pridobitvi oziroma spremembi kvalificiranih deležev v skladu s 3. točko prvega odstavka 252. člena tega zakona</w:t>
      </w:r>
      <w:r w:rsidR="00E51AFC">
        <w:rPr>
          <w:rFonts w:eastAsia="Arial" w:cs="Arial"/>
          <w:sz w:val="21"/>
          <w:szCs w:val="21"/>
        </w:rPr>
        <w:t>,</w:t>
      </w:r>
      <w:r w:rsidRPr="007805EF">
        <w:rPr>
          <w:rFonts w:eastAsia="Arial" w:cs="Arial"/>
          <w:sz w:val="21"/>
          <w:szCs w:val="21"/>
        </w:rPr>
        <w:t xml:space="preserve"> in sicer na način</w:t>
      </w:r>
      <w:r w:rsidR="00E51AFC">
        <w:rPr>
          <w:rFonts w:eastAsia="Arial" w:cs="Arial"/>
          <w:sz w:val="21"/>
          <w:szCs w:val="21"/>
        </w:rPr>
        <w:t>,</w:t>
      </w:r>
      <w:r w:rsidRPr="007805EF">
        <w:rPr>
          <w:rFonts w:eastAsia="Arial" w:cs="Arial"/>
          <w:sz w:val="21"/>
          <w:szCs w:val="21"/>
        </w:rPr>
        <w:t xml:space="preserve"> kot je določen v sklepu, ki določa poročila in obvestila zavarovalnic.</w:t>
      </w:r>
      <w:r>
        <w:rPr>
          <w:rFonts w:eastAsia="Arial" w:cs="Arial"/>
          <w:sz w:val="21"/>
          <w:szCs w:val="21"/>
        </w:rPr>
        <w:t xml:space="preserve">«. </w:t>
      </w:r>
    </w:p>
    <w:p w14:paraId="4A73C74B" w14:textId="77777777" w:rsidR="00E26DC0" w:rsidRDefault="00E26DC0" w:rsidP="001340AB">
      <w:pPr>
        <w:pBdr>
          <w:top w:val="none" w:sz="0" w:space="12" w:color="auto"/>
        </w:pBdr>
        <w:spacing w:before="210" w:after="210" w:line="240" w:lineRule="auto"/>
        <w:jc w:val="center"/>
        <w:rPr>
          <w:rFonts w:eastAsia="Arial" w:cs="Arial"/>
          <w:sz w:val="21"/>
          <w:szCs w:val="21"/>
        </w:rPr>
      </w:pPr>
    </w:p>
    <w:p w14:paraId="5CA367CF" w14:textId="7D30F247" w:rsidR="001340AB" w:rsidRDefault="00D356D9" w:rsidP="001340AB">
      <w:pPr>
        <w:pBdr>
          <w:top w:val="none" w:sz="0" w:space="12" w:color="auto"/>
        </w:pBdr>
        <w:spacing w:before="210" w:after="210" w:line="240" w:lineRule="auto"/>
        <w:jc w:val="center"/>
        <w:rPr>
          <w:rFonts w:eastAsia="Arial" w:cs="Arial"/>
          <w:sz w:val="21"/>
          <w:szCs w:val="21"/>
        </w:rPr>
      </w:pPr>
      <w:r w:rsidRPr="00E62A57">
        <w:rPr>
          <w:rFonts w:eastAsia="Arial" w:cs="Arial"/>
          <w:sz w:val="21"/>
          <w:szCs w:val="21"/>
        </w:rPr>
        <w:t>6</w:t>
      </w:r>
      <w:r>
        <w:rPr>
          <w:rFonts w:eastAsia="Arial" w:cs="Arial"/>
          <w:sz w:val="21"/>
          <w:szCs w:val="21"/>
        </w:rPr>
        <w:t>4</w:t>
      </w:r>
      <w:r w:rsidR="001340AB" w:rsidRPr="00E62A57">
        <w:rPr>
          <w:rFonts w:eastAsia="Arial" w:cs="Arial"/>
          <w:sz w:val="21"/>
          <w:szCs w:val="21"/>
        </w:rPr>
        <w:t>. člen</w:t>
      </w:r>
    </w:p>
    <w:p w14:paraId="03D25189" w14:textId="59CB8048"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611. členu se v prvem odstavku v 5. točki za besedilom: »</w:t>
      </w:r>
      <w:r w:rsidRPr="00DE6040">
        <w:rPr>
          <w:rFonts w:eastAsia="Arial" w:cs="Arial"/>
          <w:sz w:val="21"/>
          <w:szCs w:val="21"/>
        </w:rPr>
        <w:t>ne poroča Agenciji za zavarovalni nadzor v skladu s prvim</w:t>
      </w:r>
      <w:r>
        <w:rPr>
          <w:rFonts w:eastAsia="Arial" w:cs="Arial"/>
          <w:sz w:val="21"/>
          <w:szCs w:val="21"/>
        </w:rPr>
        <w:t xml:space="preserve">« doda beseda </w:t>
      </w:r>
      <w:r w:rsidR="00D83608">
        <w:rPr>
          <w:rFonts w:eastAsia="Arial" w:cs="Arial"/>
          <w:sz w:val="21"/>
          <w:szCs w:val="21"/>
        </w:rPr>
        <w:t>»</w:t>
      </w:r>
      <w:r>
        <w:rPr>
          <w:rFonts w:eastAsia="Arial" w:cs="Arial"/>
          <w:sz w:val="21"/>
          <w:szCs w:val="21"/>
        </w:rPr>
        <w:t>in drugim«</w:t>
      </w:r>
      <w:r w:rsidR="00D83608">
        <w:rPr>
          <w:rFonts w:eastAsia="Arial" w:cs="Arial"/>
          <w:sz w:val="21"/>
          <w:szCs w:val="21"/>
        </w:rPr>
        <w:t>.</w:t>
      </w:r>
    </w:p>
    <w:p w14:paraId="368EA65F" w14:textId="36679B19" w:rsidR="001340AB" w:rsidRDefault="00D8360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9. točko se d</w:t>
      </w:r>
      <w:r w:rsidR="001340AB">
        <w:rPr>
          <w:rFonts w:eastAsia="Arial" w:cs="Arial"/>
          <w:sz w:val="21"/>
          <w:szCs w:val="21"/>
        </w:rPr>
        <w:t xml:space="preserve">odata novi 10. in 11. točka, ki se glasita: </w:t>
      </w:r>
    </w:p>
    <w:p w14:paraId="19916DCB" w14:textId="78A48C62" w:rsidR="001340AB" w:rsidRPr="005C5558"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5C5558">
        <w:rPr>
          <w:rFonts w:eastAsia="Arial" w:cs="Arial"/>
          <w:sz w:val="21"/>
          <w:szCs w:val="21"/>
        </w:rPr>
        <w:t>10. ne po</w:t>
      </w:r>
      <w:r w:rsidR="00E51AFC">
        <w:rPr>
          <w:rFonts w:eastAsia="Arial" w:cs="Arial"/>
          <w:sz w:val="21"/>
          <w:szCs w:val="21"/>
        </w:rPr>
        <w:t>šlje</w:t>
      </w:r>
      <w:r w:rsidRPr="005C5558">
        <w:rPr>
          <w:rFonts w:eastAsia="Arial" w:cs="Arial"/>
          <w:sz w:val="21"/>
          <w:szCs w:val="21"/>
        </w:rPr>
        <w:t xml:space="preserve"> Agenciji </w:t>
      </w:r>
      <w:r w:rsidRPr="00BF483B">
        <w:rPr>
          <w:rFonts w:eastAsia="Arial" w:cs="Arial"/>
          <w:sz w:val="21"/>
          <w:szCs w:val="21"/>
        </w:rPr>
        <w:t xml:space="preserve">za zavarovalni nadzor </w:t>
      </w:r>
      <w:r w:rsidRPr="005C5558">
        <w:rPr>
          <w:rFonts w:eastAsia="Arial" w:cs="Arial"/>
          <w:sz w:val="21"/>
          <w:szCs w:val="21"/>
        </w:rPr>
        <w:t xml:space="preserve">poročila o solventnosti in finančnem položaju v skladu s sedmim odstavkom 261. člena tega zakona; </w:t>
      </w:r>
    </w:p>
    <w:p w14:paraId="7B2DD212" w14:textId="3743E0DC" w:rsidR="001340AB" w:rsidRDefault="001340AB" w:rsidP="001340AB">
      <w:pPr>
        <w:pBdr>
          <w:top w:val="none" w:sz="0" w:space="12" w:color="auto"/>
        </w:pBdr>
        <w:spacing w:before="210" w:after="210" w:line="240" w:lineRule="auto"/>
        <w:jc w:val="both"/>
        <w:rPr>
          <w:rFonts w:eastAsia="Arial" w:cs="Arial"/>
          <w:sz w:val="21"/>
          <w:szCs w:val="21"/>
        </w:rPr>
      </w:pPr>
      <w:r w:rsidRPr="005C5558">
        <w:rPr>
          <w:rFonts w:eastAsia="Arial" w:cs="Arial"/>
          <w:sz w:val="21"/>
          <w:szCs w:val="21"/>
        </w:rPr>
        <w:t>11. ne po</w:t>
      </w:r>
      <w:r w:rsidR="00E51AFC">
        <w:rPr>
          <w:rFonts w:eastAsia="Arial" w:cs="Arial"/>
          <w:sz w:val="21"/>
          <w:szCs w:val="21"/>
        </w:rPr>
        <w:t>šlje</w:t>
      </w:r>
      <w:r w:rsidRPr="005C5558">
        <w:rPr>
          <w:rFonts w:eastAsia="Arial" w:cs="Arial"/>
          <w:sz w:val="21"/>
          <w:szCs w:val="21"/>
        </w:rPr>
        <w:t xml:space="preserve"> Agenciji</w:t>
      </w:r>
      <w:r w:rsidRPr="00BF483B">
        <w:t xml:space="preserve"> </w:t>
      </w:r>
      <w:r w:rsidRPr="00BF483B">
        <w:rPr>
          <w:rFonts w:eastAsia="Arial" w:cs="Arial"/>
          <w:sz w:val="21"/>
          <w:szCs w:val="21"/>
        </w:rPr>
        <w:t>za zavarovalni nadzor</w:t>
      </w:r>
      <w:r w:rsidRPr="005C5558">
        <w:rPr>
          <w:rFonts w:eastAsia="Arial" w:cs="Arial"/>
          <w:sz w:val="21"/>
          <w:szCs w:val="21"/>
        </w:rPr>
        <w:t xml:space="preserve"> poročila o solventnosti in finančnem položaju na ravni skupine </w:t>
      </w:r>
      <w:r>
        <w:rPr>
          <w:rFonts w:eastAsia="Arial" w:cs="Arial"/>
          <w:sz w:val="21"/>
          <w:szCs w:val="21"/>
        </w:rPr>
        <w:t xml:space="preserve">v </w:t>
      </w:r>
      <w:r w:rsidRPr="005C5558">
        <w:rPr>
          <w:rFonts w:eastAsia="Arial" w:cs="Arial"/>
          <w:sz w:val="21"/>
          <w:szCs w:val="21"/>
        </w:rPr>
        <w:t>sklad</w:t>
      </w:r>
      <w:r>
        <w:rPr>
          <w:rFonts w:eastAsia="Arial" w:cs="Arial"/>
          <w:sz w:val="21"/>
          <w:szCs w:val="21"/>
        </w:rPr>
        <w:t>u</w:t>
      </w:r>
      <w:r w:rsidRPr="005C5558">
        <w:rPr>
          <w:rFonts w:eastAsia="Arial" w:cs="Arial"/>
          <w:sz w:val="21"/>
          <w:szCs w:val="21"/>
        </w:rPr>
        <w:t xml:space="preserve"> s šestim odstavkom 403. člena tega zakona;</w:t>
      </w:r>
      <w:r>
        <w:rPr>
          <w:rFonts w:eastAsia="Arial" w:cs="Arial"/>
          <w:sz w:val="21"/>
          <w:szCs w:val="21"/>
        </w:rPr>
        <w:t xml:space="preserve">«. </w:t>
      </w:r>
    </w:p>
    <w:p w14:paraId="27E0E7C3"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Dosedanje 10. do 16. točka postanejo 12. do 18. točka. </w:t>
      </w:r>
    </w:p>
    <w:p w14:paraId="7A27FAFA" w14:textId="77777777" w:rsidR="001340AB" w:rsidRDefault="001340AB" w:rsidP="001340AB">
      <w:pPr>
        <w:pBdr>
          <w:top w:val="none" w:sz="0" w:space="12" w:color="auto"/>
        </w:pBdr>
        <w:spacing w:before="210" w:after="210" w:line="240" w:lineRule="auto"/>
        <w:jc w:val="both"/>
        <w:rPr>
          <w:rFonts w:eastAsia="Arial" w:cs="Arial"/>
          <w:sz w:val="21"/>
          <w:szCs w:val="21"/>
        </w:rPr>
      </w:pPr>
    </w:p>
    <w:p w14:paraId="6AD45289" w14:textId="4010A019" w:rsidR="001340AB" w:rsidRDefault="00D356D9" w:rsidP="001340AB">
      <w:pPr>
        <w:pBdr>
          <w:top w:val="none" w:sz="0" w:space="12" w:color="auto"/>
        </w:pBdr>
        <w:spacing w:before="210" w:after="210" w:line="240" w:lineRule="auto"/>
        <w:jc w:val="center"/>
        <w:rPr>
          <w:rFonts w:eastAsia="Arial" w:cs="Arial"/>
          <w:sz w:val="21"/>
          <w:szCs w:val="21"/>
        </w:rPr>
      </w:pPr>
      <w:r w:rsidRPr="002E0627">
        <w:rPr>
          <w:rFonts w:eastAsia="Arial" w:cs="Arial"/>
          <w:sz w:val="21"/>
          <w:szCs w:val="21"/>
        </w:rPr>
        <w:t>6</w:t>
      </w:r>
      <w:r>
        <w:rPr>
          <w:rFonts w:eastAsia="Arial" w:cs="Arial"/>
          <w:sz w:val="21"/>
          <w:szCs w:val="21"/>
        </w:rPr>
        <w:t>5</w:t>
      </w:r>
      <w:r w:rsidR="001340AB" w:rsidRPr="002E0627">
        <w:rPr>
          <w:rFonts w:eastAsia="Arial" w:cs="Arial"/>
          <w:sz w:val="21"/>
          <w:szCs w:val="21"/>
        </w:rPr>
        <w:t>. člen</w:t>
      </w:r>
    </w:p>
    <w:p w14:paraId="3ED99884" w14:textId="682BB99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613. členu se v prvem odstavku na koncu 7. točke </w:t>
      </w:r>
      <w:r w:rsidR="00D83608">
        <w:rPr>
          <w:rFonts w:eastAsia="Arial" w:cs="Arial"/>
          <w:sz w:val="21"/>
          <w:szCs w:val="21"/>
        </w:rPr>
        <w:t xml:space="preserve">pika </w:t>
      </w:r>
      <w:r>
        <w:rPr>
          <w:rFonts w:eastAsia="Arial" w:cs="Arial"/>
          <w:sz w:val="21"/>
          <w:szCs w:val="21"/>
        </w:rPr>
        <w:t>nadomesti s podpičjem</w:t>
      </w:r>
      <w:r w:rsidR="00D83608">
        <w:rPr>
          <w:rFonts w:eastAsia="Arial" w:cs="Arial"/>
          <w:sz w:val="21"/>
          <w:szCs w:val="21"/>
        </w:rPr>
        <w:t xml:space="preserve"> ter </w:t>
      </w:r>
      <w:r w:rsidR="00591E68">
        <w:rPr>
          <w:rFonts w:eastAsia="Arial" w:cs="Arial"/>
          <w:sz w:val="21"/>
          <w:szCs w:val="21"/>
        </w:rPr>
        <w:t>d</w:t>
      </w:r>
      <w:r>
        <w:rPr>
          <w:rFonts w:eastAsia="Arial" w:cs="Arial"/>
          <w:sz w:val="21"/>
          <w:szCs w:val="21"/>
        </w:rPr>
        <w:t>oda nova</w:t>
      </w:r>
      <w:r w:rsidR="00D83608">
        <w:rPr>
          <w:rFonts w:eastAsia="Arial" w:cs="Arial"/>
          <w:sz w:val="21"/>
          <w:szCs w:val="21"/>
        </w:rPr>
        <w:t>,</w:t>
      </w:r>
      <w:r>
        <w:rPr>
          <w:rFonts w:eastAsia="Arial" w:cs="Arial"/>
          <w:sz w:val="21"/>
          <w:szCs w:val="21"/>
        </w:rPr>
        <w:t xml:space="preserve"> 8. točka, ki se glasi: </w:t>
      </w:r>
    </w:p>
    <w:p w14:paraId="3CBCD632" w14:textId="003540BF"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C73E2A">
        <w:rPr>
          <w:rFonts w:eastAsia="Arial" w:cs="Arial"/>
          <w:sz w:val="21"/>
          <w:szCs w:val="21"/>
        </w:rPr>
        <w:t>8. ne po</w:t>
      </w:r>
      <w:r w:rsidR="00E51AFC">
        <w:rPr>
          <w:rFonts w:eastAsia="Arial" w:cs="Arial"/>
          <w:sz w:val="21"/>
          <w:szCs w:val="21"/>
        </w:rPr>
        <w:t>šlje</w:t>
      </w:r>
      <w:r w:rsidRPr="00C73E2A">
        <w:rPr>
          <w:rFonts w:eastAsia="Arial" w:cs="Arial"/>
          <w:sz w:val="21"/>
          <w:szCs w:val="21"/>
        </w:rPr>
        <w:t xml:space="preserve"> Agenciji </w:t>
      </w:r>
      <w:r w:rsidRPr="00BF483B">
        <w:rPr>
          <w:rFonts w:eastAsia="Arial" w:cs="Arial"/>
          <w:sz w:val="21"/>
          <w:szCs w:val="21"/>
        </w:rPr>
        <w:t>za zavarovalni nadzor</w:t>
      </w:r>
      <w:r w:rsidRPr="00C73E2A">
        <w:rPr>
          <w:rFonts w:eastAsia="Arial" w:cs="Arial"/>
          <w:sz w:val="21"/>
          <w:szCs w:val="21"/>
        </w:rPr>
        <w:t xml:space="preserve"> poročila o solventnosti in finančnem položaju na ravni skupine </w:t>
      </w:r>
      <w:r>
        <w:rPr>
          <w:rFonts w:eastAsia="Arial" w:cs="Arial"/>
          <w:sz w:val="21"/>
          <w:szCs w:val="21"/>
        </w:rPr>
        <w:t xml:space="preserve">v </w:t>
      </w:r>
      <w:r w:rsidRPr="00C73E2A">
        <w:rPr>
          <w:rFonts w:eastAsia="Arial" w:cs="Arial"/>
          <w:sz w:val="21"/>
          <w:szCs w:val="21"/>
        </w:rPr>
        <w:t>sklad</w:t>
      </w:r>
      <w:r>
        <w:rPr>
          <w:rFonts w:eastAsia="Arial" w:cs="Arial"/>
          <w:sz w:val="21"/>
          <w:szCs w:val="21"/>
        </w:rPr>
        <w:t>u</w:t>
      </w:r>
      <w:r w:rsidRPr="00C73E2A">
        <w:rPr>
          <w:rFonts w:eastAsia="Arial" w:cs="Arial"/>
          <w:sz w:val="21"/>
          <w:szCs w:val="21"/>
        </w:rPr>
        <w:t xml:space="preserve"> s šestim odstavkom 403. člena tega zakona</w:t>
      </w:r>
      <w:r w:rsidR="00D83608">
        <w:rPr>
          <w:rFonts w:eastAsia="Arial" w:cs="Arial"/>
          <w:sz w:val="21"/>
          <w:szCs w:val="21"/>
        </w:rPr>
        <w:t>.</w:t>
      </w:r>
      <w:r>
        <w:rPr>
          <w:rFonts w:eastAsia="Arial" w:cs="Arial"/>
          <w:sz w:val="21"/>
          <w:szCs w:val="21"/>
        </w:rPr>
        <w:t xml:space="preserve">«. </w:t>
      </w:r>
    </w:p>
    <w:p w14:paraId="337218A0"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B279182" w14:textId="54B1225D" w:rsidR="001340AB" w:rsidRDefault="00D356D9" w:rsidP="001340AB">
      <w:pPr>
        <w:pBdr>
          <w:top w:val="none" w:sz="0" w:space="12" w:color="auto"/>
        </w:pBdr>
        <w:spacing w:before="210" w:after="210" w:line="240" w:lineRule="auto"/>
        <w:jc w:val="center"/>
        <w:rPr>
          <w:rFonts w:eastAsia="Arial" w:cs="Arial"/>
          <w:sz w:val="21"/>
          <w:szCs w:val="21"/>
        </w:rPr>
      </w:pPr>
      <w:r w:rsidRPr="00EE35B6">
        <w:rPr>
          <w:rFonts w:eastAsia="Arial" w:cs="Arial"/>
          <w:sz w:val="21"/>
          <w:szCs w:val="21"/>
        </w:rPr>
        <w:t>6</w:t>
      </w:r>
      <w:r>
        <w:rPr>
          <w:rFonts w:eastAsia="Arial" w:cs="Arial"/>
          <w:sz w:val="21"/>
          <w:szCs w:val="21"/>
        </w:rPr>
        <w:t>6</w:t>
      </w:r>
      <w:r w:rsidR="001340AB" w:rsidRPr="00EE35B6">
        <w:rPr>
          <w:rFonts w:eastAsia="Arial" w:cs="Arial"/>
          <w:sz w:val="21"/>
          <w:szCs w:val="21"/>
        </w:rPr>
        <w:t>. člen</w:t>
      </w:r>
    </w:p>
    <w:p w14:paraId="78060AD4" w14:textId="59AEA84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617.a členu se </w:t>
      </w:r>
      <w:r w:rsidR="003022C0">
        <w:rPr>
          <w:rFonts w:eastAsia="Arial" w:cs="Arial"/>
          <w:sz w:val="21"/>
          <w:szCs w:val="21"/>
        </w:rPr>
        <w:t xml:space="preserve">naslov </w:t>
      </w:r>
      <w:r>
        <w:rPr>
          <w:rFonts w:eastAsia="Arial" w:cs="Arial"/>
          <w:sz w:val="21"/>
          <w:szCs w:val="21"/>
        </w:rPr>
        <w:t>spremeni tako, da se glasi: »</w:t>
      </w:r>
      <w:r w:rsidRPr="00EE35B6">
        <w:rPr>
          <w:rFonts w:eastAsia="Arial" w:cs="Arial"/>
          <w:sz w:val="21"/>
          <w:szCs w:val="21"/>
        </w:rPr>
        <w:t xml:space="preserve">(kršitve zavarovalnic, zavarovalno zastopniških in zavarovalno posredniških družb </w:t>
      </w:r>
      <w:r>
        <w:rPr>
          <w:rFonts w:eastAsia="Arial" w:cs="Arial"/>
          <w:sz w:val="21"/>
          <w:szCs w:val="21"/>
        </w:rPr>
        <w:t xml:space="preserve">pri </w:t>
      </w:r>
      <w:r w:rsidRPr="00EE35B6">
        <w:rPr>
          <w:rFonts w:eastAsia="Arial" w:cs="Arial"/>
          <w:sz w:val="21"/>
          <w:szCs w:val="21"/>
        </w:rPr>
        <w:t>distribuciji zavarovalnih produktov)</w:t>
      </w:r>
      <w:r>
        <w:rPr>
          <w:rFonts w:eastAsia="Arial" w:cs="Arial"/>
          <w:sz w:val="21"/>
          <w:szCs w:val="21"/>
        </w:rPr>
        <w:t xml:space="preserve">«. </w:t>
      </w:r>
    </w:p>
    <w:p w14:paraId="4609F00B" w14:textId="77777777" w:rsidR="00184867" w:rsidRDefault="00184867" w:rsidP="001340AB">
      <w:pPr>
        <w:pBdr>
          <w:top w:val="none" w:sz="0" w:space="12" w:color="auto"/>
        </w:pBdr>
        <w:spacing w:before="210" w:after="210" w:line="240" w:lineRule="auto"/>
        <w:jc w:val="center"/>
        <w:rPr>
          <w:rFonts w:eastAsia="Arial" w:cs="Arial"/>
          <w:sz w:val="21"/>
          <w:szCs w:val="21"/>
        </w:rPr>
      </w:pPr>
    </w:p>
    <w:p w14:paraId="47F01E81" w14:textId="12DF93F6" w:rsidR="001340AB" w:rsidRDefault="00D356D9" w:rsidP="001340AB">
      <w:pPr>
        <w:pBdr>
          <w:top w:val="none" w:sz="0" w:space="12" w:color="auto"/>
        </w:pBdr>
        <w:spacing w:before="210" w:after="210" w:line="240" w:lineRule="auto"/>
        <w:jc w:val="center"/>
        <w:rPr>
          <w:rFonts w:eastAsia="Arial" w:cs="Arial"/>
          <w:sz w:val="21"/>
          <w:szCs w:val="21"/>
        </w:rPr>
      </w:pPr>
      <w:r w:rsidRPr="00EE35B6">
        <w:rPr>
          <w:rFonts w:eastAsia="Arial" w:cs="Arial"/>
          <w:sz w:val="21"/>
          <w:szCs w:val="21"/>
        </w:rPr>
        <w:t>6</w:t>
      </w:r>
      <w:r>
        <w:rPr>
          <w:rFonts w:eastAsia="Arial" w:cs="Arial"/>
          <w:sz w:val="21"/>
          <w:szCs w:val="21"/>
        </w:rPr>
        <w:t>7</w:t>
      </w:r>
      <w:r w:rsidR="001340AB" w:rsidRPr="00EE35B6">
        <w:rPr>
          <w:rFonts w:eastAsia="Arial" w:cs="Arial"/>
          <w:sz w:val="21"/>
          <w:szCs w:val="21"/>
        </w:rPr>
        <w:t>. člen</w:t>
      </w:r>
    </w:p>
    <w:p w14:paraId="61CF1586" w14:textId="38CDA52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620</w:t>
      </w:r>
      <w:r w:rsidR="003022C0">
        <w:rPr>
          <w:rFonts w:eastAsia="Arial" w:cs="Arial"/>
          <w:sz w:val="21"/>
          <w:szCs w:val="21"/>
        </w:rPr>
        <w:t>.</w:t>
      </w:r>
      <w:r>
        <w:rPr>
          <w:rFonts w:eastAsia="Arial" w:cs="Arial"/>
          <w:sz w:val="21"/>
          <w:szCs w:val="21"/>
        </w:rPr>
        <w:t xml:space="preserve"> členu se </w:t>
      </w:r>
      <w:r w:rsidR="003022C0">
        <w:rPr>
          <w:rFonts w:eastAsia="Arial" w:cs="Arial"/>
          <w:sz w:val="21"/>
          <w:szCs w:val="21"/>
        </w:rPr>
        <w:t xml:space="preserve">naslov </w:t>
      </w:r>
      <w:r>
        <w:rPr>
          <w:rFonts w:eastAsia="Arial" w:cs="Arial"/>
          <w:sz w:val="21"/>
          <w:szCs w:val="21"/>
        </w:rPr>
        <w:t>spremeni tako, da se glasi: »</w:t>
      </w:r>
      <w:r w:rsidRPr="00EE35B6">
        <w:rPr>
          <w:rFonts w:eastAsia="Arial" w:cs="Arial"/>
          <w:sz w:val="21"/>
          <w:szCs w:val="21"/>
        </w:rPr>
        <w:t>(</w:t>
      </w:r>
      <w:r w:rsidRPr="00BF7909">
        <w:rPr>
          <w:rFonts w:eastAsia="Arial" w:cs="Arial"/>
          <w:sz w:val="21"/>
          <w:szCs w:val="21"/>
        </w:rPr>
        <w:t>kršitve izrednega, likvidacijskega in stečajnega upravitelja</w:t>
      </w:r>
      <w:r w:rsidRPr="00EE35B6">
        <w:rPr>
          <w:rFonts w:eastAsia="Arial" w:cs="Arial"/>
          <w:sz w:val="21"/>
          <w:szCs w:val="21"/>
        </w:rPr>
        <w:t>)</w:t>
      </w:r>
      <w:r>
        <w:rPr>
          <w:rFonts w:eastAsia="Arial" w:cs="Arial"/>
          <w:sz w:val="21"/>
          <w:szCs w:val="21"/>
        </w:rPr>
        <w:t xml:space="preserve">«. </w:t>
      </w:r>
    </w:p>
    <w:p w14:paraId="6079ADA3" w14:textId="263BF9A5"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prvem odstavku se v </w:t>
      </w:r>
      <w:r w:rsidR="00D83608">
        <w:rPr>
          <w:rFonts w:eastAsia="Arial" w:cs="Arial"/>
          <w:sz w:val="21"/>
          <w:szCs w:val="21"/>
        </w:rPr>
        <w:t>napovednem stavku</w:t>
      </w:r>
      <w:r>
        <w:rPr>
          <w:rFonts w:eastAsia="Arial" w:cs="Arial"/>
          <w:sz w:val="21"/>
          <w:szCs w:val="21"/>
        </w:rPr>
        <w:t xml:space="preserve"> za besedilom »</w:t>
      </w:r>
      <w:r w:rsidRPr="00686DBC">
        <w:rPr>
          <w:rFonts w:eastAsia="Arial" w:cs="Arial"/>
          <w:sz w:val="21"/>
          <w:szCs w:val="21"/>
        </w:rPr>
        <w:t>se za prekršek kaznuje izredni</w:t>
      </w:r>
      <w:r>
        <w:rPr>
          <w:rFonts w:eastAsia="Arial" w:cs="Arial"/>
          <w:sz w:val="21"/>
          <w:szCs w:val="21"/>
        </w:rPr>
        <w:t xml:space="preserve">« doda besedilo »ali likvidacijski«. </w:t>
      </w:r>
    </w:p>
    <w:p w14:paraId="37073F00" w14:textId="19A68AD9" w:rsidR="001340AB" w:rsidRDefault="00D8360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Za prvim odstavkom se d</w:t>
      </w:r>
      <w:r w:rsidR="001340AB">
        <w:rPr>
          <w:rFonts w:eastAsia="Arial" w:cs="Arial"/>
          <w:sz w:val="21"/>
          <w:szCs w:val="21"/>
        </w:rPr>
        <w:t>odata nova</w:t>
      </w:r>
      <w:r>
        <w:rPr>
          <w:rFonts w:eastAsia="Arial" w:cs="Arial"/>
          <w:sz w:val="21"/>
          <w:szCs w:val="21"/>
        </w:rPr>
        <w:t>,</w:t>
      </w:r>
      <w:r w:rsidR="001340AB">
        <w:rPr>
          <w:rFonts w:eastAsia="Arial" w:cs="Arial"/>
          <w:sz w:val="21"/>
          <w:szCs w:val="21"/>
        </w:rPr>
        <w:t xml:space="preserve"> drugi in tretji odstavek, ki se glasita: </w:t>
      </w:r>
    </w:p>
    <w:p w14:paraId="2C08B559" w14:textId="78C4ACF1" w:rsidR="001340AB" w:rsidRPr="00FE3D54"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FE3D54">
        <w:rPr>
          <w:rFonts w:eastAsia="Arial" w:cs="Arial"/>
          <w:sz w:val="21"/>
          <w:szCs w:val="21"/>
        </w:rPr>
        <w:t xml:space="preserve">(2)  Z globo od 2.500 do 10.000 eurov se za prekršek kaznuje likvidacijski upravitelj, če Agenciji za zavarovalni nadzor ne predloži </w:t>
      </w:r>
      <w:r>
        <w:rPr>
          <w:rFonts w:eastAsia="Arial" w:cs="Arial"/>
          <w:sz w:val="21"/>
          <w:szCs w:val="21"/>
        </w:rPr>
        <w:t>informacij</w:t>
      </w:r>
      <w:r w:rsidRPr="00FE3D54">
        <w:rPr>
          <w:rFonts w:eastAsia="Arial" w:cs="Arial"/>
          <w:sz w:val="21"/>
          <w:szCs w:val="21"/>
        </w:rPr>
        <w:t xml:space="preserve"> v skladu </w:t>
      </w:r>
      <w:r w:rsidR="003022C0">
        <w:rPr>
          <w:rFonts w:eastAsia="Arial" w:cs="Arial"/>
          <w:sz w:val="21"/>
          <w:szCs w:val="21"/>
        </w:rPr>
        <w:t xml:space="preserve">z </w:t>
      </w:r>
      <w:r w:rsidRPr="00FE3D54">
        <w:rPr>
          <w:rFonts w:eastAsia="Arial" w:cs="Arial"/>
          <w:sz w:val="21"/>
          <w:szCs w:val="21"/>
        </w:rPr>
        <w:t>določbo 340</w:t>
      </w:r>
      <w:r>
        <w:rPr>
          <w:rFonts w:eastAsia="Arial" w:cs="Arial"/>
          <w:sz w:val="21"/>
          <w:szCs w:val="21"/>
        </w:rPr>
        <w:t>.</w:t>
      </w:r>
      <w:r w:rsidRPr="00FE3D54">
        <w:rPr>
          <w:rFonts w:eastAsia="Arial" w:cs="Arial"/>
          <w:sz w:val="21"/>
          <w:szCs w:val="21"/>
        </w:rPr>
        <w:t>a člena.</w:t>
      </w:r>
    </w:p>
    <w:p w14:paraId="6521E2B5" w14:textId="51EFB552" w:rsidR="001340AB" w:rsidRDefault="001340AB" w:rsidP="001340AB">
      <w:pPr>
        <w:pBdr>
          <w:top w:val="none" w:sz="0" w:space="12" w:color="auto"/>
        </w:pBdr>
        <w:spacing w:before="210" w:after="210" w:line="240" w:lineRule="auto"/>
        <w:jc w:val="both"/>
        <w:rPr>
          <w:rFonts w:eastAsia="Arial" w:cs="Arial"/>
          <w:sz w:val="21"/>
          <w:szCs w:val="21"/>
        </w:rPr>
      </w:pPr>
      <w:r w:rsidRPr="00FE3D54">
        <w:rPr>
          <w:rFonts w:eastAsia="Arial" w:cs="Arial"/>
          <w:sz w:val="21"/>
          <w:szCs w:val="21"/>
        </w:rPr>
        <w:t xml:space="preserve">(3)  Z globo od 2.500 do 10.000 eurov se za prekršek kaznuje stečajni upravitelj, če Agenciji za zavarovalni nadzor ne predloži </w:t>
      </w:r>
      <w:r>
        <w:rPr>
          <w:rFonts w:eastAsia="Arial" w:cs="Arial"/>
          <w:sz w:val="21"/>
          <w:szCs w:val="21"/>
        </w:rPr>
        <w:t>informacij</w:t>
      </w:r>
      <w:r w:rsidRPr="00FE3D54">
        <w:rPr>
          <w:rFonts w:eastAsia="Arial" w:cs="Arial"/>
          <w:sz w:val="21"/>
          <w:szCs w:val="21"/>
        </w:rPr>
        <w:t xml:space="preserve"> v skladu </w:t>
      </w:r>
      <w:r w:rsidR="003022C0">
        <w:rPr>
          <w:rFonts w:eastAsia="Arial" w:cs="Arial"/>
          <w:sz w:val="21"/>
          <w:szCs w:val="21"/>
        </w:rPr>
        <w:t xml:space="preserve">z </w:t>
      </w:r>
      <w:r w:rsidRPr="00FE3D54">
        <w:rPr>
          <w:rFonts w:eastAsia="Arial" w:cs="Arial"/>
          <w:sz w:val="21"/>
          <w:szCs w:val="21"/>
        </w:rPr>
        <w:t>določbo 421</w:t>
      </w:r>
      <w:r>
        <w:rPr>
          <w:rFonts w:eastAsia="Arial" w:cs="Arial"/>
          <w:sz w:val="21"/>
          <w:szCs w:val="21"/>
        </w:rPr>
        <w:t>.</w:t>
      </w:r>
      <w:r w:rsidRPr="00FE3D54">
        <w:rPr>
          <w:rFonts w:eastAsia="Arial" w:cs="Arial"/>
          <w:sz w:val="21"/>
          <w:szCs w:val="21"/>
        </w:rPr>
        <w:t>a člena.</w:t>
      </w:r>
      <w:r w:rsidR="00EB2408">
        <w:rPr>
          <w:rFonts w:eastAsia="Arial" w:cs="Arial"/>
          <w:sz w:val="21"/>
          <w:szCs w:val="21"/>
        </w:rPr>
        <w:t>«.</w:t>
      </w:r>
    </w:p>
    <w:p w14:paraId="23C450B1" w14:textId="77777777" w:rsidR="00C4129C" w:rsidRDefault="00C4129C" w:rsidP="001340AB">
      <w:pPr>
        <w:pBdr>
          <w:top w:val="none" w:sz="0" w:space="12" w:color="auto"/>
        </w:pBdr>
        <w:spacing w:before="210" w:after="210" w:line="240" w:lineRule="auto"/>
        <w:jc w:val="center"/>
        <w:rPr>
          <w:rFonts w:eastAsia="Arial" w:cs="Arial"/>
          <w:sz w:val="21"/>
          <w:szCs w:val="21"/>
        </w:rPr>
      </w:pPr>
    </w:p>
    <w:p w14:paraId="75468F85" w14:textId="51914252" w:rsidR="001340AB" w:rsidRDefault="001340AB" w:rsidP="001340AB">
      <w:pPr>
        <w:pBdr>
          <w:top w:val="none" w:sz="0" w:space="12" w:color="auto"/>
        </w:pBdr>
        <w:spacing w:before="210" w:after="210" w:line="240" w:lineRule="auto"/>
        <w:jc w:val="center"/>
        <w:rPr>
          <w:rFonts w:eastAsia="Arial" w:cs="Arial"/>
          <w:sz w:val="21"/>
          <w:szCs w:val="21"/>
        </w:rPr>
      </w:pPr>
      <w:r w:rsidRPr="00ED15DC">
        <w:rPr>
          <w:rFonts w:eastAsia="Arial" w:cs="Arial"/>
          <w:sz w:val="21"/>
          <w:szCs w:val="21"/>
        </w:rPr>
        <w:t>PREHODN</w:t>
      </w:r>
      <w:r w:rsidR="003C3A0B">
        <w:rPr>
          <w:rFonts w:eastAsia="Arial" w:cs="Arial"/>
          <w:sz w:val="21"/>
          <w:szCs w:val="21"/>
        </w:rPr>
        <w:t>A</w:t>
      </w:r>
      <w:r w:rsidRPr="00ED15DC">
        <w:rPr>
          <w:rFonts w:eastAsia="Arial" w:cs="Arial"/>
          <w:sz w:val="21"/>
          <w:szCs w:val="21"/>
        </w:rPr>
        <w:t xml:space="preserve"> IN KONČN</w:t>
      </w:r>
      <w:r>
        <w:rPr>
          <w:rFonts w:eastAsia="Arial" w:cs="Arial"/>
          <w:sz w:val="21"/>
          <w:szCs w:val="21"/>
        </w:rPr>
        <w:t>A</w:t>
      </w:r>
      <w:r w:rsidRPr="00ED15DC">
        <w:rPr>
          <w:rFonts w:eastAsia="Arial" w:cs="Arial"/>
          <w:sz w:val="21"/>
          <w:szCs w:val="21"/>
        </w:rPr>
        <w:t xml:space="preserve"> DOLOČB</w:t>
      </w:r>
      <w:r>
        <w:rPr>
          <w:rFonts w:eastAsia="Arial" w:cs="Arial"/>
          <w:sz w:val="21"/>
          <w:szCs w:val="21"/>
        </w:rPr>
        <w:t>A</w:t>
      </w:r>
    </w:p>
    <w:p w14:paraId="2EFCDA54" w14:textId="63494DBA"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68</w:t>
      </w:r>
      <w:r w:rsidR="001340AB" w:rsidRPr="00ED15DC">
        <w:rPr>
          <w:rFonts w:eastAsia="Arial" w:cs="Arial"/>
          <w:sz w:val="21"/>
          <w:szCs w:val="21"/>
        </w:rPr>
        <w:t>. člen</w:t>
      </w:r>
    </w:p>
    <w:p w14:paraId="665E3F97" w14:textId="450EE063" w:rsidR="008E31F6" w:rsidRDefault="008E31F6"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00145DDE">
        <w:rPr>
          <w:rFonts w:eastAsia="Arial" w:cs="Arial"/>
          <w:sz w:val="21"/>
          <w:szCs w:val="21"/>
        </w:rPr>
        <w:t>u</w:t>
      </w:r>
      <w:r w:rsidRPr="008E31F6">
        <w:rPr>
          <w:rFonts w:eastAsia="Arial" w:cs="Arial"/>
          <w:sz w:val="21"/>
          <w:szCs w:val="21"/>
        </w:rPr>
        <w:t>skladitev na področju notranje revizije in distribucije zavarovalnih produktov</w:t>
      </w:r>
      <w:r>
        <w:rPr>
          <w:rFonts w:eastAsia="Arial" w:cs="Arial"/>
          <w:sz w:val="21"/>
          <w:szCs w:val="21"/>
        </w:rPr>
        <w:t xml:space="preserve">) </w:t>
      </w:r>
    </w:p>
    <w:p w14:paraId="3550897B" w14:textId="707AB8CE" w:rsidR="001340AB" w:rsidRDefault="008C04A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(1) </w:t>
      </w:r>
      <w:r w:rsidR="001340AB" w:rsidRPr="00ED15DC">
        <w:rPr>
          <w:rFonts w:eastAsia="Arial" w:cs="Arial"/>
          <w:sz w:val="21"/>
          <w:szCs w:val="21"/>
        </w:rPr>
        <w:t xml:space="preserve">Nosilec funkcije notranje revizije, ki ne izpolnjuje zahtev iz drugega odstavka 163. člena zakona in je imel na dan </w:t>
      </w:r>
      <w:r w:rsidR="003022C0">
        <w:rPr>
          <w:rFonts w:eastAsia="Arial" w:cs="Arial"/>
          <w:sz w:val="21"/>
          <w:szCs w:val="21"/>
        </w:rPr>
        <w:t>za</w:t>
      </w:r>
      <w:r w:rsidR="001340AB" w:rsidRPr="00ED15DC">
        <w:rPr>
          <w:rFonts w:eastAsia="Arial" w:cs="Arial"/>
          <w:sz w:val="21"/>
          <w:szCs w:val="21"/>
        </w:rPr>
        <w:t xml:space="preserve">četka uporabe tega zakona naziv revizor ali pooblaščeni revizor in pet let delovnih izkušenj </w:t>
      </w:r>
      <w:r w:rsidR="003022C0">
        <w:rPr>
          <w:rFonts w:eastAsia="Arial" w:cs="Arial"/>
          <w:sz w:val="21"/>
          <w:szCs w:val="21"/>
        </w:rPr>
        <w:t>pri</w:t>
      </w:r>
      <w:r w:rsidR="001340AB" w:rsidRPr="00ED15DC">
        <w:rPr>
          <w:rFonts w:eastAsia="Arial" w:cs="Arial"/>
          <w:sz w:val="21"/>
          <w:szCs w:val="21"/>
        </w:rPr>
        <w:t xml:space="preserve"> opravljanj</w:t>
      </w:r>
      <w:r w:rsidR="003022C0">
        <w:rPr>
          <w:rFonts w:eastAsia="Arial" w:cs="Arial"/>
          <w:sz w:val="21"/>
          <w:szCs w:val="21"/>
        </w:rPr>
        <w:t>u</w:t>
      </w:r>
      <w:r w:rsidR="001340AB" w:rsidRPr="00ED15DC">
        <w:rPr>
          <w:rFonts w:eastAsia="Arial" w:cs="Arial"/>
          <w:sz w:val="21"/>
          <w:szCs w:val="21"/>
        </w:rPr>
        <w:t xml:space="preserve"> nalog notranje revizije v zavarovalnici</w:t>
      </w:r>
      <w:r w:rsidR="001340AB">
        <w:rPr>
          <w:rFonts w:eastAsia="Arial" w:cs="Arial"/>
          <w:sz w:val="21"/>
          <w:szCs w:val="21"/>
        </w:rPr>
        <w:t>,</w:t>
      </w:r>
      <w:r w:rsidR="001340AB" w:rsidRPr="00ED15DC">
        <w:rPr>
          <w:rFonts w:eastAsia="Arial" w:cs="Arial"/>
          <w:sz w:val="21"/>
          <w:szCs w:val="21"/>
        </w:rPr>
        <w:t xml:space="preserve"> pridobi naziv preizkušeni notranji revizor v skladu z zakonom, ki ureja revidiranje, ali primerljiv</w:t>
      </w:r>
      <w:r w:rsidR="003022C0">
        <w:rPr>
          <w:rFonts w:eastAsia="Arial" w:cs="Arial"/>
          <w:sz w:val="21"/>
          <w:szCs w:val="21"/>
        </w:rPr>
        <w:t>i</w:t>
      </w:r>
      <w:r w:rsidR="001340AB" w:rsidRPr="00ED15DC">
        <w:rPr>
          <w:rFonts w:eastAsia="Arial" w:cs="Arial"/>
          <w:sz w:val="21"/>
          <w:szCs w:val="21"/>
        </w:rPr>
        <w:t xml:space="preserve"> strokovni naziv s področja notranjega revidiranja</w:t>
      </w:r>
      <w:r w:rsidR="001340AB">
        <w:rPr>
          <w:rFonts w:eastAsia="Arial" w:cs="Arial"/>
          <w:sz w:val="21"/>
          <w:szCs w:val="21"/>
        </w:rPr>
        <w:t>,</w:t>
      </w:r>
      <w:r w:rsidR="001340AB" w:rsidRPr="00ED15DC">
        <w:rPr>
          <w:rFonts w:eastAsia="Arial" w:cs="Arial"/>
          <w:sz w:val="21"/>
          <w:szCs w:val="21"/>
        </w:rPr>
        <w:t xml:space="preserve"> </w:t>
      </w:r>
      <w:bookmarkStart w:id="37" w:name="_Hlk191905348"/>
      <w:r w:rsidR="001340AB" w:rsidRPr="00ED15DC">
        <w:rPr>
          <w:rFonts w:eastAsia="Arial" w:cs="Arial"/>
          <w:sz w:val="21"/>
          <w:szCs w:val="21"/>
        </w:rPr>
        <w:t>naj</w:t>
      </w:r>
      <w:r w:rsidR="003022C0">
        <w:rPr>
          <w:rFonts w:eastAsia="Arial" w:cs="Arial"/>
          <w:sz w:val="21"/>
          <w:szCs w:val="21"/>
        </w:rPr>
        <w:t>poz</w:t>
      </w:r>
      <w:r w:rsidR="001340AB" w:rsidRPr="00ED15DC">
        <w:rPr>
          <w:rFonts w:eastAsia="Arial" w:cs="Arial"/>
          <w:sz w:val="21"/>
          <w:szCs w:val="21"/>
        </w:rPr>
        <w:t>neje v treh let</w:t>
      </w:r>
      <w:r w:rsidR="003022C0">
        <w:rPr>
          <w:rFonts w:eastAsia="Arial" w:cs="Arial"/>
          <w:sz w:val="21"/>
          <w:szCs w:val="21"/>
        </w:rPr>
        <w:t>ih</w:t>
      </w:r>
      <w:r w:rsidR="001340AB" w:rsidRPr="00ED15DC">
        <w:rPr>
          <w:rFonts w:eastAsia="Arial" w:cs="Arial"/>
          <w:sz w:val="21"/>
          <w:szCs w:val="21"/>
        </w:rPr>
        <w:t xml:space="preserve"> od uveljavitve tega zakona.</w:t>
      </w:r>
      <w:bookmarkEnd w:id="37"/>
    </w:p>
    <w:p w14:paraId="55471003" w14:textId="2CEDA4C0" w:rsidR="008C04AF" w:rsidRDefault="008C04A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(2) Odgovorna oseba za </w:t>
      </w:r>
      <w:r w:rsidRPr="008C04AF">
        <w:rPr>
          <w:rFonts w:eastAsia="Arial" w:cs="Arial"/>
          <w:sz w:val="21"/>
          <w:szCs w:val="21"/>
        </w:rPr>
        <w:t>distribucijo zavarovalnih produktov</w:t>
      </w:r>
      <w:r>
        <w:rPr>
          <w:rFonts w:eastAsia="Arial" w:cs="Arial"/>
          <w:sz w:val="21"/>
          <w:szCs w:val="21"/>
        </w:rPr>
        <w:t xml:space="preserve">, ki ne izpolnjuje zahtev iz </w:t>
      </w:r>
      <w:r w:rsidR="005000C5">
        <w:rPr>
          <w:rFonts w:eastAsia="Arial" w:cs="Arial"/>
          <w:sz w:val="21"/>
          <w:szCs w:val="21"/>
        </w:rPr>
        <w:t xml:space="preserve">4. točke prvega odstavka 50. člena, pridobi </w:t>
      </w:r>
      <w:r w:rsidRPr="008C04AF">
        <w:rPr>
          <w:rFonts w:eastAsia="Arial" w:cs="Arial"/>
          <w:sz w:val="21"/>
          <w:szCs w:val="21"/>
        </w:rPr>
        <w:t>dovoljenje Agencije za zavarovalni nadzor za opravljanje poslov zavarovalnega zastopanja ali dovoljenje za opravljanje poslov zavarovalnega posredovanja</w:t>
      </w:r>
      <w:r w:rsidR="005000C5" w:rsidRPr="005000C5">
        <w:t xml:space="preserve"> </w:t>
      </w:r>
      <w:r w:rsidR="005000C5" w:rsidRPr="005000C5">
        <w:rPr>
          <w:rFonts w:eastAsia="Arial" w:cs="Arial"/>
          <w:sz w:val="21"/>
          <w:szCs w:val="21"/>
        </w:rPr>
        <w:t>naj</w:t>
      </w:r>
      <w:r w:rsidR="003022C0">
        <w:rPr>
          <w:rFonts w:eastAsia="Arial" w:cs="Arial"/>
          <w:sz w:val="21"/>
          <w:szCs w:val="21"/>
        </w:rPr>
        <w:t>poz</w:t>
      </w:r>
      <w:r w:rsidR="005000C5" w:rsidRPr="005000C5">
        <w:rPr>
          <w:rFonts w:eastAsia="Arial" w:cs="Arial"/>
          <w:sz w:val="21"/>
          <w:szCs w:val="21"/>
        </w:rPr>
        <w:t>neje v treh let</w:t>
      </w:r>
      <w:r w:rsidR="003022C0">
        <w:rPr>
          <w:rFonts w:eastAsia="Arial" w:cs="Arial"/>
          <w:sz w:val="21"/>
          <w:szCs w:val="21"/>
        </w:rPr>
        <w:t>ih</w:t>
      </w:r>
      <w:r w:rsidR="005000C5" w:rsidRPr="005000C5">
        <w:rPr>
          <w:rFonts w:eastAsia="Arial" w:cs="Arial"/>
          <w:sz w:val="21"/>
          <w:szCs w:val="21"/>
        </w:rPr>
        <w:t xml:space="preserve"> od uveljavitve tega zakona.</w:t>
      </w:r>
      <w:r w:rsidR="005000C5">
        <w:rPr>
          <w:rFonts w:eastAsia="Arial" w:cs="Arial"/>
          <w:sz w:val="21"/>
          <w:szCs w:val="21"/>
        </w:rPr>
        <w:t xml:space="preserve"> </w:t>
      </w:r>
    </w:p>
    <w:p w14:paraId="019AED8D" w14:textId="77777777" w:rsidR="00FB5BEB" w:rsidRDefault="00FB5BEB" w:rsidP="001340AB">
      <w:pPr>
        <w:pBdr>
          <w:top w:val="none" w:sz="0" w:space="12" w:color="auto"/>
        </w:pBdr>
        <w:spacing w:before="210" w:after="210" w:line="240" w:lineRule="auto"/>
        <w:jc w:val="both"/>
        <w:rPr>
          <w:rFonts w:eastAsia="Arial" w:cs="Arial"/>
          <w:sz w:val="21"/>
          <w:szCs w:val="21"/>
        </w:rPr>
      </w:pPr>
    </w:p>
    <w:p w14:paraId="2DA07C23" w14:textId="0BCF6048"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69</w:t>
      </w:r>
      <w:r w:rsidR="001340AB" w:rsidRPr="00ED15DC">
        <w:rPr>
          <w:rFonts w:eastAsia="Arial" w:cs="Arial"/>
          <w:sz w:val="21"/>
          <w:szCs w:val="21"/>
        </w:rPr>
        <w:t>. člen</w:t>
      </w:r>
    </w:p>
    <w:p w14:paraId="7910997C" w14:textId="4CAA30BC" w:rsidR="00145DDE" w:rsidRDefault="00145DDE"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(z</w:t>
      </w:r>
      <w:r w:rsidRPr="00145DDE">
        <w:rPr>
          <w:rFonts w:eastAsia="Arial" w:cs="Arial"/>
          <w:sz w:val="21"/>
          <w:szCs w:val="21"/>
        </w:rPr>
        <w:t xml:space="preserve">ačetek </w:t>
      </w:r>
      <w:r w:rsidR="0019249A">
        <w:rPr>
          <w:rFonts w:eastAsia="Arial" w:cs="Arial"/>
          <w:sz w:val="21"/>
          <w:szCs w:val="21"/>
        </w:rPr>
        <w:t xml:space="preserve">veljavnosti in </w:t>
      </w:r>
      <w:r w:rsidRPr="00145DDE">
        <w:rPr>
          <w:rFonts w:eastAsia="Arial" w:cs="Arial"/>
          <w:sz w:val="21"/>
          <w:szCs w:val="21"/>
        </w:rPr>
        <w:t>uporabe</w:t>
      </w:r>
      <w:r>
        <w:rPr>
          <w:rFonts w:eastAsia="Arial" w:cs="Arial"/>
          <w:sz w:val="21"/>
          <w:szCs w:val="21"/>
        </w:rPr>
        <w:t>)</w:t>
      </w:r>
    </w:p>
    <w:p w14:paraId="3DA1993A" w14:textId="71D464BE" w:rsidR="0019249A" w:rsidRDefault="0019249A" w:rsidP="001340AB">
      <w:pPr>
        <w:pBdr>
          <w:top w:val="none" w:sz="0" w:space="12" w:color="auto"/>
        </w:pBdr>
        <w:spacing w:before="210" w:after="210" w:line="240" w:lineRule="auto"/>
        <w:jc w:val="center"/>
        <w:rPr>
          <w:rFonts w:eastAsia="Arial" w:cs="Arial"/>
          <w:sz w:val="21"/>
          <w:szCs w:val="21"/>
        </w:rPr>
      </w:pPr>
    </w:p>
    <w:p w14:paraId="1704F898" w14:textId="77777777" w:rsidR="00104957" w:rsidRDefault="0019249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(1)</w:t>
      </w:r>
      <w:r w:rsidRPr="0019249A">
        <w:rPr>
          <w:rFonts w:eastAsia="Arial" w:cs="Arial"/>
          <w:sz w:val="21"/>
          <w:szCs w:val="21"/>
        </w:rPr>
        <w:t xml:space="preserve"> </w:t>
      </w:r>
      <w:r w:rsidRPr="00ED15DC">
        <w:rPr>
          <w:rFonts w:eastAsia="Arial" w:cs="Arial"/>
          <w:sz w:val="21"/>
          <w:szCs w:val="21"/>
        </w:rPr>
        <w:t>Ta zakon začne veljati petnajsti dan po objavi v Uradnem listu Republike Slovenije</w:t>
      </w:r>
      <w:r>
        <w:rPr>
          <w:rFonts w:eastAsia="Arial" w:cs="Arial"/>
          <w:sz w:val="21"/>
          <w:szCs w:val="21"/>
        </w:rPr>
        <w:t>.</w:t>
      </w:r>
      <w:bookmarkStart w:id="38" w:name="_Hlk188345031"/>
    </w:p>
    <w:p w14:paraId="00C7095C" w14:textId="1D7DE96D" w:rsidR="001340AB" w:rsidRDefault="00FB5BE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9249A">
        <w:rPr>
          <w:rFonts w:eastAsia="Arial" w:cs="Arial"/>
          <w:sz w:val="21"/>
          <w:szCs w:val="21"/>
        </w:rPr>
        <w:t>2</w:t>
      </w:r>
      <w:r>
        <w:rPr>
          <w:rFonts w:eastAsia="Arial" w:cs="Arial"/>
          <w:sz w:val="21"/>
          <w:szCs w:val="21"/>
        </w:rPr>
        <w:t xml:space="preserve">) </w:t>
      </w:r>
      <w:r w:rsidR="0065611C">
        <w:rPr>
          <w:rFonts w:eastAsia="Arial" w:cs="Arial"/>
          <w:sz w:val="21"/>
          <w:szCs w:val="21"/>
        </w:rPr>
        <w:t xml:space="preserve">Novi </w:t>
      </w:r>
      <w:r w:rsidR="001340AB">
        <w:rPr>
          <w:rFonts w:eastAsia="Arial" w:cs="Arial"/>
          <w:sz w:val="21"/>
          <w:szCs w:val="21"/>
        </w:rPr>
        <w:t>125.a, 143.a, sedm</w:t>
      </w:r>
      <w:r w:rsidR="0065611C">
        <w:rPr>
          <w:rFonts w:eastAsia="Arial" w:cs="Arial"/>
          <w:sz w:val="21"/>
          <w:szCs w:val="21"/>
        </w:rPr>
        <w:t>i</w:t>
      </w:r>
      <w:r w:rsidR="001340AB">
        <w:rPr>
          <w:rFonts w:eastAsia="Arial" w:cs="Arial"/>
          <w:sz w:val="21"/>
          <w:szCs w:val="21"/>
        </w:rPr>
        <w:t xml:space="preserve"> in osm</w:t>
      </w:r>
      <w:r w:rsidR="0065611C">
        <w:rPr>
          <w:rFonts w:eastAsia="Arial" w:cs="Arial"/>
          <w:sz w:val="21"/>
          <w:szCs w:val="21"/>
        </w:rPr>
        <w:t>i</w:t>
      </w:r>
      <w:r w:rsidR="001340AB">
        <w:rPr>
          <w:rFonts w:eastAsia="Arial" w:cs="Arial"/>
          <w:sz w:val="21"/>
          <w:szCs w:val="21"/>
        </w:rPr>
        <w:t xml:space="preserve"> odstav</w:t>
      </w:r>
      <w:r w:rsidR="0065611C">
        <w:rPr>
          <w:rFonts w:eastAsia="Arial" w:cs="Arial"/>
          <w:sz w:val="21"/>
          <w:szCs w:val="21"/>
        </w:rPr>
        <w:t>e</w:t>
      </w:r>
      <w:r w:rsidR="001340AB">
        <w:rPr>
          <w:rFonts w:eastAsia="Arial" w:cs="Arial"/>
          <w:sz w:val="21"/>
          <w:szCs w:val="21"/>
        </w:rPr>
        <w:t>k 261., 314.a, 340.a, šest</w:t>
      </w:r>
      <w:r w:rsidR="0065611C">
        <w:rPr>
          <w:rFonts w:eastAsia="Arial" w:cs="Arial"/>
          <w:sz w:val="21"/>
          <w:szCs w:val="21"/>
        </w:rPr>
        <w:t>i</w:t>
      </w:r>
      <w:r w:rsidR="001340AB">
        <w:rPr>
          <w:rFonts w:eastAsia="Arial" w:cs="Arial"/>
          <w:sz w:val="21"/>
          <w:szCs w:val="21"/>
        </w:rPr>
        <w:t xml:space="preserve"> in sedm</w:t>
      </w:r>
      <w:r w:rsidR="0065611C">
        <w:rPr>
          <w:rFonts w:eastAsia="Arial" w:cs="Arial"/>
          <w:sz w:val="21"/>
          <w:szCs w:val="21"/>
        </w:rPr>
        <w:t>i</w:t>
      </w:r>
      <w:r w:rsidR="001340AB">
        <w:rPr>
          <w:rFonts w:eastAsia="Arial" w:cs="Arial"/>
          <w:sz w:val="21"/>
          <w:szCs w:val="21"/>
        </w:rPr>
        <w:t xml:space="preserve"> odstav</w:t>
      </w:r>
      <w:r w:rsidR="0065611C">
        <w:rPr>
          <w:rFonts w:eastAsia="Arial" w:cs="Arial"/>
          <w:sz w:val="21"/>
          <w:szCs w:val="21"/>
        </w:rPr>
        <w:t>e</w:t>
      </w:r>
      <w:r w:rsidR="001340AB">
        <w:rPr>
          <w:rFonts w:eastAsia="Arial" w:cs="Arial"/>
          <w:sz w:val="21"/>
          <w:szCs w:val="21"/>
        </w:rPr>
        <w:t xml:space="preserve">k 403., 421.a, 491.a </w:t>
      </w:r>
      <w:r w:rsidR="003022C0">
        <w:rPr>
          <w:rFonts w:eastAsia="Arial" w:cs="Arial"/>
          <w:sz w:val="21"/>
          <w:szCs w:val="21"/>
        </w:rPr>
        <w:t>ter</w:t>
      </w:r>
      <w:r w:rsidR="001340AB">
        <w:rPr>
          <w:rFonts w:eastAsia="Arial" w:cs="Arial"/>
          <w:sz w:val="21"/>
          <w:szCs w:val="21"/>
        </w:rPr>
        <w:t xml:space="preserve"> drug</w:t>
      </w:r>
      <w:r w:rsidR="0065611C">
        <w:rPr>
          <w:rFonts w:eastAsia="Arial" w:cs="Arial"/>
          <w:sz w:val="21"/>
          <w:szCs w:val="21"/>
        </w:rPr>
        <w:t>i</w:t>
      </w:r>
      <w:r w:rsidR="001340AB">
        <w:rPr>
          <w:rFonts w:eastAsia="Arial" w:cs="Arial"/>
          <w:sz w:val="21"/>
          <w:szCs w:val="21"/>
        </w:rPr>
        <w:t xml:space="preserve"> odstav</w:t>
      </w:r>
      <w:r w:rsidR="0065611C">
        <w:rPr>
          <w:rFonts w:eastAsia="Arial" w:cs="Arial"/>
          <w:sz w:val="21"/>
          <w:szCs w:val="21"/>
        </w:rPr>
        <w:t>e</w:t>
      </w:r>
      <w:r w:rsidR="001340AB">
        <w:rPr>
          <w:rFonts w:eastAsia="Arial" w:cs="Arial"/>
          <w:sz w:val="21"/>
          <w:szCs w:val="21"/>
        </w:rPr>
        <w:t>k 563.a člena zakona, ki urejajo informacije v zvezi z enotno točko dostopa,</w:t>
      </w:r>
      <w:r w:rsidR="001340AB" w:rsidRPr="00E439ED">
        <w:t xml:space="preserve"> </w:t>
      </w:r>
      <w:r w:rsidR="001340AB" w:rsidRPr="00E439ED">
        <w:rPr>
          <w:rFonts w:eastAsia="Arial" w:cs="Arial"/>
          <w:sz w:val="21"/>
          <w:szCs w:val="21"/>
        </w:rPr>
        <w:t>ustanovljen</w:t>
      </w:r>
      <w:r w:rsidR="001340AB">
        <w:rPr>
          <w:rFonts w:eastAsia="Arial" w:cs="Arial"/>
          <w:sz w:val="21"/>
          <w:szCs w:val="21"/>
        </w:rPr>
        <w:t>o</w:t>
      </w:r>
      <w:r w:rsidR="001340AB" w:rsidRPr="00E439ED">
        <w:rPr>
          <w:rFonts w:eastAsia="Arial" w:cs="Arial"/>
          <w:sz w:val="21"/>
          <w:szCs w:val="21"/>
        </w:rPr>
        <w:t xml:space="preserve"> na podlagi Uredbe 2023/2859/EU</w:t>
      </w:r>
      <w:r w:rsidR="001340AB">
        <w:rPr>
          <w:rFonts w:eastAsia="Arial" w:cs="Arial"/>
          <w:sz w:val="21"/>
          <w:szCs w:val="21"/>
        </w:rPr>
        <w:t xml:space="preserve">, se začnejo uporabljati 10. januarja 2030. </w:t>
      </w:r>
    </w:p>
    <w:p w14:paraId="39839083" w14:textId="23A4A9C7" w:rsidR="0019249A" w:rsidRDefault="0018486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04957">
        <w:rPr>
          <w:rFonts w:eastAsia="Arial" w:cs="Arial"/>
          <w:sz w:val="21"/>
          <w:szCs w:val="21"/>
        </w:rPr>
        <w:t>3</w:t>
      </w:r>
      <w:r>
        <w:rPr>
          <w:rFonts w:eastAsia="Arial" w:cs="Arial"/>
          <w:sz w:val="21"/>
          <w:szCs w:val="21"/>
        </w:rPr>
        <w:t xml:space="preserve">) </w:t>
      </w:r>
      <w:r w:rsidR="0065611C">
        <w:rPr>
          <w:rFonts w:eastAsia="Arial" w:cs="Arial"/>
          <w:sz w:val="21"/>
          <w:szCs w:val="21"/>
        </w:rPr>
        <w:t xml:space="preserve">Spremenjeni 3. in 5. točka tretjega odstavka </w:t>
      </w:r>
      <w:r w:rsidR="00F52E9E">
        <w:rPr>
          <w:rFonts w:eastAsia="Arial" w:cs="Arial"/>
          <w:sz w:val="21"/>
          <w:szCs w:val="21"/>
        </w:rPr>
        <w:t>ter</w:t>
      </w:r>
      <w:r w:rsidR="0065611C">
        <w:rPr>
          <w:rFonts w:eastAsia="Arial" w:cs="Arial"/>
          <w:sz w:val="21"/>
          <w:szCs w:val="21"/>
        </w:rPr>
        <w:t xml:space="preserve"> peti odstavek </w:t>
      </w:r>
      <w:r>
        <w:rPr>
          <w:rFonts w:eastAsia="Arial" w:cs="Arial"/>
          <w:sz w:val="21"/>
          <w:szCs w:val="21"/>
        </w:rPr>
        <w:t>578</w:t>
      </w:r>
      <w:r w:rsidR="0065611C">
        <w:rPr>
          <w:rFonts w:eastAsia="Arial" w:cs="Arial"/>
          <w:sz w:val="21"/>
          <w:szCs w:val="21"/>
        </w:rPr>
        <w:t>.</w:t>
      </w:r>
      <w:r>
        <w:rPr>
          <w:rFonts w:eastAsia="Arial" w:cs="Arial"/>
          <w:sz w:val="21"/>
          <w:szCs w:val="21"/>
        </w:rPr>
        <w:t xml:space="preserve"> </w:t>
      </w:r>
      <w:r w:rsidRPr="00184867">
        <w:rPr>
          <w:rFonts w:eastAsia="Arial" w:cs="Arial"/>
          <w:sz w:val="21"/>
          <w:szCs w:val="21"/>
        </w:rPr>
        <w:t>člen</w:t>
      </w:r>
      <w:r w:rsidR="00437D9F">
        <w:rPr>
          <w:rFonts w:eastAsia="Arial" w:cs="Arial"/>
          <w:sz w:val="21"/>
          <w:szCs w:val="21"/>
        </w:rPr>
        <w:t>a</w:t>
      </w:r>
      <w:r w:rsidRPr="00184867">
        <w:rPr>
          <w:rFonts w:eastAsia="Arial" w:cs="Arial"/>
          <w:sz w:val="21"/>
          <w:szCs w:val="21"/>
        </w:rPr>
        <w:t xml:space="preserve"> zakona</w:t>
      </w:r>
      <w:r>
        <w:rPr>
          <w:rFonts w:eastAsia="Arial" w:cs="Arial"/>
          <w:sz w:val="21"/>
          <w:szCs w:val="21"/>
        </w:rPr>
        <w:t xml:space="preserve"> </w:t>
      </w:r>
      <w:r w:rsidR="0016448E">
        <w:rPr>
          <w:rFonts w:eastAsia="Arial" w:cs="Arial"/>
          <w:sz w:val="21"/>
          <w:szCs w:val="21"/>
        </w:rPr>
        <w:t xml:space="preserve">se </w:t>
      </w:r>
      <w:r w:rsidR="0082676B">
        <w:rPr>
          <w:rFonts w:eastAsia="Arial" w:cs="Arial"/>
          <w:sz w:val="21"/>
          <w:szCs w:val="21"/>
        </w:rPr>
        <w:t xml:space="preserve">začnejo uporabljati </w:t>
      </w:r>
      <w:r w:rsidR="001E2A11">
        <w:rPr>
          <w:rFonts w:eastAsia="Arial" w:cs="Arial"/>
          <w:sz w:val="21"/>
          <w:szCs w:val="21"/>
        </w:rPr>
        <w:t xml:space="preserve">1. januarja </w:t>
      </w:r>
      <w:r>
        <w:rPr>
          <w:rFonts w:eastAsia="Arial" w:cs="Arial"/>
          <w:sz w:val="21"/>
          <w:szCs w:val="21"/>
        </w:rPr>
        <w:t xml:space="preserve">2025. </w:t>
      </w:r>
    </w:p>
    <w:p w14:paraId="7BC9A515" w14:textId="7F11FA6D" w:rsidR="00184867" w:rsidRDefault="0019249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04957">
        <w:rPr>
          <w:rFonts w:eastAsia="Arial" w:cs="Arial"/>
          <w:sz w:val="21"/>
          <w:szCs w:val="21"/>
        </w:rPr>
        <w:t>4</w:t>
      </w:r>
      <w:r>
        <w:rPr>
          <w:rFonts w:eastAsia="Arial" w:cs="Arial"/>
          <w:sz w:val="21"/>
          <w:szCs w:val="21"/>
        </w:rPr>
        <w:t xml:space="preserve">) </w:t>
      </w:r>
      <w:r w:rsidR="008E31F6">
        <w:rPr>
          <w:rFonts w:eastAsia="Arial" w:cs="Arial"/>
          <w:sz w:val="21"/>
          <w:szCs w:val="21"/>
        </w:rPr>
        <w:t xml:space="preserve">Do </w:t>
      </w:r>
      <w:r>
        <w:rPr>
          <w:rFonts w:eastAsia="Arial" w:cs="Arial"/>
          <w:sz w:val="21"/>
          <w:szCs w:val="21"/>
        </w:rPr>
        <w:t>začetka uporabe spremenjenih 3. in 5. točke tretjega odstavka ter pet</w:t>
      </w:r>
      <w:r w:rsidR="003C3A0B">
        <w:rPr>
          <w:rFonts w:eastAsia="Arial" w:cs="Arial"/>
          <w:sz w:val="21"/>
          <w:szCs w:val="21"/>
        </w:rPr>
        <w:t>ega</w:t>
      </w:r>
      <w:r>
        <w:rPr>
          <w:rFonts w:eastAsia="Arial" w:cs="Arial"/>
          <w:sz w:val="21"/>
          <w:szCs w:val="21"/>
        </w:rPr>
        <w:t xml:space="preserve"> odstav</w:t>
      </w:r>
      <w:r w:rsidR="00946DB1">
        <w:rPr>
          <w:rFonts w:eastAsia="Arial" w:cs="Arial"/>
          <w:sz w:val="21"/>
          <w:szCs w:val="21"/>
        </w:rPr>
        <w:t>ka</w:t>
      </w:r>
      <w:r>
        <w:rPr>
          <w:rFonts w:eastAsia="Arial" w:cs="Arial"/>
          <w:sz w:val="21"/>
          <w:szCs w:val="21"/>
        </w:rPr>
        <w:t xml:space="preserve"> 578. člena zakona se uporabljajo 3. in 5. točka tretjega odstavka ter peti odstavek 578. člena Zakona o zavarovalništvu (</w:t>
      </w:r>
      <w:r w:rsidRPr="0019249A">
        <w:rPr>
          <w:rFonts w:eastAsia="Arial" w:cs="Arial"/>
          <w:sz w:val="21"/>
          <w:szCs w:val="21"/>
        </w:rPr>
        <w:t xml:space="preserve">Uradni list RS, št. 93/15, 9/19, 102/20, 48/23, 78/23 – ZZVZZ-T in 84/24 – </w:t>
      </w:r>
      <w:proofErr w:type="spellStart"/>
      <w:r w:rsidRPr="0019249A">
        <w:rPr>
          <w:rFonts w:eastAsia="Arial" w:cs="Arial"/>
          <w:sz w:val="21"/>
          <w:szCs w:val="21"/>
        </w:rPr>
        <w:t>odl</w:t>
      </w:r>
      <w:proofErr w:type="spellEnd"/>
      <w:r w:rsidRPr="0019249A">
        <w:rPr>
          <w:rFonts w:eastAsia="Arial" w:cs="Arial"/>
          <w:sz w:val="21"/>
          <w:szCs w:val="21"/>
        </w:rPr>
        <w:t>. US</w:t>
      </w:r>
      <w:r>
        <w:rPr>
          <w:rFonts w:eastAsia="Arial" w:cs="Arial"/>
          <w:sz w:val="21"/>
          <w:szCs w:val="21"/>
        </w:rPr>
        <w:t>).</w:t>
      </w:r>
      <w:r w:rsidRPr="0019249A">
        <w:rPr>
          <w:rFonts w:eastAsia="Arial" w:cs="Arial"/>
          <w:sz w:val="21"/>
          <w:szCs w:val="21"/>
        </w:rPr>
        <w:t xml:space="preserve"> </w:t>
      </w:r>
    </w:p>
    <w:bookmarkEnd w:id="38"/>
    <w:p w14:paraId="6EBEBC33" w14:textId="77777777" w:rsidR="001340AB" w:rsidRDefault="001340AB" w:rsidP="001340AB">
      <w:pPr>
        <w:pBdr>
          <w:top w:val="none" w:sz="0" w:space="12" w:color="auto"/>
        </w:pBdr>
        <w:spacing w:before="210" w:after="210" w:line="240" w:lineRule="auto"/>
        <w:jc w:val="both"/>
        <w:rPr>
          <w:rFonts w:eastAsia="Arial" w:cs="Arial"/>
          <w:sz w:val="21"/>
          <w:szCs w:val="21"/>
        </w:rPr>
      </w:pPr>
    </w:p>
    <w:p w14:paraId="686FE896" w14:textId="77777777" w:rsidR="001340AB" w:rsidRDefault="001340AB" w:rsidP="001340AB">
      <w:pPr>
        <w:spacing w:after="160" w:line="259" w:lineRule="auto"/>
        <w:rPr>
          <w:rFonts w:eastAsia="Arial" w:cs="Arial"/>
          <w:sz w:val="21"/>
          <w:szCs w:val="21"/>
        </w:rPr>
      </w:pPr>
      <w:r>
        <w:rPr>
          <w:rFonts w:eastAsia="Arial" w:cs="Arial"/>
          <w:sz w:val="21"/>
          <w:szCs w:val="21"/>
        </w:rPr>
        <w:br w:type="page"/>
      </w:r>
    </w:p>
    <w:p w14:paraId="283AC146" w14:textId="5060694C" w:rsidR="001340AB" w:rsidRPr="00457816" w:rsidRDefault="001340AB" w:rsidP="001340AB">
      <w:pPr>
        <w:spacing w:line="240" w:lineRule="auto"/>
        <w:ind w:left="1080" w:hanging="720"/>
        <w:rPr>
          <w:rFonts w:cs="Arial"/>
          <w:b/>
          <w:szCs w:val="20"/>
        </w:rPr>
      </w:pPr>
      <w:r w:rsidRPr="0076022D">
        <w:rPr>
          <w:rFonts w:cs="Arial"/>
          <w:b/>
          <w:szCs w:val="20"/>
        </w:rPr>
        <w:lastRenderedPageBreak/>
        <w:t>III. OBRAZLOŽIT</w:t>
      </w:r>
      <w:r w:rsidR="003022C0">
        <w:rPr>
          <w:rFonts w:cs="Arial"/>
          <w:b/>
          <w:szCs w:val="20"/>
        </w:rPr>
        <w:t>EV</w:t>
      </w:r>
    </w:p>
    <w:p w14:paraId="71155ACA" w14:textId="77777777" w:rsidR="001340AB" w:rsidRPr="00457816" w:rsidRDefault="001340AB" w:rsidP="001340AB">
      <w:pPr>
        <w:spacing w:line="240" w:lineRule="auto"/>
        <w:jc w:val="both"/>
        <w:rPr>
          <w:rFonts w:cs="Arial"/>
          <w:szCs w:val="20"/>
        </w:rPr>
      </w:pPr>
    </w:p>
    <w:p w14:paraId="5B48F8B5" w14:textId="77777777" w:rsidR="001340AB" w:rsidRDefault="001340AB" w:rsidP="001340AB">
      <w:pPr>
        <w:tabs>
          <w:tab w:val="left" w:pos="708"/>
        </w:tabs>
        <w:jc w:val="both"/>
        <w:rPr>
          <w:rFonts w:cs="Arial"/>
          <w:b/>
          <w:szCs w:val="20"/>
        </w:rPr>
      </w:pPr>
      <w:bookmarkStart w:id="39" w:name="_Hlk187323976"/>
      <w:r w:rsidRPr="0008236E">
        <w:rPr>
          <w:rFonts w:cs="Arial"/>
          <w:b/>
          <w:szCs w:val="20"/>
        </w:rPr>
        <w:t xml:space="preserve">K 1. členu </w:t>
      </w:r>
    </w:p>
    <w:p w14:paraId="197A2560" w14:textId="77777777" w:rsidR="001340AB" w:rsidRDefault="001340AB" w:rsidP="001340AB">
      <w:pPr>
        <w:tabs>
          <w:tab w:val="left" w:pos="708"/>
        </w:tabs>
        <w:jc w:val="both"/>
        <w:rPr>
          <w:rFonts w:cs="Arial"/>
          <w:b/>
          <w:szCs w:val="20"/>
        </w:rPr>
      </w:pPr>
    </w:p>
    <w:p w14:paraId="7DF8A3BF" w14:textId="77777777" w:rsidR="001340AB" w:rsidRPr="007A1C92" w:rsidRDefault="001340AB" w:rsidP="001340AB">
      <w:pPr>
        <w:tabs>
          <w:tab w:val="left" w:pos="708"/>
        </w:tabs>
        <w:jc w:val="both"/>
        <w:rPr>
          <w:rFonts w:eastAsia="Arial" w:cs="Arial"/>
          <w:sz w:val="21"/>
          <w:szCs w:val="21"/>
        </w:rPr>
      </w:pPr>
      <w:r w:rsidRPr="007A1C92">
        <w:rPr>
          <w:rFonts w:eastAsia="Arial" w:cs="Arial"/>
          <w:sz w:val="21"/>
          <w:szCs w:val="21"/>
        </w:rPr>
        <w:t xml:space="preserve">Člen spreminja 2. člen Zakona o zavarovalništvu (Uradni list RS, št. 93/15, 9/19, 102/20, 48/23, 78/23 – ZZVZZ-T in 84/24 – </w:t>
      </w:r>
      <w:proofErr w:type="spellStart"/>
      <w:r w:rsidRPr="007A1C92">
        <w:rPr>
          <w:rFonts w:eastAsia="Arial" w:cs="Arial"/>
          <w:sz w:val="21"/>
          <w:szCs w:val="21"/>
        </w:rPr>
        <w:t>odl</w:t>
      </w:r>
      <w:proofErr w:type="spellEnd"/>
      <w:r w:rsidRPr="007A1C92">
        <w:rPr>
          <w:rFonts w:eastAsia="Arial" w:cs="Arial"/>
          <w:sz w:val="21"/>
          <w:szCs w:val="21"/>
        </w:rPr>
        <w:t>. US; v nadaljnjem besedilu: ZZavar-1), ki opredeljuje prenesene direktive Evropskega parlamenta in Sveta. Dodani sta:</w:t>
      </w:r>
      <w:bookmarkEnd w:id="39"/>
    </w:p>
    <w:p w14:paraId="46AEC85A" w14:textId="77777777" w:rsidR="001340AB" w:rsidRPr="007A1C92" w:rsidRDefault="001340AB" w:rsidP="001340AB">
      <w:pPr>
        <w:pStyle w:val="Odstavekseznama"/>
        <w:numPr>
          <w:ilvl w:val="0"/>
          <w:numId w:val="20"/>
        </w:numPr>
        <w:tabs>
          <w:tab w:val="left" w:pos="708"/>
        </w:tabs>
        <w:jc w:val="both"/>
        <w:rPr>
          <w:rFonts w:eastAsia="Arial" w:cs="Arial"/>
          <w:sz w:val="21"/>
          <w:szCs w:val="21"/>
        </w:rPr>
      </w:pPr>
      <w:bookmarkStart w:id="40" w:name="_Hlk187820594"/>
      <w:r w:rsidRPr="007A1C92">
        <w:rPr>
          <w:rFonts w:eastAsia="Arial" w:cs="Arial"/>
          <w:sz w:val="21"/>
          <w:szCs w:val="21"/>
        </w:rPr>
        <w:t xml:space="preserve">Direktiva (EU) 2022/2556 Evropskega parlamenta in Sveta z dne 14. decembra 2022 o spremembi direktiv 2009/65/ES, 2009/138/ES, 2011/61/EU, 2013/36/EU, 2014/59/EU, 2014/65/EU, (EU) 2015/2366 in (EU) 2016/2341 glede digitalne operativne odpornosti za finančni sektor (UL L št. 333 z dne 27. 12. 2022; v nadaljnjem besedilu: Direktiva 2022/2556/EU) in </w:t>
      </w:r>
    </w:p>
    <w:p w14:paraId="3A49092D" w14:textId="77777777" w:rsidR="001340AB" w:rsidRPr="007A1C92" w:rsidRDefault="001340AB" w:rsidP="001340AB">
      <w:pPr>
        <w:pStyle w:val="Odstavekseznama"/>
        <w:numPr>
          <w:ilvl w:val="0"/>
          <w:numId w:val="20"/>
        </w:numPr>
        <w:tabs>
          <w:tab w:val="left" w:pos="708"/>
        </w:tabs>
        <w:jc w:val="both"/>
        <w:rPr>
          <w:rFonts w:eastAsia="Arial" w:cs="Arial"/>
          <w:sz w:val="21"/>
          <w:szCs w:val="21"/>
        </w:rPr>
      </w:pPr>
      <w:r w:rsidRPr="007A1C92">
        <w:rPr>
          <w:rFonts w:eastAsia="Arial" w:cs="Arial"/>
          <w:sz w:val="21"/>
          <w:szCs w:val="21"/>
        </w:rPr>
        <w:t>Direktiva (EU) 2023/2864 Evropskega parlamenta in Sveta z dne 13. decembra 2023 o spremembi nekaterih direktiv glede vzpostavitve in delovanja evropske enotne točke dostopa (UL L št. 2864 z dne 20. 12. 2023; v nadaljnjem besedilu: Direktiva 2023/2864/EU).</w:t>
      </w:r>
    </w:p>
    <w:bookmarkEnd w:id="40"/>
    <w:p w14:paraId="1EF1CD14" w14:textId="77777777" w:rsidR="001340AB" w:rsidRPr="007A1C92" w:rsidRDefault="001340AB" w:rsidP="001340AB">
      <w:pPr>
        <w:tabs>
          <w:tab w:val="left" w:pos="708"/>
        </w:tabs>
        <w:jc w:val="both"/>
        <w:rPr>
          <w:rFonts w:eastAsia="Arial" w:cs="Arial"/>
          <w:sz w:val="21"/>
          <w:szCs w:val="21"/>
        </w:rPr>
      </w:pPr>
    </w:p>
    <w:p w14:paraId="3D5547EA" w14:textId="05178756" w:rsidR="001340AB" w:rsidRDefault="001340AB" w:rsidP="001340AB">
      <w:pPr>
        <w:tabs>
          <w:tab w:val="left" w:pos="708"/>
        </w:tabs>
        <w:jc w:val="both"/>
        <w:rPr>
          <w:rFonts w:eastAsia="Arial" w:cs="Arial"/>
          <w:sz w:val="21"/>
          <w:szCs w:val="21"/>
        </w:rPr>
      </w:pPr>
      <w:r w:rsidRPr="007A1C92">
        <w:rPr>
          <w:rFonts w:eastAsia="Arial" w:cs="Arial"/>
          <w:sz w:val="21"/>
          <w:szCs w:val="21"/>
        </w:rPr>
        <w:t xml:space="preserve">Navajanje direktiv </w:t>
      </w:r>
      <w:r w:rsidR="003022C0">
        <w:rPr>
          <w:rFonts w:eastAsia="Arial" w:cs="Arial"/>
          <w:sz w:val="21"/>
          <w:szCs w:val="21"/>
        </w:rPr>
        <w:t>upošteva</w:t>
      </w:r>
      <w:r w:rsidRPr="007A1C92">
        <w:rPr>
          <w:rFonts w:eastAsia="Arial" w:cs="Arial"/>
          <w:sz w:val="21"/>
          <w:szCs w:val="21"/>
        </w:rPr>
        <w:t xml:space="preserve"> dosedan</w:t>
      </w:r>
      <w:r w:rsidR="003022C0">
        <w:rPr>
          <w:rFonts w:eastAsia="Arial" w:cs="Arial"/>
          <w:sz w:val="21"/>
          <w:szCs w:val="21"/>
        </w:rPr>
        <w:t>ji</w:t>
      </w:r>
      <w:r w:rsidRPr="007A1C92">
        <w:rPr>
          <w:rFonts w:eastAsia="Arial" w:cs="Arial"/>
          <w:sz w:val="21"/>
          <w:szCs w:val="21"/>
        </w:rPr>
        <w:t xml:space="preserve"> pristopu ZZavar-1, pri čemer se posebej navajajo tudi direktive, ki spreminjajo druge direktive. </w:t>
      </w:r>
    </w:p>
    <w:p w14:paraId="0BB4B913" w14:textId="77777777" w:rsidR="001340AB" w:rsidRDefault="001340AB" w:rsidP="001340AB">
      <w:pPr>
        <w:tabs>
          <w:tab w:val="left" w:pos="708"/>
        </w:tabs>
        <w:jc w:val="both"/>
        <w:rPr>
          <w:rFonts w:eastAsia="Arial" w:cs="Arial"/>
          <w:sz w:val="21"/>
          <w:szCs w:val="21"/>
        </w:rPr>
      </w:pPr>
    </w:p>
    <w:p w14:paraId="2F2CB1F2" w14:textId="77777777" w:rsidR="001340AB" w:rsidRPr="007A1C92" w:rsidRDefault="001340AB" w:rsidP="001340AB">
      <w:pPr>
        <w:tabs>
          <w:tab w:val="left" w:pos="708"/>
        </w:tabs>
        <w:jc w:val="both"/>
        <w:rPr>
          <w:rFonts w:eastAsia="Arial" w:cs="Arial"/>
          <w:sz w:val="21"/>
          <w:szCs w:val="21"/>
        </w:rPr>
      </w:pPr>
      <w:r w:rsidRPr="007A1C92">
        <w:rPr>
          <w:rFonts w:eastAsia="Arial" w:cs="Arial"/>
          <w:sz w:val="21"/>
          <w:szCs w:val="21"/>
        </w:rPr>
        <w:t xml:space="preserve">Navedeni direktivi med drugim spreminjata tudi </w:t>
      </w:r>
      <w:r w:rsidRPr="00F3046F">
        <w:rPr>
          <w:rFonts w:eastAsia="Arial" w:cs="Arial"/>
          <w:sz w:val="21"/>
          <w:szCs w:val="21"/>
        </w:rPr>
        <w:t>Direktiv</w:t>
      </w:r>
      <w:r>
        <w:rPr>
          <w:rFonts w:eastAsia="Arial" w:cs="Arial"/>
          <w:sz w:val="21"/>
          <w:szCs w:val="21"/>
        </w:rPr>
        <w:t>o</w:t>
      </w:r>
      <w:r w:rsidRPr="00F3046F">
        <w:rPr>
          <w:rFonts w:eastAsia="Arial" w:cs="Arial"/>
          <w:sz w:val="21"/>
          <w:szCs w:val="21"/>
        </w:rPr>
        <w:t xml:space="preserve"> 2009/138/ES Evropskega parlamenta in Sveta z dne 25. novembra 2009 o začetku opravljanja in opravljanju dejavnosti zavarovanja in pozavarovanja (Solventnost II), (UL L št. 335 z dne 17. decembra 2009, str. 1) zadnjič spremenjen</w:t>
      </w:r>
      <w:r>
        <w:rPr>
          <w:rFonts w:eastAsia="Arial" w:cs="Arial"/>
          <w:sz w:val="21"/>
          <w:szCs w:val="21"/>
        </w:rPr>
        <w:t>o</w:t>
      </w:r>
      <w:r w:rsidRPr="00F3046F">
        <w:rPr>
          <w:rFonts w:eastAsia="Arial" w:cs="Arial"/>
          <w:sz w:val="21"/>
          <w:szCs w:val="21"/>
        </w:rPr>
        <w:t xml:space="preserve"> z Direktivo (EU) 2023/2864 Evropskega parlamenta in Sveta z dne 13. decembra 2023 o spremembi nekaterih direktiv glede vzpostavitve in delovanja evropske enotne točke dostopa (UL L št 2023/2864 z dne 20.12.2023)</w:t>
      </w:r>
      <w:r>
        <w:rPr>
          <w:rFonts w:eastAsia="Arial" w:cs="Arial"/>
          <w:sz w:val="21"/>
          <w:szCs w:val="21"/>
        </w:rPr>
        <w:t xml:space="preserve">, (v nadaljnjem besedilu: Direktiva </w:t>
      </w:r>
      <w:r w:rsidRPr="00ED4A6F">
        <w:rPr>
          <w:rFonts w:eastAsia="Arial" w:cs="Arial"/>
          <w:sz w:val="21"/>
          <w:szCs w:val="21"/>
        </w:rPr>
        <w:t>2009/138/ES</w:t>
      </w:r>
      <w:r>
        <w:rPr>
          <w:rFonts w:eastAsia="Arial" w:cs="Arial"/>
          <w:sz w:val="21"/>
          <w:szCs w:val="21"/>
        </w:rPr>
        <w:t>)</w:t>
      </w:r>
      <w:r w:rsidRPr="007A1C92">
        <w:rPr>
          <w:rFonts w:eastAsia="Arial" w:cs="Arial"/>
          <w:sz w:val="21"/>
          <w:szCs w:val="21"/>
        </w:rPr>
        <w:t xml:space="preserve">. </w:t>
      </w:r>
    </w:p>
    <w:p w14:paraId="60B3528D" w14:textId="77777777" w:rsidR="001340AB" w:rsidRPr="007A1C92" w:rsidRDefault="001340AB" w:rsidP="001340AB">
      <w:pPr>
        <w:tabs>
          <w:tab w:val="left" w:pos="708"/>
        </w:tabs>
        <w:jc w:val="both"/>
        <w:rPr>
          <w:rFonts w:eastAsia="Arial" w:cs="Arial"/>
          <w:sz w:val="21"/>
          <w:szCs w:val="21"/>
        </w:rPr>
      </w:pPr>
    </w:p>
    <w:p w14:paraId="5A72C98E" w14:textId="7541A5AC" w:rsidR="001340AB" w:rsidRPr="007A1C92" w:rsidRDefault="001340AB" w:rsidP="001340AB">
      <w:pPr>
        <w:tabs>
          <w:tab w:val="left" w:pos="708"/>
        </w:tabs>
        <w:jc w:val="both"/>
        <w:rPr>
          <w:rFonts w:eastAsia="Arial" w:cs="Arial"/>
          <w:sz w:val="21"/>
          <w:szCs w:val="21"/>
        </w:rPr>
      </w:pPr>
      <w:r w:rsidRPr="007A1C92">
        <w:rPr>
          <w:rFonts w:eastAsia="Arial" w:cs="Arial"/>
          <w:sz w:val="21"/>
          <w:szCs w:val="21"/>
        </w:rPr>
        <w:t xml:space="preserve">2. člen ZZavar-1 </w:t>
      </w:r>
      <w:r w:rsidR="003022C0">
        <w:rPr>
          <w:rFonts w:eastAsia="Arial" w:cs="Arial"/>
          <w:sz w:val="21"/>
          <w:szCs w:val="21"/>
        </w:rPr>
        <w:t>določa</w:t>
      </w:r>
      <w:r w:rsidRPr="007A1C92">
        <w:rPr>
          <w:rFonts w:eastAsia="Arial" w:cs="Arial"/>
          <w:sz w:val="21"/>
          <w:szCs w:val="21"/>
        </w:rPr>
        <w:t xml:space="preserve">, da je njegov cilj tudi uskladiti slovensko zakonodajo z zakonodajo Evropske unije. Uskladitev se doseže tako, da se direktive Evropske unije prenesejo v slovenski pravni red. </w:t>
      </w:r>
    </w:p>
    <w:p w14:paraId="00AB40BB" w14:textId="77777777" w:rsidR="001340AB" w:rsidRDefault="001340AB" w:rsidP="001340AB">
      <w:pPr>
        <w:tabs>
          <w:tab w:val="left" w:pos="708"/>
        </w:tabs>
        <w:jc w:val="both"/>
        <w:rPr>
          <w:rFonts w:cs="Arial"/>
          <w:bCs/>
          <w:szCs w:val="20"/>
        </w:rPr>
      </w:pPr>
    </w:p>
    <w:p w14:paraId="44DEE7E0" w14:textId="77777777"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2</w:t>
      </w:r>
      <w:r w:rsidRPr="0008236E">
        <w:rPr>
          <w:rFonts w:cs="Arial"/>
          <w:b/>
          <w:szCs w:val="20"/>
        </w:rPr>
        <w:t xml:space="preserve">. členu </w:t>
      </w:r>
    </w:p>
    <w:p w14:paraId="36726115" w14:textId="77777777" w:rsidR="001340AB" w:rsidRDefault="001340AB" w:rsidP="001340AB">
      <w:pPr>
        <w:tabs>
          <w:tab w:val="left" w:pos="708"/>
        </w:tabs>
        <w:jc w:val="both"/>
        <w:rPr>
          <w:rFonts w:cs="Arial"/>
          <w:b/>
          <w:szCs w:val="20"/>
        </w:rPr>
      </w:pPr>
    </w:p>
    <w:p w14:paraId="5D03265D" w14:textId="77777777" w:rsidR="001340AB" w:rsidRDefault="001340AB" w:rsidP="001340AB">
      <w:pPr>
        <w:tabs>
          <w:tab w:val="left" w:pos="708"/>
        </w:tabs>
        <w:jc w:val="both"/>
        <w:rPr>
          <w:rFonts w:eastAsia="Arial" w:cs="Arial"/>
          <w:sz w:val="21"/>
          <w:szCs w:val="21"/>
        </w:rPr>
      </w:pPr>
      <w:r w:rsidRPr="001C5EDD">
        <w:rPr>
          <w:rFonts w:eastAsia="Arial" w:cs="Arial"/>
          <w:sz w:val="21"/>
          <w:szCs w:val="21"/>
        </w:rPr>
        <w:t xml:space="preserve">Člen spreminja </w:t>
      </w:r>
      <w:r>
        <w:rPr>
          <w:rFonts w:eastAsia="Arial" w:cs="Arial"/>
          <w:sz w:val="21"/>
          <w:szCs w:val="21"/>
        </w:rPr>
        <w:t xml:space="preserve">5. člen ZZavar-1, ki za predpise Evropske unije opredeljuje skrajšane naslove. V skladu s spremembami 2. člena ZZavar-1 se opredeli skrajšani naslov za </w:t>
      </w:r>
      <w:r w:rsidRPr="003E6A14">
        <w:rPr>
          <w:rFonts w:eastAsia="Arial" w:cs="Arial"/>
          <w:sz w:val="21"/>
          <w:szCs w:val="21"/>
        </w:rPr>
        <w:t>Direktiv</w:t>
      </w:r>
      <w:r>
        <w:rPr>
          <w:rFonts w:eastAsia="Arial" w:cs="Arial"/>
          <w:sz w:val="21"/>
          <w:szCs w:val="21"/>
        </w:rPr>
        <w:t>o</w:t>
      </w:r>
      <w:r w:rsidRPr="003E6A14">
        <w:rPr>
          <w:rFonts w:eastAsia="Arial" w:cs="Arial"/>
          <w:sz w:val="21"/>
          <w:szCs w:val="21"/>
        </w:rPr>
        <w:t xml:space="preserve"> 2022/2556/EU</w:t>
      </w:r>
      <w:r>
        <w:rPr>
          <w:rFonts w:eastAsia="Arial" w:cs="Arial"/>
          <w:sz w:val="21"/>
          <w:szCs w:val="21"/>
        </w:rPr>
        <w:t xml:space="preserve"> in </w:t>
      </w:r>
      <w:r w:rsidRPr="003E6A14">
        <w:rPr>
          <w:rFonts w:eastAsia="Arial" w:cs="Arial"/>
          <w:sz w:val="21"/>
          <w:szCs w:val="21"/>
        </w:rPr>
        <w:t>Direktiv</w:t>
      </w:r>
      <w:r>
        <w:rPr>
          <w:rFonts w:eastAsia="Arial" w:cs="Arial"/>
          <w:sz w:val="21"/>
          <w:szCs w:val="21"/>
        </w:rPr>
        <w:t>o</w:t>
      </w:r>
      <w:r w:rsidRPr="003E6A14">
        <w:rPr>
          <w:rFonts w:eastAsia="Arial" w:cs="Arial"/>
          <w:sz w:val="21"/>
          <w:szCs w:val="21"/>
        </w:rPr>
        <w:t xml:space="preserve"> 2023/2864/EU</w:t>
      </w:r>
      <w:r>
        <w:rPr>
          <w:rFonts w:eastAsia="Arial" w:cs="Arial"/>
          <w:sz w:val="21"/>
          <w:szCs w:val="21"/>
        </w:rPr>
        <w:t xml:space="preserve">. </w:t>
      </w:r>
    </w:p>
    <w:p w14:paraId="5CE39F6A" w14:textId="77777777" w:rsidR="001340AB" w:rsidRDefault="001340AB" w:rsidP="001340AB">
      <w:pPr>
        <w:tabs>
          <w:tab w:val="left" w:pos="708"/>
          <w:tab w:val="left" w:pos="6917"/>
        </w:tabs>
        <w:rPr>
          <w:rFonts w:eastAsia="Arial" w:cs="Arial"/>
          <w:sz w:val="21"/>
          <w:szCs w:val="21"/>
        </w:rPr>
      </w:pPr>
      <w:r>
        <w:rPr>
          <w:rFonts w:eastAsia="Arial" w:cs="Arial"/>
          <w:sz w:val="21"/>
          <w:szCs w:val="21"/>
        </w:rPr>
        <w:tab/>
      </w:r>
    </w:p>
    <w:p w14:paraId="23679959" w14:textId="115935F5" w:rsidR="001340AB" w:rsidRDefault="001340AB" w:rsidP="001340AB">
      <w:pPr>
        <w:tabs>
          <w:tab w:val="left" w:pos="708"/>
        </w:tabs>
        <w:jc w:val="both"/>
        <w:rPr>
          <w:rFonts w:eastAsia="Arial" w:cs="Arial"/>
          <w:sz w:val="21"/>
          <w:szCs w:val="21"/>
        </w:rPr>
      </w:pPr>
      <w:r>
        <w:rPr>
          <w:rFonts w:eastAsia="Arial" w:cs="Arial"/>
          <w:sz w:val="21"/>
          <w:szCs w:val="21"/>
        </w:rPr>
        <w:t>5. člen ZZavar-1</w:t>
      </w:r>
      <w:r w:rsidRPr="003819DD">
        <w:rPr>
          <w:rFonts w:eastAsia="Arial" w:cs="Arial"/>
          <w:sz w:val="21"/>
          <w:szCs w:val="21"/>
        </w:rPr>
        <w:t xml:space="preserve"> </w:t>
      </w:r>
      <w:r w:rsidR="003022C0">
        <w:rPr>
          <w:rFonts w:eastAsia="Arial" w:cs="Arial"/>
          <w:sz w:val="21"/>
          <w:szCs w:val="21"/>
        </w:rPr>
        <w:t>določa</w:t>
      </w:r>
      <w:r w:rsidRPr="003819DD">
        <w:rPr>
          <w:rFonts w:eastAsia="Arial" w:cs="Arial"/>
          <w:sz w:val="21"/>
          <w:szCs w:val="21"/>
        </w:rPr>
        <w:t xml:space="preserve">, da bo v nadaljnjem besedilu zakona uporabljenih več kratkih oznak ali </w:t>
      </w:r>
      <w:r>
        <w:rPr>
          <w:rFonts w:eastAsia="Arial" w:cs="Arial"/>
          <w:sz w:val="21"/>
          <w:szCs w:val="21"/>
        </w:rPr>
        <w:t>o</w:t>
      </w:r>
      <w:r w:rsidRPr="003819DD">
        <w:rPr>
          <w:rFonts w:eastAsia="Arial" w:cs="Arial"/>
          <w:sz w:val="21"/>
          <w:szCs w:val="21"/>
        </w:rPr>
        <w:t>krajšav, ki bodo nadomeščale</w:t>
      </w:r>
      <w:r w:rsidR="003022C0">
        <w:rPr>
          <w:rFonts w:eastAsia="Arial" w:cs="Arial"/>
          <w:sz w:val="21"/>
          <w:szCs w:val="21"/>
        </w:rPr>
        <w:t xml:space="preserve"> cela</w:t>
      </w:r>
      <w:r w:rsidRPr="003819DD">
        <w:rPr>
          <w:rFonts w:eastAsia="Arial" w:cs="Arial"/>
          <w:sz w:val="21"/>
          <w:szCs w:val="21"/>
        </w:rPr>
        <w:t xml:space="preserve"> imena različnih predpisov Evropske unije. </w:t>
      </w:r>
      <w:r>
        <w:rPr>
          <w:rFonts w:eastAsia="Arial" w:cs="Arial"/>
          <w:sz w:val="21"/>
          <w:szCs w:val="21"/>
        </w:rPr>
        <w:t>Okrajšave so uvedene</w:t>
      </w:r>
      <w:r w:rsidRPr="003819DD">
        <w:rPr>
          <w:rFonts w:eastAsia="Arial" w:cs="Arial"/>
          <w:sz w:val="21"/>
          <w:szCs w:val="21"/>
        </w:rPr>
        <w:t xml:space="preserve"> z</w:t>
      </w:r>
      <w:r w:rsidR="003022C0">
        <w:rPr>
          <w:rFonts w:eastAsia="Arial" w:cs="Arial"/>
          <w:sz w:val="21"/>
          <w:szCs w:val="21"/>
        </w:rPr>
        <w:t>ato</w:t>
      </w:r>
      <w:r w:rsidRPr="003819DD">
        <w:rPr>
          <w:rFonts w:eastAsia="Arial" w:cs="Arial"/>
          <w:sz w:val="21"/>
          <w:szCs w:val="21"/>
        </w:rPr>
        <w:t>, da bi bilo besedilo zakona pregledn</w:t>
      </w:r>
      <w:r w:rsidR="003022C0">
        <w:rPr>
          <w:rFonts w:eastAsia="Arial" w:cs="Arial"/>
          <w:sz w:val="21"/>
          <w:szCs w:val="21"/>
        </w:rPr>
        <w:t>ejše</w:t>
      </w:r>
      <w:r w:rsidRPr="003819DD">
        <w:rPr>
          <w:rFonts w:eastAsia="Arial" w:cs="Arial"/>
          <w:sz w:val="21"/>
          <w:szCs w:val="21"/>
        </w:rPr>
        <w:t xml:space="preserve"> in krajše, saj s</w:t>
      </w:r>
      <w:r w:rsidR="003022C0">
        <w:rPr>
          <w:rFonts w:eastAsia="Arial" w:cs="Arial"/>
          <w:sz w:val="21"/>
          <w:szCs w:val="21"/>
        </w:rPr>
        <w:t>o</w:t>
      </w:r>
      <w:r w:rsidRPr="003819DD">
        <w:rPr>
          <w:rFonts w:eastAsia="Arial" w:cs="Arial"/>
          <w:sz w:val="21"/>
          <w:szCs w:val="21"/>
        </w:rPr>
        <w:t xml:space="preserve"> nekateri predpisi EU </w:t>
      </w:r>
      <w:r w:rsidR="003022C0">
        <w:rPr>
          <w:rFonts w:eastAsia="Arial" w:cs="Arial"/>
          <w:sz w:val="21"/>
          <w:szCs w:val="21"/>
        </w:rPr>
        <w:t>navedeni</w:t>
      </w:r>
      <w:r w:rsidRPr="003819DD">
        <w:rPr>
          <w:rFonts w:eastAsia="Arial" w:cs="Arial"/>
          <w:sz w:val="21"/>
          <w:szCs w:val="21"/>
        </w:rPr>
        <w:t xml:space="preserve"> večkrat</w:t>
      </w:r>
      <w:r>
        <w:rPr>
          <w:rFonts w:eastAsia="Arial" w:cs="Arial"/>
          <w:sz w:val="21"/>
          <w:szCs w:val="21"/>
        </w:rPr>
        <w:t xml:space="preserve"> in so njihovi celotni na</w:t>
      </w:r>
      <w:r w:rsidR="003022C0">
        <w:rPr>
          <w:rFonts w:eastAsia="Arial" w:cs="Arial"/>
          <w:sz w:val="21"/>
          <w:szCs w:val="21"/>
        </w:rPr>
        <w:t>slovi</w:t>
      </w:r>
      <w:r>
        <w:rPr>
          <w:rFonts w:eastAsia="Arial" w:cs="Arial"/>
          <w:sz w:val="21"/>
          <w:szCs w:val="21"/>
        </w:rPr>
        <w:t xml:space="preserve"> zelo obsežni</w:t>
      </w:r>
      <w:r w:rsidRPr="003819DD">
        <w:rPr>
          <w:rFonts w:eastAsia="Arial" w:cs="Arial"/>
          <w:sz w:val="21"/>
          <w:szCs w:val="21"/>
        </w:rPr>
        <w:t>.</w:t>
      </w:r>
    </w:p>
    <w:p w14:paraId="5872BE20" w14:textId="77777777" w:rsidR="001340AB" w:rsidRDefault="001340AB" w:rsidP="001340AB">
      <w:pPr>
        <w:tabs>
          <w:tab w:val="left" w:pos="708"/>
        </w:tabs>
        <w:jc w:val="both"/>
        <w:rPr>
          <w:rFonts w:eastAsia="Arial" w:cs="Arial"/>
          <w:sz w:val="21"/>
          <w:szCs w:val="21"/>
        </w:rPr>
      </w:pPr>
    </w:p>
    <w:p w14:paraId="44F4C6D0"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Skrajšani naslovi prispevajo k večji razumljivosti zakona in olajšajo uporabo zakona v praksi, na primer pri pripravi pogodb in odločitev. </w:t>
      </w:r>
    </w:p>
    <w:p w14:paraId="31C922FF" w14:textId="77777777" w:rsidR="001340AB" w:rsidRPr="0045730B" w:rsidRDefault="001340AB" w:rsidP="001340AB">
      <w:pPr>
        <w:pStyle w:val="Odstavekseznama"/>
        <w:tabs>
          <w:tab w:val="left" w:pos="708"/>
        </w:tabs>
        <w:jc w:val="both"/>
        <w:rPr>
          <w:rFonts w:cs="Arial"/>
          <w:bCs/>
          <w:szCs w:val="20"/>
        </w:rPr>
      </w:pPr>
    </w:p>
    <w:p w14:paraId="0C505832" w14:textId="64D36479" w:rsidR="001340AB" w:rsidRDefault="001340AB" w:rsidP="001340AB">
      <w:pPr>
        <w:tabs>
          <w:tab w:val="left" w:pos="708"/>
        </w:tabs>
        <w:jc w:val="both"/>
        <w:rPr>
          <w:rFonts w:eastAsia="Arial" w:cs="Arial"/>
          <w:sz w:val="21"/>
          <w:szCs w:val="21"/>
        </w:rPr>
      </w:pPr>
      <w:r w:rsidRPr="0008236E">
        <w:rPr>
          <w:rFonts w:cs="Arial"/>
          <w:b/>
          <w:szCs w:val="20"/>
        </w:rPr>
        <w:t xml:space="preserve">K </w:t>
      </w:r>
      <w:r w:rsidR="00E17C6F">
        <w:rPr>
          <w:rFonts w:cs="Arial"/>
          <w:b/>
          <w:szCs w:val="20"/>
        </w:rPr>
        <w:t>3</w:t>
      </w:r>
      <w:r w:rsidRPr="0008236E">
        <w:rPr>
          <w:rFonts w:cs="Arial"/>
          <w:b/>
          <w:szCs w:val="20"/>
        </w:rPr>
        <w:t xml:space="preserve">. členu </w:t>
      </w:r>
    </w:p>
    <w:p w14:paraId="01543B8D" w14:textId="77777777" w:rsidR="001340AB" w:rsidRDefault="001340AB" w:rsidP="001340AB">
      <w:pPr>
        <w:tabs>
          <w:tab w:val="left" w:pos="708"/>
        </w:tabs>
        <w:jc w:val="both"/>
        <w:rPr>
          <w:rFonts w:eastAsia="Arial" w:cs="Arial"/>
          <w:sz w:val="21"/>
          <w:szCs w:val="21"/>
        </w:rPr>
      </w:pPr>
    </w:p>
    <w:p w14:paraId="177D4B58" w14:textId="05090DB7" w:rsidR="001340AB" w:rsidRDefault="001340AB" w:rsidP="001340AB">
      <w:pPr>
        <w:tabs>
          <w:tab w:val="left" w:pos="708"/>
        </w:tabs>
        <w:jc w:val="both"/>
        <w:rPr>
          <w:rFonts w:eastAsia="Arial" w:cs="Arial"/>
          <w:sz w:val="21"/>
          <w:szCs w:val="21"/>
        </w:rPr>
      </w:pPr>
      <w:r>
        <w:rPr>
          <w:rFonts w:eastAsia="Arial" w:cs="Arial"/>
          <w:sz w:val="21"/>
          <w:szCs w:val="21"/>
        </w:rPr>
        <w:t>Člen doda</w:t>
      </w:r>
      <w:r w:rsidR="00BF115A">
        <w:rPr>
          <w:rFonts w:eastAsia="Arial" w:cs="Arial"/>
          <w:sz w:val="21"/>
          <w:szCs w:val="21"/>
        </w:rPr>
        <w:t>ja</w:t>
      </w:r>
      <w:r>
        <w:rPr>
          <w:rFonts w:eastAsia="Arial" w:cs="Arial"/>
          <w:sz w:val="21"/>
          <w:szCs w:val="21"/>
        </w:rPr>
        <w:t xml:space="preserve"> drugi odstavek v 23. členu ZZavar-1 z</w:t>
      </w:r>
      <w:r w:rsidR="00BF115A">
        <w:rPr>
          <w:rFonts w:eastAsia="Arial" w:cs="Arial"/>
          <w:sz w:val="21"/>
          <w:szCs w:val="21"/>
        </w:rPr>
        <w:t>aradi</w:t>
      </w:r>
      <w:r w:rsidRPr="00ED255A">
        <w:rPr>
          <w:rFonts w:eastAsia="Arial" w:cs="Arial"/>
          <w:sz w:val="21"/>
          <w:szCs w:val="21"/>
        </w:rPr>
        <w:t xml:space="preserve"> </w:t>
      </w:r>
      <w:r>
        <w:rPr>
          <w:rFonts w:eastAsia="Arial" w:cs="Arial"/>
          <w:sz w:val="21"/>
          <w:szCs w:val="21"/>
        </w:rPr>
        <w:t>pravilnejše</w:t>
      </w:r>
      <w:r w:rsidR="008F3F17">
        <w:rPr>
          <w:rFonts w:eastAsia="Arial" w:cs="Arial"/>
          <w:sz w:val="21"/>
          <w:szCs w:val="21"/>
        </w:rPr>
        <w:t xml:space="preserve">ga </w:t>
      </w:r>
      <w:r w:rsidR="008F3F17" w:rsidRPr="00584CD2">
        <w:rPr>
          <w:rFonts w:eastAsia="Arial" w:cs="Arial"/>
          <w:sz w:val="21"/>
          <w:szCs w:val="21"/>
        </w:rPr>
        <w:t>prenosa</w:t>
      </w:r>
      <w:r w:rsidRPr="00584CD2">
        <w:rPr>
          <w:rFonts w:eastAsia="Arial" w:cs="Arial"/>
          <w:sz w:val="21"/>
          <w:szCs w:val="21"/>
        </w:rPr>
        <w:t xml:space="preserve"> II.</w:t>
      </w:r>
      <w:r>
        <w:rPr>
          <w:rFonts w:eastAsia="Arial" w:cs="Arial"/>
          <w:sz w:val="21"/>
          <w:szCs w:val="21"/>
        </w:rPr>
        <w:t xml:space="preserve"> a</w:t>
      </w:r>
      <w:r w:rsidRPr="00ED255A">
        <w:rPr>
          <w:rFonts w:eastAsia="Arial" w:cs="Arial"/>
          <w:sz w:val="21"/>
          <w:szCs w:val="21"/>
        </w:rPr>
        <w:t>linej</w:t>
      </w:r>
      <w:r>
        <w:rPr>
          <w:rFonts w:eastAsia="Arial" w:cs="Arial"/>
          <w:sz w:val="21"/>
          <w:szCs w:val="21"/>
        </w:rPr>
        <w:t>e točke d</w:t>
      </w:r>
      <w:r w:rsidRPr="00ED255A">
        <w:rPr>
          <w:rFonts w:eastAsia="Arial" w:cs="Arial"/>
          <w:sz w:val="21"/>
          <w:szCs w:val="21"/>
        </w:rPr>
        <w:t xml:space="preserve"> trinajstega odstavka 13. člena Direktive 2009/138/ES</w:t>
      </w:r>
      <w:r>
        <w:rPr>
          <w:rFonts w:eastAsia="Arial" w:cs="Arial"/>
          <w:sz w:val="21"/>
          <w:szCs w:val="21"/>
        </w:rPr>
        <w:t>.</w:t>
      </w:r>
    </w:p>
    <w:p w14:paraId="3CC02E82" w14:textId="77777777" w:rsidR="001340AB" w:rsidRDefault="001340AB" w:rsidP="001340AB">
      <w:pPr>
        <w:tabs>
          <w:tab w:val="left" w:pos="708"/>
        </w:tabs>
        <w:jc w:val="both"/>
        <w:rPr>
          <w:rFonts w:eastAsia="Arial" w:cs="Arial"/>
          <w:sz w:val="21"/>
          <w:szCs w:val="21"/>
        </w:rPr>
      </w:pPr>
    </w:p>
    <w:p w14:paraId="33C517C4" w14:textId="7F67A5E7" w:rsidR="001340AB" w:rsidRDefault="001340AB" w:rsidP="001340AB">
      <w:pPr>
        <w:tabs>
          <w:tab w:val="left" w:pos="708"/>
        </w:tabs>
        <w:jc w:val="both"/>
        <w:rPr>
          <w:rFonts w:eastAsia="Arial" w:cs="Arial"/>
          <w:sz w:val="21"/>
          <w:szCs w:val="21"/>
        </w:rPr>
      </w:pPr>
      <w:r>
        <w:rPr>
          <w:rFonts w:eastAsia="Arial" w:cs="Arial"/>
          <w:sz w:val="21"/>
          <w:szCs w:val="21"/>
        </w:rPr>
        <w:t xml:space="preserve">S spremembo se </w:t>
      </w:r>
      <w:r w:rsidR="008F3F17">
        <w:rPr>
          <w:rFonts w:eastAsia="Arial" w:cs="Arial"/>
          <w:sz w:val="21"/>
          <w:szCs w:val="21"/>
        </w:rPr>
        <w:t>upošteva</w:t>
      </w:r>
      <w:r w:rsidRPr="00ED255A">
        <w:rPr>
          <w:rFonts w:eastAsia="Arial" w:cs="Arial"/>
          <w:sz w:val="21"/>
          <w:szCs w:val="21"/>
        </w:rPr>
        <w:t xml:space="preserve"> cilj </w:t>
      </w:r>
      <w:r w:rsidRPr="007F1632">
        <w:rPr>
          <w:rFonts w:eastAsia="Arial" w:cs="Arial"/>
          <w:sz w:val="21"/>
          <w:szCs w:val="21"/>
        </w:rPr>
        <w:t>Direktiv</w:t>
      </w:r>
      <w:r>
        <w:rPr>
          <w:rFonts w:eastAsia="Arial" w:cs="Arial"/>
          <w:sz w:val="21"/>
          <w:szCs w:val="21"/>
        </w:rPr>
        <w:t>e</w:t>
      </w:r>
      <w:r w:rsidRPr="007F1632">
        <w:rPr>
          <w:rFonts w:eastAsia="Arial" w:cs="Arial"/>
          <w:sz w:val="21"/>
          <w:szCs w:val="21"/>
        </w:rPr>
        <w:t xml:space="preserve"> 2009/138/ES </w:t>
      </w:r>
      <w:r w:rsidRPr="00ED255A">
        <w:rPr>
          <w:rFonts w:eastAsia="Arial" w:cs="Arial"/>
          <w:sz w:val="21"/>
          <w:szCs w:val="21"/>
        </w:rPr>
        <w:t xml:space="preserve">glede določitve območja nevarnosti pri zavarovanjih, </w:t>
      </w:r>
      <w:r>
        <w:rPr>
          <w:rFonts w:eastAsia="Arial" w:cs="Arial"/>
          <w:sz w:val="21"/>
          <w:szCs w:val="21"/>
        </w:rPr>
        <w:t xml:space="preserve">kjer ne gre za: </w:t>
      </w:r>
    </w:p>
    <w:p w14:paraId="2B2D96F7" w14:textId="46548EBF" w:rsidR="001340AB" w:rsidRPr="007F1632" w:rsidRDefault="001340AB" w:rsidP="001340AB">
      <w:pPr>
        <w:pStyle w:val="Odstavekseznama"/>
        <w:numPr>
          <w:ilvl w:val="0"/>
          <w:numId w:val="19"/>
        </w:numPr>
        <w:shd w:val="clear" w:color="auto" w:fill="FFFFFF"/>
        <w:spacing w:line="240" w:lineRule="auto"/>
        <w:jc w:val="both"/>
        <w:rPr>
          <w:rFonts w:eastAsia="Arial" w:cs="Arial"/>
          <w:sz w:val="21"/>
          <w:szCs w:val="21"/>
        </w:rPr>
      </w:pPr>
      <w:r w:rsidRPr="007F1632">
        <w:rPr>
          <w:rFonts w:eastAsia="Arial" w:cs="Arial"/>
          <w:sz w:val="21"/>
          <w:szCs w:val="21"/>
        </w:rPr>
        <w:t>zavarovanj</w:t>
      </w:r>
      <w:r>
        <w:rPr>
          <w:rFonts w:eastAsia="Arial" w:cs="Arial"/>
          <w:sz w:val="21"/>
          <w:szCs w:val="21"/>
        </w:rPr>
        <w:t>a</w:t>
      </w:r>
      <w:r w:rsidRPr="007F1632">
        <w:rPr>
          <w:rFonts w:eastAsia="Arial" w:cs="Arial"/>
          <w:sz w:val="21"/>
          <w:szCs w:val="21"/>
        </w:rPr>
        <w:t xml:space="preserve"> nevarnosti v zvezi z zemljišči, zgradbami ali premičnimi stvarmi v teh zgradbah, ki so zavarovane z isto zavarovalno pogodbo, če so zemljišča oziroma zgradbe na območju Republike Slovenije;</w:t>
      </w:r>
    </w:p>
    <w:p w14:paraId="0F0556A1" w14:textId="34F50ABB" w:rsidR="001340AB" w:rsidRPr="007F1632" w:rsidRDefault="001340AB" w:rsidP="001340AB">
      <w:pPr>
        <w:pStyle w:val="Odstavekseznama"/>
        <w:numPr>
          <w:ilvl w:val="0"/>
          <w:numId w:val="19"/>
        </w:numPr>
        <w:shd w:val="clear" w:color="auto" w:fill="FFFFFF"/>
        <w:spacing w:line="240" w:lineRule="auto"/>
        <w:jc w:val="both"/>
        <w:rPr>
          <w:rFonts w:eastAsia="Arial" w:cs="Arial"/>
          <w:sz w:val="21"/>
          <w:szCs w:val="21"/>
        </w:rPr>
      </w:pPr>
      <w:r w:rsidRPr="007F1632">
        <w:rPr>
          <w:rFonts w:eastAsia="Arial" w:cs="Arial"/>
          <w:sz w:val="21"/>
          <w:szCs w:val="21"/>
        </w:rPr>
        <w:lastRenderedPageBreak/>
        <w:t>zavarovanj</w:t>
      </w:r>
      <w:r>
        <w:rPr>
          <w:rFonts w:eastAsia="Arial" w:cs="Arial"/>
          <w:sz w:val="21"/>
          <w:szCs w:val="21"/>
        </w:rPr>
        <w:t>a</w:t>
      </w:r>
      <w:r w:rsidRPr="007F1632">
        <w:rPr>
          <w:rFonts w:eastAsia="Arial" w:cs="Arial"/>
          <w:sz w:val="21"/>
          <w:szCs w:val="21"/>
        </w:rPr>
        <w:t xml:space="preserve"> prometnih sredstev, če so registrirana na območju Republike Slovenije</w:t>
      </w:r>
      <w:r w:rsidR="008F3F17">
        <w:rPr>
          <w:rFonts w:eastAsia="Arial" w:cs="Arial"/>
          <w:sz w:val="21"/>
          <w:szCs w:val="21"/>
        </w:rPr>
        <w:t>,</w:t>
      </w:r>
      <w:r>
        <w:rPr>
          <w:rFonts w:eastAsia="Arial" w:cs="Arial"/>
          <w:sz w:val="21"/>
          <w:szCs w:val="21"/>
        </w:rPr>
        <w:t xml:space="preserve"> in</w:t>
      </w:r>
    </w:p>
    <w:p w14:paraId="5AD90A3F" w14:textId="77777777" w:rsidR="001340AB" w:rsidRDefault="001340AB" w:rsidP="001340AB">
      <w:pPr>
        <w:pStyle w:val="Odstavekseznama"/>
        <w:numPr>
          <w:ilvl w:val="0"/>
          <w:numId w:val="19"/>
        </w:numPr>
        <w:shd w:val="clear" w:color="auto" w:fill="FFFFFF"/>
        <w:spacing w:line="240" w:lineRule="auto"/>
        <w:jc w:val="both"/>
        <w:rPr>
          <w:rFonts w:eastAsia="Arial" w:cs="Arial"/>
          <w:sz w:val="21"/>
          <w:szCs w:val="21"/>
        </w:rPr>
      </w:pPr>
      <w:r w:rsidRPr="007F1632">
        <w:rPr>
          <w:rFonts w:eastAsia="Arial" w:cs="Arial"/>
          <w:sz w:val="21"/>
          <w:szCs w:val="21"/>
        </w:rPr>
        <w:t>zavarovanj</w:t>
      </w:r>
      <w:r>
        <w:rPr>
          <w:rFonts w:eastAsia="Arial" w:cs="Arial"/>
          <w:sz w:val="21"/>
          <w:szCs w:val="21"/>
        </w:rPr>
        <w:t>a</w:t>
      </w:r>
      <w:r w:rsidRPr="007F1632">
        <w:rPr>
          <w:rFonts w:eastAsia="Arial" w:cs="Arial"/>
          <w:sz w:val="21"/>
          <w:szCs w:val="21"/>
        </w:rPr>
        <w:t xml:space="preserve"> nevarnosti v zvezi s potovanji in počitnicami, kadar zavarovalna pogodba velja največ štiri mesece, če je zavarovalec sklenil zavarovalno pogodbo v Republiki Sloveniji</w:t>
      </w:r>
      <w:r>
        <w:rPr>
          <w:rFonts w:eastAsia="Arial" w:cs="Arial"/>
          <w:sz w:val="21"/>
          <w:szCs w:val="21"/>
        </w:rPr>
        <w:t>;</w:t>
      </w:r>
    </w:p>
    <w:p w14:paraId="536AEFB9" w14:textId="77777777" w:rsidR="001340AB" w:rsidRDefault="001340AB" w:rsidP="001340AB">
      <w:pPr>
        <w:shd w:val="clear" w:color="auto" w:fill="FFFFFF"/>
        <w:spacing w:line="240" w:lineRule="auto"/>
        <w:jc w:val="both"/>
        <w:rPr>
          <w:rFonts w:eastAsia="Arial" w:cs="Arial"/>
          <w:sz w:val="21"/>
          <w:szCs w:val="21"/>
        </w:rPr>
      </w:pPr>
    </w:p>
    <w:p w14:paraId="487B6812" w14:textId="77777777"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 xml:space="preserve">vendar gre za zavarovanja, kjer je zavarovalec pravna oseba s sedežem </w:t>
      </w:r>
      <w:r w:rsidRPr="006A312E">
        <w:rPr>
          <w:rFonts w:eastAsia="Arial" w:cs="Arial"/>
          <w:sz w:val="21"/>
          <w:szCs w:val="21"/>
        </w:rPr>
        <w:t>na območju Republike Slovenije</w:t>
      </w:r>
      <w:r>
        <w:rPr>
          <w:rFonts w:eastAsia="Arial" w:cs="Arial"/>
          <w:sz w:val="21"/>
          <w:szCs w:val="21"/>
        </w:rPr>
        <w:t xml:space="preserve">, pri čemer zavarovalni posli krijejo nevarnosti, ki se nanašajo na pravno osebo s sedežem v drugi državi. V opisanem primeru se šteje, da zavarovalni posli krijejo nevarnosti v državi, kjer ima sedež </w:t>
      </w:r>
      <w:r w:rsidRPr="009D7D3D">
        <w:rPr>
          <w:rFonts w:eastAsia="Arial" w:cs="Arial"/>
          <w:sz w:val="21"/>
          <w:szCs w:val="21"/>
        </w:rPr>
        <w:t xml:space="preserve">pravna oseba, na katero se </w:t>
      </w:r>
      <w:r>
        <w:rPr>
          <w:rFonts w:eastAsia="Arial" w:cs="Arial"/>
          <w:sz w:val="21"/>
          <w:szCs w:val="21"/>
        </w:rPr>
        <w:t xml:space="preserve">zavarovalni posli </w:t>
      </w:r>
      <w:r w:rsidRPr="00E92ACD">
        <w:rPr>
          <w:rFonts w:eastAsia="Arial" w:cs="Arial"/>
          <w:sz w:val="21"/>
          <w:szCs w:val="21"/>
        </w:rPr>
        <w:t>nanašajo</w:t>
      </w:r>
      <w:r>
        <w:rPr>
          <w:rFonts w:eastAsia="Arial" w:cs="Arial"/>
          <w:sz w:val="21"/>
          <w:szCs w:val="21"/>
        </w:rPr>
        <w:t xml:space="preserve">. </w:t>
      </w:r>
    </w:p>
    <w:p w14:paraId="261074A3" w14:textId="77777777" w:rsidR="00E17C6F" w:rsidRDefault="00E17C6F" w:rsidP="001340AB">
      <w:pPr>
        <w:shd w:val="clear" w:color="auto" w:fill="FFFFFF"/>
        <w:spacing w:line="240" w:lineRule="auto"/>
        <w:jc w:val="both"/>
        <w:rPr>
          <w:rFonts w:eastAsia="Arial" w:cs="Arial"/>
          <w:sz w:val="21"/>
          <w:szCs w:val="21"/>
        </w:rPr>
      </w:pPr>
    </w:p>
    <w:p w14:paraId="528DE397" w14:textId="34F6681C" w:rsidR="00E17C6F" w:rsidRDefault="00E17C6F" w:rsidP="00E17C6F">
      <w:pPr>
        <w:tabs>
          <w:tab w:val="left" w:pos="708"/>
        </w:tabs>
        <w:jc w:val="both"/>
        <w:rPr>
          <w:rFonts w:eastAsia="Arial" w:cs="Arial"/>
          <w:sz w:val="21"/>
          <w:szCs w:val="21"/>
        </w:rPr>
      </w:pPr>
      <w:r w:rsidRPr="0008236E">
        <w:rPr>
          <w:rFonts w:cs="Arial"/>
          <w:b/>
          <w:szCs w:val="20"/>
        </w:rPr>
        <w:t xml:space="preserve">K </w:t>
      </w:r>
      <w:r>
        <w:rPr>
          <w:rFonts w:cs="Arial"/>
          <w:b/>
          <w:szCs w:val="20"/>
        </w:rPr>
        <w:t>4</w:t>
      </w:r>
      <w:r w:rsidRPr="0008236E">
        <w:rPr>
          <w:rFonts w:cs="Arial"/>
          <w:b/>
          <w:szCs w:val="20"/>
        </w:rPr>
        <w:t xml:space="preserve">. členu </w:t>
      </w:r>
    </w:p>
    <w:p w14:paraId="2FC84610" w14:textId="77777777" w:rsidR="00E17C6F" w:rsidRDefault="00E17C6F" w:rsidP="001340AB">
      <w:pPr>
        <w:shd w:val="clear" w:color="auto" w:fill="FFFFFF"/>
        <w:spacing w:line="240" w:lineRule="auto"/>
        <w:jc w:val="both"/>
        <w:rPr>
          <w:rFonts w:eastAsia="Arial" w:cs="Arial"/>
          <w:sz w:val="21"/>
          <w:szCs w:val="21"/>
        </w:rPr>
      </w:pPr>
    </w:p>
    <w:p w14:paraId="552136F3" w14:textId="7EB676D9" w:rsidR="001C71AF" w:rsidRPr="001C71AF" w:rsidRDefault="001C71AF" w:rsidP="001C71AF">
      <w:pPr>
        <w:shd w:val="clear" w:color="auto" w:fill="FFFFFF"/>
        <w:spacing w:line="240" w:lineRule="auto"/>
        <w:jc w:val="both"/>
        <w:rPr>
          <w:rFonts w:eastAsia="Arial" w:cs="Arial"/>
          <w:sz w:val="21"/>
          <w:szCs w:val="21"/>
        </w:rPr>
      </w:pPr>
      <w:r w:rsidRPr="001C71AF">
        <w:rPr>
          <w:rFonts w:eastAsia="Arial" w:cs="Arial"/>
          <w:sz w:val="21"/>
          <w:szCs w:val="21"/>
        </w:rPr>
        <w:t xml:space="preserve">Obstoječi osmi odstavek 26. člena ZZavar-1 ne zagotavlja jasnosti glede poslov, ki jih zavarovalnica lahko opravlja </w:t>
      </w:r>
      <w:r w:rsidR="008F3F17">
        <w:rPr>
          <w:rFonts w:eastAsia="Arial" w:cs="Arial"/>
          <w:sz w:val="21"/>
          <w:szCs w:val="21"/>
        </w:rPr>
        <w:t>v</w:t>
      </w:r>
      <w:r w:rsidRPr="001C71AF">
        <w:rPr>
          <w:rFonts w:eastAsia="Arial" w:cs="Arial"/>
          <w:sz w:val="21"/>
          <w:szCs w:val="21"/>
        </w:rPr>
        <w:t xml:space="preserve"> zavarovalnišk</w:t>
      </w:r>
      <w:r w:rsidR="008F3F17">
        <w:rPr>
          <w:rFonts w:eastAsia="Arial" w:cs="Arial"/>
          <w:sz w:val="21"/>
          <w:szCs w:val="21"/>
        </w:rPr>
        <w:t>i</w:t>
      </w:r>
      <w:r w:rsidRPr="001C71AF">
        <w:rPr>
          <w:rFonts w:eastAsia="Arial" w:cs="Arial"/>
          <w:sz w:val="21"/>
          <w:szCs w:val="21"/>
        </w:rPr>
        <w:t xml:space="preserve"> skupin</w:t>
      </w:r>
      <w:r w:rsidR="008F3F17">
        <w:rPr>
          <w:rFonts w:eastAsia="Arial" w:cs="Arial"/>
          <w:sz w:val="21"/>
          <w:szCs w:val="21"/>
        </w:rPr>
        <w:t>i</w:t>
      </w:r>
      <w:r w:rsidRPr="001C71AF">
        <w:rPr>
          <w:rFonts w:eastAsia="Arial" w:cs="Arial"/>
          <w:sz w:val="21"/>
          <w:szCs w:val="21"/>
        </w:rPr>
        <w:t xml:space="preserve">. Da bi odpravili dvome in različne </w:t>
      </w:r>
      <w:r w:rsidR="008F3F17">
        <w:rPr>
          <w:rFonts w:eastAsia="Arial" w:cs="Arial"/>
          <w:sz w:val="21"/>
          <w:szCs w:val="21"/>
        </w:rPr>
        <w:t>razlage</w:t>
      </w:r>
      <w:r w:rsidRPr="001C71AF">
        <w:rPr>
          <w:rFonts w:eastAsia="Arial" w:cs="Arial"/>
          <w:sz w:val="21"/>
          <w:szCs w:val="21"/>
        </w:rPr>
        <w:t xml:space="preserve">, </w:t>
      </w:r>
      <w:r w:rsidR="008F3F17">
        <w:rPr>
          <w:rFonts w:eastAsia="Arial" w:cs="Arial"/>
          <w:sz w:val="21"/>
          <w:szCs w:val="21"/>
        </w:rPr>
        <w:t>je</w:t>
      </w:r>
      <w:r>
        <w:rPr>
          <w:rFonts w:eastAsia="Arial" w:cs="Arial"/>
          <w:sz w:val="21"/>
          <w:szCs w:val="21"/>
        </w:rPr>
        <w:t xml:space="preserve"> </w:t>
      </w:r>
      <w:r w:rsidRPr="001C71AF">
        <w:rPr>
          <w:rFonts w:eastAsia="Arial" w:cs="Arial"/>
          <w:sz w:val="21"/>
          <w:szCs w:val="21"/>
        </w:rPr>
        <w:t>predlaga</w:t>
      </w:r>
      <w:r w:rsidR="008F3F17">
        <w:rPr>
          <w:rFonts w:eastAsia="Arial" w:cs="Arial"/>
          <w:sz w:val="21"/>
          <w:szCs w:val="21"/>
        </w:rPr>
        <w:t>no</w:t>
      </w:r>
      <w:r>
        <w:rPr>
          <w:rFonts w:eastAsia="Arial" w:cs="Arial"/>
          <w:sz w:val="21"/>
          <w:szCs w:val="21"/>
        </w:rPr>
        <w:t xml:space="preserve"> novo </w:t>
      </w:r>
      <w:r w:rsidR="008F3F17">
        <w:rPr>
          <w:rFonts w:eastAsia="Arial" w:cs="Arial"/>
          <w:sz w:val="21"/>
          <w:szCs w:val="21"/>
        </w:rPr>
        <w:t>oblikovanje</w:t>
      </w:r>
      <w:r>
        <w:rPr>
          <w:rFonts w:eastAsia="Arial" w:cs="Arial"/>
          <w:sz w:val="21"/>
          <w:szCs w:val="21"/>
        </w:rPr>
        <w:t xml:space="preserve"> besedila. O</w:t>
      </w:r>
      <w:r w:rsidRPr="001C71AF">
        <w:rPr>
          <w:rFonts w:eastAsia="Arial" w:cs="Arial"/>
          <w:sz w:val="21"/>
          <w:szCs w:val="21"/>
        </w:rPr>
        <w:t>smi odstavek</w:t>
      </w:r>
      <w:r>
        <w:rPr>
          <w:rFonts w:eastAsia="Arial" w:cs="Arial"/>
          <w:sz w:val="21"/>
          <w:szCs w:val="21"/>
        </w:rPr>
        <w:t xml:space="preserve"> se</w:t>
      </w:r>
      <w:r w:rsidRPr="001C71AF">
        <w:rPr>
          <w:rFonts w:eastAsia="Arial" w:cs="Arial"/>
          <w:sz w:val="21"/>
          <w:szCs w:val="21"/>
        </w:rPr>
        <w:t xml:space="preserve"> dopolni z natančnejšo opredelitvijo </w:t>
      </w:r>
      <w:r w:rsidR="008F3F17">
        <w:rPr>
          <w:rFonts w:eastAsia="Arial" w:cs="Arial"/>
          <w:sz w:val="21"/>
          <w:szCs w:val="21"/>
        </w:rPr>
        <w:t xml:space="preserve">dovoljenih </w:t>
      </w:r>
      <w:r w:rsidRPr="001C71AF">
        <w:rPr>
          <w:rFonts w:eastAsia="Arial" w:cs="Arial"/>
          <w:sz w:val="21"/>
          <w:szCs w:val="21"/>
        </w:rPr>
        <w:t xml:space="preserve">vrst poslov. Dovoljene </w:t>
      </w:r>
      <w:r>
        <w:rPr>
          <w:rFonts w:eastAsia="Arial" w:cs="Arial"/>
          <w:sz w:val="21"/>
          <w:szCs w:val="21"/>
        </w:rPr>
        <w:t>so</w:t>
      </w:r>
      <w:r w:rsidRPr="001C71AF">
        <w:rPr>
          <w:rFonts w:eastAsia="Arial" w:cs="Arial"/>
          <w:sz w:val="21"/>
          <w:szCs w:val="21"/>
        </w:rPr>
        <w:t xml:space="preserve"> le tiste vrste poslov, ki so že del rednega poslovanja zavarovalnice in so običajne za njeno osnovno dejavnost (n</w:t>
      </w:r>
      <w:r w:rsidR="008F3F17">
        <w:rPr>
          <w:rFonts w:eastAsia="Arial" w:cs="Arial"/>
          <w:sz w:val="21"/>
          <w:szCs w:val="21"/>
        </w:rPr>
        <w:t>a primer</w:t>
      </w:r>
      <w:r w:rsidRPr="001C71AF">
        <w:rPr>
          <w:rFonts w:eastAsia="Arial" w:cs="Arial"/>
          <w:sz w:val="21"/>
          <w:szCs w:val="21"/>
        </w:rPr>
        <w:t xml:space="preserve"> kadrovske, računovodske, informacijske, </w:t>
      </w:r>
      <w:r w:rsidR="008F3F17">
        <w:rPr>
          <w:rFonts w:eastAsia="Arial" w:cs="Arial"/>
          <w:sz w:val="21"/>
          <w:szCs w:val="21"/>
        </w:rPr>
        <w:t>trženjske</w:t>
      </w:r>
      <w:r w:rsidRPr="001C71AF">
        <w:rPr>
          <w:rFonts w:eastAsia="Arial" w:cs="Arial"/>
          <w:sz w:val="21"/>
          <w:szCs w:val="21"/>
        </w:rPr>
        <w:t xml:space="preserve"> storitve</w:t>
      </w:r>
      <w:r w:rsidR="008F3F17">
        <w:rPr>
          <w:rFonts w:eastAsia="Arial" w:cs="Arial"/>
          <w:sz w:val="21"/>
          <w:szCs w:val="21"/>
        </w:rPr>
        <w:t xml:space="preserve"> in podobno</w:t>
      </w:r>
      <w:r w:rsidRPr="001C71AF">
        <w:rPr>
          <w:rFonts w:eastAsia="Arial" w:cs="Arial"/>
          <w:sz w:val="21"/>
          <w:szCs w:val="21"/>
        </w:rPr>
        <w:t xml:space="preserve">). Ti posli se lahko izvajajo le v obsegu, ki je že uveljavljen </w:t>
      </w:r>
      <w:r w:rsidR="008F3F17">
        <w:rPr>
          <w:rFonts w:eastAsia="Arial" w:cs="Arial"/>
          <w:sz w:val="21"/>
          <w:szCs w:val="21"/>
        </w:rPr>
        <w:t>v</w:t>
      </w:r>
      <w:r w:rsidRPr="001C71AF">
        <w:rPr>
          <w:rFonts w:eastAsia="Arial" w:cs="Arial"/>
          <w:sz w:val="21"/>
          <w:szCs w:val="21"/>
        </w:rPr>
        <w:t xml:space="preserve"> zavarovalnišk</w:t>
      </w:r>
      <w:r w:rsidR="008F3F17">
        <w:rPr>
          <w:rFonts w:eastAsia="Arial" w:cs="Arial"/>
          <w:sz w:val="21"/>
          <w:szCs w:val="21"/>
        </w:rPr>
        <w:t>i</w:t>
      </w:r>
      <w:r w:rsidRPr="001C71AF">
        <w:rPr>
          <w:rFonts w:eastAsia="Arial" w:cs="Arial"/>
          <w:sz w:val="21"/>
          <w:szCs w:val="21"/>
        </w:rPr>
        <w:t xml:space="preserve"> skupin</w:t>
      </w:r>
      <w:r w:rsidR="008F3F17">
        <w:rPr>
          <w:rFonts w:eastAsia="Arial" w:cs="Arial"/>
          <w:sz w:val="21"/>
          <w:szCs w:val="21"/>
        </w:rPr>
        <w:t>i</w:t>
      </w:r>
      <w:r w:rsidRPr="001C71AF">
        <w:rPr>
          <w:rFonts w:eastAsia="Arial" w:cs="Arial"/>
          <w:sz w:val="21"/>
          <w:szCs w:val="21"/>
        </w:rPr>
        <w:t>.</w:t>
      </w:r>
    </w:p>
    <w:p w14:paraId="0CA80D7C" w14:textId="77777777" w:rsidR="00612A42" w:rsidRDefault="00612A42" w:rsidP="00612A42">
      <w:pPr>
        <w:rPr>
          <w:rFonts w:eastAsia="Arial" w:cs="Arial"/>
          <w:sz w:val="21"/>
          <w:szCs w:val="21"/>
        </w:rPr>
      </w:pPr>
    </w:p>
    <w:p w14:paraId="4154488A" w14:textId="1CC25FAF" w:rsidR="001340AB" w:rsidRPr="007F1632" w:rsidRDefault="001C71AF" w:rsidP="00432D05">
      <w:pPr>
        <w:jc w:val="both"/>
        <w:rPr>
          <w:rFonts w:eastAsia="Arial"/>
        </w:rPr>
      </w:pPr>
      <w:r w:rsidRPr="00432D05">
        <w:rPr>
          <w:rFonts w:eastAsia="Arial" w:cs="Arial"/>
          <w:sz w:val="21"/>
          <w:szCs w:val="21"/>
        </w:rPr>
        <w:t xml:space="preserve">Nadalje je ključno, da se izrecno navede, da ta izjema velja samo, če zavarovalnica opravlja posle za interne potrebe zavarovalniške skupine. To pomeni, da ne sme iti za prikrito </w:t>
      </w:r>
      <w:proofErr w:type="spellStart"/>
      <w:r w:rsidRPr="00432D05">
        <w:rPr>
          <w:rFonts w:eastAsia="Arial" w:cs="Arial"/>
          <w:sz w:val="21"/>
          <w:szCs w:val="21"/>
        </w:rPr>
        <w:t>podizvajanje</w:t>
      </w:r>
      <w:proofErr w:type="spellEnd"/>
      <w:r w:rsidRPr="00432D05">
        <w:rPr>
          <w:rFonts w:eastAsia="Arial" w:cs="Arial"/>
          <w:sz w:val="21"/>
          <w:szCs w:val="21"/>
        </w:rPr>
        <w:t xml:space="preserve"> poslov na trgu.</w:t>
      </w:r>
    </w:p>
    <w:p w14:paraId="7BF5BBEF" w14:textId="77777777" w:rsidR="00612A42" w:rsidRDefault="00612A42" w:rsidP="001340AB">
      <w:pPr>
        <w:tabs>
          <w:tab w:val="left" w:pos="708"/>
        </w:tabs>
        <w:jc w:val="both"/>
        <w:rPr>
          <w:rFonts w:cs="Arial"/>
          <w:b/>
          <w:szCs w:val="20"/>
        </w:rPr>
      </w:pPr>
    </w:p>
    <w:p w14:paraId="596FB358" w14:textId="31EA135E" w:rsidR="001340AB" w:rsidRDefault="001340AB" w:rsidP="001340AB">
      <w:pPr>
        <w:tabs>
          <w:tab w:val="left" w:pos="708"/>
        </w:tabs>
        <w:jc w:val="both"/>
        <w:rPr>
          <w:rFonts w:eastAsia="Arial" w:cs="Arial"/>
          <w:sz w:val="21"/>
          <w:szCs w:val="21"/>
        </w:rPr>
      </w:pPr>
      <w:r w:rsidRPr="0008236E">
        <w:rPr>
          <w:rFonts w:cs="Arial"/>
          <w:b/>
          <w:szCs w:val="20"/>
        </w:rPr>
        <w:t xml:space="preserve">K </w:t>
      </w:r>
      <w:r>
        <w:rPr>
          <w:rFonts w:cs="Arial"/>
          <w:b/>
          <w:szCs w:val="20"/>
        </w:rPr>
        <w:t>5</w:t>
      </w:r>
      <w:r w:rsidRPr="0008236E">
        <w:rPr>
          <w:rFonts w:cs="Arial"/>
          <w:b/>
          <w:szCs w:val="20"/>
        </w:rPr>
        <w:t xml:space="preserve">. členu </w:t>
      </w:r>
    </w:p>
    <w:p w14:paraId="2D400F50" w14:textId="77777777" w:rsidR="001340AB" w:rsidRDefault="001340AB" w:rsidP="001340AB">
      <w:pPr>
        <w:tabs>
          <w:tab w:val="left" w:pos="708"/>
        </w:tabs>
        <w:jc w:val="both"/>
        <w:rPr>
          <w:rFonts w:cs="Arial"/>
          <w:b/>
          <w:szCs w:val="20"/>
        </w:rPr>
      </w:pPr>
    </w:p>
    <w:p w14:paraId="0D982976" w14:textId="77777777"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 xml:space="preserve">Člen dodaja v ZZavar-1 nova 42.a in 42.b člena, ki opredeljujeta instituta prisilne prodaje delnic in periodičnega plačila denarnega zneska. Člena sta potrebna z vidika učinkovitega izvajanja nadzora. Enaka instituta že veljata za banke v skladu z zakonom, ki ureja bančništvo. </w:t>
      </w:r>
    </w:p>
    <w:p w14:paraId="217B4C97" w14:textId="77777777" w:rsidR="001340AB" w:rsidRDefault="001340AB" w:rsidP="001340AB">
      <w:pPr>
        <w:shd w:val="clear" w:color="auto" w:fill="FFFFFF"/>
        <w:spacing w:line="240" w:lineRule="auto"/>
        <w:jc w:val="both"/>
        <w:rPr>
          <w:rFonts w:eastAsia="Arial" w:cs="Arial"/>
          <w:sz w:val="21"/>
          <w:szCs w:val="21"/>
        </w:rPr>
      </w:pPr>
    </w:p>
    <w:p w14:paraId="12360397" w14:textId="297CD84C"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V praksi s</w:t>
      </w:r>
      <w:r w:rsidR="003C1DA4">
        <w:rPr>
          <w:rFonts w:eastAsia="Arial" w:cs="Arial"/>
          <w:sz w:val="21"/>
          <w:szCs w:val="21"/>
        </w:rPr>
        <w:t>o</w:t>
      </w:r>
      <w:r w:rsidRPr="003726DF">
        <w:rPr>
          <w:rFonts w:eastAsia="Arial" w:cs="Arial"/>
          <w:sz w:val="21"/>
          <w:szCs w:val="21"/>
        </w:rPr>
        <w:t xml:space="preserve"> </w:t>
      </w:r>
      <w:r>
        <w:rPr>
          <w:rFonts w:eastAsia="Arial" w:cs="Arial"/>
          <w:sz w:val="21"/>
          <w:szCs w:val="21"/>
        </w:rPr>
        <w:t>primeri</w:t>
      </w:r>
      <w:r w:rsidRPr="003726DF">
        <w:rPr>
          <w:rFonts w:eastAsia="Arial" w:cs="Arial"/>
          <w:sz w:val="21"/>
          <w:szCs w:val="21"/>
        </w:rPr>
        <w:t>, v kater</w:t>
      </w:r>
      <w:r>
        <w:rPr>
          <w:rFonts w:eastAsia="Arial" w:cs="Arial"/>
          <w:sz w:val="21"/>
          <w:szCs w:val="21"/>
        </w:rPr>
        <w:t>ih</w:t>
      </w:r>
      <w:r w:rsidRPr="003726DF">
        <w:rPr>
          <w:rFonts w:eastAsia="Arial" w:cs="Arial"/>
          <w:sz w:val="21"/>
          <w:szCs w:val="21"/>
        </w:rPr>
        <w:t xml:space="preserve"> imetnik kvalificiranega deleža </w:t>
      </w:r>
      <w:r>
        <w:rPr>
          <w:rFonts w:eastAsia="Arial" w:cs="Arial"/>
          <w:sz w:val="21"/>
          <w:szCs w:val="21"/>
        </w:rPr>
        <w:t>ali osebe, ki delujejo usklajeno,</w:t>
      </w:r>
      <w:r w:rsidRPr="003726DF">
        <w:rPr>
          <w:rFonts w:eastAsia="Arial" w:cs="Arial"/>
          <w:sz w:val="21"/>
          <w:szCs w:val="21"/>
        </w:rPr>
        <w:t xml:space="preserve"> nima</w:t>
      </w:r>
      <w:r>
        <w:rPr>
          <w:rFonts w:eastAsia="Arial" w:cs="Arial"/>
          <w:sz w:val="21"/>
          <w:szCs w:val="21"/>
        </w:rPr>
        <w:t>jo</w:t>
      </w:r>
      <w:r w:rsidRPr="003726DF">
        <w:rPr>
          <w:rFonts w:eastAsia="Arial" w:cs="Arial"/>
          <w:sz w:val="21"/>
          <w:szCs w:val="21"/>
        </w:rPr>
        <w:t xml:space="preserve"> dovoljenja </w:t>
      </w:r>
      <w:r>
        <w:rPr>
          <w:rFonts w:eastAsia="Arial" w:cs="Arial"/>
          <w:sz w:val="21"/>
          <w:szCs w:val="21"/>
        </w:rPr>
        <w:t>Agencije za zavarovalni nadzor (v nadaljnjem besedilu: AZN)</w:t>
      </w:r>
      <w:r w:rsidRPr="003726DF">
        <w:rPr>
          <w:rFonts w:eastAsia="Arial" w:cs="Arial"/>
          <w:sz w:val="21"/>
          <w:szCs w:val="21"/>
        </w:rPr>
        <w:t xml:space="preserve"> za pridobitev kvalificiranega deleža (neupravičeni imetnik</w:t>
      </w:r>
      <w:r>
        <w:rPr>
          <w:rFonts w:eastAsia="Arial" w:cs="Arial"/>
          <w:sz w:val="21"/>
          <w:szCs w:val="21"/>
        </w:rPr>
        <w:t>i</w:t>
      </w:r>
      <w:r w:rsidRPr="003726DF">
        <w:rPr>
          <w:rFonts w:eastAsia="Arial" w:cs="Arial"/>
          <w:sz w:val="21"/>
          <w:szCs w:val="21"/>
        </w:rPr>
        <w:t xml:space="preserve">). </w:t>
      </w:r>
      <w:r>
        <w:rPr>
          <w:rFonts w:eastAsia="Arial" w:cs="Arial"/>
          <w:sz w:val="21"/>
          <w:szCs w:val="21"/>
        </w:rPr>
        <w:t xml:space="preserve">Po </w:t>
      </w:r>
      <w:r w:rsidR="003C1DA4">
        <w:rPr>
          <w:rFonts w:eastAsia="Arial" w:cs="Arial"/>
          <w:sz w:val="21"/>
          <w:szCs w:val="21"/>
        </w:rPr>
        <w:t>zdaj</w:t>
      </w:r>
      <w:r>
        <w:rPr>
          <w:rFonts w:eastAsia="Arial" w:cs="Arial"/>
          <w:sz w:val="21"/>
          <w:szCs w:val="21"/>
        </w:rPr>
        <w:t xml:space="preserve"> veljavnem </w:t>
      </w:r>
      <w:r w:rsidRPr="003726DF">
        <w:rPr>
          <w:rFonts w:eastAsia="Arial" w:cs="Arial"/>
          <w:sz w:val="21"/>
          <w:szCs w:val="21"/>
        </w:rPr>
        <w:t>ZZavar-1</w:t>
      </w:r>
      <w:r>
        <w:rPr>
          <w:rFonts w:eastAsia="Arial" w:cs="Arial"/>
          <w:sz w:val="21"/>
          <w:szCs w:val="21"/>
        </w:rPr>
        <w:t xml:space="preserve"> lahko </w:t>
      </w:r>
      <w:r w:rsidRPr="003726DF">
        <w:rPr>
          <w:rFonts w:eastAsia="Arial" w:cs="Arial"/>
          <w:sz w:val="21"/>
          <w:szCs w:val="21"/>
        </w:rPr>
        <w:t xml:space="preserve">AZN </w:t>
      </w:r>
      <w:r>
        <w:rPr>
          <w:rFonts w:eastAsia="Arial" w:cs="Arial"/>
          <w:sz w:val="21"/>
          <w:szCs w:val="21"/>
        </w:rPr>
        <w:t xml:space="preserve">izda </w:t>
      </w:r>
      <w:r w:rsidRPr="003726DF">
        <w:rPr>
          <w:rFonts w:eastAsia="Arial" w:cs="Arial"/>
          <w:sz w:val="21"/>
          <w:szCs w:val="21"/>
        </w:rPr>
        <w:t>odredb</w:t>
      </w:r>
      <w:r>
        <w:rPr>
          <w:rFonts w:eastAsia="Arial" w:cs="Arial"/>
          <w:sz w:val="21"/>
          <w:szCs w:val="21"/>
        </w:rPr>
        <w:t>o</w:t>
      </w:r>
      <w:r w:rsidRPr="003726DF">
        <w:rPr>
          <w:rFonts w:eastAsia="Arial" w:cs="Arial"/>
          <w:sz w:val="21"/>
          <w:szCs w:val="21"/>
        </w:rPr>
        <w:t xml:space="preserve"> o odsvojitvi delnic </w:t>
      </w:r>
      <w:r>
        <w:rPr>
          <w:rFonts w:eastAsia="Arial" w:cs="Arial"/>
          <w:sz w:val="21"/>
          <w:szCs w:val="21"/>
        </w:rPr>
        <w:t>v skladu z</w:t>
      </w:r>
      <w:r w:rsidRPr="003726DF">
        <w:rPr>
          <w:rFonts w:eastAsia="Arial" w:cs="Arial"/>
          <w:sz w:val="21"/>
          <w:szCs w:val="21"/>
        </w:rPr>
        <w:t xml:space="preserve"> 41. </w:t>
      </w:r>
      <w:r>
        <w:rPr>
          <w:rFonts w:eastAsia="Arial" w:cs="Arial"/>
          <w:sz w:val="21"/>
          <w:szCs w:val="21"/>
        </w:rPr>
        <w:t>členom ZZavar-1</w:t>
      </w:r>
      <w:r w:rsidRPr="003726DF">
        <w:rPr>
          <w:rFonts w:eastAsia="Arial" w:cs="Arial"/>
          <w:sz w:val="21"/>
          <w:szCs w:val="21"/>
        </w:rPr>
        <w:t xml:space="preserve">, vendar </w:t>
      </w:r>
      <w:r>
        <w:rPr>
          <w:rFonts w:eastAsia="Arial" w:cs="Arial"/>
          <w:sz w:val="21"/>
          <w:szCs w:val="21"/>
        </w:rPr>
        <w:t>v</w:t>
      </w:r>
      <w:r w:rsidRPr="003726DF">
        <w:rPr>
          <w:rFonts w:eastAsia="Arial" w:cs="Arial"/>
          <w:sz w:val="21"/>
          <w:szCs w:val="21"/>
        </w:rPr>
        <w:t xml:space="preserve"> preteklosti</w:t>
      </w:r>
      <w:r>
        <w:rPr>
          <w:rFonts w:eastAsia="Arial" w:cs="Arial"/>
          <w:sz w:val="21"/>
          <w:szCs w:val="21"/>
        </w:rPr>
        <w:t xml:space="preserve"> izdaja odredbe</w:t>
      </w:r>
      <w:r w:rsidRPr="003726DF">
        <w:rPr>
          <w:rFonts w:eastAsia="Arial" w:cs="Arial"/>
          <w:sz w:val="21"/>
          <w:szCs w:val="21"/>
        </w:rPr>
        <w:t xml:space="preserve"> ni prived</w:t>
      </w:r>
      <w:r>
        <w:rPr>
          <w:rFonts w:eastAsia="Arial" w:cs="Arial"/>
          <w:sz w:val="21"/>
          <w:szCs w:val="21"/>
        </w:rPr>
        <w:t>la</w:t>
      </w:r>
      <w:r w:rsidRPr="003726DF">
        <w:rPr>
          <w:rFonts w:eastAsia="Arial" w:cs="Arial"/>
          <w:sz w:val="21"/>
          <w:szCs w:val="21"/>
        </w:rPr>
        <w:t xml:space="preserve"> do želenega rezultata, to je prodaje kvalificiranega deleža zavarovalnice imetniku, ki bi pred pridobitvijo kvalificiranega deleža pridobil ustrezno dovoljenje AZN za pridobitev kvalificiranega deleža. </w:t>
      </w:r>
    </w:p>
    <w:p w14:paraId="2F5B7B2C" w14:textId="77777777" w:rsidR="00411122" w:rsidRDefault="00411122" w:rsidP="001340AB">
      <w:pPr>
        <w:shd w:val="clear" w:color="auto" w:fill="FFFFFF"/>
        <w:spacing w:line="240" w:lineRule="auto"/>
        <w:jc w:val="both"/>
        <w:rPr>
          <w:rFonts w:eastAsia="Arial" w:cs="Arial"/>
          <w:sz w:val="21"/>
          <w:szCs w:val="21"/>
        </w:rPr>
      </w:pPr>
    </w:p>
    <w:p w14:paraId="2C2C460E" w14:textId="18F670CB" w:rsidR="00411122" w:rsidRDefault="00411122" w:rsidP="001340AB">
      <w:pPr>
        <w:shd w:val="clear" w:color="auto" w:fill="FFFFFF"/>
        <w:spacing w:line="240" w:lineRule="auto"/>
        <w:jc w:val="both"/>
        <w:rPr>
          <w:rFonts w:eastAsia="Arial" w:cs="Arial"/>
          <w:sz w:val="21"/>
          <w:szCs w:val="21"/>
        </w:rPr>
      </w:pPr>
      <w:r w:rsidRPr="00411122">
        <w:rPr>
          <w:rFonts w:eastAsia="Arial" w:cs="Arial"/>
          <w:sz w:val="21"/>
          <w:szCs w:val="21"/>
        </w:rPr>
        <w:t xml:space="preserve">Predlagana 42.a in 42.b člen ZZavar-1 sta pripravljena po zgledu 301. člena </w:t>
      </w:r>
      <w:r>
        <w:rPr>
          <w:rFonts w:eastAsia="Arial" w:cs="Arial"/>
          <w:sz w:val="21"/>
          <w:szCs w:val="21"/>
        </w:rPr>
        <w:t>z</w:t>
      </w:r>
      <w:r w:rsidRPr="00411122">
        <w:rPr>
          <w:rFonts w:eastAsia="Arial" w:cs="Arial"/>
          <w:sz w:val="21"/>
          <w:szCs w:val="21"/>
        </w:rPr>
        <w:t>akona</w:t>
      </w:r>
      <w:r>
        <w:rPr>
          <w:rFonts w:eastAsia="Arial" w:cs="Arial"/>
          <w:sz w:val="21"/>
          <w:szCs w:val="21"/>
        </w:rPr>
        <w:t>, ki ureja</w:t>
      </w:r>
      <w:r w:rsidRPr="00411122">
        <w:rPr>
          <w:rFonts w:eastAsia="Arial" w:cs="Arial"/>
          <w:sz w:val="21"/>
          <w:szCs w:val="21"/>
        </w:rPr>
        <w:t xml:space="preserve"> bančništv</w:t>
      </w:r>
      <w:r>
        <w:rPr>
          <w:rFonts w:eastAsia="Arial" w:cs="Arial"/>
          <w:sz w:val="21"/>
          <w:szCs w:val="21"/>
        </w:rPr>
        <w:t>o</w:t>
      </w:r>
      <w:r w:rsidRPr="00411122">
        <w:rPr>
          <w:rFonts w:eastAsia="Arial" w:cs="Arial"/>
          <w:sz w:val="21"/>
          <w:szCs w:val="21"/>
        </w:rPr>
        <w:t xml:space="preserve">. Cilj nadzorniških ukrepov prisilne prodaje delnic in periodičnih plačil denarnih zneskov je zagotoviti, da ima nadzorovani subjekt kvalificiranega imetnika, ki zadosti pogojem iz 36. člena ZZavar-1. Če neupravičeni imetnik delnic po izdaji odredbe o odsvojitvi delnic, teh delnic ne odsvoji, ima </w:t>
      </w:r>
      <w:r>
        <w:rPr>
          <w:rFonts w:eastAsia="Arial" w:cs="Arial"/>
          <w:sz w:val="21"/>
          <w:szCs w:val="21"/>
        </w:rPr>
        <w:t>AZN</w:t>
      </w:r>
      <w:r w:rsidRPr="00411122">
        <w:rPr>
          <w:rFonts w:eastAsia="Arial" w:cs="Arial"/>
          <w:sz w:val="21"/>
          <w:szCs w:val="21"/>
        </w:rPr>
        <w:t xml:space="preserve"> kot nadzornik po trenutno veljavni ureditvi zgolj možnost izdaje odločbe o prepovedi uresničevanja pravic iz delnic. V nadzorniški praksi se je izkazalo, da </w:t>
      </w:r>
      <w:r>
        <w:rPr>
          <w:rFonts w:eastAsia="Arial" w:cs="Arial"/>
          <w:sz w:val="21"/>
          <w:szCs w:val="21"/>
        </w:rPr>
        <w:t>je treba pristojnosti AZN razširiti</w:t>
      </w:r>
      <w:r w:rsidRPr="00411122">
        <w:rPr>
          <w:rFonts w:eastAsia="Arial" w:cs="Arial"/>
          <w:sz w:val="21"/>
          <w:szCs w:val="21"/>
        </w:rPr>
        <w:t xml:space="preserve">. </w:t>
      </w:r>
      <w:r>
        <w:rPr>
          <w:rFonts w:eastAsia="Arial" w:cs="Arial"/>
          <w:sz w:val="21"/>
          <w:szCs w:val="21"/>
        </w:rPr>
        <w:t>N</w:t>
      </w:r>
      <w:r w:rsidRPr="00411122">
        <w:rPr>
          <w:rFonts w:eastAsia="Arial" w:cs="Arial"/>
          <w:sz w:val="21"/>
          <w:szCs w:val="21"/>
        </w:rPr>
        <w:t xml:space="preserve">avedena člena in 42. člen ZZavar-1 dajejo </w:t>
      </w:r>
      <w:r>
        <w:rPr>
          <w:rFonts w:eastAsia="Arial" w:cs="Arial"/>
          <w:sz w:val="21"/>
          <w:szCs w:val="21"/>
        </w:rPr>
        <w:t>AZN</w:t>
      </w:r>
      <w:r w:rsidRPr="00411122">
        <w:rPr>
          <w:rFonts w:eastAsia="Arial" w:cs="Arial"/>
          <w:sz w:val="21"/>
          <w:szCs w:val="21"/>
        </w:rPr>
        <w:t xml:space="preserve"> pooblastilo, da izda odločb</w:t>
      </w:r>
      <w:r>
        <w:rPr>
          <w:rFonts w:eastAsia="Arial" w:cs="Arial"/>
          <w:sz w:val="21"/>
          <w:szCs w:val="21"/>
        </w:rPr>
        <w:t>o</w:t>
      </w:r>
      <w:r w:rsidRPr="00411122">
        <w:rPr>
          <w:rFonts w:eastAsia="Arial" w:cs="Arial"/>
          <w:sz w:val="21"/>
          <w:szCs w:val="21"/>
        </w:rPr>
        <w:t xml:space="preserve"> o prepovedi uresničevanja pravic iz delnic, odločbo o prisilni prodaji delnic in kršitelju naloži periodično plačilo denarnega zneska. Ukrepi, ki sledijo neizpolnjeni odredbi o odsvojitvi delnic, se tako dopolnjujejo in so lahko predpisani tudi hkrati.</w:t>
      </w:r>
    </w:p>
    <w:p w14:paraId="3D347D51" w14:textId="77777777" w:rsidR="001340AB" w:rsidRDefault="001340AB" w:rsidP="001340AB">
      <w:pPr>
        <w:shd w:val="clear" w:color="auto" w:fill="FFFFFF"/>
        <w:spacing w:line="240" w:lineRule="auto"/>
        <w:jc w:val="both"/>
        <w:rPr>
          <w:rFonts w:eastAsia="Arial" w:cs="Arial"/>
          <w:sz w:val="21"/>
          <w:szCs w:val="21"/>
        </w:rPr>
      </w:pPr>
    </w:p>
    <w:p w14:paraId="21B84E84" w14:textId="2DC81F3F" w:rsidR="001340AB" w:rsidRDefault="001340AB" w:rsidP="001340AB">
      <w:pPr>
        <w:shd w:val="clear" w:color="auto" w:fill="FFFFFF"/>
        <w:spacing w:line="240" w:lineRule="auto"/>
        <w:jc w:val="both"/>
        <w:rPr>
          <w:rFonts w:eastAsia="Arial" w:cs="Arial"/>
          <w:sz w:val="21"/>
          <w:szCs w:val="21"/>
        </w:rPr>
      </w:pPr>
      <w:r w:rsidRPr="003726DF">
        <w:rPr>
          <w:rFonts w:eastAsia="Arial" w:cs="Arial"/>
          <w:sz w:val="21"/>
          <w:szCs w:val="21"/>
        </w:rPr>
        <w:t>Uvedba institut</w:t>
      </w:r>
      <w:r>
        <w:rPr>
          <w:rFonts w:eastAsia="Arial" w:cs="Arial"/>
          <w:sz w:val="21"/>
          <w:szCs w:val="21"/>
        </w:rPr>
        <w:t>ov</w:t>
      </w:r>
      <w:r w:rsidRPr="003726DF">
        <w:rPr>
          <w:rFonts w:eastAsia="Arial" w:cs="Arial"/>
          <w:sz w:val="21"/>
          <w:szCs w:val="21"/>
        </w:rPr>
        <w:t xml:space="preserve"> </w:t>
      </w:r>
      <w:r w:rsidRPr="00C04AA7">
        <w:rPr>
          <w:rFonts w:eastAsia="Arial" w:cs="Arial"/>
          <w:sz w:val="21"/>
          <w:szCs w:val="21"/>
        </w:rPr>
        <w:t>prisiln</w:t>
      </w:r>
      <w:r>
        <w:rPr>
          <w:rFonts w:eastAsia="Arial" w:cs="Arial"/>
          <w:sz w:val="21"/>
          <w:szCs w:val="21"/>
        </w:rPr>
        <w:t>e</w:t>
      </w:r>
      <w:r w:rsidRPr="00C04AA7">
        <w:rPr>
          <w:rFonts w:eastAsia="Arial" w:cs="Arial"/>
          <w:sz w:val="21"/>
          <w:szCs w:val="21"/>
        </w:rPr>
        <w:t xml:space="preserve"> prodaj</w:t>
      </w:r>
      <w:r>
        <w:rPr>
          <w:rFonts w:eastAsia="Arial" w:cs="Arial"/>
          <w:sz w:val="21"/>
          <w:szCs w:val="21"/>
        </w:rPr>
        <w:t>e</w:t>
      </w:r>
      <w:r w:rsidRPr="00C04AA7">
        <w:rPr>
          <w:rFonts w:eastAsia="Arial" w:cs="Arial"/>
          <w:sz w:val="21"/>
          <w:szCs w:val="21"/>
        </w:rPr>
        <w:t xml:space="preserve"> delnic </w:t>
      </w:r>
      <w:r>
        <w:rPr>
          <w:rFonts w:eastAsia="Arial" w:cs="Arial"/>
          <w:sz w:val="21"/>
          <w:szCs w:val="21"/>
        </w:rPr>
        <w:t xml:space="preserve">in periodičnih plačil denarnega zneska </w:t>
      </w:r>
      <w:r w:rsidRPr="003726DF">
        <w:rPr>
          <w:rFonts w:eastAsia="Arial" w:cs="Arial"/>
          <w:sz w:val="21"/>
          <w:szCs w:val="21"/>
        </w:rPr>
        <w:t xml:space="preserve">je </w:t>
      </w:r>
      <w:r w:rsidR="003C1DA4">
        <w:rPr>
          <w:rFonts w:eastAsia="Arial" w:cs="Arial"/>
          <w:sz w:val="21"/>
          <w:szCs w:val="21"/>
        </w:rPr>
        <w:t xml:space="preserve">v </w:t>
      </w:r>
      <w:r w:rsidRPr="003726DF">
        <w:rPr>
          <w:rFonts w:eastAsia="Arial" w:cs="Arial"/>
          <w:sz w:val="21"/>
          <w:szCs w:val="21"/>
        </w:rPr>
        <w:t>sklad</w:t>
      </w:r>
      <w:r w:rsidR="003C1DA4">
        <w:rPr>
          <w:rFonts w:eastAsia="Arial" w:cs="Arial"/>
          <w:sz w:val="21"/>
          <w:szCs w:val="21"/>
        </w:rPr>
        <w:t>u</w:t>
      </w:r>
      <w:r w:rsidRPr="003726DF">
        <w:rPr>
          <w:rFonts w:eastAsia="Arial" w:cs="Arial"/>
          <w:sz w:val="21"/>
          <w:szCs w:val="21"/>
        </w:rPr>
        <w:t xml:space="preserve"> z določili </w:t>
      </w:r>
      <w:r w:rsidRPr="00C04AA7">
        <w:rPr>
          <w:rFonts w:eastAsia="Arial" w:cs="Arial"/>
          <w:sz w:val="21"/>
          <w:szCs w:val="21"/>
        </w:rPr>
        <w:t>Direktiv</w:t>
      </w:r>
      <w:r>
        <w:rPr>
          <w:rFonts w:eastAsia="Arial" w:cs="Arial"/>
          <w:sz w:val="21"/>
          <w:szCs w:val="21"/>
        </w:rPr>
        <w:t>e</w:t>
      </w:r>
      <w:r w:rsidRPr="00C04AA7">
        <w:rPr>
          <w:rFonts w:eastAsia="Arial" w:cs="Arial"/>
          <w:sz w:val="21"/>
          <w:szCs w:val="21"/>
        </w:rPr>
        <w:t xml:space="preserve"> 2009/138/ES</w:t>
      </w:r>
      <w:r w:rsidRPr="003726DF">
        <w:rPr>
          <w:rFonts w:eastAsia="Arial" w:cs="Arial"/>
          <w:sz w:val="21"/>
          <w:szCs w:val="21"/>
        </w:rPr>
        <w:t xml:space="preserve">, ki v 62. členu </w:t>
      </w:r>
      <w:r w:rsidR="003C1DA4">
        <w:rPr>
          <w:rFonts w:eastAsia="Arial" w:cs="Arial"/>
          <w:sz w:val="21"/>
          <w:szCs w:val="21"/>
        </w:rPr>
        <w:t>ureja</w:t>
      </w:r>
      <w:r w:rsidRPr="003726DF">
        <w:rPr>
          <w:rFonts w:eastAsia="Arial" w:cs="Arial"/>
          <w:sz w:val="21"/>
          <w:szCs w:val="21"/>
        </w:rPr>
        <w:t xml:space="preserve"> napotilo nadzornim organom </w:t>
      </w:r>
      <w:r>
        <w:rPr>
          <w:rFonts w:eastAsia="Arial" w:cs="Arial"/>
          <w:sz w:val="21"/>
          <w:szCs w:val="21"/>
        </w:rPr>
        <w:t>držav članic</w:t>
      </w:r>
      <w:r w:rsidRPr="003726DF">
        <w:rPr>
          <w:rFonts w:eastAsia="Arial" w:cs="Arial"/>
          <w:sz w:val="21"/>
          <w:szCs w:val="21"/>
        </w:rPr>
        <w:t xml:space="preserve">, da v primerih, ko je verjetno, da bo vpliv, ki ga izvajajo </w:t>
      </w:r>
      <w:r w:rsidRPr="00B01276">
        <w:rPr>
          <w:rFonts w:eastAsia="Arial" w:cs="Arial"/>
          <w:sz w:val="21"/>
          <w:szCs w:val="21"/>
        </w:rPr>
        <w:t>fizične ali pravne osebe ali takšne osebe, ki delujejo usklajeno</w:t>
      </w:r>
      <w:r>
        <w:rPr>
          <w:rFonts w:eastAsia="Arial" w:cs="Arial"/>
          <w:sz w:val="21"/>
          <w:szCs w:val="21"/>
        </w:rPr>
        <w:t>,</w:t>
      </w:r>
      <w:r w:rsidRPr="00B01276">
        <w:rPr>
          <w:rFonts w:eastAsia="Arial" w:cs="Arial"/>
          <w:sz w:val="21"/>
          <w:szCs w:val="21"/>
        </w:rPr>
        <w:t xml:space="preserve"> </w:t>
      </w:r>
      <w:r w:rsidRPr="003726DF">
        <w:rPr>
          <w:rFonts w:eastAsia="Arial" w:cs="Arial"/>
          <w:sz w:val="21"/>
          <w:szCs w:val="21"/>
        </w:rPr>
        <w:t xml:space="preserve">škodoval skrbnemu in varnemu upravljanju zavarovalnice, nadzorni organi matične </w:t>
      </w:r>
      <w:r>
        <w:rPr>
          <w:rFonts w:eastAsia="Arial" w:cs="Arial"/>
          <w:sz w:val="21"/>
          <w:szCs w:val="21"/>
        </w:rPr>
        <w:t xml:space="preserve">države članice </w:t>
      </w:r>
      <w:r w:rsidRPr="003726DF">
        <w:rPr>
          <w:rFonts w:eastAsia="Arial" w:cs="Arial"/>
          <w:sz w:val="21"/>
          <w:szCs w:val="21"/>
        </w:rPr>
        <w:t>podjetja, v katerem se doseže ali poveča kvalificiran</w:t>
      </w:r>
      <w:r w:rsidR="003C1DA4">
        <w:rPr>
          <w:rFonts w:eastAsia="Arial" w:cs="Arial"/>
          <w:sz w:val="21"/>
          <w:szCs w:val="21"/>
        </w:rPr>
        <w:t>i</w:t>
      </w:r>
      <w:r w:rsidRPr="003726DF">
        <w:rPr>
          <w:rFonts w:eastAsia="Arial" w:cs="Arial"/>
          <w:sz w:val="21"/>
          <w:szCs w:val="21"/>
        </w:rPr>
        <w:t xml:space="preserve"> delež, sprejmejo ustrezne ukrepe, s katerimi odpravijo navedeno stanje. Takšni ukrepi lahko na primer obsegajo sodne odredbe, kazni proti direktorjem in menedžerjem ali začasne prepovedi glasovalnih pravic, ki izhajajo iz delnic ali deleža v lasti</w:t>
      </w:r>
      <w:r w:rsidR="003C1DA4">
        <w:rPr>
          <w:rFonts w:eastAsia="Arial" w:cs="Arial"/>
          <w:sz w:val="21"/>
          <w:szCs w:val="21"/>
        </w:rPr>
        <w:t xml:space="preserve"> posameznih</w:t>
      </w:r>
      <w:r w:rsidRPr="003726DF">
        <w:rPr>
          <w:rFonts w:eastAsia="Arial" w:cs="Arial"/>
          <w:sz w:val="21"/>
          <w:szCs w:val="21"/>
        </w:rPr>
        <w:t xml:space="preserve"> delničarjev ali družbenikov.</w:t>
      </w:r>
    </w:p>
    <w:p w14:paraId="36A8D95F" w14:textId="77777777" w:rsidR="001340AB" w:rsidRDefault="001340AB" w:rsidP="001340AB">
      <w:pPr>
        <w:shd w:val="clear" w:color="auto" w:fill="FFFFFF"/>
        <w:spacing w:line="240" w:lineRule="auto"/>
        <w:jc w:val="both"/>
        <w:rPr>
          <w:rFonts w:eastAsia="Arial" w:cs="Arial"/>
          <w:sz w:val="21"/>
          <w:szCs w:val="21"/>
        </w:rPr>
      </w:pPr>
    </w:p>
    <w:p w14:paraId="1FC3B8C5" w14:textId="77777777" w:rsidR="001340AB" w:rsidRDefault="001340AB" w:rsidP="001340AB">
      <w:pPr>
        <w:tabs>
          <w:tab w:val="left" w:pos="708"/>
        </w:tabs>
        <w:jc w:val="both"/>
        <w:rPr>
          <w:rFonts w:cs="Arial"/>
          <w:b/>
          <w:szCs w:val="20"/>
        </w:rPr>
      </w:pPr>
      <w:r w:rsidRPr="0008236E">
        <w:rPr>
          <w:rFonts w:cs="Arial"/>
          <w:b/>
          <w:szCs w:val="20"/>
        </w:rPr>
        <w:lastRenderedPageBreak/>
        <w:t xml:space="preserve">K </w:t>
      </w:r>
      <w:r>
        <w:rPr>
          <w:rFonts w:cs="Arial"/>
          <w:b/>
          <w:szCs w:val="20"/>
        </w:rPr>
        <w:t>6</w:t>
      </w:r>
      <w:r w:rsidRPr="0008236E">
        <w:rPr>
          <w:rFonts w:cs="Arial"/>
          <w:b/>
          <w:szCs w:val="20"/>
        </w:rPr>
        <w:t>. členu</w:t>
      </w:r>
    </w:p>
    <w:p w14:paraId="329413BE" w14:textId="77777777" w:rsidR="001340AB" w:rsidRDefault="001340AB" w:rsidP="001340AB">
      <w:pPr>
        <w:tabs>
          <w:tab w:val="left" w:pos="708"/>
        </w:tabs>
        <w:jc w:val="both"/>
        <w:rPr>
          <w:rFonts w:cs="Arial"/>
          <w:b/>
          <w:szCs w:val="20"/>
        </w:rPr>
      </w:pPr>
    </w:p>
    <w:p w14:paraId="75C62002" w14:textId="4C3BA3B1" w:rsidR="001340AB" w:rsidRDefault="001340AB" w:rsidP="001340AB">
      <w:pPr>
        <w:shd w:val="clear" w:color="auto" w:fill="FFFFFF"/>
        <w:spacing w:line="240" w:lineRule="auto"/>
        <w:jc w:val="both"/>
        <w:rPr>
          <w:rFonts w:eastAsia="Arial" w:cs="Arial"/>
          <w:sz w:val="21"/>
          <w:szCs w:val="21"/>
        </w:rPr>
      </w:pPr>
      <w:r w:rsidRPr="00471BF2">
        <w:rPr>
          <w:rFonts w:eastAsia="Arial" w:cs="Arial"/>
          <w:sz w:val="21"/>
          <w:szCs w:val="21"/>
        </w:rPr>
        <w:t xml:space="preserve">Člen spreminja peti odstavek 43. člena ZZavar-1 tako, da v skladu s </w:t>
      </w:r>
      <w:r>
        <w:rPr>
          <w:rFonts w:eastAsia="Arial" w:cs="Arial"/>
          <w:sz w:val="21"/>
          <w:szCs w:val="21"/>
        </w:rPr>
        <w:t xml:space="preserve">spremembami v </w:t>
      </w:r>
      <w:r w:rsidRPr="00471BF2">
        <w:rPr>
          <w:rFonts w:eastAsia="Arial" w:cs="Arial"/>
          <w:sz w:val="21"/>
          <w:szCs w:val="21"/>
        </w:rPr>
        <w:t>prejšnj</w:t>
      </w:r>
      <w:r>
        <w:rPr>
          <w:rFonts w:eastAsia="Arial" w:cs="Arial"/>
          <w:sz w:val="21"/>
          <w:szCs w:val="21"/>
        </w:rPr>
        <w:t>em</w:t>
      </w:r>
      <w:r w:rsidRPr="00471BF2">
        <w:rPr>
          <w:rFonts w:eastAsia="Arial" w:cs="Arial"/>
          <w:sz w:val="21"/>
          <w:szCs w:val="21"/>
        </w:rPr>
        <w:t xml:space="preserve"> člen</w:t>
      </w:r>
      <w:r>
        <w:rPr>
          <w:rFonts w:eastAsia="Arial" w:cs="Arial"/>
          <w:sz w:val="21"/>
          <w:szCs w:val="21"/>
        </w:rPr>
        <w:t>u</w:t>
      </w:r>
      <w:r w:rsidRPr="00471BF2">
        <w:rPr>
          <w:rFonts w:eastAsia="Arial" w:cs="Arial"/>
          <w:sz w:val="21"/>
          <w:szCs w:val="21"/>
        </w:rPr>
        <w:t xml:space="preserve"> tega zakona razširi določb</w:t>
      </w:r>
      <w:r w:rsidR="003C1DA4">
        <w:rPr>
          <w:rFonts w:eastAsia="Arial" w:cs="Arial"/>
          <w:sz w:val="21"/>
          <w:szCs w:val="21"/>
        </w:rPr>
        <w:t>e</w:t>
      </w:r>
      <w:r>
        <w:rPr>
          <w:rFonts w:eastAsia="Arial" w:cs="Arial"/>
          <w:sz w:val="21"/>
          <w:szCs w:val="21"/>
        </w:rPr>
        <w:t>,</w:t>
      </w:r>
      <w:r w:rsidRPr="0009377E">
        <w:t xml:space="preserve"> </w:t>
      </w:r>
      <w:r w:rsidRPr="0009377E">
        <w:rPr>
          <w:rFonts w:eastAsia="Arial" w:cs="Arial"/>
          <w:sz w:val="21"/>
          <w:szCs w:val="21"/>
        </w:rPr>
        <w:t>ki se smiselno uporabljajo za udeležence kvalificiranega delničarskega sporazuma</w:t>
      </w:r>
      <w:r>
        <w:rPr>
          <w:rFonts w:eastAsia="Arial" w:cs="Arial"/>
          <w:sz w:val="21"/>
          <w:szCs w:val="21"/>
        </w:rPr>
        <w:t xml:space="preserve">, z določbami glede </w:t>
      </w:r>
      <w:r w:rsidRPr="00471BF2">
        <w:rPr>
          <w:rFonts w:eastAsia="Arial" w:cs="Arial"/>
          <w:sz w:val="21"/>
          <w:szCs w:val="21"/>
        </w:rPr>
        <w:t xml:space="preserve">institutov prisilne prodaje delnic in periodičnih plačil denarnega zneska. </w:t>
      </w:r>
    </w:p>
    <w:p w14:paraId="4CC6F193" w14:textId="77777777" w:rsidR="001340AB" w:rsidRDefault="001340AB" w:rsidP="001340AB">
      <w:pPr>
        <w:shd w:val="clear" w:color="auto" w:fill="FFFFFF"/>
        <w:spacing w:line="240" w:lineRule="auto"/>
        <w:jc w:val="both"/>
        <w:rPr>
          <w:rFonts w:eastAsia="Arial" w:cs="Arial"/>
          <w:sz w:val="21"/>
          <w:szCs w:val="21"/>
        </w:rPr>
      </w:pPr>
    </w:p>
    <w:p w14:paraId="072E7031" w14:textId="77777777"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 xml:space="preserve">Kvalificirani delničarski sporazum je delničarski sporazum med delničarji zavarovalnice, ki </w:t>
      </w:r>
      <w:r w:rsidRPr="00471BF2">
        <w:rPr>
          <w:rFonts w:eastAsia="Arial" w:cs="Arial"/>
          <w:sz w:val="21"/>
          <w:szCs w:val="21"/>
        </w:rPr>
        <w:t>dosegajo ali presegajo kvalificirani delež v zavarovalnici</w:t>
      </w:r>
      <w:r>
        <w:rPr>
          <w:rFonts w:eastAsia="Arial" w:cs="Arial"/>
          <w:sz w:val="21"/>
          <w:szCs w:val="21"/>
        </w:rPr>
        <w:t xml:space="preserve">. Pred </w:t>
      </w:r>
      <w:r w:rsidRPr="00471BF2">
        <w:rPr>
          <w:rFonts w:eastAsia="Arial" w:cs="Arial"/>
          <w:sz w:val="21"/>
          <w:szCs w:val="21"/>
        </w:rPr>
        <w:t xml:space="preserve">sklenitvijo tega sporazuma </w:t>
      </w:r>
      <w:r>
        <w:rPr>
          <w:rFonts w:eastAsia="Arial" w:cs="Arial"/>
          <w:sz w:val="21"/>
          <w:szCs w:val="21"/>
        </w:rPr>
        <w:t>morajo delničarji pridobiti</w:t>
      </w:r>
      <w:r w:rsidRPr="00471BF2">
        <w:rPr>
          <w:rFonts w:eastAsia="Arial" w:cs="Arial"/>
          <w:sz w:val="21"/>
          <w:szCs w:val="21"/>
        </w:rPr>
        <w:t xml:space="preserve"> dovoljenje </w:t>
      </w:r>
      <w:r>
        <w:rPr>
          <w:rFonts w:eastAsia="Arial" w:cs="Arial"/>
          <w:sz w:val="21"/>
          <w:szCs w:val="21"/>
        </w:rPr>
        <w:t>AZN</w:t>
      </w:r>
      <w:r w:rsidRPr="00471BF2">
        <w:rPr>
          <w:rFonts w:eastAsia="Arial" w:cs="Arial"/>
          <w:sz w:val="21"/>
          <w:szCs w:val="21"/>
        </w:rPr>
        <w:t xml:space="preserve"> za pridobitev kvalificiranega deleža</w:t>
      </w:r>
      <w:r>
        <w:rPr>
          <w:rFonts w:eastAsia="Arial" w:cs="Arial"/>
          <w:sz w:val="21"/>
          <w:szCs w:val="21"/>
        </w:rPr>
        <w:t xml:space="preserve">. </w:t>
      </w:r>
    </w:p>
    <w:p w14:paraId="1B92CED6" w14:textId="77777777" w:rsidR="001340AB" w:rsidRDefault="001340AB" w:rsidP="001340AB">
      <w:pPr>
        <w:shd w:val="clear" w:color="auto" w:fill="FFFFFF"/>
        <w:spacing w:line="240" w:lineRule="auto"/>
        <w:jc w:val="both"/>
        <w:rPr>
          <w:rFonts w:eastAsia="Arial" w:cs="Arial"/>
          <w:sz w:val="21"/>
          <w:szCs w:val="21"/>
        </w:rPr>
      </w:pPr>
    </w:p>
    <w:p w14:paraId="6A15A2B5" w14:textId="77777777" w:rsidR="001340AB" w:rsidRDefault="001340AB" w:rsidP="001340AB">
      <w:pPr>
        <w:shd w:val="clear" w:color="auto" w:fill="FFFFFF"/>
        <w:spacing w:line="240" w:lineRule="auto"/>
        <w:jc w:val="both"/>
        <w:rPr>
          <w:rFonts w:eastAsia="Arial" w:cs="Arial"/>
          <w:sz w:val="21"/>
          <w:szCs w:val="21"/>
        </w:rPr>
      </w:pPr>
      <w:r w:rsidRPr="00B446C5">
        <w:rPr>
          <w:rFonts w:eastAsia="Arial" w:cs="Arial"/>
          <w:sz w:val="21"/>
          <w:szCs w:val="21"/>
        </w:rPr>
        <w:t>Pojasnila za uvedbo institutov prisilne prodaje delnic in periodičnih plačil denarnega zneska so enaka pojasnilom v obrazložitvi k prejšnjemu členu.</w:t>
      </w:r>
    </w:p>
    <w:p w14:paraId="5B0FF815" w14:textId="77777777" w:rsidR="001340AB" w:rsidRDefault="001340AB" w:rsidP="001340AB">
      <w:pPr>
        <w:shd w:val="clear" w:color="auto" w:fill="FFFFFF"/>
        <w:spacing w:line="240" w:lineRule="auto"/>
        <w:jc w:val="both"/>
        <w:rPr>
          <w:rFonts w:eastAsia="Arial" w:cs="Arial"/>
          <w:sz w:val="21"/>
          <w:szCs w:val="21"/>
        </w:rPr>
      </w:pPr>
    </w:p>
    <w:p w14:paraId="0EAD20EA" w14:textId="77777777" w:rsidR="001340AB" w:rsidRDefault="001340AB" w:rsidP="001340AB">
      <w:pPr>
        <w:shd w:val="clear" w:color="auto" w:fill="FFFFFF"/>
        <w:spacing w:line="240" w:lineRule="auto"/>
        <w:jc w:val="both"/>
        <w:rPr>
          <w:rFonts w:cs="Arial"/>
          <w:b/>
          <w:szCs w:val="20"/>
        </w:rPr>
      </w:pPr>
      <w:r w:rsidRPr="0008236E">
        <w:rPr>
          <w:rFonts w:cs="Arial"/>
          <w:b/>
          <w:szCs w:val="20"/>
        </w:rPr>
        <w:t xml:space="preserve">K </w:t>
      </w:r>
      <w:r>
        <w:rPr>
          <w:rFonts w:cs="Arial"/>
          <w:b/>
          <w:szCs w:val="20"/>
        </w:rPr>
        <w:t>7</w:t>
      </w:r>
      <w:r w:rsidRPr="0008236E">
        <w:rPr>
          <w:rFonts w:cs="Arial"/>
          <w:b/>
          <w:szCs w:val="20"/>
        </w:rPr>
        <w:t xml:space="preserve">. členu </w:t>
      </w:r>
    </w:p>
    <w:p w14:paraId="22D457F9" w14:textId="77777777" w:rsidR="001340AB" w:rsidRDefault="001340AB" w:rsidP="001340AB">
      <w:pPr>
        <w:shd w:val="clear" w:color="auto" w:fill="FFFFFF"/>
        <w:spacing w:line="240" w:lineRule="auto"/>
        <w:jc w:val="both"/>
        <w:rPr>
          <w:rFonts w:cs="Arial"/>
          <w:b/>
          <w:szCs w:val="20"/>
        </w:rPr>
      </w:pPr>
    </w:p>
    <w:p w14:paraId="473FB051" w14:textId="42F0FE3F"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Člen spreminja 50. člen ZZavar-1 tako, da namesto pojma »trdn</w:t>
      </w:r>
      <w:r w:rsidR="003C1DA4">
        <w:rPr>
          <w:rFonts w:eastAsia="Arial" w:cs="Arial"/>
          <w:sz w:val="21"/>
          <w:szCs w:val="21"/>
        </w:rPr>
        <w:t>i</w:t>
      </w:r>
      <w:r>
        <w:rPr>
          <w:rFonts w:eastAsia="Arial" w:cs="Arial"/>
          <w:sz w:val="21"/>
          <w:szCs w:val="21"/>
        </w:rPr>
        <w:t xml:space="preserve"> sistem upravljanja zavarovalnice« uvede pojem »učinkovit</w:t>
      </w:r>
      <w:r w:rsidR="003C1DA4">
        <w:rPr>
          <w:rFonts w:eastAsia="Arial" w:cs="Arial"/>
          <w:sz w:val="21"/>
          <w:szCs w:val="21"/>
        </w:rPr>
        <w:t>i</w:t>
      </w:r>
      <w:r>
        <w:rPr>
          <w:rFonts w:eastAsia="Arial" w:cs="Arial"/>
          <w:sz w:val="21"/>
          <w:szCs w:val="21"/>
        </w:rPr>
        <w:t xml:space="preserve"> sistem upravljanja zavarovalnice«. </w:t>
      </w:r>
      <w:r w:rsidRPr="00AB11AE">
        <w:rPr>
          <w:rFonts w:eastAsia="Arial" w:cs="Arial"/>
          <w:sz w:val="21"/>
          <w:szCs w:val="21"/>
        </w:rPr>
        <w:t xml:space="preserve">Direktiva </w:t>
      </w:r>
      <w:r w:rsidRPr="0058082B">
        <w:rPr>
          <w:rFonts w:eastAsia="Arial" w:cs="Arial"/>
          <w:sz w:val="21"/>
          <w:szCs w:val="21"/>
        </w:rPr>
        <w:t xml:space="preserve">2009/138/ES </w:t>
      </w:r>
      <w:r w:rsidRPr="00AB11AE">
        <w:rPr>
          <w:rFonts w:eastAsia="Arial" w:cs="Arial"/>
          <w:sz w:val="21"/>
          <w:szCs w:val="21"/>
        </w:rPr>
        <w:t xml:space="preserve">v </w:t>
      </w:r>
      <w:r>
        <w:rPr>
          <w:rFonts w:eastAsia="Arial" w:cs="Arial"/>
          <w:sz w:val="21"/>
          <w:szCs w:val="21"/>
        </w:rPr>
        <w:t>prvem</w:t>
      </w:r>
      <w:r w:rsidRPr="00AB11AE">
        <w:rPr>
          <w:rFonts w:eastAsia="Arial" w:cs="Arial"/>
          <w:sz w:val="21"/>
          <w:szCs w:val="21"/>
        </w:rPr>
        <w:t xml:space="preserve"> odst</w:t>
      </w:r>
      <w:r>
        <w:rPr>
          <w:rFonts w:eastAsia="Arial" w:cs="Arial"/>
          <w:sz w:val="21"/>
          <w:szCs w:val="21"/>
        </w:rPr>
        <w:t>avku</w:t>
      </w:r>
      <w:r w:rsidRPr="00AB11AE">
        <w:rPr>
          <w:rFonts w:eastAsia="Arial" w:cs="Arial"/>
          <w:sz w:val="21"/>
          <w:szCs w:val="21"/>
        </w:rPr>
        <w:t xml:space="preserve"> 41. člena govori o učinkovitem</w:t>
      </w:r>
      <w:r w:rsidR="003C1DA4">
        <w:rPr>
          <w:rFonts w:eastAsia="Arial" w:cs="Arial"/>
          <w:sz w:val="21"/>
          <w:szCs w:val="21"/>
        </w:rPr>
        <w:t>,</w:t>
      </w:r>
      <w:r>
        <w:rPr>
          <w:rFonts w:eastAsia="Arial" w:cs="Arial"/>
          <w:sz w:val="21"/>
          <w:szCs w:val="21"/>
        </w:rPr>
        <w:t xml:space="preserve"> in ne o trdnem</w:t>
      </w:r>
      <w:r w:rsidRPr="00AB11AE">
        <w:rPr>
          <w:rFonts w:eastAsia="Arial" w:cs="Arial"/>
          <w:sz w:val="21"/>
          <w:szCs w:val="21"/>
        </w:rPr>
        <w:t xml:space="preserve"> sistemu upravljanja</w:t>
      </w:r>
      <w:r>
        <w:rPr>
          <w:rFonts w:eastAsia="Arial" w:cs="Arial"/>
          <w:sz w:val="21"/>
          <w:szCs w:val="21"/>
        </w:rPr>
        <w:t xml:space="preserve">. Navedeni člen </w:t>
      </w:r>
      <w:r w:rsidRPr="0058082B">
        <w:rPr>
          <w:rFonts w:eastAsia="Arial" w:cs="Arial"/>
          <w:sz w:val="21"/>
          <w:szCs w:val="21"/>
        </w:rPr>
        <w:t>Direktive 2009/138/ES</w:t>
      </w:r>
      <w:r>
        <w:rPr>
          <w:rFonts w:eastAsia="Arial" w:cs="Arial"/>
          <w:sz w:val="21"/>
          <w:szCs w:val="21"/>
        </w:rPr>
        <w:t xml:space="preserve"> določa, da d</w:t>
      </w:r>
      <w:r w:rsidRPr="00AB11AE">
        <w:rPr>
          <w:rFonts w:eastAsia="Arial" w:cs="Arial"/>
          <w:sz w:val="21"/>
          <w:szCs w:val="21"/>
        </w:rPr>
        <w:t>ržave članice zahtevajo od vseh zavarovalnic in pozavarovalnic,</w:t>
      </w:r>
      <w:r>
        <w:rPr>
          <w:rFonts w:eastAsia="Arial" w:cs="Arial"/>
          <w:sz w:val="21"/>
          <w:szCs w:val="21"/>
        </w:rPr>
        <w:t xml:space="preserve"> </w:t>
      </w:r>
      <w:r w:rsidRPr="00AB11AE">
        <w:rPr>
          <w:rFonts w:eastAsia="Arial" w:cs="Arial"/>
          <w:sz w:val="21"/>
          <w:szCs w:val="21"/>
        </w:rPr>
        <w:t>da imajo na voljo učinkovit</w:t>
      </w:r>
      <w:r w:rsidR="003C1DA4">
        <w:rPr>
          <w:rFonts w:eastAsia="Arial" w:cs="Arial"/>
          <w:sz w:val="21"/>
          <w:szCs w:val="21"/>
        </w:rPr>
        <w:t>i</w:t>
      </w:r>
      <w:r w:rsidRPr="00AB11AE">
        <w:rPr>
          <w:rFonts w:eastAsia="Arial" w:cs="Arial"/>
          <w:sz w:val="21"/>
          <w:szCs w:val="21"/>
        </w:rPr>
        <w:t xml:space="preserve"> sistem upravljanja, ki zagotavlja dobro in</w:t>
      </w:r>
      <w:r>
        <w:rPr>
          <w:rFonts w:eastAsia="Arial" w:cs="Arial"/>
          <w:sz w:val="21"/>
          <w:szCs w:val="21"/>
        </w:rPr>
        <w:t xml:space="preserve"> </w:t>
      </w:r>
      <w:r w:rsidRPr="00AB11AE">
        <w:rPr>
          <w:rFonts w:eastAsia="Arial" w:cs="Arial"/>
          <w:sz w:val="21"/>
          <w:szCs w:val="21"/>
        </w:rPr>
        <w:t>preudarno upravljanje dejavnosti.</w:t>
      </w:r>
      <w:r>
        <w:rPr>
          <w:rFonts w:eastAsia="Arial" w:cs="Arial"/>
          <w:sz w:val="21"/>
          <w:szCs w:val="21"/>
        </w:rPr>
        <w:t xml:space="preserve"> </w:t>
      </w:r>
      <w:r w:rsidRPr="00AB11AE">
        <w:rPr>
          <w:rFonts w:eastAsia="Arial" w:cs="Arial"/>
          <w:sz w:val="21"/>
          <w:szCs w:val="21"/>
        </w:rPr>
        <w:t>Sistem vključuje najmanj ustrezno pregledno organizacijsko strukturo z</w:t>
      </w:r>
      <w:r>
        <w:rPr>
          <w:rFonts w:eastAsia="Arial" w:cs="Arial"/>
          <w:sz w:val="21"/>
          <w:szCs w:val="21"/>
        </w:rPr>
        <w:t xml:space="preserve"> </w:t>
      </w:r>
      <w:r w:rsidRPr="00AB11AE">
        <w:rPr>
          <w:rFonts w:eastAsia="Arial" w:cs="Arial"/>
          <w:sz w:val="21"/>
          <w:szCs w:val="21"/>
        </w:rPr>
        <w:t>jasno dodelitvijo in ustrezno ločitvijo odgovornosti ter učinkovit</w:t>
      </w:r>
      <w:r w:rsidR="003C1DA4">
        <w:rPr>
          <w:rFonts w:eastAsia="Arial" w:cs="Arial"/>
          <w:sz w:val="21"/>
          <w:szCs w:val="21"/>
        </w:rPr>
        <w:t>i</w:t>
      </w:r>
      <w:r w:rsidRPr="00AB11AE">
        <w:rPr>
          <w:rFonts w:eastAsia="Arial" w:cs="Arial"/>
          <w:sz w:val="21"/>
          <w:szCs w:val="21"/>
        </w:rPr>
        <w:t xml:space="preserve"> sistem</w:t>
      </w:r>
      <w:r>
        <w:rPr>
          <w:rFonts w:eastAsia="Arial" w:cs="Arial"/>
          <w:sz w:val="21"/>
          <w:szCs w:val="21"/>
        </w:rPr>
        <w:t xml:space="preserve"> </w:t>
      </w:r>
      <w:r w:rsidRPr="00AB11AE">
        <w:rPr>
          <w:rFonts w:eastAsia="Arial" w:cs="Arial"/>
          <w:sz w:val="21"/>
          <w:szCs w:val="21"/>
        </w:rPr>
        <w:t>za zagotovitev prenosa informacij. Sistem upravljanja je predmet rednega notranjega pregleda.</w:t>
      </w:r>
    </w:p>
    <w:p w14:paraId="715BEA7D" w14:textId="77777777" w:rsidR="001340AB" w:rsidRDefault="001340AB" w:rsidP="001340AB">
      <w:pPr>
        <w:shd w:val="clear" w:color="auto" w:fill="FFFFFF"/>
        <w:spacing w:line="240" w:lineRule="auto"/>
        <w:jc w:val="both"/>
        <w:rPr>
          <w:rFonts w:eastAsia="Arial" w:cs="Arial"/>
          <w:sz w:val="21"/>
          <w:szCs w:val="21"/>
        </w:rPr>
      </w:pPr>
    </w:p>
    <w:p w14:paraId="6E3FC028" w14:textId="69A375C2"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 xml:space="preserve">Sprememba v 4. točki prvega odstavka </w:t>
      </w:r>
      <w:r w:rsidRPr="005F0F24">
        <w:rPr>
          <w:rFonts w:eastAsia="Arial" w:cs="Arial"/>
          <w:sz w:val="21"/>
          <w:szCs w:val="21"/>
        </w:rPr>
        <w:t xml:space="preserve">50. člen ZZavar-1 </w:t>
      </w:r>
      <w:r>
        <w:rPr>
          <w:rFonts w:eastAsia="Arial" w:cs="Arial"/>
          <w:sz w:val="21"/>
          <w:szCs w:val="21"/>
        </w:rPr>
        <w:t xml:space="preserve">je </w:t>
      </w:r>
      <w:r w:rsidR="003C1DA4">
        <w:rPr>
          <w:rFonts w:eastAsia="Arial" w:cs="Arial"/>
          <w:sz w:val="21"/>
          <w:szCs w:val="21"/>
        </w:rPr>
        <w:t xml:space="preserve">v </w:t>
      </w:r>
      <w:r>
        <w:rPr>
          <w:rFonts w:eastAsia="Arial" w:cs="Arial"/>
          <w:sz w:val="21"/>
          <w:szCs w:val="21"/>
        </w:rPr>
        <w:t>sklad</w:t>
      </w:r>
      <w:r w:rsidR="003C1DA4">
        <w:rPr>
          <w:rFonts w:eastAsia="Arial" w:cs="Arial"/>
          <w:sz w:val="21"/>
          <w:szCs w:val="21"/>
        </w:rPr>
        <w:t>u</w:t>
      </w:r>
      <w:r>
        <w:rPr>
          <w:rFonts w:eastAsia="Arial" w:cs="Arial"/>
          <w:sz w:val="21"/>
          <w:szCs w:val="21"/>
        </w:rPr>
        <w:t xml:space="preserve"> z Direktivo (EU) 2016/97 Evropskega parlamenta in Sveta </w:t>
      </w:r>
      <w:r w:rsidRPr="004E1ADD">
        <w:rPr>
          <w:rFonts w:eastAsia="Arial" w:cs="Arial"/>
          <w:sz w:val="21"/>
          <w:szCs w:val="21"/>
        </w:rPr>
        <w:t>z dne 20. januarja 2016</w:t>
      </w:r>
      <w:r>
        <w:rPr>
          <w:rFonts w:eastAsia="Arial" w:cs="Arial"/>
          <w:sz w:val="21"/>
          <w:szCs w:val="21"/>
        </w:rPr>
        <w:t xml:space="preserve"> </w:t>
      </w:r>
      <w:r w:rsidRPr="004E1ADD">
        <w:rPr>
          <w:rFonts w:eastAsia="Arial" w:cs="Arial"/>
          <w:sz w:val="21"/>
          <w:szCs w:val="21"/>
        </w:rPr>
        <w:t xml:space="preserve">o distribuciji zavarovalnih produktov </w:t>
      </w:r>
      <w:r>
        <w:rPr>
          <w:rFonts w:eastAsia="Arial" w:cs="Arial"/>
          <w:sz w:val="21"/>
          <w:szCs w:val="21"/>
        </w:rPr>
        <w:t>(UL L št 26 z dne 2. 2. 2016</w:t>
      </w:r>
      <w:r w:rsidRPr="004E1ADD">
        <w:rPr>
          <w:rFonts w:eastAsia="Arial" w:cs="Arial"/>
          <w:sz w:val="21"/>
          <w:szCs w:val="21"/>
        </w:rPr>
        <w:t>,</w:t>
      </w:r>
      <w:r>
        <w:rPr>
          <w:rFonts w:eastAsia="Arial" w:cs="Arial"/>
          <w:sz w:val="21"/>
          <w:szCs w:val="21"/>
        </w:rPr>
        <w:t xml:space="preserve"> str. 19), zadnjič spremenjeno z </w:t>
      </w:r>
      <w:r w:rsidRPr="00DC2DC3">
        <w:rPr>
          <w:rFonts w:eastAsia="Arial" w:cs="Arial"/>
          <w:sz w:val="21"/>
          <w:szCs w:val="21"/>
        </w:rPr>
        <w:t>Delegiran</w:t>
      </w:r>
      <w:r>
        <w:rPr>
          <w:rFonts w:eastAsia="Arial" w:cs="Arial"/>
          <w:sz w:val="21"/>
          <w:szCs w:val="21"/>
        </w:rPr>
        <w:t>o</w:t>
      </w:r>
      <w:r w:rsidRPr="00DC2DC3">
        <w:rPr>
          <w:rFonts w:eastAsia="Arial" w:cs="Arial"/>
          <w:sz w:val="21"/>
          <w:szCs w:val="21"/>
        </w:rPr>
        <w:t xml:space="preserve"> uredb</w:t>
      </w:r>
      <w:r>
        <w:rPr>
          <w:rFonts w:eastAsia="Arial" w:cs="Arial"/>
          <w:sz w:val="21"/>
          <w:szCs w:val="21"/>
        </w:rPr>
        <w:t>o</w:t>
      </w:r>
      <w:r w:rsidRPr="00DC2DC3">
        <w:rPr>
          <w:rFonts w:eastAsia="Arial" w:cs="Arial"/>
          <w:sz w:val="21"/>
          <w:szCs w:val="21"/>
        </w:rPr>
        <w:t xml:space="preserve"> Komisije (EU) 2024/896 z dne 5. decembra 2023 o spremembi Direktive (EU) 2016/97 Evropskega parlamenta in Sveta glede regulativnih tehničnih standardov, s katerimi se prilagodijo osnovni zneski v eurih za poklicno odškodninsko zavarovanje in finančno zmogljivost zavarovalnih in pozavarovalnih posrednikov ter posrednikov dopolnilnih zavarovanj</w:t>
      </w:r>
      <w:r>
        <w:rPr>
          <w:rFonts w:eastAsia="Arial" w:cs="Arial"/>
          <w:sz w:val="21"/>
          <w:szCs w:val="21"/>
        </w:rPr>
        <w:t xml:space="preserve"> (</w:t>
      </w:r>
      <w:r w:rsidRPr="00DC2DC3">
        <w:rPr>
          <w:rFonts w:eastAsia="Arial" w:cs="Arial"/>
          <w:sz w:val="21"/>
          <w:szCs w:val="21"/>
        </w:rPr>
        <w:t>UL L</w:t>
      </w:r>
      <w:r>
        <w:rPr>
          <w:rFonts w:eastAsia="Arial" w:cs="Arial"/>
          <w:sz w:val="21"/>
          <w:szCs w:val="21"/>
        </w:rPr>
        <w:t xml:space="preserve"> št.</w:t>
      </w:r>
      <w:r w:rsidRPr="00DC2DC3">
        <w:rPr>
          <w:rFonts w:eastAsia="Arial" w:cs="Arial"/>
          <w:sz w:val="21"/>
          <w:szCs w:val="21"/>
        </w:rPr>
        <w:t xml:space="preserve"> 2024/896</w:t>
      </w:r>
      <w:r>
        <w:rPr>
          <w:rFonts w:eastAsia="Arial" w:cs="Arial"/>
          <w:sz w:val="21"/>
          <w:szCs w:val="21"/>
        </w:rPr>
        <w:t xml:space="preserve"> z dne</w:t>
      </w:r>
      <w:r w:rsidRPr="00DC2DC3">
        <w:rPr>
          <w:rFonts w:eastAsia="Arial" w:cs="Arial"/>
          <w:sz w:val="21"/>
          <w:szCs w:val="21"/>
        </w:rPr>
        <w:t xml:space="preserve"> 20.3.2024</w:t>
      </w:r>
      <w:r>
        <w:rPr>
          <w:rFonts w:eastAsia="Arial" w:cs="Arial"/>
          <w:sz w:val="21"/>
          <w:szCs w:val="21"/>
        </w:rPr>
        <w:t xml:space="preserve">), (v nadaljnjem besedilu: </w:t>
      </w:r>
      <w:r w:rsidRPr="004E1ADD">
        <w:rPr>
          <w:rFonts w:eastAsia="Arial" w:cs="Arial"/>
          <w:sz w:val="21"/>
          <w:szCs w:val="21"/>
        </w:rPr>
        <w:t>Direktiv</w:t>
      </w:r>
      <w:r>
        <w:rPr>
          <w:rFonts w:eastAsia="Arial" w:cs="Arial"/>
          <w:sz w:val="21"/>
          <w:szCs w:val="21"/>
        </w:rPr>
        <w:t>a</w:t>
      </w:r>
      <w:r w:rsidRPr="004E1ADD">
        <w:rPr>
          <w:rFonts w:eastAsia="Arial" w:cs="Arial"/>
          <w:sz w:val="21"/>
          <w:szCs w:val="21"/>
        </w:rPr>
        <w:t xml:space="preserve"> 2016/97</w:t>
      </w:r>
      <w:r>
        <w:rPr>
          <w:rFonts w:eastAsia="Arial" w:cs="Arial"/>
          <w:sz w:val="21"/>
          <w:szCs w:val="21"/>
        </w:rPr>
        <w:t xml:space="preserve">EU). V skladu z </w:t>
      </w:r>
      <w:r w:rsidRPr="00AD5542">
        <w:rPr>
          <w:rFonts w:eastAsia="Arial" w:cs="Arial"/>
          <w:sz w:val="21"/>
          <w:szCs w:val="21"/>
        </w:rPr>
        <w:t>Direktiv</w:t>
      </w:r>
      <w:r>
        <w:rPr>
          <w:rFonts w:eastAsia="Arial" w:cs="Arial"/>
          <w:sz w:val="21"/>
          <w:szCs w:val="21"/>
        </w:rPr>
        <w:t>o</w:t>
      </w:r>
      <w:r w:rsidRPr="00AD5542">
        <w:rPr>
          <w:rFonts w:eastAsia="Arial" w:cs="Arial"/>
          <w:sz w:val="21"/>
          <w:szCs w:val="21"/>
        </w:rPr>
        <w:t xml:space="preserve"> 2016/97</w:t>
      </w:r>
      <w:r>
        <w:rPr>
          <w:rFonts w:eastAsia="Arial" w:cs="Arial"/>
          <w:sz w:val="21"/>
          <w:szCs w:val="21"/>
        </w:rPr>
        <w:t>/EU</w:t>
      </w:r>
      <w:r w:rsidRPr="004E1ADD">
        <w:rPr>
          <w:rFonts w:eastAsia="Arial" w:cs="Arial"/>
          <w:sz w:val="21"/>
          <w:szCs w:val="21"/>
        </w:rPr>
        <w:t xml:space="preserve"> mora </w:t>
      </w:r>
      <w:r w:rsidRPr="00DC2DC3">
        <w:rPr>
          <w:rFonts w:eastAsia="Arial" w:cs="Arial"/>
          <w:sz w:val="21"/>
          <w:szCs w:val="21"/>
        </w:rPr>
        <w:t>odgovorn</w:t>
      </w:r>
      <w:r>
        <w:rPr>
          <w:rFonts w:eastAsia="Arial" w:cs="Arial"/>
          <w:sz w:val="21"/>
          <w:szCs w:val="21"/>
        </w:rPr>
        <w:t>a</w:t>
      </w:r>
      <w:r w:rsidRPr="00DC2DC3">
        <w:rPr>
          <w:rFonts w:eastAsia="Arial" w:cs="Arial"/>
          <w:sz w:val="21"/>
          <w:szCs w:val="21"/>
        </w:rPr>
        <w:t xml:space="preserve"> oseb</w:t>
      </w:r>
      <w:r>
        <w:rPr>
          <w:rFonts w:eastAsia="Arial" w:cs="Arial"/>
          <w:sz w:val="21"/>
          <w:szCs w:val="21"/>
        </w:rPr>
        <w:t>a</w:t>
      </w:r>
      <w:r w:rsidRPr="004E1ADD">
        <w:rPr>
          <w:rFonts w:eastAsia="Arial" w:cs="Arial"/>
          <w:sz w:val="21"/>
          <w:szCs w:val="21"/>
        </w:rPr>
        <w:t xml:space="preserve"> za distribucijo</w:t>
      </w:r>
      <w:r>
        <w:rPr>
          <w:rFonts w:eastAsia="Arial" w:cs="Arial"/>
          <w:sz w:val="21"/>
          <w:szCs w:val="21"/>
        </w:rPr>
        <w:t xml:space="preserve"> zavarovalnih produktov, ki jo imenuje zavarovalnica,</w:t>
      </w:r>
      <w:r w:rsidRPr="004E1ADD">
        <w:rPr>
          <w:rFonts w:eastAsia="Arial" w:cs="Arial"/>
          <w:sz w:val="21"/>
          <w:szCs w:val="21"/>
        </w:rPr>
        <w:t xml:space="preserve"> izpolnjevati zahteve po stalnem poklicnem usposabljanju</w:t>
      </w:r>
      <w:r>
        <w:rPr>
          <w:rFonts w:eastAsia="Arial" w:cs="Arial"/>
          <w:sz w:val="21"/>
          <w:szCs w:val="21"/>
        </w:rPr>
        <w:t xml:space="preserve">, torej pridobiti </w:t>
      </w:r>
      <w:r w:rsidRPr="004E1ADD">
        <w:rPr>
          <w:rFonts w:eastAsia="Arial" w:cs="Arial"/>
          <w:sz w:val="21"/>
          <w:szCs w:val="21"/>
        </w:rPr>
        <w:t>dovoljenje za opravljanje poslov zav</w:t>
      </w:r>
      <w:r>
        <w:rPr>
          <w:rFonts w:eastAsia="Arial" w:cs="Arial"/>
          <w:sz w:val="21"/>
          <w:szCs w:val="21"/>
        </w:rPr>
        <w:t>arovalnega</w:t>
      </w:r>
      <w:r w:rsidRPr="004E1ADD">
        <w:rPr>
          <w:rFonts w:eastAsia="Arial" w:cs="Arial"/>
          <w:sz w:val="21"/>
          <w:szCs w:val="21"/>
        </w:rPr>
        <w:t xml:space="preserve"> zastopnika ali poslov zav</w:t>
      </w:r>
      <w:r>
        <w:rPr>
          <w:rFonts w:eastAsia="Arial" w:cs="Arial"/>
          <w:sz w:val="21"/>
          <w:szCs w:val="21"/>
        </w:rPr>
        <w:t>arovalnega</w:t>
      </w:r>
      <w:r w:rsidRPr="004E1ADD">
        <w:rPr>
          <w:rFonts w:eastAsia="Arial" w:cs="Arial"/>
          <w:sz w:val="21"/>
          <w:szCs w:val="21"/>
        </w:rPr>
        <w:t xml:space="preserve"> posrednika</w:t>
      </w:r>
      <w:r>
        <w:rPr>
          <w:rFonts w:eastAsia="Arial" w:cs="Arial"/>
          <w:sz w:val="21"/>
          <w:szCs w:val="21"/>
        </w:rPr>
        <w:t xml:space="preserve">. </w:t>
      </w:r>
    </w:p>
    <w:p w14:paraId="1EBBBD63" w14:textId="77777777" w:rsidR="001340AB" w:rsidRDefault="001340AB" w:rsidP="001340AB">
      <w:pPr>
        <w:shd w:val="clear" w:color="auto" w:fill="FFFFFF"/>
        <w:spacing w:line="240" w:lineRule="auto"/>
        <w:jc w:val="both"/>
        <w:rPr>
          <w:rFonts w:eastAsia="Arial" w:cs="Arial"/>
          <w:sz w:val="21"/>
          <w:szCs w:val="21"/>
        </w:rPr>
      </w:pPr>
    </w:p>
    <w:p w14:paraId="235D4660" w14:textId="370FDB55" w:rsidR="001340AB" w:rsidRDefault="001340AB" w:rsidP="001340AB">
      <w:pPr>
        <w:shd w:val="clear" w:color="auto" w:fill="FFFFFF"/>
        <w:spacing w:line="240" w:lineRule="auto"/>
        <w:jc w:val="both"/>
        <w:rPr>
          <w:rFonts w:eastAsia="Arial" w:cs="Arial"/>
          <w:sz w:val="21"/>
          <w:szCs w:val="21"/>
        </w:rPr>
      </w:pPr>
      <w:r w:rsidRPr="00BE33A6">
        <w:rPr>
          <w:rFonts w:eastAsia="Arial" w:cs="Arial"/>
          <w:sz w:val="21"/>
          <w:szCs w:val="21"/>
        </w:rPr>
        <w:t>Direktiv</w:t>
      </w:r>
      <w:r>
        <w:rPr>
          <w:rFonts w:eastAsia="Arial" w:cs="Arial"/>
          <w:sz w:val="21"/>
          <w:szCs w:val="21"/>
        </w:rPr>
        <w:t>a</w:t>
      </w:r>
      <w:r w:rsidRPr="00BE33A6">
        <w:rPr>
          <w:rFonts w:eastAsia="Arial" w:cs="Arial"/>
          <w:sz w:val="21"/>
          <w:szCs w:val="21"/>
        </w:rPr>
        <w:t xml:space="preserve"> 2016/97</w:t>
      </w:r>
      <w:r>
        <w:rPr>
          <w:rFonts w:eastAsia="Arial" w:cs="Arial"/>
          <w:sz w:val="21"/>
          <w:szCs w:val="21"/>
        </w:rPr>
        <w:t xml:space="preserve">/EU v 5. pododstavku drugega odstavka 10. člena določa, da </w:t>
      </w:r>
      <w:r w:rsidRPr="00BE33A6">
        <w:rPr>
          <w:rFonts w:eastAsia="Arial" w:cs="Arial"/>
          <w:sz w:val="21"/>
          <w:szCs w:val="21"/>
        </w:rPr>
        <w:t xml:space="preserve">ni treba od vseh fizičnih oseb, ki delajo v zavarovalnici in opravljajo dejavnost distribucije zavarovalnih produktov, zahtevati, da izpolnjujejo pogoje </w:t>
      </w:r>
      <w:r>
        <w:rPr>
          <w:rFonts w:eastAsia="Arial" w:cs="Arial"/>
          <w:sz w:val="21"/>
          <w:szCs w:val="21"/>
        </w:rPr>
        <w:t xml:space="preserve">glede </w:t>
      </w:r>
      <w:r w:rsidRPr="00BE33A6">
        <w:rPr>
          <w:rFonts w:eastAsia="Arial" w:cs="Arial"/>
          <w:sz w:val="21"/>
          <w:szCs w:val="21"/>
        </w:rPr>
        <w:t>ustrezn</w:t>
      </w:r>
      <w:r>
        <w:rPr>
          <w:rFonts w:eastAsia="Arial" w:cs="Arial"/>
          <w:sz w:val="21"/>
          <w:szCs w:val="21"/>
        </w:rPr>
        <w:t>ega</w:t>
      </w:r>
      <w:r w:rsidRPr="00BE33A6">
        <w:rPr>
          <w:rFonts w:eastAsia="Arial" w:cs="Arial"/>
          <w:sz w:val="21"/>
          <w:szCs w:val="21"/>
        </w:rPr>
        <w:t xml:space="preserve"> znanj</w:t>
      </w:r>
      <w:r>
        <w:rPr>
          <w:rFonts w:eastAsia="Arial" w:cs="Arial"/>
          <w:sz w:val="21"/>
          <w:szCs w:val="21"/>
        </w:rPr>
        <w:t>a. Pogoje</w:t>
      </w:r>
      <w:r w:rsidRPr="00403BEA">
        <w:rPr>
          <w:rFonts w:eastAsia="Arial" w:cs="Arial"/>
          <w:sz w:val="21"/>
          <w:szCs w:val="21"/>
        </w:rPr>
        <w:t xml:space="preserve"> </w:t>
      </w:r>
      <w:r w:rsidRPr="00BE33A6">
        <w:rPr>
          <w:rFonts w:eastAsia="Arial" w:cs="Arial"/>
          <w:sz w:val="21"/>
          <w:szCs w:val="21"/>
        </w:rPr>
        <w:t>glede ustreznega znanja</w:t>
      </w:r>
      <w:r>
        <w:rPr>
          <w:rFonts w:eastAsia="Arial" w:cs="Arial"/>
          <w:sz w:val="21"/>
          <w:szCs w:val="21"/>
        </w:rPr>
        <w:t xml:space="preserve"> pa morajo izpolnjevati </w:t>
      </w:r>
      <w:r w:rsidRPr="00BE33A6">
        <w:rPr>
          <w:rFonts w:eastAsia="Arial" w:cs="Arial"/>
          <w:sz w:val="21"/>
          <w:szCs w:val="21"/>
        </w:rPr>
        <w:t xml:space="preserve">osebe </w:t>
      </w:r>
      <w:r w:rsidR="003C1DA4">
        <w:rPr>
          <w:rFonts w:eastAsia="Arial" w:cs="Arial"/>
          <w:sz w:val="21"/>
          <w:szCs w:val="21"/>
        </w:rPr>
        <w:t>v</w:t>
      </w:r>
      <w:r w:rsidRPr="00BE33A6">
        <w:rPr>
          <w:rFonts w:eastAsia="Arial" w:cs="Arial"/>
          <w:sz w:val="21"/>
          <w:szCs w:val="21"/>
        </w:rPr>
        <w:t xml:space="preserve"> upravljavsk</w:t>
      </w:r>
      <w:r w:rsidR="003C1DA4">
        <w:rPr>
          <w:rFonts w:eastAsia="Arial" w:cs="Arial"/>
          <w:sz w:val="21"/>
          <w:szCs w:val="21"/>
        </w:rPr>
        <w:t>i</w:t>
      </w:r>
      <w:r w:rsidRPr="00BE33A6">
        <w:rPr>
          <w:rFonts w:eastAsia="Arial" w:cs="Arial"/>
          <w:sz w:val="21"/>
          <w:szCs w:val="21"/>
        </w:rPr>
        <w:t xml:space="preserve"> struktur</w:t>
      </w:r>
      <w:r w:rsidR="003C1DA4">
        <w:rPr>
          <w:rFonts w:eastAsia="Arial" w:cs="Arial"/>
          <w:sz w:val="21"/>
          <w:szCs w:val="21"/>
        </w:rPr>
        <w:t>i</w:t>
      </w:r>
      <w:r w:rsidRPr="00BE33A6">
        <w:rPr>
          <w:rFonts w:eastAsia="Arial" w:cs="Arial"/>
          <w:sz w:val="21"/>
          <w:szCs w:val="21"/>
        </w:rPr>
        <w:t xml:space="preserve"> </w:t>
      </w:r>
      <w:r>
        <w:rPr>
          <w:rFonts w:eastAsia="Arial" w:cs="Arial"/>
          <w:sz w:val="21"/>
          <w:szCs w:val="21"/>
        </w:rPr>
        <w:t>zavarovalnic</w:t>
      </w:r>
      <w:r w:rsidRPr="00BE33A6">
        <w:rPr>
          <w:rFonts w:eastAsia="Arial" w:cs="Arial"/>
          <w:sz w:val="21"/>
          <w:szCs w:val="21"/>
        </w:rPr>
        <w:t xml:space="preserve">, </w:t>
      </w:r>
      <w:r>
        <w:rPr>
          <w:rFonts w:eastAsia="Arial" w:cs="Arial"/>
          <w:sz w:val="21"/>
          <w:szCs w:val="21"/>
        </w:rPr>
        <w:t xml:space="preserve">ki so </w:t>
      </w:r>
      <w:r w:rsidRPr="00BE33A6">
        <w:rPr>
          <w:rFonts w:eastAsia="Arial" w:cs="Arial"/>
          <w:sz w:val="21"/>
          <w:szCs w:val="21"/>
        </w:rPr>
        <w:t>odgovorne za</w:t>
      </w:r>
      <w:r>
        <w:rPr>
          <w:rFonts w:eastAsia="Arial" w:cs="Arial"/>
          <w:sz w:val="21"/>
          <w:szCs w:val="21"/>
        </w:rPr>
        <w:t xml:space="preserve"> </w:t>
      </w:r>
      <w:r w:rsidRPr="00BE33A6">
        <w:rPr>
          <w:rFonts w:eastAsia="Arial" w:cs="Arial"/>
          <w:sz w:val="21"/>
          <w:szCs w:val="21"/>
        </w:rPr>
        <w:t>distribucijo zavarovalnih in pozavarovalnih produktov, in vse druge osebe, neposredno vključene v distribucijo teh produktov</w:t>
      </w:r>
      <w:r>
        <w:rPr>
          <w:rFonts w:eastAsia="Arial" w:cs="Arial"/>
          <w:sz w:val="21"/>
          <w:szCs w:val="21"/>
        </w:rPr>
        <w:t>. Med navedene osebe s</w:t>
      </w:r>
      <w:r w:rsidR="003C1DA4">
        <w:rPr>
          <w:rFonts w:eastAsia="Arial" w:cs="Arial"/>
          <w:sz w:val="21"/>
          <w:szCs w:val="21"/>
        </w:rPr>
        <w:t>padajo</w:t>
      </w:r>
      <w:r>
        <w:rPr>
          <w:rFonts w:eastAsia="Arial" w:cs="Arial"/>
          <w:sz w:val="21"/>
          <w:szCs w:val="21"/>
        </w:rPr>
        <w:t xml:space="preserve"> tudi </w:t>
      </w:r>
      <w:r w:rsidRPr="00BE33A6">
        <w:rPr>
          <w:rFonts w:eastAsia="Arial" w:cs="Arial"/>
          <w:sz w:val="21"/>
          <w:szCs w:val="21"/>
        </w:rPr>
        <w:t>odgovorn</w:t>
      </w:r>
      <w:r>
        <w:rPr>
          <w:rFonts w:eastAsia="Arial" w:cs="Arial"/>
          <w:sz w:val="21"/>
          <w:szCs w:val="21"/>
        </w:rPr>
        <w:t>e</w:t>
      </w:r>
      <w:r w:rsidRPr="00BE33A6">
        <w:rPr>
          <w:rFonts w:eastAsia="Arial" w:cs="Arial"/>
          <w:sz w:val="21"/>
          <w:szCs w:val="21"/>
        </w:rPr>
        <w:t xml:space="preserve"> oseb</w:t>
      </w:r>
      <w:r>
        <w:rPr>
          <w:rFonts w:eastAsia="Arial" w:cs="Arial"/>
          <w:sz w:val="21"/>
          <w:szCs w:val="21"/>
        </w:rPr>
        <w:t>e</w:t>
      </w:r>
      <w:r w:rsidRPr="00BE33A6">
        <w:rPr>
          <w:rFonts w:eastAsia="Arial" w:cs="Arial"/>
          <w:sz w:val="21"/>
          <w:szCs w:val="21"/>
        </w:rPr>
        <w:t xml:space="preserve"> za distribucijo zavarovalnih produktov</w:t>
      </w:r>
      <w:r>
        <w:rPr>
          <w:rFonts w:eastAsia="Arial" w:cs="Arial"/>
          <w:sz w:val="21"/>
          <w:szCs w:val="21"/>
        </w:rPr>
        <w:t xml:space="preserve">. </w:t>
      </w:r>
    </w:p>
    <w:p w14:paraId="4C618852" w14:textId="77777777" w:rsidR="001340AB" w:rsidRDefault="001340AB" w:rsidP="001340AB">
      <w:pPr>
        <w:shd w:val="clear" w:color="auto" w:fill="FFFFFF"/>
        <w:spacing w:line="240" w:lineRule="auto"/>
        <w:jc w:val="both"/>
        <w:rPr>
          <w:rFonts w:eastAsia="Arial" w:cs="Arial"/>
          <w:sz w:val="21"/>
          <w:szCs w:val="21"/>
        </w:rPr>
      </w:pPr>
    </w:p>
    <w:p w14:paraId="54B79B83" w14:textId="77777777" w:rsidR="001340AB" w:rsidRDefault="001340AB" w:rsidP="001340AB">
      <w:pPr>
        <w:shd w:val="clear" w:color="auto" w:fill="FFFFFF"/>
        <w:spacing w:line="240" w:lineRule="auto"/>
        <w:jc w:val="both"/>
        <w:rPr>
          <w:rFonts w:eastAsia="Arial" w:cs="Arial"/>
          <w:sz w:val="21"/>
          <w:szCs w:val="21"/>
        </w:rPr>
      </w:pPr>
      <w:r w:rsidRPr="0017015A">
        <w:rPr>
          <w:rFonts w:eastAsia="Arial" w:cs="Arial"/>
          <w:sz w:val="21"/>
          <w:szCs w:val="21"/>
        </w:rPr>
        <w:t xml:space="preserve">Sprememba v </w:t>
      </w:r>
      <w:r>
        <w:rPr>
          <w:rFonts w:eastAsia="Arial" w:cs="Arial"/>
          <w:sz w:val="21"/>
          <w:szCs w:val="21"/>
        </w:rPr>
        <w:t>6</w:t>
      </w:r>
      <w:r w:rsidRPr="0017015A">
        <w:rPr>
          <w:rFonts w:eastAsia="Arial" w:cs="Arial"/>
          <w:sz w:val="21"/>
          <w:szCs w:val="21"/>
        </w:rPr>
        <w:t xml:space="preserve">. točki prvega odstavka </w:t>
      </w:r>
      <w:r>
        <w:rPr>
          <w:rFonts w:eastAsia="Arial" w:cs="Arial"/>
          <w:sz w:val="21"/>
          <w:szCs w:val="21"/>
        </w:rPr>
        <w:t>prenaša p</w:t>
      </w:r>
      <w:r w:rsidRPr="00952297">
        <w:rPr>
          <w:rFonts w:eastAsia="Arial" w:cs="Arial"/>
          <w:sz w:val="21"/>
          <w:szCs w:val="21"/>
        </w:rPr>
        <w:t>rvi odstavek 2. člena Direktive</w:t>
      </w:r>
      <w:r>
        <w:rPr>
          <w:rFonts w:eastAsia="Arial" w:cs="Arial"/>
          <w:sz w:val="21"/>
          <w:szCs w:val="21"/>
        </w:rPr>
        <w:t xml:space="preserve"> (EU)</w:t>
      </w:r>
      <w:r w:rsidRPr="00952297">
        <w:rPr>
          <w:rFonts w:eastAsia="Arial" w:cs="Arial"/>
          <w:sz w:val="21"/>
          <w:szCs w:val="21"/>
        </w:rPr>
        <w:t xml:space="preserve"> 2022/2556</w:t>
      </w:r>
      <w:r>
        <w:rPr>
          <w:rFonts w:eastAsia="Arial" w:cs="Arial"/>
          <w:sz w:val="21"/>
          <w:szCs w:val="21"/>
        </w:rPr>
        <w:t xml:space="preserve"> </w:t>
      </w:r>
      <w:r w:rsidRPr="0017015A">
        <w:rPr>
          <w:rFonts w:eastAsia="Arial" w:cs="Arial"/>
          <w:sz w:val="21"/>
          <w:szCs w:val="21"/>
        </w:rPr>
        <w:t>Evropskega parlamenta in Sveta z dne 14. decembra 2022 o spremembi direktiv 2009/65/ES, 2009/138/ES, 2011/61/EU, 2013/36/EU, 2014/59/EU, 2014/65/EU, (EU) 2015/2366 in (EU) 2016/2341 glede digitalne operativne odpornosti za finančni sektor</w:t>
      </w:r>
      <w:r>
        <w:rPr>
          <w:rFonts w:eastAsia="Arial" w:cs="Arial"/>
          <w:sz w:val="21"/>
          <w:szCs w:val="21"/>
        </w:rPr>
        <w:t xml:space="preserve"> (</w:t>
      </w:r>
      <w:r w:rsidRPr="0017015A">
        <w:rPr>
          <w:rFonts w:eastAsia="Arial" w:cs="Arial"/>
          <w:sz w:val="21"/>
          <w:szCs w:val="21"/>
        </w:rPr>
        <w:t xml:space="preserve">UL L </w:t>
      </w:r>
      <w:r>
        <w:rPr>
          <w:rFonts w:eastAsia="Arial" w:cs="Arial"/>
          <w:sz w:val="21"/>
          <w:szCs w:val="21"/>
        </w:rPr>
        <w:t xml:space="preserve">št. </w:t>
      </w:r>
      <w:r w:rsidRPr="0017015A">
        <w:rPr>
          <w:rFonts w:eastAsia="Arial" w:cs="Arial"/>
          <w:sz w:val="21"/>
          <w:szCs w:val="21"/>
        </w:rPr>
        <w:t>333</w:t>
      </w:r>
      <w:r>
        <w:rPr>
          <w:rFonts w:eastAsia="Arial" w:cs="Arial"/>
          <w:sz w:val="21"/>
          <w:szCs w:val="21"/>
        </w:rPr>
        <w:t xml:space="preserve"> z dne </w:t>
      </w:r>
      <w:r w:rsidRPr="0017015A">
        <w:rPr>
          <w:rFonts w:eastAsia="Arial" w:cs="Arial"/>
          <w:sz w:val="21"/>
          <w:szCs w:val="21"/>
        </w:rPr>
        <w:t xml:space="preserve">27/12/2022, </w:t>
      </w:r>
      <w:r>
        <w:rPr>
          <w:rFonts w:eastAsia="Arial" w:cs="Arial"/>
          <w:sz w:val="21"/>
          <w:szCs w:val="21"/>
        </w:rPr>
        <w:t>str.</w:t>
      </w:r>
      <w:r w:rsidRPr="0017015A">
        <w:rPr>
          <w:rFonts w:eastAsia="Arial" w:cs="Arial"/>
          <w:sz w:val="21"/>
          <w:szCs w:val="21"/>
        </w:rPr>
        <w:t xml:space="preserve"> 153–163</w:t>
      </w:r>
      <w:r>
        <w:rPr>
          <w:rFonts w:eastAsia="Arial" w:cs="Arial"/>
          <w:sz w:val="21"/>
          <w:szCs w:val="21"/>
        </w:rPr>
        <w:t xml:space="preserve">; v nadaljnjem besedilu: </w:t>
      </w:r>
      <w:r w:rsidRPr="0017015A">
        <w:rPr>
          <w:rFonts w:eastAsia="Arial" w:cs="Arial"/>
          <w:sz w:val="21"/>
          <w:szCs w:val="21"/>
        </w:rPr>
        <w:t>Direktiv</w:t>
      </w:r>
      <w:r>
        <w:rPr>
          <w:rFonts w:eastAsia="Arial" w:cs="Arial"/>
          <w:sz w:val="21"/>
          <w:szCs w:val="21"/>
        </w:rPr>
        <w:t>a</w:t>
      </w:r>
      <w:r w:rsidRPr="0017015A">
        <w:rPr>
          <w:rFonts w:eastAsia="Arial" w:cs="Arial"/>
          <w:sz w:val="21"/>
          <w:szCs w:val="21"/>
        </w:rPr>
        <w:t xml:space="preserve"> 2022/2556</w:t>
      </w:r>
      <w:r>
        <w:rPr>
          <w:rFonts w:eastAsia="Arial" w:cs="Arial"/>
          <w:sz w:val="21"/>
          <w:szCs w:val="21"/>
        </w:rPr>
        <w:t>/EU)</w:t>
      </w:r>
      <w:r w:rsidRPr="00952297">
        <w:rPr>
          <w:rFonts w:eastAsia="Arial" w:cs="Arial"/>
          <w:sz w:val="21"/>
          <w:szCs w:val="21"/>
        </w:rPr>
        <w:t xml:space="preserve">. </w:t>
      </w:r>
    </w:p>
    <w:p w14:paraId="22D5D5BF" w14:textId="77777777" w:rsidR="001340AB" w:rsidRDefault="001340AB" w:rsidP="001340AB">
      <w:pPr>
        <w:shd w:val="clear" w:color="auto" w:fill="FFFFFF"/>
        <w:spacing w:line="240" w:lineRule="auto"/>
        <w:jc w:val="both"/>
        <w:rPr>
          <w:rFonts w:eastAsia="Arial" w:cs="Arial"/>
          <w:sz w:val="21"/>
          <w:szCs w:val="21"/>
        </w:rPr>
      </w:pPr>
    </w:p>
    <w:p w14:paraId="0075BC1C" w14:textId="79A61E46" w:rsidR="001340AB" w:rsidRDefault="001340AB" w:rsidP="001340AB">
      <w:pPr>
        <w:shd w:val="clear" w:color="auto" w:fill="FFFFFF"/>
        <w:spacing w:line="240" w:lineRule="auto"/>
        <w:jc w:val="both"/>
        <w:rPr>
          <w:rFonts w:eastAsia="Arial" w:cs="Arial"/>
          <w:sz w:val="21"/>
          <w:szCs w:val="21"/>
        </w:rPr>
      </w:pPr>
      <w:r w:rsidRPr="00277A15">
        <w:rPr>
          <w:rFonts w:eastAsia="Arial" w:cs="Arial"/>
          <w:sz w:val="21"/>
          <w:szCs w:val="21"/>
        </w:rPr>
        <w:t>Direktiva 2022/2556</w:t>
      </w:r>
      <w:r>
        <w:rPr>
          <w:rFonts w:eastAsia="Arial" w:cs="Arial"/>
          <w:sz w:val="21"/>
          <w:szCs w:val="21"/>
        </w:rPr>
        <w:t>/EU</w:t>
      </w:r>
      <w:r w:rsidRPr="00277A15">
        <w:rPr>
          <w:rFonts w:eastAsia="Arial" w:cs="Arial"/>
          <w:sz w:val="21"/>
          <w:szCs w:val="21"/>
        </w:rPr>
        <w:t xml:space="preserve"> </w:t>
      </w:r>
      <w:r w:rsidR="003C1DA4">
        <w:rPr>
          <w:rFonts w:eastAsia="Arial" w:cs="Arial"/>
          <w:sz w:val="21"/>
          <w:szCs w:val="21"/>
        </w:rPr>
        <w:t>je</w:t>
      </w:r>
      <w:r w:rsidRPr="00277A15">
        <w:rPr>
          <w:rFonts w:eastAsia="Arial" w:cs="Arial"/>
          <w:sz w:val="21"/>
          <w:szCs w:val="21"/>
        </w:rPr>
        <w:t xml:space="preserve"> pomemben korak </w:t>
      </w:r>
      <w:r w:rsidR="003C1DA4">
        <w:rPr>
          <w:rFonts w:eastAsia="Arial" w:cs="Arial"/>
          <w:sz w:val="21"/>
          <w:szCs w:val="21"/>
        </w:rPr>
        <w:t>k</w:t>
      </w:r>
      <w:r w:rsidRPr="00277A15">
        <w:rPr>
          <w:rFonts w:eastAsia="Arial" w:cs="Arial"/>
          <w:sz w:val="21"/>
          <w:szCs w:val="21"/>
        </w:rPr>
        <w:t xml:space="preserve"> povečanj</w:t>
      </w:r>
      <w:r w:rsidR="003C1DA4">
        <w:rPr>
          <w:rFonts w:eastAsia="Arial" w:cs="Arial"/>
          <w:sz w:val="21"/>
          <w:szCs w:val="21"/>
        </w:rPr>
        <w:t>u</w:t>
      </w:r>
      <w:r w:rsidRPr="00277A15">
        <w:rPr>
          <w:rFonts w:eastAsia="Arial" w:cs="Arial"/>
          <w:sz w:val="21"/>
          <w:szCs w:val="21"/>
        </w:rPr>
        <w:t xml:space="preserve"> digitalne odpornosti v finančnem sektorju Evropske unije. Ta direktiva je del širšega </w:t>
      </w:r>
      <w:r w:rsidR="003C1DA4">
        <w:rPr>
          <w:rFonts w:eastAsia="Arial" w:cs="Arial"/>
          <w:sz w:val="21"/>
          <w:szCs w:val="21"/>
        </w:rPr>
        <w:t>svežnja</w:t>
      </w:r>
      <w:r w:rsidRPr="00277A15">
        <w:rPr>
          <w:rFonts w:eastAsia="Arial" w:cs="Arial"/>
          <w:sz w:val="21"/>
          <w:szCs w:val="21"/>
        </w:rPr>
        <w:t xml:space="preserve"> ukrepov Evropske komisije za digitalne finance, ki si prizadeva spodbujati inovacije in konkurenčnost na tem področju, hkrati pa zmanjševati povezana tveganja.</w:t>
      </w:r>
      <w:r>
        <w:rPr>
          <w:rFonts w:eastAsia="Arial" w:cs="Arial"/>
          <w:sz w:val="21"/>
          <w:szCs w:val="21"/>
        </w:rPr>
        <w:t xml:space="preserve"> U</w:t>
      </w:r>
      <w:r w:rsidRPr="00277A15">
        <w:rPr>
          <w:rFonts w:eastAsia="Arial" w:cs="Arial"/>
          <w:sz w:val="21"/>
          <w:szCs w:val="21"/>
        </w:rPr>
        <w:t xml:space="preserve">porablja </w:t>
      </w:r>
      <w:r>
        <w:rPr>
          <w:rFonts w:eastAsia="Arial" w:cs="Arial"/>
          <w:sz w:val="21"/>
          <w:szCs w:val="21"/>
        </w:rPr>
        <w:t xml:space="preserve">se </w:t>
      </w:r>
      <w:r w:rsidRPr="00277A15">
        <w:rPr>
          <w:rFonts w:eastAsia="Arial" w:cs="Arial"/>
          <w:sz w:val="21"/>
          <w:szCs w:val="21"/>
        </w:rPr>
        <w:t xml:space="preserve">za </w:t>
      </w:r>
      <w:r w:rsidR="003C1DA4">
        <w:rPr>
          <w:rFonts w:eastAsia="Arial" w:cs="Arial"/>
          <w:sz w:val="21"/>
          <w:szCs w:val="21"/>
        </w:rPr>
        <w:t>različne</w:t>
      </w:r>
      <w:r w:rsidRPr="00277A15">
        <w:rPr>
          <w:rFonts w:eastAsia="Arial" w:cs="Arial"/>
          <w:sz w:val="21"/>
          <w:szCs w:val="21"/>
        </w:rPr>
        <w:t xml:space="preserve"> finančn</w:t>
      </w:r>
      <w:r w:rsidR="003C1DA4">
        <w:rPr>
          <w:rFonts w:eastAsia="Arial" w:cs="Arial"/>
          <w:sz w:val="21"/>
          <w:szCs w:val="21"/>
        </w:rPr>
        <w:t>e</w:t>
      </w:r>
      <w:r w:rsidRPr="00277A15">
        <w:rPr>
          <w:rFonts w:eastAsia="Arial" w:cs="Arial"/>
          <w:sz w:val="21"/>
          <w:szCs w:val="21"/>
        </w:rPr>
        <w:t xml:space="preserve"> institucij</w:t>
      </w:r>
      <w:r w:rsidR="003C1DA4">
        <w:rPr>
          <w:rFonts w:eastAsia="Arial" w:cs="Arial"/>
          <w:sz w:val="21"/>
          <w:szCs w:val="21"/>
        </w:rPr>
        <w:t>e</w:t>
      </w:r>
      <w:r w:rsidRPr="00277A15">
        <w:rPr>
          <w:rFonts w:eastAsia="Arial" w:cs="Arial"/>
          <w:sz w:val="21"/>
          <w:szCs w:val="21"/>
        </w:rPr>
        <w:t>, vključno z bankami, investicijskimi podjetji, zavarovalnicami in plačilnimi sistemi.</w:t>
      </w:r>
    </w:p>
    <w:p w14:paraId="3FBE28BB" w14:textId="77777777" w:rsidR="001340AB" w:rsidRDefault="001340AB" w:rsidP="001340AB">
      <w:pPr>
        <w:tabs>
          <w:tab w:val="left" w:pos="708"/>
        </w:tabs>
        <w:jc w:val="both"/>
        <w:rPr>
          <w:rFonts w:cs="Arial"/>
          <w:b/>
          <w:szCs w:val="20"/>
        </w:rPr>
      </w:pPr>
    </w:p>
    <w:p w14:paraId="7D2D6E5D" w14:textId="77777777" w:rsidR="001340AB" w:rsidRDefault="001340AB" w:rsidP="001340AB">
      <w:pPr>
        <w:tabs>
          <w:tab w:val="left" w:pos="708"/>
        </w:tabs>
        <w:jc w:val="both"/>
        <w:rPr>
          <w:rFonts w:cs="Arial"/>
          <w:b/>
          <w:szCs w:val="20"/>
        </w:rPr>
      </w:pPr>
      <w:r w:rsidRPr="0008236E">
        <w:rPr>
          <w:rFonts w:cs="Arial"/>
          <w:b/>
          <w:szCs w:val="20"/>
        </w:rPr>
        <w:lastRenderedPageBreak/>
        <w:t xml:space="preserve">K </w:t>
      </w:r>
      <w:r>
        <w:rPr>
          <w:rFonts w:cs="Arial"/>
          <w:b/>
          <w:szCs w:val="20"/>
        </w:rPr>
        <w:t>8</w:t>
      </w:r>
      <w:r w:rsidRPr="0008236E">
        <w:rPr>
          <w:rFonts w:cs="Arial"/>
          <w:b/>
          <w:szCs w:val="20"/>
        </w:rPr>
        <w:t xml:space="preserve">. členu </w:t>
      </w:r>
    </w:p>
    <w:p w14:paraId="74A76559" w14:textId="77777777" w:rsidR="00F429B5" w:rsidRDefault="00F429B5" w:rsidP="001340AB">
      <w:pPr>
        <w:spacing w:after="160" w:line="259" w:lineRule="auto"/>
        <w:jc w:val="both"/>
        <w:rPr>
          <w:rFonts w:eastAsia="Arial" w:cs="Arial"/>
          <w:sz w:val="21"/>
          <w:szCs w:val="21"/>
        </w:rPr>
      </w:pPr>
    </w:p>
    <w:p w14:paraId="58BE6800" w14:textId="6DA007D3" w:rsidR="001340AB" w:rsidRDefault="001340AB" w:rsidP="001340AB">
      <w:pPr>
        <w:spacing w:after="160" w:line="259" w:lineRule="auto"/>
        <w:jc w:val="both"/>
        <w:rPr>
          <w:rFonts w:eastAsia="Arial" w:cs="Arial"/>
          <w:sz w:val="21"/>
          <w:szCs w:val="21"/>
        </w:rPr>
      </w:pPr>
      <w:r>
        <w:rPr>
          <w:rFonts w:eastAsia="Arial" w:cs="Arial"/>
          <w:sz w:val="21"/>
          <w:szCs w:val="21"/>
        </w:rPr>
        <w:t xml:space="preserve">Člen spreminja 52. člen ZZavar-1 tako, da je razvidno, da gre pri pogojih, ki jih za nosilce ključnih funkcij določa drugi odstavek, za  sposobnost in primernost. Sprememba je potrebna zaradi večje jasnosti sklicevanja ZZavar-1 na navedene pogoje v drugih določbah in je usklajena </w:t>
      </w:r>
      <w:r w:rsidRPr="00DF7A11">
        <w:rPr>
          <w:rFonts w:eastAsia="Arial" w:cs="Arial"/>
          <w:sz w:val="21"/>
          <w:szCs w:val="21"/>
        </w:rPr>
        <w:t>s prvim odstavkom</w:t>
      </w:r>
      <w:r>
        <w:rPr>
          <w:rFonts w:eastAsia="Arial" w:cs="Arial"/>
          <w:sz w:val="21"/>
          <w:szCs w:val="21"/>
        </w:rPr>
        <w:t xml:space="preserve"> 42.</w:t>
      </w:r>
      <w:r w:rsidRPr="00DF7A11">
        <w:rPr>
          <w:rFonts w:eastAsia="Arial" w:cs="Arial"/>
          <w:sz w:val="21"/>
          <w:szCs w:val="21"/>
        </w:rPr>
        <w:t xml:space="preserve"> člena Direktive</w:t>
      </w:r>
      <w:r w:rsidRPr="0068031B">
        <w:t xml:space="preserve"> </w:t>
      </w:r>
      <w:r w:rsidRPr="0068031B">
        <w:rPr>
          <w:rFonts w:eastAsia="Arial" w:cs="Arial"/>
          <w:sz w:val="21"/>
          <w:szCs w:val="21"/>
        </w:rPr>
        <w:t>2009/138/ES</w:t>
      </w:r>
      <w:r>
        <w:rPr>
          <w:rFonts w:eastAsia="Arial" w:cs="Arial"/>
          <w:sz w:val="21"/>
          <w:szCs w:val="21"/>
        </w:rPr>
        <w:t>.</w:t>
      </w:r>
    </w:p>
    <w:p w14:paraId="1BA8AD75" w14:textId="77320D9E"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9</w:t>
      </w:r>
      <w:r w:rsidRPr="0008236E">
        <w:rPr>
          <w:rFonts w:cs="Arial"/>
          <w:b/>
          <w:szCs w:val="20"/>
        </w:rPr>
        <w:t xml:space="preserve">. členu </w:t>
      </w:r>
    </w:p>
    <w:p w14:paraId="311312BC" w14:textId="77777777" w:rsidR="001340AB" w:rsidRDefault="001340AB" w:rsidP="001340AB">
      <w:pPr>
        <w:tabs>
          <w:tab w:val="left" w:pos="708"/>
        </w:tabs>
        <w:jc w:val="both"/>
        <w:rPr>
          <w:rFonts w:cs="Arial"/>
          <w:b/>
          <w:szCs w:val="20"/>
        </w:rPr>
      </w:pPr>
    </w:p>
    <w:p w14:paraId="43C276BC" w14:textId="77777777" w:rsidR="001340AB" w:rsidRDefault="001340AB" w:rsidP="001340AB">
      <w:pPr>
        <w:spacing w:after="160" w:line="259" w:lineRule="auto"/>
        <w:jc w:val="both"/>
        <w:rPr>
          <w:rFonts w:eastAsia="Arial" w:cs="Arial"/>
          <w:sz w:val="21"/>
          <w:szCs w:val="21"/>
        </w:rPr>
      </w:pPr>
      <w:r>
        <w:rPr>
          <w:rFonts w:eastAsia="Arial" w:cs="Arial"/>
          <w:sz w:val="21"/>
          <w:szCs w:val="21"/>
        </w:rPr>
        <w:t xml:space="preserve">Člen črta 60. člen ZZavar-1, </w:t>
      </w:r>
      <w:r w:rsidRPr="0068031B">
        <w:rPr>
          <w:rFonts w:eastAsia="Arial" w:cs="Arial"/>
          <w:sz w:val="21"/>
          <w:szCs w:val="21"/>
        </w:rPr>
        <w:t>ker ta enači pogoje za opravljanje funkcije prokurista s pogoji za opravljanje člana uprave v zavarovalnici. Za takšne pogoje ni podlage v Direktiv</w:t>
      </w:r>
      <w:r>
        <w:rPr>
          <w:rFonts w:eastAsia="Arial" w:cs="Arial"/>
          <w:sz w:val="21"/>
          <w:szCs w:val="21"/>
        </w:rPr>
        <w:t>i</w:t>
      </w:r>
      <w:r w:rsidRPr="0068031B">
        <w:rPr>
          <w:rFonts w:eastAsia="Arial" w:cs="Arial"/>
          <w:sz w:val="21"/>
          <w:szCs w:val="21"/>
        </w:rPr>
        <w:t xml:space="preserve"> 2009/138/ES, prav tako je </w:t>
      </w:r>
      <w:r>
        <w:rPr>
          <w:rFonts w:eastAsia="Arial" w:cs="Arial"/>
          <w:sz w:val="21"/>
          <w:szCs w:val="21"/>
        </w:rPr>
        <w:t>takšna ureditev</w:t>
      </w:r>
      <w:r w:rsidRPr="0068031B">
        <w:rPr>
          <w:rFonts w:eastAsia="Arial" w:cs="Arial"/>
          <w:sz w:val="21"/>
          <w:szCs w:val="21"/>
        </w:rPr>
        <w:t xml:space="preserve"> v neskladju z določbami </w:t>
      </w:r>
      <w:r>
        <w:rPr>
          <w:rFonts w:eastAsia="Arial" w:cs="Arial"/>
          <w:sz w:val="21"/>
          <w:szCs w:val="21"/>
        </w:rPr>
        <w:t>zakona, ki ureja gospodarske družbe</w:t>
      </w:r>
      <w:r w:rsidRPr="0068031B">
        <w:rPr>
          <w:rFonts w:eastAsia="Arial" w:cs="Arial"/>
          <w:sz w:val="21"/>
          <w:szCs w:val="21"/>
        </w:rPr>
        <w:t>, ki prav tako ločuje funkcijo prokurista od funkcije poslovodne osebe</w:t>
      </w:r>
      <w:r>
        <w:rPr>
          <w:rFonts w:eastAsia="Arial" w:cs="Arial"/>
          <w:sz w:val="21"/>
          <w:szCs w:val="21"/>
        </w:rPr>
        <w:t xml:space="preserve">. </w:t>
      </w:r>
    </w:p>
    <w:p w14:paraId="1651EC3B" w14:textId="6E73F141" w:rsidR="001340AB" w:rsidRDefault="001340AB" w:rsidP="001340AB">
      <w:pPr>
        <w:spacing w:after="160" w:line="259" w:lineRule="auto"/>
        <w:jc w:val="both"/>
        <w:rPr>
          <w:rFonts w:eastAsia="Arial" w:cs="Arial"/>
          <w:sz w:val="21"/>
          <w:szCs w:val="21"/>
        </w:rPr>
      </w:pPr>
      <w:r>
        <w:rPr>
          <w:rFonts w:eastAsia="Arial" w:cs="Arial"/>
          <w:sz w:val="21"/>
          <w:szCs w:val="21"/>
        </w:rPr>
        <w:t xml:space="preserve">Klub črtanju 60. člena ZZavar-1 bo </w:t>
      </w:r>
      <w:r w:rsidRPr="0068031B">
        <w:rPr>
          <w:rFonts w:eastAsia="Arial" w:cs="Arial"/>
          <w:sz w:val="21"/>
          <w:szCs w:val="21"/>
        </w:rPr>
        <w:t xml:space="preserve">AZN </w:t>
      </w:r>
      <w:r>
        <w:rPr>
          <w:rFonts w:eastAsia="Arial" w:cs="Arial"/>
          <w:sz w:val="21"/>
          <w:szCs w:val="21"/>
        </w:rPr>
        <w:t>š</w:t>
      </w:r>
      <w:r w:rsidRPr="0068031B">
        <w:rPr>
          <w:rFonts w:eastAsia="Arial" w:cs="Arial"/>
          <w:sz w:val="21"/>
          <w:szCs w:val="21"/>
        </w:rPr>
        <w:t>e naprej opravljala nadzor tudi nad prokuristi zavarovalnic, vendar v okviru pristojnosti na področju upravljanja tveganj ter na podlagi zahtev, ki jih za predstavnike upravljavskih organov v zavarovalnici v 273. člen</w:t>
      </w:r>
      <w:r>
        <w:rPr>
          <w:rFonts w:eastAsia="Arial" w:cs="Arial"/>
          <w:sz w:val="21"/>
          <w:szCs w:val="21"/>
        </w:rPr>
        <w:t>u</w:t>
      </w:r>
      <w:r w:rsidR="003C1DA4">
        <w:rPr>
          <w:rFonts w:eastAsia="Arial" w:cs="Arial"/>
          <w:sz w:val="21"/>
          <w:szCs w:val="21"/>
        </w:rPr>
        <w:t xml:space="preserve"> določa</w:t>
      </w:r>
      <w:r w:rsidRPr="0068031B">
        <w:rPr>
          <w:rFonts w:eastAsia="Arial" w:cs="Arial"/>
          <w:sz w:val="21"/>
          <w:szCs w:val="21"/>
        </w:rPr>
        <w:t xml:space="preserve"> Delegirana uredba Komisije (EU) 2015/35</w:t>
      </w:r>
      <w:r>
        <w:rPr>
          <w:rFonts w:eastAsia="Arial" w:cs="Arial"/>
          <w:sz w:val="21"/>
          <w:szCs w:val="21"/>
        </w:rPr>
        <w:t xml:space="preserve"> </w:t>
      </w:r>
      <w:r w:rsidRPr="0068031B">
        <w:rPr>
          <w:rFonts w:eastAsia="Arial" w:cs="Arial"/>
          <w:sz w:val="21"/>
          <w:szCs w:val="21"/>
        </w:rPr>
        <w:t>z dne 10. oktobra 2014 o dopolnitvi Direktive 2009/138/ES Evropskega parlamenta in Sveta o začetku opravljanja in opravljanju dejavnosti zavarovanja in pozavarovanja (Solventnost II)</w:t>
      </w:r>
      <w:r w:rsidR="003C1DA4">
        <w:rPr>
          <w:rFonts w:eastAsia="Arial" w:cs="Arial"/>
          <w:sz w:val="21"/>
          <w:szCs w:val="21"/>
        </w:rPr>
        <w:t>.</w:t>
      </w:r>
      <w:r w:rsidRPr="0068031B">
        <w:rPr>
          <w:rFonts w:eastAsia="Arial" w:cs="Arial"/>
          <w:sz w:val="21"/>
          <w:szCs w:val="21"/>
        </w:rPr>
        <w:t xml:space="preserve"> Besedilo velja za EGP</w:t>
      </w:r>
      <w:r>
        <w:rPr>
          <w:rFonts w:eastAsia="Arial" w:cs="Arial"/>
          <w:sz w:val="21"/>
          <w:szCs w:val="21"/>
        </w:rPr>
        <w:t xml:space="preserve"> (</w:t>
      </w:r>
      <w:r w:rsidRPr="0068031B">
        <w:rPr>
          <w:rFonts w:eastAsia="Arial" w:cs="Arial"/>
          <w:sz w:val="21"/>
          <w:szCs w:val="21"/>
        </w:rPr>
        <w:t xml:space="preserve">UL L </w:t>
      </w:r>
      <w:r>
        <w:rPr>
          <w:rFonts w:eastAsia="Arial" w:cs="Arial"/>
          <w:sz w:val="21"/>
          <w:szCs w:val="21"/>
        </w:rPr>
        <w:t xml:space="preserve">št. </w:t>
      </w:r>
      <w:r w:rsidRPr="0068031B">
        <w:rPr>
          <w:rFonts w:eastAsia="Arial" w:cs="Arial"/>
          <w:sz w:val="21"/>
          <w:szCs w:val="21"/>
        </w:rPr>
        <w:t>12</w:t>
      </w:r>
      <w:r>
        <w:rPr>
          <w:rFonts w:eastAsia="Arial" w:cs="Arial"/>
          <w:sz w:val="21"/>
          <w:szCs w:val="21"/>
        </w:rPr>
        <w:t xml:space="preserve"> z dne</w:t>
      </w:r>
      <w:r w:rsidRPr="0068031B">
        <w:rPr>
          <w:rFonts w:eastAsia="Arial" w:cs="Arial"/>
          <w:sz w:val="21"/>
          <w:szCs w:val="21"/>
        </w:rPr>
        <w:t xml:space="preserve"> 17.1.2015, str. 1–797</w:t>
      </w:r>
      <w:r>
        <w:rPr>
          <w:rFonts w:eastAsia="Arial" w:cs="Arial"/>
          <w:sz w:val="21"/>
          <w:szCs w:val="21"/>
        </w:rPr>
        <w:t xml:space="preserve">), zadnjič spremenjena z </w:t>
      </w:r>
      <w:r w:rsidRPr="00A151D3">
        <w:rPr>
          <w:rFonts w:eastAsia="Arial" w:cs="Arial"/>
          <w:sz w:val="21"/>
          <w:szCs w:val="21"/>
        </w:rPr>
        <w:t>Delegiran</w:t>
      </w:r>
      <w:r>
        <w:rPr>
          <w:rFonts w:eastAsia="Arial" w:cs="Arial"/>
          <w:sz w:val="21"/>
          <w:szCs w:val="21"/>
        </w:rPr>
        <w:t>o</w:t>
      </w:r>
      <w:r w:rsidRPr="00A151D3">
        <w:rPr>
          <w:rFonts w:eastAsia="Arial" w:cs="Arial"/>
          <w:sz w:val="21"/>
          <w:szCs w:val="21"/>
        </w:rPr>
        <w:t xml:space="preserve"> uredba Komisije (EU) 2024/2765 z dne 24. junija 2024 o popravku poljske jezikovne različice Delegirane uredbe Komisije (EU) 2015/35 o dopolnitvi Direktive 2009/138/ES Evropskega parlamenta in Sveta o začetku opravljanja in opravljanju dejavnosti zavarovanja in pozavarovanja (Solventnost II)</w:t>
      </w:r>
      <w:r>
        <w:rPr>
          <w:rFonts w:eastAsia="Arial" w:cs="Arial"/>
          <w:sz w:val="21"/>
          <w:szCs w:val="21"/>
        </w:rPr>
        <w:t xml:space="preserve"> (</w:t>
      </w:r>
      <w:r w:rsidRPr="00A151D3">
        <w:rPr>
          <w:rFonts w:eastAsia="Arial" w:cs="Arial"/>
          <w:sz w:val="21"/>
          <w:szCs w:val="21"/>
        </w:rPr>
        <w:t>UL L</w:t>
      </w:r>
      <w:r>
        <w:rPr>
          <w:rFonts w:eastAsia="Arial" w:cs="Arial"/>
          <w:sz w:val="21"/>
          <w:szCs w:val="21"/>
        </w:rPr>
        <w:t xml:space="preserve"> št.</w:t>
      </w:r>
      <w:r w:rsidRPr="00A151D3">
        <w:rPr>
          <w:rFonts w:eastAsia="Arial" w:cs="Arial"/>
          <w:sz w:val="21"/>
          <w:szCs w:val="21"/>
        </w:rPr>
        <w:t xml:space="preserve"> 2024/2765</w:t>
      </w:r>
      <w:r>
        <w:rPr>
          <w:rFonts w:eastAsia="Arial" w:cs="Arial"/>
          <w:sz w:val="21"/>
          <w:szCs w:val="21"/>
        </w:rPr>
        <w:t xml:space="preserve"> z dne</w:t>
      </w:r>
      <w:r w:rsidRPr="00A151D3">
        <w:rPr>
          <w:rFonts w:eastAsia="Arial" w:cs="Arial"/>
          <w:sz w:val="21"/>
          <w:szCs w:val="21"/>
        </w:rPr>
        <w:t xml:space="preserve"> 25.10.2024</w:t>
      </w:r>
      <w:r>
        <w:rPr>
          <w:rFonts w:eastAsia="Arial" w:cs="Arial"/>
          <w:sz w:val="21"/>
          <w:szCs w:val="21"/>
        </w:rPr>
        <w:t>), (v nadaljnjem besedilu:</w:t>
      </w:r>
      <w:r w:rsidRPr="00E554A0">
        <w:t xml:space="preserve"> </w:t>
      </w:r>
      <w:r w:rsidRPr="00E554A0">
        <w:rPr>
          <w:rFonts w:eastAsia="Arial" w:cs="Arial"/>
          <w:sz w:val="21"/>
          <w:szCs w:val="21"/>
        </w:rPr>
        <w:t>Delegirana uredba 2015/35</w:t>
      </w:r>
      <w:r>
        <w:rPr>
          <w:rFonts w:eastAsia="Arial" w:cs="Arial"/>
          <w:sz w:val="21"/>
          <w:szCs w:val="21"/>
        </w:rPr>
        <w:t>/EU)</w:t>
      </w:r>
      <w:r w:rsidRPr="0068031B">
        <w:rPr>
          <w:rFonts w:eastAsia="Arial" w:cs="Arial"/>
          <w:sz w:val="21"/>
          <w:szCs w:val="21"/>
        </w:rPr>
        <w:t>.</w:t>
      </w:r>
    </w:p>
    <w:p w14:paraId="5FE0566B" w14:textId="74F27F9F" w:rsidR="001340AB" w:rsidRDefault="001340AB" w:rsidP="001340AB">
      <w:pPr>
        <w:spacing w:after="160" w:line="259" w:lineRule="auto"/>
        <w:jc w:val="both"/>
        <w:rPr>
          <w:rFonts w:eastAsia="Arial" w:cs="Arial"/>
          <w:sz w:val="21"/>
          <w:szCs w:val="21"/>
        </w:rPr>
      </w:pPr>
      <w:r>
        <w:rPr>
          <w:rFonts w:eastAsia="Arial" w:cs="Arial"/>
          <w:sz w:val="21"/>
          <w:szCs w:val="21"/>
        </w:rPr>
        <w:t xml:space="preserve">273. člen </w:t>
      </w:r>
      <w:r w:rsidRPr="00D32BE5">
        <w:rPr>
          <w:rFonts w:eastAsia="Arial" w:cs="Arial"/>
          <w:sz w:val="21"/>
          <w:szCs w:val="21"/>
        </w:rPr>
        <w:t>Delegiran</w:t>
      </w:r>
      <w:r>
        <w:rPr>
          <w:rFonts w:eastAsia="Arial" w:cs="Arial"/>
          <w:sz w:val="21"/>
          <w:szCs w:val="21"/>
        </w:rPr>
        <w:t>e</w:t>
      </w:r>
      <w:r w:rsidRPr="00D32BE5">
        <w:rPr>
          <w:rFonts w:eastAsia="Arial" w:cs="Arial"/>
          <w:sz w:val="21"/>
          <w:szCs w:val="21"/>
        </w:rPr>
        <w:t xml:space="preserve"> uredb</w:t>
      </w:r>
      <w:r>
        <w:rPr>
          <w:rFonts w:eastAsia="Arial" w:cs="Arial"/>
          <w:sz w:val="21"/>
          <w:szCs w:val="21"/>
        </w:rPr>
        <w:t>e</w:t>
      </w:r>
      <w:r w:rsidRPr="00D32BE5">
        <w:rPr>
          <w:rFonts w:eastAsia="Arial" w:cs="Arial"/>
          <w:sz w:val="21"/>
          <w:szCs w:val="21"/>
        </w:rPr>
        <w:t xml:space="preserve"> 2015/35/EU</w:t>
      </w:r>
      <w:r>
        <w:rPr>
          <w:rFonts w:eastAsia="Arial" w:cs="Arial"/>
          <w:sz w:val="21"/>
          <w:szCs w:val="21"/>
        </w:rPr>
        <w:t xml:space="preserve"> določa, da z</w:t>
      </w:r>
      <w:r w:rsidRPr="00D32BE5">
        <w:rPr>
          <w:rFonts w:eastAsia="Arial" w:cs="Arial"/>
          <w:sz w:val="21"/>
          <w:szCs w:val="21"/>
        </w:rPr>
        <w:t xml:space="preserve">avarovalnice in pozavarovalnice vzpostavijo, izvajajo in vzdržujejo dokumentirane politike in ustrezne postopke, da bi ves čas zagotavljale sposobnost in primernost vseh oseb, ki dejansko vodijo podjetje ali imajo druge ključne funkcije, </w:t>
      </w:r>
      <w:r w:rsidR="003C1DA4">
        <w:rPr>
          <w:rFonts w:eastAsia="Arial" w:cs="Arial"/>
          <w:sz w:val="21"/>
          <w:szCs w:val="21"/>
        </w:rPr>
        <w:t>kakor predvideva</w:t>
      </w:r>
      <w:r w:rsidRPr="00D32BE5">
        <w:rPr>
          <w:rFonts w:eastAsia="Arial" w:cs="Arial"/>
          <w:sz w:val="21"/>
          <w:szCs w:val="21"/>
        </w:rPr>
        <w:t xml:space="preserve"> </w:t>
      </w:r>
      <w:r>
        <w:rPr>
          <w:rFonts w:eastAsia="Arial" w:cs="Arial"/>
          <w:sz w:val="21"/>
          <w:szCs w:val="21"/>
        </w:rPr>
        <w:t xml:space="preserve">42. </w:t>
      </w:r>
      <w:r w:rsidRPr="00D32BE5">
        <w:rPr>
          <w:rFonts w:eastAsia="Arial" w:cs="Arial"/>
          <w:sz w:val="21"/>
          <w:szCs w:val="21"/>
        </w:rPr>
        <w:t>člen Direktive 2009/138/ES.</w:t>
      </w:r>
    </w:p>
    <w:p w14:paraId="3C602F8C" w14:textId="179C3C6D" w:rsidR="001340AB" w:rsidRPr="0068031B" w:rsidRDefault="001340AB" w:rsidP="001340AB">
      <w:pPr>
        <w:spacing w:after="160" w:line="259" w:lineRule="auto"/>
        <w:jc w:val="both"/>
        <w:rPr>
          <w:rFonts w:eastAsia="Arial" w:cs="Arial"/>
          <w:sz w:val="21"/>
          <w:szCs w:val="21"/>
        </w:rPr>
      </w:pPr>
      <w:r w:rsidRPr="004253A9">
        <w:rPr>
          <w:rFonts w:eastAsia="Arial" w:cs="Arial"/>
          <w:sz w:val="21"/>
          <w:szCs w:val="21"/>
        </w:rPr>
        <w:t xml:space="preserve">Ocena, ali je določena oseba sposobna, vključuje oceno njenih poklicnih in formalnih kvalifikacij, znanja in zadevnih izkušenj </w:t>
      </w:r>
      <w:r w:rsidR="003C1DA4">
        <w:rPr>
          <w:rFonts w:eastAsia="Arial" w:cs="Arial"/>
          <w:sz w:val="21"/>
          <w:szCs w:val="21"/>
        </w:rPr>
        <w:t>v</w:t>
      </w:r>
      <w:r w:rsidRPr="004253A9">
        <w:rPr>
          <w:rFonts w:eastAsia="Arial" w:cs="Arial"/>
          <w:sz w:val="21"/>
          <w:szCs w:val="21"/>
        </w:rPr>
        <w:t xml:space="preserve"> zavarovalniške</w:t>
      </w:r>
      <w:r w:rsidR="003C1DA4">
        <w:rPr>
          <w:rFonts w:eastAsia="Arial" w:cs="Arial"/>
          <w:sz w:val="21"/>
          <w:szCs w:val="21"/>
        </w:rPr>
        <w:t>m</w:t>
      </w:r>
      <w:r w:rsidRPr="004253A9">
        <w:rPr>
          <w:rFonts w:eastAsia="Arial" w:cs="Arial"/>
          <w:sz w:val="21"/>
          <w:szCs w:val="21"/>
        </w:rPr>
        <w:t xml:space="preserve"> sektorj</w:t>
      </w:r>
      <w:r w:rsidR="003C1DA4">
        <w:rPr>
          <w:rFonts w:eastAsia="Arial" w:cs="Arial"/>
          <w:sz w:val="21"/>
          <w:szCs w:val="21"/>
        </w:rPr>
        <w:t>u</w:t>
      </w:r>
      <w:r w:rsidRPr="004253A9">
        <w:rPr>
          <w:rFonts w:eastAsia="Arial" w:cs="Arial"/>
          <w:sz w:val="21"/>
          <w:szCs w:val="21"/>
        </w:rPr>
        <w:t>, drugih finančnih sektorj</w:t>
      </w:r>
      <w:r w:rsidR="003C1DA4">
        <w:rPr>
          <w:rFonts w:eastAsia="Arial" w:cs="Arial"/>
          <w:sz w:val="21"/>
          <w:szCs w:val="21"/>
        </w:rPr>
        <w:t>ih</w:t>
      </w:r>
      <w:r w:rsidRPr="004253A9">
        <w:rPr>
          <w:rFonts w:eastAsia="Arial" w:cs="Arial"/>
          <w:sz w:val="21"/>
          <w:szCs w:val="21"/>
        </w:rPr>
        <w:t xml:space="preserve"> ali drugih podjet</w:t>
      </w:r>
      <w:r w:rsidR="003C1DA4">
        <w:rPr>
          <w:rFonts w:eastAsia="Arial" w:cs="Arial"/>
          <w:sz w:val="21"/>
          <w:szCs w:val="21"/>
        </w:rPr>
        <w:t>jih</w:t>
      </w:r>
      <w:r w:rsidRPr="004253A9">
        <w:rPr>
          <w:rFonts w:eastAsia="Arial" w:cs="Arial"/>
          <w:sz w:val="21"/>
          <w:szCs w:val="21"/>
        </w:rPr>
        <w:t xml:space="preserve"> in upošteva dolžnosti osebe ter, če je</w:t>
      </w:r>
      <w:r w:rsidR="00EC3632">
        <w:rPr>
          <w:rFonts w:eastAsia="Arial" w:cs="Arial"/>
          <w:sz w:val="21"/>
          <w:szCs w:val="21"/>
        </w:rPr>
        <w:t xml:space="preserve"> to</w:t>
      </w:r>
      <w:r w:rsidRPr="004253A9">
        <w:rPr>
          <w:rFonts w:eastAsia="Arial" w:cs="Arial"/>
          <w:sz w:val="21"/>
          <w:szCs w:val="21"/>
        </w:rPr>
        <w:t xml:space="preserve"> primerno, njene sposobnosti na področju zavarovalništva, financ, računovodstva, </w:t>
      </w:r>
      <w:proofErr w:type="spellStart"/>
      <w:r w:rsidRPr="004253A9">
        <w:rPr>
          <w:rFonts w:eastAsia="Arial" w:cs="Arial"/>
          <w:sz w:val="21"/>
          <w:szCs w:val="21"/>
        </w:rPr>
        <w:t>aktuarstva</w:t>
      </w:r>
      <w:proofErr w:type="spellEnd"/>
      <w:r w:rsidRPr="004253A9">
        <w:rPr>
          <w:rFonts w:eastAsia="Arial" w:cs="Arial"/>
          <w:sz w:val="21"/>
          <w:szCs w:val="21"/>
        </w:rPr>
        <w:t xml:space="preserve"> in upravljanja.</w:t>
      </w:r>
    </w:p>
    <w:p w14:paraId="510CDE2F"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0</w:t>
      </w:r>
      <w:r w:rsidRPr="0008236E">
        <w:rPr>
          <w:rFonts w:cs="Arial"/>
          <w:b/>
          <w:szCs w:val="20"/>
        </w:rPr>
        <w:t>. členu</w:t>
      </w:r>
    </w:p>
    <w:p w14:paraId="75B4801F" w14:textId="77777777" w:rsidR="001340AB" w:rsidRDefault="001340AB" w:rsidP="001340AB">
      <w:pPr>
        <w:tabs>
          <w:tab w:val="left" w:pos="708"/>
        </w:tabs>
        <w:jc w:val="both"/>
        <w:rPr>
          <w:rFonts w:cs="Arial"/>
          <w:b/>
          <w:szCs w:val="20"/>
        </w:rPr>
      </w:pPr>
    </w:p>
    <w:p w14:paraId="28A4174E" w14:textId="11D26F24" w:rsidR="001340AB" w:rsidRDefault="001340AB" w:rsidP="001340AB">
      <w:pPr>
        <w:spacing w:after="160" w:line="259" w:lineRule="auto"/>
        <w:jc w:val="both"/>
        <w:rPr>
          <w:rFonts w:eastAsia="Arial" w:cs="Arial"/>
          <w:sz w:val="21"/>
          <w:szCs w:val="21"/>
        </w:rPr>
      </w:pPr>
      <w:r w:rsidRPr="00B7191F">
        <w:rPr>
          <w:rFonts w:eastAsia="Arial" w:cs="Arial"/>
          <w:sz w:val="21"/>
          <w:szCs w:val="21"/>
        </w:rPr>
        <w:t>Člen spreminja 68. člen ZZavar</w:t>
      </w:r>
      <w:r w:rsidR="00544002">
        <w:rPr>
          <w:rFonts w:eastAsia="Arial" w:cs="Arial"/>
          <w:sz w:val="21"/>
          <w:szCs w:val="21"/>
        </w:rPr>
        <w:t>-1</w:t>
      </w:r>
      <w:r w:rsidRPr="00B7191F">
        <w:rPr>
          <w:rFonts w:eastAsia="Arial" w:cs="Arial"/>
          <w:sz w:val="21"/>
          <w:szCs w:val="21"/>
        </w:rPr>
        <w:t xml:space="preserve"> tako, da podeli nadzornemu svetu pristojnosti, da poleg soglasja k letnemu načrtu poda tudi soglasje </w:t>
      </w:r>
      <w:r w:rsidR="00EC3632">
        <w:rPr>
          <w:rFonts w:eastAsia="Arial" w:cs="Arial"/>
          <w:sz w:val="21"/>
          <w:szCs w:val="21"/>
        </w:rPr>
        <w:t xml:space="preserve">k </w:t>
      </w:r>
      <w:r w:rsidR="00544002">
        <w:rPr>
          <w:rFonts w:eastAsia="Arial" w:cs="Arial"/>
          <w:sz w:val="21"/>
          <w:szCs w:val="21"/>
        </w:rPr>
        <w:t>strategiji</w:t>
      </w:r>
      <w:r w:rsidRPr="00B7191F">
        <w:rPr>
          <w:rFonts w:eastAsia="Arial" w:cs="Arial"/>
          <w:sz w:val="21"/>
          <w:szCs w:val="21"/>
        </w:rPr>
        <w:t xml:space="preserve"> dela notranje revizije zavarovalnice. Gre za uskladitev s petim odstavkom 281.a člena Zakona o gospodarskih družbah (Uradni list RS, št. 65/09 – uradno prečiščeno besedilo, 33/11, 91/11, 32/12, 57/12, 44/13 – </w:t>
      </w:r>
      <w:proofErr w:type="spellStart"/>
      <w:r w:rsidRPr="00B7191F">
        <w:rPr>
          <w:rFonts w:eastAsia="Arial" w:cs="Arial"/>
          <w:sz w:val="21"/>
          <w:szCs w:val="21"/>
        </w:rPr>
        <w:t>odl</w:t>
      </w:r>
      <w:proofErr w:type="spellEnd"/>
      <w:r w:rsidRPr="00B7191F">
        <w:rPr>
          <w:rFonts w:eastAsia="Arial" w:cs="Arial"/>
          <w:sz w:val="21"/>
          <w:szCs w:val="21"/>
        </w:rPr>
        <w:t xml:space="preserve">. US, 82/13, 55/15, 15/17, 22/19 – </w:t>
      </w:r>
      <w:proofErr w:type="spellStart"/>
      <w:r w:rsidRPr="00B7191F">
        <w:rPr>
          <w:rFonts w:eastAsia="Arial" w:cs="Arial"/>
          <w:sz w:val="21"/>
          <w:szCs w:val="21"/>
        </w:rPr>
        <w:t>ZPosS</w:t>
      </w:r>
      <w:proofErr w:type="spellEnd"/>
      <w:r w:rsidRPr="00B7191F">
        <w:rPr>
          <w:rFonts w:eastAsia="Arial" w:cs="Arial"/>
          <w:sz w:val="21"/>
          <w:szCs w:val="21"/>
        </w:rPr>
        <w:t xml:space="preserve">, 158/20 – </w:t>
      </w:r>
      <w:proofErr w:type="spellStart"/>
      <w:r w:rsidRPr="00B7191F">
        <w:rPr>
          <w:rFonts w:eastAsia="Arial" w:cs="Arial"/>
          <w:sz w:val="21"/>
          <w:szCs w:val="21"/>
        </w:rPr>
        <w:t>ZIntPK</w:t>
      </w:r>
      <w:proofErr w:type="spellEnd"/>
      <w:r w:rsidRPr="00B7191F">
        <w:rPr>
          <w:rFonts w:eastAsia="Arial" w:cs="Arial"/>
          <w:sz w:val="21"/>
          <w:szCs w:val="21"/>
        </w:rPr>
        <w:t xml:space="preserve">-C, 18/21, 18/23 – ZDU-1O, 75/23 in 102/24; v nadaljnjem besedilu: ZGD-1). </w:t>
      </w:r>
    </w:p>
    <w:p w14:paraId="20E7D4E3" w14:textId="7FE48703" w:rsidR="00544002" w:rsidRDefault="001340AB" w:rsidP="001340AB">
      <w:pPr>
        <w:spacing w:after="160" w:line="259" w:lineRule="auto"/>
        <w:jc w:val="both"/>
        <w:rPr>
          <w:rFonts w:eastAsia="Arial" w:cs="Arial"/>
          <w:sz w:val="21"/>
          <w:szCs w:val="21"/>
        </w:rPr>
      </w:pPr>
      <w:r w:rsidRPr="00B7191F">
        <w:rPr>
          <w:rFonts w:eastAsia="Arial" w:cs="Arial"/>
          <w:sz w:val="21"/>
          <w:szCs w:val="21"/>
        </w:rPr>
        <w:t xml:space="preserve">Navedeni člen ZGD-1 v petem odstavku določa, da nadzorni svet </w:t>
      </w:r>
      <w:r w:rsidR="00EC3632">
        <w:rPr>
          <w:rFonts w:eastAsia="Arial" w:cs="Arial"/>
          <w:sz w:val="21"/>
          <w:szCs w:val="21"/>
        </w:rPr>
        <w:t xml:space="preserve">da </w:t>
      </w:r>
      <w:r w:rsidRPr="00B7191F">
        <w:rPr>
          <w:rFonts w:eastAsia="Arial" w:cs="Arial"/>
          <w:sz w:val="21"/>
          <w:szCs w:val="21"/>
        </w:rPr>
        <w:t xml:space="preserve">soglasje k letnemu in večletnemu načrtu dela notranje revizije.  </w:t>
      </w:r>
    </w:p>
    <w:p w14:paraId="3A1ED07F" w14:textId="4AF4A019" w:rsidR="001340AB" w:rsidRPr="00B7191F" w:rsidRDefault="00544002" w:rsidP="001340AB">
      <w:pPr>
        <w:spacing w:after="160" w:line="259" w:lineRule="auto"/>
        <w:jc w:val="both"/>
        <w:rPr>
          <w:rFonts w:eastAsia="Arial" w:cs="Arial"/>
          <w:sz w:val="21"/>
          <w:szCs w:val="21"/>
        </w:rPr>
      </w:pPr>
      <w:r>
        <w:rPr>
          <w:rFonts w:eastAsia="Arial" w:cs="Arial"/>
          <w:sz w:val="21"/>
          <w:szCs w:val="21"/>
        </w:rPr>
        <w:t>ZZavar-1</w:t>
      </w:r>
      <w:r w:rsidRPr="00544002">
        <w:rPr>
          <w:rFonts w:eastAsia="Arial" w:cs="Arial"/>
          <w:sz w:val="21"/>
          <w:szCs w:val="21"/>
        </w:rPr>
        <w:t xml:space="preserve"> v prvem odstavku 164. člena določa, da notranja revizija pripravi, izvaja in vzdržuje strategijo dela za obdobje, v katerem je zagotovljena pokritost celotnega poslovanja zavarovalnice, vključno s celotnim sistemom upravljanja zavarovalnice. </w:t>
      </w:r>
      <w:r>
        <w:rPr>
          <w:rFonts w:eastAsia="Arial" w:cs="Arial"/>
          <w:sz w:val="21"/>
          <w:szCs w:val="21"/>
        </w:rPr>
        <w:t>S</w:t>
      </w:r>
      <w:r w:rsidRPr="00544002">
        <w:rPr>
          <w:rFonts w:eastAsia="Arial" w:cs="Arial"/>
          <w:sz w:val="21"/>
          <w:szCs w:val="21"/>
        </w:rPr>
        <w:t xml:space="preserve">trategija </w:t>
      </w:r>
      <w:r w:rsidR="00EC3632">
        <w:rPr>
          <w:rFonts w:eastAsia="Arial" w:cs="Arial"/>
          <w:sz w:val="21"/>
          <w:szCs w:val="21"/>
        </w:rPr>
        <w:t xml:space="preserve">je </w:t>
      </w:r>
      <w:r w:rsidRPr="00544002">
        <w:rPr>
          <w:rFonts w:eastAsia="Arial" w:cs="Arial"/>
          <w:sz w:val="21"/>
          <w:szCs w:val="21"/>
        </w:rPr>
        <w:t>vsebin</w:t>
      </w:r>
      <w:r w:rsidR="00EC3632">
        <w:rPr>
          <w:rFonts w:eastAsia="Arial" w:cs="Arial"/>
          <w:sz w:val="21"/>
          <w:szCs w:val="21"/>
        </w:rPr>
        <w:t>sko</w:t>
      </w:r>
      <w:r w:rsidRPr="00544002">
        <w:rPr>
          <w:rFonts w:eastAsia="Arial" w:cs="Arial"/>
          <w:sz w:val="21"/>
          <w:szCs w:val="21"/>
        </w:rPr>
        <w:t xml:space="preserve"> večletni pregled pokritosti poslovnih procesov z revizijskimi pregledi in tako pomeni večletni načrt dela notranje revizije.</w:t>
      </w:r>
    </w:p>
    <w:p w14:paraId="051CAB39" w14:textId="77777777" w:rsidR="002E332C" w:rsidRDefault="002E332C" w:rsidP="001340AB">
      <w:pPr>
        <w:tabs>
          <w:tab w:val="left" w:pos="708"/>
        </w:tabs>
        <w:jc w:val="both"/>
        <w:rPr>
          <w:rFonts w:cs="Arial"/>
          <w:b/>
          <w:szCs w:val="20"/>
        </w:rPr>
      </w:pPr>
    </w:p>
    <w:p w14:paraId="5DAC2FA1" w14:textId="77777777" w:rsidR="002E332C" w:rsidRDefault="002E332C" w:rsidP="001340AB">
      <w:pPr>
        <w:tabs>
          <w:tab w:val="left" w:pos="708"/>
        </w:tabs>
        <w:jc w:val="both"/>
        <w:rPr>
          <w:rFonts w:cs="Arial"/>
          <w:b/>
          <w:szCs w:val="20"/>
        </w:rPr>
      </w:pPr>
    </w:p>
    <w:p w14:paraId="4B3164B7" w14:textId="37E169FF" w:rsidR="001340AB" w:rsidRDefault="001340AB" w:rsidP="001340AB">
      <w:pPr>
        <w:tabs>
          <w:tab w:val="left" w:pos="708"/>
        </w:tabs>
        <w:jc w:val="both"/>
        <w:rPr>
          <w:rFonts w:cs="Arial"/>
          <w:b/>
          <w:szCs w:val="20"/>
        </w:rPr>
      </w:pPr>
      <w:r w:rsidRPr="0008236E">
        <w:rPr>
          <w:rFonts w:cs="Arial"/>
          <w:b/>
          <w:szCs w:val="20"/>
        </w:rPr>
        <w:lastRenderedPageBreak/>
        <w:t>K 1</w:t>
      </w:r>
      <w:r>
        <w:rPr>
          <w:rFonts w:cs="Arial"/>
          <w:b/>
          <w:szCs w:val="20"/>
        </w:rPr>
        <w:t>1</w:t>
      </w:r>
      <w:r w:rsidRPr="0008236E">
        <w:rPr>
          <w:rFonts w:cs="Arial"/>
          <w:b/>
          <w:szCs w:val="20"/>
        </w:rPr>
        <w:t xml:space="preserve">. členu </w:t>
      </w:r>
    </w:p>
    <w:p w14:paraId="40F18C62" w14:textId="77777777" w:rsidR="001340AB" w:rsidRDefault="001340AB" w:rsidP="001340AB">
      <w:pPr>
        <w:tabs>
          <w:tab w:val="left" w:pos="708"/>
        </w:tabs>
        <w:jc w:val="both"/>
        <w:rPr>
          <w:rFonts w:cs="Arial"/>
          <w:b/>
          <w:szCs w:val="20"/>
        </w:rPr>
      </w:pPr>
    </w:p>
    <w:p w14:paraId="0DA36585"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125.a člen ZZavar-1, s katerim se prenese č</w:t>
      </w:r>
      <w:r w:rsidRPr="009F017A">
        <w:rPr>
          <w:rFonts w:eastAsia="Arial" w:cs="Arial"/>
          <w:sz w:val="21"/>
          <w:szCs w:val="21"/>
        </w:rPr>
        <w:t xml:space="preserve">etrti odstavek 7. člena </w:t>
      </w:r>
      <w:r>
        <w:rPr>
          <w:rFonts w:eastAsia="Arial" w:cs="Arial"/>
          <w:sz w:val="21"/>
          <w:szCs w:val="21"/>
        </w:rPr>
        <w:t>D</w:t>
      </w:r>
      <w:r w:rsidRPr="009F017A">
        <w:rPr>
          <w:rFonts w:eastAsia="Arial" w:cs="Arial"/>
          <w:sz w:val="21"/>
          <w:szCs w:val="21"/>
        </w:rPr>
        <w:t>irektive 2023/2864</w:t>
      </w:r>
      <w:r>
        <w:rPr>
          <w:rFonts w:eastAsia="Arial" w:cs="Arial"/>
          <w:sz w:val="21"/>
          <w:szCs w:val="21"/>
        </w:rPr>
        <w:t>/</w:t>
      </w:r>
      <w:r w:rsidRPr="001A5586">
        <w:rPr>
          <w:rFonts w:eastAsia="Arial" w:cs="Arial"/>
          <w:sz w:val="21"/>
          <w:szCs w:val="21"/>
        </w:rPr>
        <w:t>EU</w:t>
      </w:r>
      <w:r>
        <w:rPr>
          <w:rFonts w:eastAsia="Arial" w:cs="Arial"/>
          <w:sz w:val="21"/>
          <w:szCs w:val="21"/>
        </w:rPr>
        <w:t xml:space="preserve">. </w:t>
      </w:r>
    </w:p>
    <w:p w14:paraId="507A5198" w14:textId="77777777" w:rsidR="001340AB" w:rsidRDefault="001340AB" w:rsidP="001340AB">
      <w:pPr>
        <w:tabs>
          <w:tab w:val="left" w:pos="708"/>
        </w:tabs>
        <w:jc w:val="both"/>
        <w:rPr>
          <w:rFonts w:eastAsia="Arial" w:cs="Arial"/>
          <w:sz w:val="21"/>
          <w:szCs w:val="21"/>
        </w:rPr>
      </w:pPr>
    </w:p>
    <w:p w14:paraId="7F99097C" w14:textId="2372D55F" w:rsidR="001340AB" w:rsidRDefault="001340AB" w:rsidP="001340AB">
      <w:pPr>
        <w:tabs>
          <w:tab w:val="left" w:pos="708"/>
        </w:tabs>
        <w:jc w:val="both"/>
        <w:rPr>
          <w:rFonts w:eastAsia="Arial" w:cs="Arial"/>
          <w:sz w:val="21"/>
          <w:szCs w:val="21"/>
        </w:rPr>
      </w:pPr>
      <w:r>
        <w:rPr>
          <w:rFonts w:eastAsia="Arial" w:cs="Arial"/>
          <w:sz w:val="21"/>
          <w:szCs w:val="21"/>
        </w:rPr>
        <w:t>AZN mora</w:t>
      </w:r>
      <w:r w:rsidRPr="00ED4A8E">
        <w:rPr>
          <w:rFonts w:eastAsia="Arial" w:cs="Arial"/>
          <w:sz w:val="21"/>
          <w:szCs w:val="21"/>
        </w:rPr>
        <w:t xml:space="preserve"> </w:t>
      </w:r>
      <w:r w:rsidRPr="00D33723">
        <w:rPr>
          <w:rFonts w:eastAsia="Arial" w:cs="Arial"/>
          <w:sz w:val="21"/>
          <w:szCs w:val="21"/>
        </w:rPr>
        <w:t xml:space="preserve">tako </w:t>
      </w:r>
      <w:r w:rsidRPr="00ED4A8E">
        <w:rPr>
          <w:rFonts w:eastAsia="Arial" w:cs="Arial"/>
          <w:sz w:val="21"/>
          <w:szCs w:val="21"/>
        </w:rPr>
        <w:t xml:space="preserve">informacije o izdanih in odvzetih dovoljenjih za opravljanje zavarovalnih poslov za namen enotne točke dostopa, vzpostavljene na podlagi Uredbe (EU) 2023/2859 Evropskega </w:t>
      </w:r>
      <w:r>
        <w:rPr>
          <w:rFonts w:eastAsia="Arial" w:cs="Arial"/>
          <w:sz w:val="21"/>
          <w:szCs w:val="21"/>
        </w:rPr>
        <w:t xml:space="preserve"> </w:t>
      </w:r>
      <w:r w:rsidRPr="00ED4A8E">
        <w:rPr>
          <w:rFonts w:eastAsia="Arial" w:cs="Arial"/>
          <w:sz w:val="21"/>
          <w:szCs w:val="21"/>
        </w:rPr>
        <w:t xml:space="preserve">parlamenta in Sveta z dne 13. decembra 2023 o vzpostavitvi evropske enotne točke dostopa, ki zagotavlja centraliziran dostop do javno dostopnih informacij, pomembnih za finančne storitve, kapitalske trge in </w:t>
      </w:r>
      <w:proofErr w:type="spellStart"/>
      <w:r w:rsidRPr="00ED4A8E">
        <w:rPr>
          <w:rFonts w:eastAsia="Arial" w:cs="Arial"/>
          <w:sz w:val="21"/>
          <w:szCs w:val="21"/>
        </w:rPr>
        <w:t>trajnostnost</w:t>
      </w:r>
      <w:proofErr w:type="spellEnd"/>
      <w:r w:rsidRPr="00ED4A8E">
        <w:rPr>
          <w:rFonts w:eastAsia="Arial" w:cs="Arial"/>
          <w:sz w:val="21"/>
          <w:szCs w:val="21"/>
        </w:rPr>
        <w:t xml:space="preserve"> (UL L, 2023/2859 z dne 20.</w:t>
      </w:r>
      <w:r w:rsidR="00EC3632">
        <w:rPr>
          <w:rFonts w:eastAsia="Arial" w:cs="Arial"/>
          <w:sz w:val="21"/>
          <w:szCs w:val="21"/>
        </w:rPr>
        <w:t xml:space="preserve"> </w:t>
      </w:r>
      <w:r w:rsidRPr="00ED4A8E">
        <w:rPr>
          <w:rFonts w:eastAsia="Arial" w:cs="Arial"/>
          <w:sz w:val="21"/>
          <w:szCs w:val="21"/>
        </w:rPr>
        <w:t>12.</w:t>
      </w:r>
      <w:r w:rsidR="00EC3632">
        <w:rPr>
          <w:rFonts w:eastAsia="Arial" w:cs="Arial"/>
          <w:sz w:val="21"/>
          <w:szCs w:val="21"/>
        </w:rPr>
        <w:t xml:space="preserve"> </w:t>
      </w:r>
      <w:r w:rsidRPr="00ED4A8E">
        <w:rPr>
          <w:rFonts w:eastAsia="Arial" w:cs="Arial"/>
          <w:sz w:val="21"/>
          <w:szCs w:val="21"/>
        </w:rPr>
        <w:t>2023)</w:t>
      </w:r>
      <w:r>
        <w:rPr>
          <w:rFonts w:eastAsia="Arial" w:cs="Arial"/>
          <w:sz w:val="21"/>
          <w:szCs w:val="21"/>
        </w:rPr>
        <w:t>,</w:t>
      </w:r>
      <w:r w:rsidRPr="00ED4A8E">
        <w:rPr>
          <w:rFonts w:eastAsia="Arial" w:cs="Arial"/>
          <w:sz w:val="21"/>
          <w:szCs w:val="21"/>
        </w:rPr>
        <w:t xml:space="preserve"> zadnjič spremenjene z Direktivo (EU) 2024/1760 Evropskega parlamenta in Sveta z dne 13. junija 2024 o skrbnem pregledu v podjetjih glede </w:t>
      </w:r>
      <w:proofErr w:type="spellStart"/>
      <w:r w:rsidRPr="00ED4A8E">
        <w:rPr>
          <w:rFonts w:eastAsia="Arial" w:cs="Arial"/>
          <w:sz w:val="21"/>
          <w:szCs w:val="21"/>
        </w:rPr>
        <w:t>trajnostnosti</w:t>
      </w:r>
      <w:proofErr w:type="spellEnd"/>
      <w:r w:rsidRPr="00ED4A8E">
        <w:rPr>
          <w:rFonts w:eastAsia="Arial" w:cs="Arial"/>
          <w:sz w:val="21"/>
          <w:szCs w:val="21"/>
        </w:rPr>
        <w:t xml:space="preserve"> in spremembi Direktive (EU) 2019/1937 in Uredbe (EU) 2023/2859 (UL L, 2024/1760 z dne 5.</w:t>
      </w:r>
      <w:r w:rsidR="00EC3632">
        <w:rPr>
          <w:rFonts w:eastAsia="Arial" w:cs="Arial"/>
          <w:sz w:val="21"/>
          <w:szCs w:val="21"/>
        </w:rPr>
        <w:t xml:space="preserve"> </w:t>
      </w:r>
      <w:r w:rsidRPr="00ED4A8E">
        <w:rPr>
          <w:rFonts w:eastAsia="Arial" w:cs="Arial"/>
          <w:sz w:val="21"/>
          <w:szCs w:val="21"/>
        </w:rPr>
        <w:t>7.</w:t>
      </w:r>
      <w:r w:rsidR="00EC3632">
        <w:rPr>
          <w:rFonts w:eastAsia="Arial" w:cs="Arial"/>
          <w:sz w:val="21"/>
          <w:szCs w:val="21"/>
        </w:rPr>
        <w:t xml:space="preserve"> </w:t>
      </w:r>
      <w:r w:rsidRPr="00ED4A8E">
        <w:rPr>
          <w:rFonts w:eastAsia="Arial" w:cs="Arial"/>
          <w:sz w:val="21"/>
          <w:szCs w:val="21"/>
        </w:rPr>
        <w:t xml:space="preserve">2024), (v nadaljnjem besedilu: Uredba 2023/2859/EU), </w:t>
      </w:r>
      <w:r>
        <w:rPr>
          <w:rFonts w:eastAsia="Arial" w:cs="Arial"/>
          <w:sz w:val="21"/>
          <w:szCs w:val="21"/>
        </w:rPr>
        <w:t>pos</w:t>
      </w:r>
      <w:r w:rsidR="00EC3632">
        <w:rPr>
          <w:rFonts w:eastAsia="Arial" w:cs="Arial"/>
          <w:sz w:val="21"/>
          <w:szCs w:val="21"/>
        </w:rPr>
        <w:t>lati</w:t>
      </w:r>
      <w:r w:rsidRPr="00ED4A8E">
        <w:rPr>
          <w:rFonts w:eastAsia="Arial" w:cs="Arial"/>
          <w:sz w:val="21"/>
          <w:szCs w:val="21"/>
        </w:rPr>
        <w:t xml:space="preserve"> EIOPA.</w:t>
      </w:r>
      <w:r w:rsidRPr="00687410">
        <w:t xml:space="preserve"> </w:t>
      </w:r>
      <w:r w:rsidRPr="00687410">
        <w:rPr>
          <w:rFonts w:eastAsia="Arial" w:cs="Arial"/>
          <w:sz w:val="21"/>
          <w:szCs w:val="21"/>
        </w:rPr>
        <w:t>EIOPA je organ za zbiranje podatkov za namen enotne točke dostopa za navedene podatke.</w:t>
      </w:r>
    </w:p>
    <w:p w14:paraId="2D0DCF03" w14:textId="77777777" w:rsidR="001340AB" w:rsidRDefault="001340AB" w:rsidP="001340AB">
      <w:pPr>
        <w:tabs>
          <w:tab w:val="left" w:pos="708"/>
        </w:tabs>
        <w:jc w:val="both"/>
        <w:rPr>
          <w:rFonts w:eastAsia="Arial" w:cs="Arial"/>
          <w:sz w:val="21"/>
          <w:szCs w:val="21"/>
        </w:rPr>
      </w:pPr>
    </w:p>
    <w:p w14:paraId="05CB6E66" w14:textId="077051D1"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F80782">
        <w:rPr>
          <w:rFonts w:eastAsia="Arial" w:cs="Arial"/>
          <w:sz w:val="21"/>
          <w:szCs w:val="21"/>
        </w:rPr>
        <w:t>125.a 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w:t>
      </w:r>
      <w:r w:rsidR="00EC3632">
        <w:rPr>
          <w:rFonts w:eastAsia="Arial" w:cs="Arial"/>
          <w:sz w:val="21"/>
          <w:szCs w:val="21"/>
        </w:rPr>
        <w:t>e</w:t>
      </w:r>
      <w:r>
        <w:rPr>
          <w:rFonts w:eastAsia="Arial" w:cs="Arial"/>
          <w:sz w:val="21"/>
          <w:szCs w:val="21"/>
        </w:rPr>
        <w:t xml:space="preserve"> zahteve glede informacij</w:t>
      </w:r>
      <w:r w:rsidR="00EC3632">
        <w:rPr>
          <w:rFonts w:eastAsia="Arial" w:cs="Arial"/>
          <w:sz w:val="21"/>
          <w:szCs w:val="21"/>
        </w:rPr>
        <w:t>, ki se pošiljajo</w:t>
      </w:r>
      <w:r>
        <w:rPr>
          <w:rFonts w:eastAsia="Arial" w:cs="Arial"/>
          <w:sz w:val="21"/>
          <w:szCs w:val="21"/>
        </w:rPr>
        <w:t xml:space="preserve"> EIOPA. </w:t>
      </w:r>
    </w:p>
    <w:p w14:paraId="6856FD65" w14:textId="77777777" w:rsidR="001340AB" w:rsidRDefault="001340AB" w:rsidP="001340AB">
      <w:pPr>
        <w:tabs>
          <w:tab w:val="left" w:pos="708"/>
        </w:tabs>
        <w:jc w:val="both"/>
        <w:rPr>
          <w:rFonts w:cs="Arial"/>
          <w:b/>
          <w:szCs w:val="20"/>
        </w:rPr>
      </w:pPr>
    </w:p>
    <w:p w14:paraId="6C43EA53"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2</w:t>
      </w:r>
      <w:r w:rsidRPr="0008236E">
        <w:rPr>
          <w:rFonts w:cs="Arial"/>
          <w:b/>
          <w:szCs w:val="20"/>
        </w:rPr>
        <w:t xml:space="preserve">. členu </w:t>
      </w:r>
    </w:p>
    <w:p w14:paraId="04815BCE" w14:textId="77777777" w:rsidR="001340AB" w:rsidRDefault="001340AB" w:rsidP="001340AB">
      <w:pPr>
        <w:tabs>
          <w:tab w:val="left" w:pos="708"/>
        </w:tabs>
        <w:jc w:val="both"/>
        <w:rPr>
          <w:rFonts w:cs="Arial"/>
          <w:b/>
          <w:szCs w:val="20"/>
        </w:rPr>
      </w:pPr>
    </w:p>
    <w:p w14:paraId="71ABA5CE" w14:textId="7AFF6A28" w:rsidR="001340AB" w:rsidRDefault="001340AB" w:rsidP="001340AB">
      <w:pPr>
        <w:tabs>
          <w:tab w:val="left" w:pos="708"/>
        </w:tabs>
        <w:jc w:val="both"/>
        <w:rPr>
          <w:rFonts w:eastAsia="Arial" w:cs="Arial"/>
          <w:sz w:val="21"/>
          <w:szCs w:val="21"/>
        </w:rPr>
      </w:pPr>
      <w:r w:rsidRPr="00D84EF8">
        <w:rPr>
          <w:rFonts w:eastAsia="Arial" w:cs="Arial"/>
          <w:sz w:val="21"/>
          <w:szCs w:val="21"/>
        </w:rPr>
        <w:t xml:space="preserve">Člen </w:t>
      </w:r>
      <w:r>
        <w:rPr>
          <w:rFonts w:eastAsia="Arial" w:cs="Arial"/>
          <w:sz w:val="21"/>
          <w:szCs w:val="21"/>
        </w:rPr>
        <w:t xml:space="preserve">spreminja peti odstavek 132. člena ZZavar-1 tako, da popravi sklic </w:t>
      </w:r>
      <w:r w:rsidRPr="00F8231D">
        <w:rPr>
          <w:rFonts w:eastAsia="Arial" w:cs="Arial"/>
          <w:sz w:val="21"/>
          <w:szCs w:val="21"/>
        </w:rPr>
        <w:t>na prvi odstavek 131. člena</w:t>
      </w:r>
      <w:r>
        <w:rPr>
          <w:rFonts w:eastAsia="Arial" w:cs="Arial"/>
          <w:sz w:val="21"/>
          <w:szCs w:val="21"/>
        </w:rPr>
        <w:t xml:space="preserve"> ZZavar-1. Gre za redakcijski popravek, saj sta bila naknadno z novelami v ZZavar-1 dodana </w:t>
      </w:r>
      <w:r w:rsidRPr="00F8231D">
        <w:rPr>
          <w:rFonts w:eastAsia="Arial" w:cs="Arial"/>
          <w:sz w:val="21"/>
          <w:szCs w:val="21"/>
        </w:rPr>
        <w:t>nova 131.a in 131.b člen</w:t>
      </w:r>
      <w:r>
        <w:rPr>
          <w:rFonts w:eastAsia="Arial" w:cs="Arial"/>
          <w:sz w:val="21"/>
          <w:szCs w:val="21"/>
        </w:rPr>
        <w:t xml:space="preserve">. </w:t>
      </w:r>
    </w:p>
    <w:p w14:paraId="6104C3F9" w14:textId="77777777" w:rsidR="001340AB" w:rsidRPr="00F8231D" w:rsidRDefault="001340AB" w:rsidP="001340AB">
      <w:pPr>
        <w:tabs>
          <w:tab w:val="left" w:pos="708"/>
        </w:tabs>
        <w:jc w:val="both"/>
        <w:rPr>
          <w:rFonts w:eastAsia="Arial" w:cs="Arial"/>
          <w:sz w:val="21"/>
          <w:szCs w:val="21"/>
        </w:rPr>
      </w:pPr>
    </w:p>
    <w:p w14:paraId="0EDF1648" w14:textId="33987951" w:rsidR="001340AB" w:rsidRDefault="001340AB" w:rsidP="001340AB">
      <w:pPr>
        <w:tabs>
          <w:tab w:val="left" w:pos="708"/>
        </w:tabs>
        <w:jc w:val="both"/>
        <w:rPr>
          <w:rFonts w:eastAsia="Arial" w:cs="Arial"/>
          <w:sz w:val="21"/>
          <w:szCs w:val="21"/>
        </w:rPr>
      </w:pPr>
      <w:r>
        <w:rPr>
          <w:rFonts w:eastAsia="Arial" w:cs="Arial"/>
          <w:sz w:val="21"/>
          <w:szCs w:val="21"/>
        </w:rPr>
        <w:t xml:space="preserve">Črta se </w:t>
      </w:r>
      <w:r w:rsidRPr="00F8231D">
        <w:rPr>
          <w:rFonts w:eastAsia="Arial" w:cs="Arial"/>
          <w:sz w:val="21"/>
          <w:szCs w:val="21"/>
        </w:rPr>
        <w:t>zadnj</w:t>
      </w:r>
      <w:r>
        <w:rPr>
          <w:rFonts w:eastAsia="Arial" w:cs="Arial"/>
          <w:sz w:val="21"/>
          <w:szCs w:val="21"/>
        </w:rPr>
        <w:t>i</w:t>
      </w:r>
      <w:r w:rsidRPr="00F8231D">
        <w:rPr>
          <w:rFonts w:eastAsia="Arial" w:cs="Arial"/>
          <w:sz w:val="21"/>
          <w:szCs w:val="21"/>
        </w:rPr>
        <w:t xml:space="preserve"> stav</w:t>
      </w:r>
      <w:r>
        <w:rPr>
          <w:rFonts w:eastAsia="Arial" w:cs="Arial"/>
          <w:sz w:val="21"/>
          <w:szCs w:val="21"/>
        </w:rPr>
        <w:t>e</w:t>
      </w:r>
      <w:r w:rsidRPr="00F8231D">
        <w:rPr>
          <w:rFonts w:eastAsia="Arial" w:cs="Arial"/>
          <w:sz w:val="21"/>
          <w:szCs w:val="21"/>
        </w:rPr>
        <w:t>k petega odstavka</w:t>
      </w:r>
      <w:r>
        <w:rPr>
          <w:rFonts w:eastAsia="Arial" w:cs="Arial"/>
          <w:sz w:val="21"/>
          <w:szCs w:val="21"/>
        </w:rPr>
        <w:t xml:space="preserve">. Navedeni stavek presega ureditev v </w:t>
      </w:r>
      <w:r w:rsidRPr="00A269E1">
        <w:rPr>
          <w:rFonts w:eastAsia="Arial" w:cs="Arial"/>
          <w:sz w:val="21"/>
          <w:szCs w:val="21"/>
        </w:rPr>
        <w:t>Direktiv</w:t>
      </w:r>
      <w:r>
        <w:rPr>
          <w:rFonts w:eastAsia="Arial" w:cs="Arial"/>
          <w:sz w:val="21"/>
          <w:szCs w:val="21"/>
        </w:rPr>
        <w:t>i</w:t>
      </w:r>
      <w:r w:rsidRPr="00A269E1">
        <w:rPr>
          <w:rFonts w:eastAsia="Arial" w:cs="Arial"/>
          <w:sz w:val="21"/>
          <w:szCs w:val="21"/>
        </w:rPr>
        <w:t xml:space="preserve"> 2009/138/ES</w:t>
      </w:r>
      <w:r>
        <w:rPr>
          <w:rFonts w:eastAsia="Arial" w:cs="Arial"/>
          <w:sz w:val="21"/>
          <w:szCs w:val="21"/>
        </w:rPr>
        <w:t xml:space="preserve"> in</w:t>
      </w:r>
      <w:r w:rsidRPr="00F8231D">
        <w:rPr>
          <w:rFonts w:eastAsia="Arial" w:cs="Arial"/>
          <w:sz w:val="21"/>
          <w:szCs w:val="21"/>
        </w:rPr>
        <w:t xml:space="preserve"> </w:t>
      </w:r>
      <w:r>
        <w:rPr>
          <w:rFonts w:eastAsia="Arial" w:cs="Arial"/>
          <w:sz w:val="21"/>
          <w:szCs w:val="21"/>
        </w:rPr>
        <w:t xml:space="preserve">tako </w:t>
      </w:r>
      <w:r w:rsidRPr="00F8231D">
        <w:rPr>
          <w:rFonts w:eastAsia="Arial" w:cs="Arial"/>
          <w:sz w:val="21"/>
          <w:szCs w:val="21"/>
        </w:rPr>
        <w:t xml:space="preserve">omejuje tržne aktivnosti slovenskih zavarovalnic oziroma slovenskim zavarovalnicam ovira </w:t>
      </w:r>
      <w:r w:rsidR="00EC3632">
        <w:rPr>
          <w:rFonts w:eastAsia="Arial" w:cs="Arial"/>
          <w:sz w:val="21"/>
          <w:szCs w:val="21"/>
        </w:rPr>
        <w:t>za</w:t>
      </w:r>
      <w:r w:rsidRPr="00F8231D">
        <w:rPr>
          <w:rFonts w:eastAsia="Arial" w:cs="Arial"/>
          <w:sz w:val="21"/>
          <w:szCs w:val="21"/>
        </w:rPr>
        <w:t>četek neposredn</w:t>
      </w:r>
      <w:r>
        <w:rPr>
          <w:rFonts w:eastAsia="Arial" w:cs="Arial"/>
          <w:sz w:val="21"/>
          <w:szCs w:val="21"/>
        </w:rPr>
        <w:t>ega</w:t>
      </w:r>
      <w:r w:rsidRPr="00F8231D">
        <w:rPr>
          <w:rFonts w:eastAsia="Arial" w:cs="Arial"/>
          <w:sz w:val="21"/>
          <w:szCs w:val="21"/>
        </w:rPr>
        <w:t xml:space="preserve"> opravljanj</w:t>
      </w:r>
      <w:r>
        <w:rPr>
          <w:rFonts w:eastAsia="Arial" w:cs="Arial"/>
          <w:sz w:val="21"/>
          <w:szCs w:val="21"/>
        </w:rPr>
        <w:t>a</w:t>
      </w:r>
      <w:r w:rsidRPr="00F8231D">
        <w:rPr>
          <w:rFonts w:eastAsia="Arial" w:cs="Arial"/>
          <w:sz w:val="21"/>
          <w:szCs w:val="21"/>
        </w:rPr>
        <w:t xml:space="preserve"> zavarovalnih poslov na območju tretje države. Iz prakse izhaja, da izdaja</w:t>
      </w:r>
      <w:r>
        <w:rPr>
          <w:rFonts w:eastAsia="Arial" w:cs="Arial"/>
          <w:sz w:val="21"/>
          <w:szCs w:val="21"/>
        </w:rPr>
        <w:t>nje</w:t>
      </w:r>
      <w:r w:rsidRPr="00F8231D">
        <w:rPr>
          <w:rFonts w:eastAsia="Arial" w:cs="Arial"/>
          <w:sz w:val="21"/>
          <w:szCs w:val="21"/>
        </w:rPr>
        <w:t xml:space="preserve"> </w:t>
      </w:r>
      <w:r w:rsidRPr="00A269E1">
        <w:rPr>
          <w:rFonts w:eastAsia="Arial" w:cs="Arial"/>
          <w:sz w:val="21"/>
          <w:szCs w:val="21"/>
        </w:rPr>
        <w:t>pisn</w:t>
      </w:r>
      <w:r>
        <w:rPr>
          <w:rFonts w:eastAsia="Arial" w:cs="Arial"/>
          <w:sz w:val="21"/>
          <w:szCs w:val="21"/>
        </w:rPr>
        <w:t>ega</w:t>
      </w:r>
      <w:r w:rsidRPr="00A269E1">
        <w:rPr>
          <w:rFonts w:eastAsia="Arial" w:cs="Arial"/>
          <w:sz w:val="21"/>
          <w:szCs w:val="21"/>
        </w:rPr>
        <w:t xml:space="preserve"> dokazil</w:t>
      </w:r>
      <w:r>
        <w:rPr>
          <w:rFonts w:eastAsia="Arial" w:cs="Arial"/>
          <w:sz w:val="21"/>
          <w:szCs w:val="21"/>
        </w:rPr>
        <w:t>a</w:t>
      </w:r>
      <w:r w:rsidRPr="00A269E1">
        <w:rPr>
          <w:rFonts w:eastAsia="Arial" w:cs="Arial"/>
          <w:sz w:val="21"/>
          <w:szCs w:val="21"/>
        </w:rPr>
        <w:t xml:space="preserve"> nadzornega organa tretje države, da tretja država dovoljuje neposredno opravljanje zavarovalnih poslov</w:t>
      </w:r>
      <w:r>
        <w:rPr>
          <w:rFonts w:eastAsia="Arial" w:cs="Arial"/>
          <w:sz w:val="21"/>
          <w:szCs w:val="21"/>
        </w:rPr>
        <w:t xml:space="preserve">, </w:t>
      </w:r>
      <w:r w:rsidRPr="00F8231D">
        <w:rPr>
          <w:rFonts w:eastAsia="Arial" w:cs="Arial"/>
          <w:sz w:val="21"/>
          <w:szCs w:val="21"/>
        </w:rPr>
        <w:t>ni praksa nadzornih organov tretjih držav</w:t>
      </w:r>
      <w:r>
        <w:rPr>
          <w:rFonts w:eastAsia="Arial" w:cs="Arial"/>
          <w:sz w:val="21"/>
          <w:szCs w:val="21"/>
        </w:rPr>
        <w:t>. Poleg tega velikokrat izhaja že</w:t>
      </w:r>
      <w:r w:rsidRPr="00F8231D">
        <w:rPr>
          <w:rFonts w:eastAsia="Arial" w:cs="Arial"/>
          <w:sz w:val="21"/>
          <w:szCs w:val="21"/>
        </w:rPr>
        <w:t xml:space="preserve"> iz zakonodaje tretjih držav, da dovoljujejo neposredno opravljanje zavarovalnih poslov zavarovalnic držav članic na svojem območju.</w:t>
      </w:r>
    </w:p>
    <w:p w14:paraId="1F666E13" w14:textId="77777777" w:rsidR="001340AB" w:rsidRDefault="001340AB" w:rsidP="001340AB">
      <w:pPr>
        <w:tabs>
          <w:tab w:val="left" w:pos="708"/>
        </w:tabs>
        <w:jc w:val="both"/>
        <w:rPr>
          <w:rFonts w:cs="Arial"/>
          <w:b/>
          <w:szCs w:val="20"/>
        </w:rPr>
      </w:pPr>
    </w:p>
    <w:p w14:paraId="37997EEF"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3</w:t>
      </w:r>
      <w:r w:rsidRPr="0008236E">
        <w:rPr>
          <w:rFonts w:cs="Arial"/>
          <w:b/>
          <w:szCs w:val="20"/>
        </w:rPr>
        <w:t xml:space="preserve">. členu </w:t>
      </w:r>
    </w:p>
    <w:p w14:paraId="16A75ADD" w14:textId="77777777" w:rsidR="001340AB" w:rsidRDefault="001340AB" w:rsidP="001340AB">
      <w:pPr>
        <w:tabs>
          <w:tab w:val="left" w:pos="708"/>
        </w:tabs>
        <w:jc w:val="both"/>
        <w:rPr>
          <w:rFonts w:eastAsia="Arial" w:cs="Arial"/>
          <w:sz w:val="21"/>
          <w:szCs w:val="21"/>
        </w:rPr>
      </w:pPr>
    </w:p>
    <w:p w14:paraId="2D558111"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Člen spreminja 133. člen ZZavar-1, ki ureja </w:t>
      </w:r>
      <w:r w:rsidRPr="00F829C0">
        <w:rPr>
          <w:rFonts w:eastAsia="Arial" w:cs="Arial"/>
          <w:sz w:val="21"/>
          <w:szCs w:val="21"/>
        </w:rPr>
        <w:t>opravljanje zavarovalnih poslov zavarovalnic držav članic</w:t>
      </w:r>
      <w:r>
        <w:rPr>
          <w:rFonts w:eastAsia="Arial" w:cs="Arial"/>
          <w:sz w:val="21"/>
          <w:szCs w:val="21"/>
        </w:rPr>
        <w:t xml:space="preserve">. </w:t>
      </w:r>
    </w:p>
    <w:p w14:paraId="4445262B" w14:textId="77777777" w:rsidR="001340AB" w:rsidRDefault="001340AB" w:rsidP="001340AB">
      <w:pPr>
        <w:tabs>
          <w:tab w:val="left" w:pos="708"/>
        </w:tabs>
        <w:jc w:val="both"/>
        <w:rPr>
          <w:rFonts w:eastAsia="Arial" w:cs="Arial"/>
          <w:sz w:val="21"/>
          <w:szCs w:val="21"/>
        </w:rPr>
      </w:pPr>
    </w:p>
    <w:p w14:paraId="2BD613EB" w14:textId="77777777" w:rsidR="001340AB" w:rsidRDefault="001340AB" w:rsidP="001340AB">
      <w:pPr>
        <w:tabs>
          <w:tab w:val="left" w:pos="708"/>
        </w:tabs>
        <w:jc w:val="both"/>
        <w:rPr>
          <w:rFonts w:eastAsia="Arial" w:cs="Arial"/>
          <w:sz w:val="21"/>
          <w:szCs w:val="21"/>
        </w:rPr>
      </w:pPr>
      <w:r w:rsidRPr="0085634E">
        <w:rPr>
          <w:rFonts w:eastAsia="Arial" w:cs="Arial"/>
          <w:sz w:val="21"/>
          <w:szCs w:val="21"/>
        </w:rPr>
        <w:t xml:space="preserve">Za zavarovalnico države članice, ki opravlja zavarovalne posle na območju Republike Slovenije, se </w:t>
      </w:r>
      <w:r>
        <w:rPr>
          <w:rFonts w:eastAsia="Arial" w:cs="Arial"/>
          <w:sz w:val="21"/>
          <w:szCs w:val="21"/>
        </w:rPr>
        <w:t xml:space="preserve">s spremembo </w:t>
      </w:r>
      <w:r w:rsidRPr="0085634E">
        <w:rPr>
          <w:rFonts w:eastAsia="Arial" w:cs="Arial"/>
          <w:sz w:val="21"/>
          <w:szCs w:val="21"/>
        </w:rPr>
        <w:t>uporabljajo</w:t>
      </w:r>
      <w:r>
        <w:rPr>
          <w:rFonts w:eastAsia="Arial" w:cs="Arial"/>
          <w:sz w:val="21"/>
          <w:szCs w:val="21"/>
        </w:rPr>
        <w:t xml:space="preserve"> tudi nekatere določbe 545. člena ZZavar-1, ki ureja obveznosti zavarovalnega zastopnika pred sklenitvijo zavarovalnih pogodb in svetovanje.   </w:t>
      </w:r>
    </w:p>
    <w:p w14:paraId="4EC6DF1C" w14:textId="77777777" w:rsidR="001340AB" w:rsidRDefault="001340AB" w:rsidP="001340AB">
      <w:pPr>
        <w:tabs>
          <w:tab w:val="left" w:pos="708"/>
        </w:tabs>
        <w:jc w:val="both"/>
        <w:rPr>
          <w:rFonts w:eastAsia="Arial" w:cs="Arial"/>
          <w:sz w:val="21"/>
          <w:szCs w:val="21"/>
        </w:rPr>
      </w:pPr>
    </w:p>
    <w:p w14:paraId="3E6A0C9D" w14:textId="7B72EAC5" w:rsidR="001340AB" w:rsidRDefault="001340AB" w:rsidP="001340AB">
      <w:pPr>
        <w:tabs>
          <w:tab w:val="left" w:pos="708"/>
        </w:tabs>
        <w:jc w:val="both"/>
        <w:rPr>
          <w:rFonts w:eastAsia="Arial" w:cs="Arial"/>
          <w:sz w:val="21"/>
          <w:szCs w:val="21"/>
        </w:rPr>
      </w:pPr>
      <w:r>
        <w:rPr>
          <w:rFonts w:eastAsia="Arial" w:cs="Arial"/>
          <w:sz w:val="21"/>
          <w:szCs w:val="21"/>
        </w:rPr>
        <w:t xml:space="preserve">Uporaba sklica samo na 560. člen ZZavar-1, kakor ureja </w:t>
      </w:r>
      <w:r w:rsidR="00EC3632">
        <w:rPr>
          <w:rFonts w:eastAsia="Arial" w:cs="Arial"/>
          <w:sz w:val="21"/>
          <w:szCs w:val="21"/>
        </w:rPr>
        <w:t>zdaj veljavni</w:t>
      </w:r>
      <w:r>
        <w:rPr>
          <w:rFonts w:eastAsia="Arial" w:cs="Arial"/>
          <w:sz w:val="21"/>
          <w:szCs w:val="21"/>
        </w:rPr>
        <w:t xml:space="preserve"> ZZavar-1, ni dovolj, saj se je v praksi izkazalo, da ga zavarovalnice držav članic ne uporabljajo v p</w:t>
      </w:r>
      <w:r w:rsidRPr="008813FF">
        <w:rPr>
          <w:rFonts w:eastAsia="Arial" w:cs="Arial"/>
          <w:sz w:val="21"/>
          <w:szCs w:val="21"/>
        </w:rPr>
        <w:t>rimer</w:t>
      </w:r>
      <w:r>
        <w:rPr>
          <w:rFonts w:eastAsia="Arial" w:cs="Arial"/>
          <w:sz w:val="21"/>
          <w:szCs w:val="21"/>
        </w:rPr>
        <w:t>u</w:t>
      </w:r>
      <w:r w:rsidRPr="008813FF">
        <w:rPr>
          <w:rFonts w:eastAsia="Arial" w:cs="Arial"/>
          <w:sz w:val="21"/>
          <w:szCs w:val="21"/>
        </w:rPr>
        <w:t xml:space="preserve"> neposrednega opravljanja zavarovalnih poslov</w:t>
      </w:r>
      <w:r>
        <w:rPr>
          <w:rFonts w:eastAsia="Arial" w:cs="Arial"/>
          <w:sz w:val="21"/>
          <w:szCs w:val="21"/>
        </w:rPr>
        <w:t xml:space="preserve">. </w:t>
      </w:r>
      <w:r w:rsidRPr="00296090">
        <w:rPr>
          <w:rFonts w:eastAsia="Arial" w:cs="Arial"/>
          <w:sz w:val="21"/>
          <w:szCs w:val="21"/>
        </w:rPr>
        <w:t xml:space="preserve">Zato </w:t>
      </w:r>
      <w:r>
        <w:rPr>
          <w:rFonts w:eastAsia="Arial" w:cs="Arial"/>
          <w:sz w:val="21"/>
          <w:szCs w:val="21"/>
        </w:rPr>
        <w:t>se</w:t>
      </w:r>
      <w:r w:rsidRPr="00296090">
        <w:rPr>
          <w:rFonts w:eastAsia="Arial" w:cs="Arial"/>
          <w:sz w:val="21"/>
          <w:szCs w:val="21"/>
        </w:rPr>
        <w:t xml:space="preserve"> </w:t>
      </w:r>
      <w:r w:rsidRPr="00D03CEC">
        <w:rPr>
          <w:rFonts w:eastAsia="Arial" w:cs="Arial"/>
          <w:sz w:val="21"/>
          <w:szCs w:val="21"/>
        </w:rPr>
        <w:t>133. člen ZZavar-1</w:t>
      </w:r>
      <w:r w:rsidRPr="00296090">
        <w:rPr>
          <w:rFonts w:eastAsia="Arial" w:cs="Arial"/>
          <w:sz w:val="21"/>
          <w:szCs w:val="21"/>
        </w:rPr>
        <w:t xml:space="preserve"> dopolni z </w:t>
      </w:r>
      <w:r>
        <w:rPr>
          <w:rFonts w:eastAsia="Arial" w:cs="Arial"/>
          <w:sz w:val="21"/>
          <w:szCs w:val="21"/>
        </w:rPr>
        <w:t>navedenimi</w:t>
      </w:r>
      <w:r w:rsidRPr="00296090">
        <w:rPr>
          <w:rFonts w:eastAsia="Arial" w:cs="Arial"/>
          <w:sz w:val="21"/>
          <w:szCs w:val="21"/>
        </w:rPr>
        <w:t xml:space="preserve"> določbami 545</w:t>
      </w:r>
      <w:r>
        <w:rPr>
          <w:rFonts w:eastAsia="Arial" w:cs="Arial"/>
          <w:sz w:val="21"/>
          <w:szCs w:val="21"/>
        </w:rPr>
        <w:t>.</w:t>
      </w:r>
      <w:r w:rsidRPr="00296090">
        <w:rPr>
          <w:rFonts w:eastAsia="Arial" w:cs="Arial"/>
          <w:sz w:val="21"/>
          <w:szCs w:val="21"/>
        </w:rPr>
        <w:t xml:space="preserve"> člena</w:t>
      </w:r>
      <w:r>
        <w:rPr>
          <w:rFonts w:eastAsia="Arial" w:cs="Arial"/>
          <w:sz w:val="21"/>
          <w:szCs w:val="21"/>
        </w:rPr>
        <w:t xml:space="preserve"> ZZavar-1</w:t>
      </w:r>
      <w:r w:rsidRPr="00296090">
        <w:rPr>
          <w:rFonts w:eastAsia="Arial" w:cs="Arial"/>
          <w:sz w:val="21"/>
          <w:szCs w:val="21"/>
        </w:rPr>
        <w:t xml:space="preserve">, ki </w:t>
      </w:r>
      <w:r>
        <w:rPr>
          <w:rFonts w:eastAsia="Arial" w:cs="Arial"/>
          <w:sz w:val="21"/>
          <w:szCs w:val="21"/>
        </w:rPr>
        <w:t xml:space="preserve">bodo </w:t>
      </w:r>
      <w:r w:rsidRPr="00296090">
        <w:rPr>
          <w:rFonts w:eastAsia="Arial" w:cs="Arial"/>
          <w:sz w:val="21"/>
          <w:szCs w:val="21"/>
        </w:rPr>
        <w:t>velja</w:t>
      </w:r>
      <w:r>
        <w:rPr>
          <w:rFonts w:eastAsia="Arial" w:cs="Arial"/>
          <w:sz w:val="21"/>
          <w:szCs w:val="21"/>
        </w:rPr>
        <w:t>le</w:t>
      </w:r>
      <w:r w:rsidRPr="00296090">
        <w:rPr>
          <w:rFonts w:eastAsia="Arial" w:cs="Arial"/>
          <w:sz w:val="21"/>
          <w:szCs w:val="21"/>
        </w:rPr>
        <w:t xml:space="preserve"> tudi pri neposredni prodaji </w:t>
      </w:r>
      <w:r>
        <w:rPr>
          <w:rFonts w:eastAsia="Arial" w:cs="Arial"/>
          <w:sz w:val="21"/>
          <w:szCs w:val="21"/>
        </w:rPr>
        <w:t>na območju Republike Slovenije</w:t>
      </w:r>
      <w:r w:rsidRPr="00296090">
        <w:rPr>
          <w:rFonts w:eastAsia="Arial" w:cs="Arial"/>
          <w:sz w:val="21"/>
          <w:szCs w:val="21"/>
        </w:rPr>
        <w:t>.</w:t>
      </w:r>
    </w:p>
    <w:p w14:paraId="0572BBE7" w14:textId="77777777" w:rsidR="001340AB" w:rsidRDefault="001340AB" w:rsidP="001340AB">
      <w:pPr>
        <w:tabs>
          <w:tab w:val="left" w:pos="708"/>
        </w:tabs>
        <w:jc w:val="both"/>
        <w:rPr>
          <w:rFonts w:eastAsia="Arial" w:cs="Arial"/>
          <w:sz w:val="21"/>
          <w:szCs w:val="21"/>
        </w:rPr>
      </w:pPr>
    </w:p>
    <w:p w14:paraId="1D9F50BB"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4</w:t>
      </w:r>
      <w:r w:rsidRPr="0008236E">
        <w:rPr>
          <w:rFonts w:cs="Arial"/>
          <w:b/>
          <w:szCs w:val="20"/>
        </w:rPr>
        <w:t xml:space="preserve">. členu </w:t>
      </w:r>
    </w:p>
    <w:p w14:paraId="03E8D82D" w14:textId="77777777" w:rsidR="001340AB" w:rsidRDefault="001340AB" w:rsidP="001340AB">
      <w:pPr>
        <w:tabs>
          <w:tab w:val="left" w:pos="708"/>
        </w:tabs>
        <w:jc w:val="both"/>
        <w:rPr>
          <w:rFonts w:cs="Arial"/>
          <w:b/>
          <w:szCs w:val="20"/>
        </w:rPr>
      </w:pPr>
    </w:p>
    <w:p w14:paraId="16B9D958"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143.a člen ZZavar-1, s katerim se prenese č</w:t>
      </w:r>
      <w:r w:rsidRPr="009F017A">
        <w:rPr>
          <w:rFonts w:eastAsia="Arial" w:cs="Arial"/>
          <w:sz w:val="21"/>
          <w:szCs w:val="21"/>
        </w:rPr>
        <w:t xml:space="preserve">etrti odstavek 7. člena </w:t>
      </w:r>
      <w:r w:rsidRPr="001A5586">
        <w:rPr>
          <w:rFonts w:eastAsia="Arial" w:cs="Arial"/>
          <w:sz w:val="21"/>
          <w:szCs w:val="21"/>
        </w:rPr>
        <w:t>Direktiv</w:t>
      </w:r>
      <w:r>
        <w:rPr>
          <w:rFonts w:eastAsia="Arial" w:cs="Arial"/>
          <w:sz w:val="21"/>
          <w:szCs w:val="21"/>
        </w:rPr>
        <w:t>e</w:t>
      </w:r>
      <w:r w:rsidRPr="001A5586">
        <w:rPr>
          <w:rFonts w:eastAsia="Arial" w:cs="Arial"/>
          <w:sz w:val="21"/>
          <w:szCs w:val="21"/>
        </w:rPr>
        <w:t xml:space="preserve"> 2023/2864</w:t>
      </w:r>
      <w:r>
        <w:rPr>
          <w:rFonts w:eastAsia="Arial" w:cs="Arial"/>
          <w:sz w:val="21"/>
          <w:szCs w:val="21"/>
        </w:rPr>
        <w:t xml:space="preserve">/EU. </w:t>
      </w:r>
    </w:p>
    <w:p w14:paraId="72D3B1C6" w14:textId="77777777" w:rsidR="001340AB" w:rsidRDefault="001340AB" w:rsidP="001340AB">
      <w:pPr>
        <w:tabs>
          <w:tab w:val="left" w:pos="708"/>
        </w:tabs>
        <w:jc w:val="both"/>
        <w:rPr>
          <w:rFonts w:eastAsia="Arial" w:cs="Arial"/>
          <w:sz w:val="21"/>
          <w:szCs w:val="21"/>
        </w:rPr>
      </w:pPr>
    </w:p>
    <w:p w14:paraId="3E57EA99" w14:textId="2C5230BD" w:rsidR="001340AB" w:rsidRDefault="001340AB" w:rsidP="001340AB">
      <w:pPr>
        <w:tabs>
          <w:tab w:val="left" w:pos="708"/>
        </w:tabs>
        <w:jc w:val="both"/>
        <w:rPr>
          <w:rFonts w:eastAsia="Arial" w:cs="Arial"/>
          <w:sz w:val="21"/>
          <w:szCs w:val="21"/>
        </w:rPr>
      </w:pPr>
      <w:r>
        <w:rPr>
          <w:rFonts w:eastAsia="Arial" w:cs="Arial"/>
          <w:sz w:val="21"/>
          <w:szCs w:val="21"/>
        </w:rPr>
        <w:lastRenderedPageBreak/>
        <w:t xml:space="preserve">AZN </w:t>
      </w:r>
      <w:r w:rsidR="00EC3632">
        <w:rPr>
          <w:rFonts w:eastAsia="Arial" w:cs="Arial"/>
          <w:sz w:val="21"/>
          <w:szCs w:val="21"/>
        </w:rPr>
        <w:t>mora</w:t>
      </w:r>
      <w:r w:rsidRPr="00ED4A8E">
        <w:rPr>
          <w:rFonts w:eastAsia="Arial" w:cs="Arial"/>
          <w:sz w:val="21"/>
          <w:szCs w:val="21"/>
        </w:rPr>
        <w:t xml:space="preserve"> informacije o izdanih in odvzetih dovoljenjih za opravljanje zavarovalnih poslov za namen enotne točke dostopa, vzpostavljene na podlagi Uredbe 2023/2859/EU, </w:t>
      </w:r>
      <w:r>
        <w:rPr>
          <w:rFonts w:eastAsia="Arial" w:cs="Arial"/>
          <w:sz w:val="21"/>
          <w:szCs w:val="21"/>
        </w:rPr>
        <w:t>pos</w:t>
      </w:r>
      <w:r w:rsidR="00EC3632">
        <w:rPr>
          <w:rFonts w:eastAsia="Arial" w:cs="Arial"/>
          <w:sz w:val="21"/>
          <w:szCs w:val="21"/>
        </w:rPr>
        <w:t>lati</w:t>
      </w:r>
      <w:r w:rsidRPr="00ED4A8E">
        <w:rPr>
          <w:rFonts w:eastAsia="Arial" w:cs="Arial"/>
          <w:sz w:val="21"/>
          <w:szCs w:val="21"/>
        </w:rPr>
        <w:t xml:space="preserve"> EIOPA.</w:t>
      </w:r>
      <w:r w:rsidRPr="00687410">
        <w:t xml:space="preserve"> </w:t>
      </w:r>
      <w:r w:rsidRPr="00687410">
        <w:rPr>
          <w:rFonts w:eastAsia="Arial" w:cs="Arial"/>
          <w:sz w:val="21"/>
          <w:szCs w:val="21"/>
        </w:rPr>
        <w:t>EIOPA je organ za zbiranje podatkov za namen enotne točke dostopa za navedene podatke.</w:t>
      </w:r>
    </w:p>
    <w:p w14:paraId="4DCFB830" w14:textId="77777777" w:rsidR="001340AB" w:rsidRDefault="001340AB" w:rsidP="001340AB">
      <w:pPr>
        <w:tabs>
          <w:tab w:val="left" w:pos="708"/>
        </w:tabs>
        <w:jc w:val="both"/>
        <w:rPr>
          <w:rFonts w:eastAsia="Arial" w:cs="Arial"/>
          <w:sz w:val="21"/>
          <w:szCs w:val="21"/>
        </w:rPr>
      </w:pPr>
    </w:p>
    <w:p w14:paraId="34D9E3A7" w14:textId="5BE8B676"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F80782">
        <w:rPr>
          <w:rFonts w:eastAsia="Arial" w:cs="Arial"/>
          <w:sz w:val="21"/>
          <w:szCs w:val="21"/>
        </w:rPr>
        <w:t>1</w:t>
      </w:r>
      <w:r>
        <w:rPr>
          <w:rFonts w:eastAsia="Arial" w:cs="Arial"/>
          <w:sz w:val="21"/>
          <w:szCs w:val="21"/>
        </w:rPr>
        <w:t>43</w:t>
      </w:r>
      <w:r w:rsidRPr="00F80782">
        <w:rPr>
          <w:rFonts w:eastAsia="Arial" w:cs="Arial"/>
          <w:sz w:val="21"/>
          <w:szCs w:val="21"/>
        </w:rPr>
        <w:t>.a 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opredeljene zahteve glede informacij</w:t>
      </w:r>
      <w:r w:rsidR="00EC3632">
        <w:rPr>
          <w:rFonts w:eastAsia="Arial" w:cs="Arial"/>
          <w:sz w:val="21"/>
          <w:szCs w:val="21"/>
        </w:rPr>
        <w:t>, ki se</w:t>
      </w:r>
      <w:r>
        <w:rPr>
          <w:rFonts w:eastAsia="Arial" w:cs="Arial"/>
          <w:sz w:val="21"/>
          <w:szCs w:val="21"/>
        </w:rPr>
        <w:t xml:space="preserve"> po</w:t>
      </w:r>
      <w:r w:rsidR="00EC3632">
        <w:rPr>
          <w:rFonts w:eastAsia="Arial" w:cs="Arial"/>
          <w:sz w:val="21"/>
          <w:szCs w:val="21"/>
        </w:rPr>
        <w:t>šiljajo</w:t>
      </w:r>
      <w:r>
        <w:rPr>
          <w:rFonts w:eastAsia="Arial" w:cs="Arial"/>
          <w:sz w:val="21"/>
          <w:szCs w:val="21"/>
        </w:rPr>
        <w:t xml:space="preserve"> EIOPA. </w:t>
      </w:r>
    </w:p>
    <w:p w14:paraId="25FF4BD2" w14:textId="77777777" w:rsidR="001340AB" w:rsidRDefault="001340AB" w:rsidP="001340AB">
      <w:pPr>
        <w:tabs>
          <w:tab w:val="left" w:pos="708"/>
        </w:tabs>
        <w:jc w:val="both"/>
        <w:rPr>
          <w:rFonts w:eastAsia="Arial" w:cs="Arial"/>
          <w:sz w:val="21"/>
          <w:szCs w:val="21"/>
        </w:rPr>
      </w:pPr>
    </w:p>
    <w:p w14:paraId="5000B500"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5</w:t>
      </w:r>
      <w:r w:rsidRPr="0008236E">
        <w:rPr>
          <w:rFonts w:cs="Arial"/>
          <w:b/>
          <w:szCs w:val="20"/>
        </w:rPr>
        <w:t xml:space="preserve">. členu </w:t>
      </w:r>
    </w:p>
    <w:p w14:paraId="462CA182" w14:textId="77777777" w:rsidR="001340AB" w:rsidRDefault="001340AB" w:rsidP="001340AB">
      <w:pPr>
        <w:tabs>
          <w:tab w:val="left" w:pos="708"/>
        </w:tabs>
        <w:jc w:val="both"/>
        <w:rPr>
          <w:rFonts w:cs="Arial"/>
          <w:b/>
          <w:szCs w:val="20"/>
        </w:rPr>
      </w:pPr>
    </w:p>
    <w:p w14:paraId="393CD045" w14:textId="402DD7CC" w:rsidR="001340AB" w:rsidRDefault="001340AB" w:rsidP="001340AB">
      <w:pPr>
        <w:tabs>
          <w:tab w:val="left" w:pos="708"/>
        </w:tabs>
        <w:jc w:val="both"/>
        <w:rPr>
          <w:rFonts w:eastAsia="Arial" w:cs="Arial"/>
          <w:sz w:val="21"/>
          <w:szCs w:val="21"/>
        </w:rPr>
      </w:pPr>
      <w:r w:rsidRPr="00372C78">
        <w:rPr>
          <w:rFonts w:eastAsia="Arial" w:cs="Arial"/>
          <w:sz w:val="21"/>
          <w:szCs w:val="21"/>
        </w:rPr>
        <w:t xml:space="preserve">Člen </w:t>
      </w:r>
      <w:r>
        <w:rPr>
          <w:rFonts w:eastAsia="Arial" w:cs="Arial"/>
          <w:sz w:val="21"/>
          <w:szCs w:val="21"/>
        </w:rPr>
        <w:t>v</w:t>
      </w:r>
      <w:r w:rsidRPr="00372C78">
        <w:rPr>
          <w:rFonts w:eastAsia="Arial" w:cs="Arial"/>
          <w:sz w:val="21"/>
          <w:szCs w:val="21"/>
        </w:rPr>
        <w:t xml:space="preserve"> 158. člen</w:t>
      </w:r>
      <w:r>
        <w:rPr>
          <w:rFonts w:eastAsia="Arial" w:cs="Arial"/>
          <w:sz w:val="21"/>
          <w:szCs w:val="21"/>
        </w:rPr>
        <w:t>u</w:t>
      </w:r>
      <w:r w:rsidRPr="00372C78">
        <w:rPr>
          <w:rFonts w:eastAsia="Arial" w:cs="Arial"/>
          <w:sz w:val="21"/>
          <w:szCs w:val="21"/>
        </w:rPr>
        <w:t xml:space="preserve"> ZZavar </w:t>
      </w:r>
      <w:r>
        <w:rPr>
          <w:rFonts w:eastAsia="Arial" w:cs="Arial"/>
          <w:sz w:val="21"/>
          <w:szCs w:val="21"/>
        </w:rPr>
        <w:t>dodatno pojasni</w:t>
      </w:r>
      <w:r w:rsidRPr="00372C78">
        <w:rPr>
          <w:rFonts w:eastAsia="Arial" w:cs="Arial"/>
          <w:sz w:val="21"/>
          <w:szCs w:val="21"/>
        </w:rPr>
        <w:t xml:space="preserve">, da </w:t>
      </w:r>
      <w:r w:rsidR="00EC3632">
        <w:rPr>
          <w:rFonts w:eastAsia="Arial" w:cs="Arial"/>
          <w:sz w:val="21"/>
          <w:szCs w:val="21"/>
        </w:rPr>
        <w:t>morajo</w:t>
      </w:r>
      <w:r w:rsidRPr="00372C78">
        <w:rPr>
          <w:rFonts w:eastAsia="Arial" w:cs="Arial"/>
          <w:sz w:val="21"/>
          <w:szCs w:val="21"/>
        </w:rPr>
        <w:t xml:space="preserve"> organi vodenja in nadzora zavarovalnice v okviru svojih pristojnosti odobriti in redno preverjati tudi strategije in pisna pravila na področju distribucije zavarovalnih produktov. </w:t>
      </w:r>
    </w:p>
    <w:p w14:paraId="6D0EAAF3" w14:textId="77777777" w:rsidR="001340AB" w:rsidRDefault="001340AB" w:rsidP="001340AB">
      <w:pPr>
        <w:tabs>
          <w:tab w:val="left" w:pos="708"/>
        </w:tabs>
        <w:jc w:val="both"/>
        <w:rPr>
          <w:rFonts w:eastAsia="Arial" w:cs="Arial"/>
          <w:sz w:val="21"/>
          <w:szCs w:val="21"/>
        </w:rPr>
      </w:pPr>
    </w:p>
    <w:p w14:paraId="66C11BD8" w14:textId="0E8F611A" w:rsidR="001340AB" w:rsidRPr="00372C78" w:rsidRDefault="001340AB" w:rsidP="001340AB">
      <w:pPr>
        <w:tabs>
          <w:tab w:val="left" w:pos="708"/>
        </w:tabs>
        <w:jc w:val="both"/>
        <w:rPr>
          <w:rFonts w:eastAsia="Arial" w:cs="Arial"/>
          <w:sz w:val="21"/>
          <w:szCs w:val="21"/>
        </w:rPr>
      </w:pPr>
      <w:r>
        <w:rPr>
          <w:rFonts w:eastAsia="Arial" w:cs="Arial"/>
          <w:sz w:val="21"/>
          <w:szCs w:val="21"/>
        </w:rPr>
        <w:t xml:space="preserve">V skladu s </w:t>
      </w:r>
      <w:r w:rsidRPr="00111498">
        <w:rPr>
          <w:rFonts w:eastAsia="Arial" w:cs="Arial"/>
          <w:sz w:val="21"/>
          <w:szCs w:val="21"/>
        </w:rPr>
        <w:t>1. točko prvega odstavka 154. člena ZZavar-1</w:t>
      </w:r>
      <w:r>
        <w:rPr>
          <w:rFonts w:eastAsia="Arial" w:cs="Arial"/>
          <w:sz w:val="21"/>
          <w:szCs w:val="21"/>
        </w:rPr>
        <w:t xml:space="preserve"> </w:t>
      </w:r>
      <w:r w:rsidR="00EC3632">
        <w:rPr>
          <w:rFonts w:eastAsia="Arial" w:cs="Arial"/>
          <w:sz w:val="21"/>
          <w:szCs w:val="21"/>
        </w:rPr>
        <w:t>spada</w:t>
      </w:r>
      <w:r>
        <w:rPr>
          <w:rFonts w:eastAsia="Arial" w:cs="Arial"/>
          <w:sz w:val="21"/>
          <w:szCs w:val="21"/>
        </w:rPr>
        <w:t xml:space="preserve"> </w:t>
      </w:r>
      <w:r w:rsidRPr="00111498">
        <w:rPr>
          <w:rFonts w:eastAsia="Arial" w:cs="Arial"/>
          <w:sz w:val="21"/>
          <w:szCs w:val="21"/>
        </w:rPr>
        <w:t>distribucij</w:t>
      </w:r>
      <w:r>
        <w:rPr>
          <w:rFonts w:eastAsia="Arial" w:cs="Arial"/>
          <w:sz w:val="21"/>
          <w:szCs w:val="21"/>
        </w:rPr>
        <w:t>a</w:t>
      </w:r>
      <w:r w:rsidRPr="00111498">
        <w:rPr>
          <w:rFonts w:eastAsia="Arial" w:cs="Arial"/>
          <w:sz w:val="21"/>
          <w:szCs w:val="21"/>
        </w:rPr>
        <w:t xml:space="preserve"> zavarovalnih produktov</w:t>
      </w:r>
      <w:r>
        <w:rPr>
          <w:rFonts w:eastAsia="Arial" w:cs="Arial"/>
          <w:sz w:val="21"/>
          <w:szCs w:val="21"/>
        </w:rPr>
        <w:t xml:space="preserve"> v sistem upravljanja tveganj, vendar se v 2. točki prvega odstavka </w:t>
      </w:r>
      <w:r w:rsidRPr="00111498">
        <w:rPr>
          <w:rFonts w:eastAsia="Arial" w:cs="Arial"/>
          <w:sz w:val="21"/>
          <w:szCs w:val="21"/>
        </w:rPr>
        <w:t>158. člen</w:t>
      </w:r>
      <w:r>
        <w:rPr>
          <w:rFonts w:eastAsia="Arial" w:cs="Arial"/>
          <w:sz w:val="21"/>
          <w:szCs w:val="21"/>
        </w:rPr>
        <w:t>a</w:t>
      </w:r>
      <w:r w:rsidRPr="00111498">
        <w:rPr>
          <w:rFonts w:eastAsia="Arial" w:cs="Arial"/>
          <w:sz w:val="21"/>
          <w:szCs w:val="21"/>
        </w:rPr>
        <w:t xml:space="preserve"> ZZavar</w:t>
      </w:r>
      <w:r>
        <w:rPr>
          <w:rFonts w:eastAsia="Arial" w:cs="Arial"/>
          <w:sz w:val="21"/>
          <w:szCs w:val="21"/>
        </w:rPr>
        <w:t xml:space="preserve"> </w:t>
      </w:r>
      <w:r w:rsidRPr="00450875">
        <w:rPr>
          <w:rFonts w:eastAsia="Arial" w:cs="Arial"/>
          <w:sz w:val="21"/>
          <w:szCs w:val="21"/>
        </w:rPr>
        <w:t xml:space="preserve">zaradi jasnosti ureditve in njene pomembnosti </w:t>
      </w:r>
      <w:r>
        <w:rPr>
          <w:rFonts w:eastAsia="Arial" w:cs="Arial"/>
          <w:sz w:val="21"/>
          <w:szCs w:val="21"/>
        </w:rPr>
        <w:t xml:space="preserve">poleg upravljanja tveganj še posebej navede. </w:t>
      </w:r>
    </w:p>
    <w:p w14:paraId="19561925" w14:textId="77777777" w:rsidR="001340AB" w:rsidRPr="00372C78" w:rsidRDefault="001340AB" w:rsidP="001340AB">
      <w:pPr>
        <w:tabs>
          <w:tab w:val="left" w:pos="708"/>
        </w:tabs>
        <w:jc w:val="both"/>
        <w:rPr>
          <w:rFonts w:eastAsia="Arial" w:cs="Arial"/>
          <w:sz w:val="21"/>
          <w:szCs w:val="21"/>
        </w:rPr>
      </w:pPr>
    </w:p>
    <w:p w14:paraId="170F5498" w14:textId="1036A20E" w:rsidR="001340AB" w:rsidRPr="00372C78" w:rsidRDefault="001340AB" w:rsidP="001340AB">
      <w:pPr>
        <w:tabs>
          <w:tab w:val="left" w:pos="708"/>
        </w:tabs>
        <w:jc w:val="both"/>
        <w:rPr>
          <w:rFonts w:eastAsia="Arial" w:cs="Arial"/>
          <w:sz w:val="21"/>
          <w:szCs w:val="21"/>
        </w:rPr>
      </w:pPr>
      <w:r>
        <w:rPr>
          <w:rFonts w:eastAsia="Arial" w:cs="Arial"/>
          <w:sz w:val="21"/>
          <w:szCs w:val="21"/>
        </w:rPr>
        <w:t>O</w:t>
      </w:r>
      <w:r w:rsidRPr="00372C78">
        <w:rPr>
          <w:rFonts w:eastAsia="Arial" w:cs="Arial"/>
          <w:sz w:val="21"/>
          <w:szCs w:val="21"/>
        </w:rPr>
        <w:t>bvezno odobravanje in redno preverjanje strategij</w:t>
      </w:r>
      <w:r>
        <w:rPr>
          <w:rFonts w:eastAsia="Arial" w:cs="Arial"/>
          <w:sz w:val="21"/>
          <w:szCs w:val="21"/>
        </w:rPr>
        <w:t xml:space="preserve"> in pravil</w:t>
      </w:r>
      <w:r w:rsidRPr="00372C78">
        <w:rPr>
          <w:rFonts w:eastAsia="Arial" w:cs="Arial"/>
          <w:sz w:val="21"/>
          <w:szCs w:val="21"/>
        </w:rPr>
        <w:t xml:space="preserve"> distribucije zavarovalnih produktov </w:t>
      </w:r>
      <w:r w:rsidR="00EC3632">
        <w:rPr>
          <w:rFonts w:eastAsia="Arial" w:cs="Arial"/>
          <w:sz w:val="21"/>
          <w:szCs w:val="21"/>
        </w:rPr>
        <w:t>sta</w:t>
      </w:r>
      <w:r w:rsidRPr="00372C78">
        <w:rPr>
          <w:rFonts w:eastAsia="Arial" w:cs="Arial"/>
          <w:sz w:val="21"/>
          <w:szCs w:val="21"/>
        </w:rPr>
        <w:t xml:space="preserve"> pomemb</w:t>
      </w:r>
      <w:r w:rsidR="00EC3632">
        <w:rPr>
          <w:rFonts w:eastAsia="Arial" w:cs="Arial"/>
          <w:sz w:val="21"/>
          <w:szCs w:val="21"/>
        </w:rPr>
        <w:t>na dela</w:t>
      </w:r>
      <w:r w:rsidRPr="00372C78">
        <w:rPr>
          <w:rFonts w:eastAsia="Arial" w:cs="Arial"/>
          <w:sz w:val="21"/>
          <w:szCs w:val="21"/>
        </w:rPr>
        <w:t xml:space="preserve"> sistema upravljanja zavarovalnice, ki prispeva</w:t>
      </w:r>
      <w:r w:rsidR="00EC3632">
        <w:rPr>
          <w:rFonts w:eastAsia="Arial" w:cs="Arial"/>
          <w:sz w:val="21"/>
          <w:szCs w:val="21"/>
        </w:rPr>
        <w:t>ta</w:t>
      </w:r>
      <w:r w:rsidRPr="00372C78">
        <w:rPr>
          <w:rFonts w:eastAsia="Arial" w:cs="Arial"/>
          <w:sz w:val="21"/>
          <w:szCs w:val="21"/>
        </w:rPr>
        <w:t xml:space="preserve"> k zaščiti ugleda, preprečevanju tveganj, izboljšanju odnosov s strankami in </w:t>
      </w:r>
      <w:r w:rsidR="00EC3632">
        <w:rPr>
          <w:rFonts w:eastAsia="Arial" w:cs="Arial"/>
          <w:sz w:val="21"/>
          <w:szCs w:val="21"/>
        </w:rPr>
        <w:t xml:space="preserve">k </w:t>
      </w:r>
      <w:r w:rsidRPr="00372C78">
        <w:rPr>
          <w:rFonts w:eastAsia="Arial" w:cs="Arial"/>
          <w:sz w:val="21"/>
          <w:szCs w:val="21"/>
        </w:rPr>
        <w:t>optimizaciji poslovnih rezultatov.</w:t>
      </w:r>
    </w:p>
    <w:p w14:paraId="422D0EE1" w14:textId="77777777" w:rsidR="001340AB" w:rsidRDefault="001340AB" w:rsidP="001340AB">
      <w:pPr>
        <w:tabs>
          <w:tab w:val="left" w:pos="708"/>
        </w:tabs>
        <w:jc w:val="both"/>
        <w:rPr>
          <w:rFonts w:cs="Arial"/>
          <w:b/>
          <w:szCs w:val="20"/>
        </w:rPr>
      </w:pPr>
    </w:p>
    <w:p w14:paraId="55A0A867"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6</w:t>
      </w:r>
      <w:r w:rsidRPr="0008236E">
        <w:rPr>
          <w:rFonts w:cs="Arial"/>
          <w:b/>
          <w:szCs w:val="20"/>
        </w:rPr>
        <w:t xml:space="preserve">. členu </w:t>
      </w:r>
    </w:p>
    <w:p w14:paraId="526B4FE1" w14:textId="77777777" w:rsidR="006E5127" w:rsidRDefault="006E5127" w:rsidP="001340AB">
      <w:pPr>
        <w:tabs>
          <w:tab w:val="left" w:pos="708"/>
        </w:tabs>
        <w:jc w:val="both"/>
        <w:rPr>
          <w:rFonts w:cs="Arial"/>
          <w:b/>
          <w:szCs w:val="20"/>
        </w:rPr>
      </w:pPr>
    </w:p>
    <w:p w14:paraId="1ECFB82B" w14:textId="7E27D251" w:rsidR="006E5127" w:rsidRDefault="006E5127" w:rsidP="001340AB">
      <w:pPr>
        <w:tabs>
          <w:tab w:val="left" w:pos="708"/>
        </w:tabs>
        <w:jc w:val="both"/>
        <w:rPr>
          <w:rFonts w:eastAsia="Arial" w:cs="Arial"/>
          <w:sz w:val="21"/>
          <w:szCs w:val="21"/>
        </w:rPr>
      </w:pPr>
      <w:r w:rsidRPr="00432D05">
        <w:rPr>
          <w:rFonts w:eastAsia="Arial" w:cs="Arial"/>
          <w:sz w:val="21"/>
          <w:szCs w:val="21"/>
        </w:rPr>
        <w:t>Gre za uskladitev s petim odstavkom 281 a. člena ZGD-1, ki določa, da nadzorni svet daje soglasja k imenovanju, razrešitvi in prejemkom vodje notranje revizije ter k aktu, s katerim se urejajo namen, pomen in naloge notranje revizije, ter k letnemu in večletnemu načrtu dela notranje revizije.</w:t>
      </w:r>
    </w:p>
    <w:p w14:paraId="422DBCAC" w14:textId="77777777" w:rsidR="00FD0530" w:rsidRDefault="00FD0530" w:rsidP="001340AB">
      <w:pPr>
        <w:tabs>
          <w:tab w:val="left" w:pos="708"/>
        </w:tabs>
        <w:jc w:val="both"/>
        <w:rPr>
          <w:rFonts w:eastAsia="Arial" w:cs="Arial"/>
          <w:sz w:val="21"/>
          <w:szCs w:val="21"/>
        </w:rPr>
      </w:pPr>
    </w:p>
    <w:p w14:paraId="4E72AFA7" w14:textId="1DFEFD71" w:rsidR="00FD0530" w:rsidRPr="00FD0530" w:rsidRDefault="00FD0530" w:rsidP="00FD0530">
      <w:pPr>
        <w:tabs>
          <w:tab w:val="left" w:pos="708"/>
        </w:tabs>
        <w:jc w:val="both"/>
        <w:rPr>
          <w:rFonts w:eastAsia="Arial" w:cs="Arial"/>
          <w:sz w:val="21"/>
          <w:szCs w:val="21"/>
        </w:rPr>
      </w:pPr>
      <w:r w:rsidRPr="00FD0530">
        <w:rPr>
          <w:rFonts w:eastAsia="Arial" w:cs="Arial"/>
          <w:sz w:val="21"/>
          <w:szCs w:val="21"/>
        </w:rPr>
        <w:t xml:space="preserve">Določba natančno opredeljuje postopek imenovanja in razrešitve nosilca funkcije notranje revizije v zavarovalnici, pri čemer poudarja ključno vlogo upravnega odbora oziroma uprave, ki mora za te odločitve pridobiti soglasje nadzornega sveta. Poleg tega nadzorni svet odobrava tudi prejemke nosilca te funkcije, s čimer se zagotavlja </w:t>
      </w:r>
      <w:r w:rsidR="00EC3632">
        <w:rPr>
          <w:rFonts w:eastAsia="Arial" w:cs="Arial"/>
          <w:sz w:val="21"/>
          <w:szCs w:val="21"/>
        </w:rPr>
        <w:t>preglednost</w:t>
      </w:r>
      <w:r w:rsidRPr="00FD0530">
        <w:rPr>
          <w:rFonts w:eastAsia="Arial" w:cs="Arial"/>
          <w:sz w:val="21"/>
          <w:szCs w:val="21"/>
        </w:rPr>
        <w:t xml:space="preserve"> in preprečuje morebitn</w:t>
      </w:r>
      <w:r w:rsidR="00EC3632">
        <w:rPr>
          <w:rFonts w:eastAsia="Arial" w:cs="Arial"/>
          <w:sz w:val="21"/>
          <w:szCs w:val="21"/>
        </w:rPr>
        <w:t>o</w:t>
      </w:r>
      <w:r w:rsidRPr="00FD0530">
        <w:rPr>
          <w:rFonts w:eastAsia="Arial" w:cs="Arial"/>
          <w:sz w:val="21"/>
          <w:szCs w:val="21"/>
        </w:rPr>
        <w:t xml:space="preserve"> </w:t>
      </w:r>
      <w:r w:rsidR="00EC3632">
        <w:rPr>
          <w:rFonts w:eastAsia="Arial" w:cs="Arial"/>
          <w:sz w:val="21"/>
          <w:szCs w:val="21"/>
        </w:rPr>
        <w:t>nasprotje</w:t>
      </w:r>
      <w:r w:rsidRPr="00FD0530">
        <w:rPr>
          <w:rFonts w:eastAsia="Arial" w:cs="Arial"/>
          <w:sz w:val="21"/>
          <w:szCs w:val="21"/>
        </w:rPr>
        <w:t xml:space="preserve"> interesov. Ta ureditev zagotavlja, da ključna funkcija notranje revizije v zavarovalnici </w:t>
      </w:r>
      <w:r>
        <w:rPr>
          <w:rFonts w:eastAsia="Arial" w:cs="Arial"/>
          <w:sz w:val="21"/>
          <w:szCs w:val="21"/>
        </w:rPr>
        <w:t>opravlja svoje naloge neodvisno</w:t>
      </w:r>
      <w:r w:rsidRPr="00FD0530">
        <w:rPr>
          <w:rFonts w:eastAsia="Arial" w:cs="Arial"/>
          <w:sz w:val="21"/>
          <w:szCs w:val="21"/>
        </w:rPr>
        <w:t>.</w:t>
      </w:r>
    </w:p>
    <w:p w14:paraId="20C9711D" w14:textId="77777777" w:rsidR="00FD0530" w:rsidRPr="00FD0530" w:rsidRDefault="00FD0530" w:rsidP="00FD0530">
      <w:pPr>
        <w:tabs>
          <w:tab w:val="left" w:pos="708"/>
        </w:tabs>
        <w:jc w:val="both"/>
        <w:rPr>
          <w:rFonts w:eastAsia="Arial" w:cs="Arial"/>
          <w:sz w:val="21"/>
          <w:szCs w:val="21"/>
        </w:rPr>
      </w:pPr>
    </w:p>
    <w:p w14:paraId="1ED7BE45" w14:textId="6BA1A1D5" w:rsidR="00FD0530" w:rsidRPr="00432D05" w:rsidRDefault="00FD0530" w:rsidP="00FD0530">
      <w:pPr>
        <w:tabs>
          <w:tab w:val="left" w:pos="708"/>
        </w:tabs>
        <w:jc w:val="both"/>
        <w:rPr>
          <w:rFonts w:eastAsia="Arial" w:cs="Arial"/>
          <w:sz w:val="21"/>
          <w:szCs w:val="21"/>
        </w:rPr>
      </w:pPr>
      <w:r>
        <w:rPr>
          <w:rFonts w:eastAsia="Arial" w:cs="Arial"/>
          <w:sz w:val="21"/>
          <w:szCs w:val="21"/>
        </w:rPr>
        <w:t>Sprememba v tretjem odstavku</w:t>
      </w:r>
      <w:r w:rsidRPr="00FD0530">
        <w:rPr>
          <w:rFonts w:eastAsia="Arial" w:cs="Arial"/>
          <w:sz w:val="21"/>
          <w:szCs w:val="21"/>
        </w:rPr>
        <w:t xml:space="preserve"> se osredotoča na sprejetje notranjega akta, ki ga morata skupaj potrditi upravni odbor</w:t>
      </w:r>
      <w:r w:rsidR="00711013">
        <w:rPr>
          <w:rFonts w:eastAsia="Arial" w:cs="Arial"/>
          <w:sz w:val="21"/>
          <w:szCs w:val="21"/>
        </w:rPr>
        <w:t xml:space="preserve"> oziroma </w:t>
      </w:r>
      <w:r w:rsidRPr="00FD0530">
        <w:rPr>
          <w:rFonts w:eastAsia="Arial" w:cs="Arial"/>
          <w:sz w:val="21"/>
          <w:szCs w:val="21"/>
        </w:rPr>
        <w:t xml:space="preserve">uprava in nadzorni svet. Ta akt podrobno ureja namen, pomen in naloge notranje revizije, s čimer se </w:t>
      </w:r>
      <w:r w:rsidR="00711013">
        <w:rPr>
          <w:rFonts w:eastAsia="Arial" w:cs="Arial"/>
          <w:sz w:val="21"/>
          <w:szCs w:val="21"/>
        </w:rPr>
        <w:t>jasno določa njeno</w:t>
      </w:r>
      <w:r w:rsidRPr="00FD0530">
        <w:rPr>
          <w:rFonts w:eastAsia="Arial" w:cs="Arial"/>
          <w:sz w:val="21"/>
          <w:szCs w:val="21"/>
        </w:rPr>
        <w:t xml:space="preserve"> delovanje. S tem se zagotavlja, da je notranja revizija učinkovita in prispeva k boljšemu delovanju zavarovalnice. Celotna ureditev tako zagotavlja, da je notranj</w:t>
      </w:r>
      <w:r w:rsidR="00711013">
        <w:rPr>
          <w:rFonts w:eastAsia="Arial" w:cs="Arial"/>
          <w:sz w:val="21"/>
          <w:szCs w:val="21"/>
        </w:rPr>
        <w:t>a</w:t>
      </w:r>
      <w:r w:rsidRPr="00FD0530">
        <w:rPr>
          <w:rFonts w:eastAsia="Arial" w:cs="Arial"/>
          <w:sz w:val="21"/>
          <w:szCs w:val="21"/>
        </w:rPr>
        <w:t xml:space="preserve"> revizij</w:t>
      </w:r>
      <w:r w:rsidR="00711013">
        <w:rPr>
          <w:rFonts w:eastAsia="Arial" w:cs="Arial"/>
          <w:sz w:val="21"/>
          <w:szCs w:val="21"/>
        </w:rPr>
        <w:t>a</w:t>
      </w:r>
      <w:r w:rsidRPr="00FD0530">
        <w:rPr>
          <w:rFonts w:eastAsia="Arial" w:cs="Arial"/>
          <w:sz w:val="21"/>
          <w:szCs w:val="21"/>
        </w:rPr>
        <w:t xml:space="preserve"> v zavarovalnici ustrezn</w:t>
      </w:r>
      <w:r w:rsidR="00711013">
        <w:rPr>
          <w:rFonts w:eastAsia="Arial" w:cs="Arial"/>
          <w:sz w:val="21"/>
          <w:szCs w:val="21"/>
        </w:rPr>
        <w:t>a</w:t>
      </w:r>
      <w:r w:rsidRPr="00FD0530">
        <w:rPr>
          <w:rFonts w:eastAsia="Arial" w:cs="Arial"/>
          <w:sz w:val="21"/>
          <w:szCs w:val="21"/>
        </w:rPr>
        <w:t xml:space="preserve"> in nadzorovana.</w:t>
      </w:r>
    </w:p>
    <w:p w14:paraId="0F694905" w14:textId="77777777" w:rsidR="001340AB" w:rsidRDefault="001340AB" w:rsidP="001340AB">
      <w:pPr>
        <w:tabs>
          <w:tab w:val="left" w:pos="708"/>
        </w:tabs>
        <w:jc w:val="both"/>
        <w:rPr>
          <w:rFonts w:cs="Arial"/>
          <w:b/>
          <w:szCs w:val="20"/>
        </w:rPr>
      </w:pPr>
    </w:p>
    <w:p w14:paraId="52EB44A7" w14:textId="1F97DFDA" w:rsidR="001340AB" w:rsidRDefault="001340AB" w:rsidP="001340AB">
      <w:pPr>
        <w:tabs>
          <w:tab w:val="left" w:pos="708"/>
        </w:tabs>
        <w:jc w:val="both"/>
        <w:rPr>
          <w:rFonts w:cs="Arial"/>
          <w:b/>
          <w:szCs w:val="20"/>
        </w:rPr>
      </w:pPr>
      <w:r w:rsidRPr="0008236E">
        <w:rPr>
          <w:rFonts w:cs="Arial"/>
          <w:b/>
          <w:szCs w:val="20"/>
        </w:rPr>
        <w:t xml:space="preserve">K </w:t>
      </w:r>
      <w:r w:rsidR="006E5127" w:rsidRPr="0008236E">
        <w:rPr>
          <w:rFonts w:cs="Arial"/>
          <w:b/>
          <w:szCs w:val="20"/>
        </w:rPr>
        <w:t>1</w:t>
      </w:r>
      <w:r w:rsidR="00052702">
        <w:rPr>
          <w:rFonts w:cs="Arial"/>
          <w:b/>
          <w:szCs w:val="20"/>
        </w:rPr>
        <w:t>7</w:t>
      </w:r>
      <w:r w:rsidRPr="0008236E">
        <w:rPr>
          <w:rFonts w:cs="Arial"/>
          <w:b/>
          <w:szCs w:val="20"/>
        </w:rPr>
        <w:t xml:space="preserve">. členu </w:t>
      </w:r>
    </w:p>
    <w:p w14:paraId="26B58D77" w14:textId="77777777" w:rsidR="001340AB" w:rsidRDefault="001340AB" w:rsidP="001340AB">
      <w:pPr>
        <w:tabs>
          <w:tab w:val="left" w:pos="708"/>
        </w:tabs>
        <w:jc w:val="both"/>
        <w:rPr>
          <w:rFonts w:cs="Arial"/>
          <w:b/>
          <w:szCs w:val="20"/>
        </w:rPr>
      </w:pPr>
    </w:p>
    <w:p w14:paraId="1E00DD0F" w14:textId="6AAF47C3" w:rsidR="001340AB" w:rsidRDefault="001340AB" w:rsidP="001340AB">
      <w:pPr>
        <w:tabs>
          <w:tab w:val="left" w:pos="708"/>
        </w:tabs>
        <w:jc w:val="both"/>
        <w:rPr>
          <w:rFonts w:eastAsia="Arial" w:cs="Arial"/>
          <w:sz w:val="21"/>
          <w:szCs w:val="21"/>
        </w:rPr>
      </w:pPr>
      <w:r w:rsidRPr="0082713E">
        <w:rPr>
          <w:rFonts w:eastAsia="Arial" w:cs="Arial"/>
          <w:sz w:val="21"/>
          <w:szCs w:val="21"/>
        </w:rPr>
        <w:t xml:space="preserve">Člen </w:t>
      </w:r>
      <w:r>
        <w:rPr>
          <w:rFonts w:eastAsia="Arial" w:cs="Arial"/>
          <w:sz w:val="21"/>
          <w:szCs w:val="21"/>
        </w:rPr>
        <w:t xml:space="preserve">spreminja besedilo 163. člena. </w:t>
      </w:r>
      <w:r w:rsidRPr="00B048D3">
        <w:rPr>
          <w:rFonts w:eastAsia="Arial" w:cs="Arial"/>
          <w:sz w:val="21"/>
          <w:szCs w:val="21"/>
        </w:rPr>
        <w:t xml:space="preserve">Gre za uskladitev s </w:t>
      </w:r>
      <w:r>
        <w:rPr>
          <w:rFonts w:eastAsia="Arial" w:cs="Arial"/>
          <w:sz w:val="21"/>
          <w:szCs w:val="21"/>
        </w:rPr>
        <w:t>tretjim</w:t>
      </w:r>
      <w:r w:rsidRPr="00B048D3">
        <w:rPr>
          <w:rFonts w:eastAsia="Arial" w:cs="Arial"/>
          <w:sz w:val="21"/>
          <w:szCs w:val="21"/>
        </w:rPr>
        <w:t xml:space="preserve"> odstavkom 281 a. člen</w:t>
      </w:r>
      <w:r>
        <w:rPr>
          <w:rFonts w:eastAsia="Arial" w:cs="Arial"/>
          <w:sz w:val="21"/>
          <w:szCs w:val="21"/>
        </w:rPr>
        <w:t>a</w:t>
      </w:r>
      <w:r w:rsidRPr="00B048D3">
        <w:rPr>
          <w:rFonts w:eastAsia="Arial" w:cs="Arial"/>
          <w:sz w:val="21"/>
          <w:szCs w:val="21"/>
        </w:rPr>
        <w:t xml:space="preserve"> ZGD-1, ki </w:t>
      </w:r>
      <w:r>
        <w:rPr>
          <w:rFonts w:eastAsia="Arial" w:cs="Arial"/>
          <w:sz w:val="21"/>
          <w:szCs w:val="21"/>
        </w:rPr>
        <w:t>določa, da n</w:t>
      </w:r>
      <w:r w:rsidRPr="00B048D3">
        <w:rPr>
          <w:rFonts w:eastAsia="Arial" w:cs="Arial"/>
          <w:sz w:val="21"/>
          <w:szCs w:val="21"/>
        </w:rPr>
        <w:t xml:space="preserve">aloge notranjega revidiranja opravlja oseba, ki ima lastnosti in izkušnje za opravljanje nalog notranjega revidiranja v družbi v skladu z dobrimi praksami in visokimi etičnimi standardi notranjega revidiranja. </w:t>
      </w:r>
      <w:r w:rsidR="00DC7607">
        <w:rPr>
          <w:rFonts w:eastAsia="Arial" w:cs="Arial"/>
          <w:sz w:val="21"/>
          <w:szCs w:val="21"/>
        </w:rPr>
        <w:t>O</w:t>
      </w:r>
      <w:r w:rsidRPr="00B048D3">
        <w:rPr>
          <w:rFonts w:eastAsia="Arial" w:cs="Arial"/>
          <w:sz w:val="21"/>
          <w:szCs w:val="21"/>
        </w:rPr>
        <w:t>seba ima tudi naziv preizkušeni notranji revizor ali preizkušena notranja revizorka v skladu z zakonom, ki ureja revidiranje, ali primerljiv</w:t>
      </w:r>
      <w:r w:rsidR="00175E95">
        <w:rPr>
          <w:rFonts w:eastAsia="Arial" w:cs="Arial"/>
          <w:sz w:val="21"/>
          <w:szCs w:val="21"/>
        </w:rPr>
        <w:t>i</w:t>
      </w:r>
      <w:r w:rsidRPr="00B048D3">
        <w:rPr>
          <w:rFonts w:eastAsia="Arial" w:cs="Arial"/>
          <w:sz w:val="21"/>
          <w:szCs w:val="21"/>
        </w:rPr>
        <w:t xml:space="preserve"> strokovni naziv s področja notranjega revidiranja.</w:t>
      </w:r>
    </w:p>
    <w:p w14:paraId="5E749D37" w14:textId="77777777" w:rsidR="00DC7607" w:rsidRDefault="00DC7607" w:rsidP="001340AB">
      <w:pPr>
        <w:tabs>
          <w:tab w:val="left" w:pos="708"/>
        </w:tabs>
        <w:jc w:val="both"/>
        <w:rPr>
          <w:rFonts w:eastAsia="Arial" w:cs="Arial"/>
          <w:sz w:val="21"/>
          <w:szCs w:val="21"/>
        </w:rPr>
      </w:pPr>
    </w:p>
    <w:p w14:paraId="1F352702" w14:textId="762610CE" w:rsidR="00DC7607" w:rsidRDefault="00DC7607" w:rsidP="00DC7607">
      <w:pPr>
        <w:tabs>
          <w:tab w:val="left" w:pos="708"/>
        </w:tabs>
        <w:jc w:val="both"/>
        <w:rPr>
          <w:rFonts w:eastAsia="Arial" w:cs="Arial"/>
          <w:sz w:val="21"/>
          <w:szCs w:val="21"/>
        </w:rPr>
      </w:pPr>
      <w:r>
        <w:rPr>
          <w:rFonts w:eastAsia="Arial" w:cs="Arial"/>
          <w:sz w:val="21"/>
          <w:szCs w:val="21"/>
        </w:rPr>
        <w:t>V</w:t>
      </w:r>
      <w:r w:rsidRPr="00DC7607">
        <w:rPr>
          <w:rFonts w:eastAsia="Arial" w:cs="Arial"/>
          <w:sz w:val="21"/>
          <w:szCs w:val="21"/>
        </w:rPr>
        <w:t>pis v seznam aktivnih preizkušenih notranjih revizorjev kaže, da je oseba ustrezn</w:t>
      </w:r>
      <w:r w:rsidR="00175E95">
        <w:rPr>
          <w:rFonts w:eastAsia="Arial" w:cs="Arial"/>
          <w:sz w:val="21"/>
          <w:szCs w:val="21"/>
        </w:rPr>
        <w:t>o</w:t>
      </w:r>
      <w:r w:rsidRPr="00DC7607">
        <w:rPr>
          <w:rFonts w:eastAsia="Arial" w:cs="Arial"/>
          <w:sz w:val="21"/>
          <w:szCs w:val="21"/>
        </w:rPr>
        <w:t xml:space="preserve"> strokovn</w:t>
      </w:r>
      <w:r w:rsidR="00175E95">
        <w:rPr>
          <w:rFonts w:eastAsia="Arial" w:cs="Arial"/>
          <w:sz w:val="21"/>
          <w:szCs w:val="21"/>
        </w:rPr>
        <w:t xml:space="preserve">o usposobljena </w:t>
      </w:r>
      <w:r w:rsidRPr="00DC7607">
        <w:rPr>
          <w:rFonts w:eastAsia="Arial" w:cs="Arial"/>
          <w:sz w:val="21"/>
          <w:szCs w:val="21"/>
        </w:rPr>
        <w:t xml:space="preserve">in da je strokovna organizacija </w:t>
      </w:r>
      <w:r w:rsidR="00175E95">
        <w:rPr>
          <w:rFonts w:eastAsia="Arial" w:cs="Arial"/>
          <w:sz w:val="21"/>
          <w:szCs w:val="21"/>
        </w:rPr>
        <w:t>s</w:t>
      </w:r>
      <w:r w:rsidRPr="00DC7607">
        <w:rPr>
          <w:rFonts w:eastAsia="Arial" w:cs="Arial"/>
          <w:sz w:val="21"/>
          <w:szCs w:val="21"/>
        </w:rPr>
        <w:t xml:space="preserve"> seznama ni izbrisala zaradi strokovne oporečnosti.</w:t>
      </w:r>
    </w:p>
    <w:p w14:paraId="222D3F39" w14:textId="77777777" w:rsidR="001340AB" w:rsidRDefault="001340AB" w:rsidP="001340AB">
      <w:pPr>
        <w:tabs>
          <w:tab w:val="left" w:pos="708"/>
        </w:tabs>
        <w:jc w:val="both"/>
        <w:rPr>
          <w:rFonts w:eastAsia="Arial" w:cs="Arial"/>
          <w:sz w:val="21"/>
          <w:szCs w:val="21"/>
        </w:rPr>
      </w:pPr>
    </w:p>
    <w:p w14:paraId="34175831" w14:textId="77777777" w:rsidR="002E332C" w:rsidRDefault="002E332C" w:rsidP="001340AB">
      <w:pPr>
        <w:tabs>
          <w:tab w:val="left" w:pos="708"/>
        </w:tabs>
        <w:jc w:val="both"/>
        <w:rPr>
          <w:rFonts w:cs="Arial"/>
          <w:b/>
          <w:szCs w:val="20"/>
        </w:rPr>
      </w:pPr>
    </w:p>
    <w:p w14:paraId="69555826" w14:textId="31AC2515" w:rsidR="001340AB" w:rsidRDefault="001340AB" w:rsidP="001340AB">
      <w:pPr>
        <w:tabs>
          <w:tab w:val="left" w:pos="708"/>
        </w:tabs>
        <w:jc w:val="both"/>
        <w:rPr>
          <w:rFonts w:cs="Arial"/>
          <w:b/>
          <w:szCs w:val="20"/>
        </w:rPr>
      </w:pPr>
      <w:r w:rsidRPr="0008236E">
        <w:rPr>
          <w:rFonts w:cs="Arial"/>
          <w:b/>
          <w:szCs w:val="20"/>
        </w:rPr>
        <w:lastRenderedPageBreak/>
        <w:t xml:space="preserve">K </w:t>
      </w:r>
      <w:r w:rsidR="009951BA" w:rsidRPr="0008236E">
        <w:rPr>
          <w:rFonts w:cs="Arial"/>
          <w:b/>
          <w:szCs w:val="20"/>
        </w:rPr>
        <w:t>1</w:t>
      </w:r>
      <w:r w:rsidR="00F429B5">
        <w:rPr>
          <w:rFonts w:cs="Arial"/>
          <w:b/>
          <w:szCs w:val="20"/>
        </w:rPr>
        <w:t>8</w:t>
      </w:r>
      <w:r w:rsidRPr="0008236E">
        <w:rPr>
          <w:rFonts w:cs="Arial"/>
          <w:b/>
          <w:szCs w:val="20"/>
        </w:rPr>
        <w:t xml:space="preserve">. členu </w:t>
      </w:r>
    </w:p>
    <w:p w14:paraId="0A239A6D" w14:textId="77777777" w:rsidR="001340AB" w:rsidRDefault="001340AB" w:rsidP="001340AB">
      <w:pPr>
        <w:tabs>
          <w:tab w:val="left" w:pos="708"/>
        </w:tabs>
        <w:jc w:val="both"/>
        <w:rPr>
          <w:rFonts w:cs="Arial"/>
          <w:b/>
          <w:szCs w:val="20"/>
        </w:rPr>
      </w:pPr>
    </w:p>
    <w:p w14:paraId="1A6EAEB4" w14:textId="7AAA9241" w:rsidR="000E03AA" w:rsidRDefault="001340AB" w:rsidP="000E03AA">
      <w:pPr>
        <w:tabs>
          <w:tab w:val="left" w:pos="708"/>
        </w:tabs>
        <w:jc w:val="both"/>
        <w:rPr>
          <w:rFonts w:eastAsia="Arial" w:cs="Arial"/>
          <w:sz w:val="21"/>
          <w:szCs w:val="21"/>
        </w:rPr>
      </w:pPr>
      <w:r w:rsidRPr="002970B7">
        <w:rPr>
          <w:rFonts w:eastAsia="Arial" w:cs="Arial"/>
          <w:sz w:val="21"/>
          <w:szCs w:val="21"/>
        </w:rPr>
        <w:t>Člen spreminja 164. člen ZZavar-1 tako,</w:t>
      </w:r>
      <w:r w:rsidR="000E03AA">
        <w:rPr>
          <w:rFonts w:eastAsia="Arial" w:cs="Arial"/>
          <w:sz w:val="21"/>
          <w:szCs w:val="21"/>
        </w:rPr>
        <w:t xml:space="preserve"> da u</w:t>
      </w:r>
      <w:r w:rsidR="000E03AA" w:rsidRPr="000E03AA">
        <w:rPr>
          <w:rFonts w:eastAsia="Arial" w:cs="Arial"/>
          <w:sz w:val="21"/>
          <w:szCs w:val="21"/>
        </w:rPr>
        <w:t xml:space="preserve">prava  </w:t>
      </w:r>
      <w:r w:rsidR="000E03AA">
        <w:rPr>
          <w:rFonts w:eastAsia="Arial" w:cs="Arial"/>
          <w:sz w:val="21"/>
          <w:szCs w:val="21"/>
        </w:rPr>
        <w:t>zavarovalnice</w:t>
      </w:r>
      <w:r w:rsidR="000E03AA" w:rsidRPr="000E03AA">
        <w:rPr>
          <w:rFonts w:eastAsia="Arial" w:cs="Arial"/>
          <w:sz w:val="21"/>
          <w:szCs w:val="21"/>
        </w:rPr>
        <w:t xml:space="preserve"> sprejme strategijo dela in letni načrt dela notranje revizije. Nadzorni svet daje soglasje k strategiji</w:t>
      </w:r>
      <w:r w:rsidR="000E03AA" w:rsidRPr="000E03AA">
        <w:t xml:space="preserve"> </w:t>
      </w:r>
      <w:r w:rsidR="000E03AA" w:rsidRPr="000E03AA">
        <w:rPr>
          <w:rFonts w:eastAsia="Arial" w:cs="Arial"/>
          <w:sz w:val="21"/>
          <w:szCs w:val="21"/>
        </w:rPr>
        <w:t>dela in letn</w:t>
      </w:r>
      <w:r w:rsidR="000E03AA">
        <w:rPr>
          <w:rFonts w:eastAsia="Arial" w:cs="Arial"/>
          <w:sz w:val="21"/>
          <w:szCs w:val="21"/>
        </w:rPr>
        <w:t>emu</w:t>
      </w:r>
      <w:r w:rsidR="000E03AA" w:rsidRPr="000E03AA">
        <w:rPr>
          <w:rFonts w:eastAsia="Arial" w:cs="Arial"/>
          <w:sz w:val="21"/>
          <w:szCs w:val="21"/>
        </w:rPr>
        <w:t xml:space="preserve"> načrt</w:t>
      </w:r>
      <w:r w:rsidR="000E03AA">
        <w:rPr>
          <w:rFonts w:eastAsia="Arial" w:cs="Arial"/>
          <w:sz w:val="21"/>
          <w:szCs w:val="21"/>
        </w:rPr>
        <w:t>u</w:t>
      </w:r>
      <w:r w:rsidR="000E03AA" w:rsidRPr="000E03AA">
        <w:rPr>
          <w:rFonts w:eastAsia="Arial" w:cs="Arial"/>
          <w:sz w:val="21"/>
          <w:szCs w:val="21"/>
        </w:rPr>
        <w:t xml:space="preserve"> dela notranje revizije</w:t>
      </w:r>
      <w:r w:rsidR="000E03AA">
        <w:rPr>
          <w:rFonts w:eastAsia="Arial" w:cs="Arial"/>
          <w:sz w:val="21"/>
          <w:szCs w:val="21"/>
        </w:rPr>
        <w:t xml:space="preserve">. </w:t>
      </w:r>
    </w:p>
    <w:p w14:paraId="3E1AC781" w14:textId="77777777" w:rsidR="000E03AA" w:rsidRDefault="000E03AA" w:rsidP="000E03AA">
      <w:pPr>
        <w:tabs>
          <w:tab w:val="left" w:pos="708"/>
        </w:tabs>
        <w:jc w:val="both"/>
        <w:rPr>
          <w:rFonts w:eastAsia="Arial" w:cs="Arial"/>
          <w:sz w:val="21"/>
          <w:szCs w:val="21"/>
        </w:rPr>
      </w:pPr>
    </w:p>
    <w:p w14:paraId="0DAFDECE" w14:textId="282DC7BB" w:rsidR="000E03AA" w:rsidRPr="000E03AA" w:rsidRDefault="000E03AA" w:rsidP="000E03AA">
      <w:pPr>
        <w:tabs>
          <w:tab w:val="left" w:pos="708"/>
        </w:tabs>
        <w:jc w:val="both"/>
        <w:rPr>
          <w:rFonts w:eastAsia="Arial" w:cs="Arial"/>
          <w:sz w:val="21"/>
          <w:szCs w:val="21"/>
        </w:rPr>
      </w:pPr>
      <w:r w:rsidRPr="000E03AA">
        <w:rPr>
          <w:rFonts w:eastAsia="Arial" w:cs="Arial"/>
          <w:sz w:val="21"/>
          <w:szCs w:val="21"/>
        </w:rPr>
        <w:t>Notranja revizija kot neodvisna strokovna služba je odgovorna za pripravo, izvajanje in vzdrževanje strategije dela</w:t>
      </w:r>
      <w:r w:rsidR="00285493">
        <w:rPr>
          <w:rFonts w:eastAsia="Arial" w:cs="Arial"/>
          <w:sz w:val="21"/>
          <w:szCs w:val="21"/>
        </w:rPr>
        <w:t xml:space="preserve"> in letnega načrta</w:t>
      </w:r>
      <w:r w:rsidRPr="000E03AA">
        <w:rPr>
          <w:rFonts w:eastAsia="Arial" w:cs="Arial"/>
          <w:sz w:val="21"/>
          <w:szCs w:val="21"/>
        </w:rPr>
        <w:t>, ki mora</w:t>
      </w:r>
      <w:r w:rsidR="00285493">
        <w:rPr>
          <w:rFonts w:eastAsia="Arial" w:cs="Arial"/>
          <w:sz w:val="21"/>
          <w:szCs w:val="21"/>
        </w:rPr>
        <w:t>ta</w:t>
      </w:r>
      <w:r w:rsidRPr="000E03AA">
        <w:rPr>
          <w:rFonts w:eastAsia="Arial" w:cs="Arial"/>
          <w:sz w:val="21"/>
          <w:szCs w:val="21"/>
        </w:rPr>
        <w:t xml:space="preserve"> pokrivati celotno poslovanje zavarovalnice in temeljiti na oceni tveganj. To zagotavlja, da revizija samostojno določa področja svojega dela in pr</w:t>
      </w:r>
      <w:r w:rsidR="00175E95">
        <w:rPr>
          <w:rFonts w:eastAsia="Arial" w:cs="Arial"/>
          <w:sz w:val="21"/>
          <w:szCs w:val="21"/>
        </w:rPr>
        <w:t>ednostne naloge</w:t>
      </w:r>
      <w:r w:rsidRPr="000E03AA">
        <w:rPr>
          <w:rFonts w:eastAsia="Arial" w:cs="Arial"/>
          <w:sz w:val="21"/>
          <w:szCs w:val="21"/>
        </w:rPr>
        <w:t>, kar je ključno za njeno neodvisnost. Vendar pa ta neodvisnost ni absolutna.</w:t>
      </w:r>
    </w:p>
    <w:p w14:paraId="2F0344AD" w14:textId="77777777" w:rsidR="000E03AA" w:rsidRPr="000E03AA" w:rsidRDefault="000E03AA" w:rsidP="000E03AA">
      <w:pPr>
        <w:tabs>
          <w:tab w:val="left" w:pos="708"/>
        </w:tabs>
        <w:jc w:val="both"/>
        <w:rPr>
          <w:rFonts w:eastAsia="Arial" w:cs="Arial"/>
          <w:sz w:val="21"/>
          <w:szCs w:val="21"/>
        </w:rPr>
      </w:pPr>
    </w:p>
    <w:p w14:paraId="589E38B7" w14:textId="7F54114B" w:rsidR="00285493" w:rsidRDefault="000E03AA" w:rsidP="00285493">
      <w:pPr>
        <w:tabs>
          <w:tab w:val="left" w:pos="708"/>
        </w:tabs>
        <w:jc w:val="both"/>
        <w:rPr>
          <w:rFonts w:eastAsia="Arial" w:cs="Arial"/>
          <w:sz w:val="21"/>
          <w:szCs w:val="21"/>
        </w:rPr>
      </w:pPr>
      <w:r w:rsidRPr="000E03AA">
        <w:rPr>
          <w:rFonts w:eastAsia="Arial" w:cs="Arial"/>
          <w:sz w:val="21"/>
          <w:szCs w:val="21"/>
        </w:rPr>
        <w:t>Uprava in nadzorni svet imata ključno nadzorno vlogo. Uprava sprejme strategijo in letni načrt, kar pomeni, da preverja skladnost revizijskih aktivnosti s splošnimi cilji zavarovalnice in zagotavlja, da so viri ustrezno dodeljeni. Nadzorni svet s svojim soglasjem potrjuje, da so revizijske dejavnosti ustrezne, učinkovite in v skladu z najboljšimi praksami. Ta sistem uravnoteženja zagotavlja, da notranja revizija deluje neodvisno, a hkrati pod nadzorom organov vodenja, kar je ključno za zagotavljanje celovitega in učinkovitega sistema upravljanja zavarovalnice.</w:t>
      </w:r>
    </w:p>
    <w:p w14:paraId="5ACEA8C0" w14:textId="77777777" w:rsidR="00285493" w:rsidRDefault="00285493" w:rsidP="00285493">
      <w:pPr>
        <w:tabs>
          <w:tab w:val="left" w:pos="708"/>
        </w:tabs>
        <w:jc w:val="both"/>
        <w:rPr>
          <w:rFonts w:eastAsia="Arial" w:cs="Arial"/>
          <w:sz w:val="21"/>
          <w:szCs w:val="21"/>
        </w:rPr>
      </w:pPr>
    </w:p>
    <w:p w14:paraId="18004DAF" w14:textId="7643ED0B" w:rsidR="00285493" w:rsidRPr="002970B7" w:rsidRDefault="00285493" w:rsidP="00285493">
      <w:pPr>
        <w:tabs>
          <w:tab w:val="left" w:pos="708"/>
        </w:tabs>
        <w:jc w:val="both"/>
        <w:rPr>
          <w:rFonts w:eastAsia="Arial" w:cs="Arial"/>
          <w:sz w:val="21"/>
          <w:szCs w:val="21"/>
        </w:rPr>
      </w:pPr>
      <w:r w:rsidRPr="00285493">
        <w:rPr>
          <w:rFonts w:eastAsia="Arial" w:cs="Arial"/>
          <w:sz w:val="21"/>
          <w:szCs w:val="21"/>
        </w:rPr>
        <w:t xml:space="preserve">Če </w:t>
      </w:r>
      <w:r w:rsidR="00175E95">
        <w:rPr>
          <w:rFonts w:eastAsia="Arial" w:cs="Arial"/>
          <w:sz w:val="21"/>
          <w:szCs w:val="21"/>
        </w:rPr>
        <w:t>lahko</w:t>
      </w:r>
      <w:r w:rsidRPr="00285493">
        <w:rPr>
          <w:rFonts w:eastAsia="Arial" w:cs="Arial"/>
          <w:sz w:val="21"/>
          <w:szCs w:val="21"/>
        </w:rPr>
        <w:t xml:space="preserve"> notranj</w:t>
      </w:r>
      <w:r w:rsidR="00175E95">
        <w:rPr>
          <w:rFonts w:eastAsia="Arial" w:cs="Arial"/>
          <w:sz w:val="21"/>
          <w:szCs w:val="21"/>
        </w:rPr>
        <w:t>o</w:t>
      </w:r>
      <w:r w:rsidRPr="00285493">
        <w:rPr>
          <w:rFonts w:eastAsia="Arial" w:cs="Arial"/>
          <w:sz w:val="21"/>
          <w:szCs w:val="21"/>
        </w:rPr>
        <w:t xml:space="preserve"> revizij</w:t>
      </w:r>
      <w:r w:rsidR="00175E95">
        <w:rPr>
          <w:rFonts w:eastAsia="Arial" w:cs="Arial"/>
          <w:sz w:val="21"/>
          <w:szCs w:val="21"/>
        </w:rPr>
        <w:t>o</w:t>
      </w:r>
      <w:r w:rsidRPr="00285493">
        <w:rPr>
          <w:rFonts w:eastAsia="Arial" w:cs="Arial"/>
          <w:sz w:val="21"/>
          <w:szCs w:val="21"/>
        </w:rPr>
        <w:t xml:space="preserve"> delno izvaja</w:t>
      </w:r>
      <w:r w:rsidR="00175E95">
        <w:rPr>
          <w:rFonts w:eastAsia="Arial" w:cs="Arial"/>
          <w:sz w:val="21"/>
          <w:szCs w:val="21"/>
        </w:rPr>
        <w:t>jo</w:t>
      </w:r>
      <w:r w:rsidRPr="00285493">
        <w:rPr>
          <w:rFonts w:eastAsia="Arial" w:cs="Arial"/>
          <w:sz w:val="21"/>
          <w:szCs w:val="21"/>
        </w:rPr>
        <w:t xml:space="preserve"> zunanji izvajalc</w:t>
      </w:r>
      <w:r w:rsidR="00175E95">
        <w:rPr>
          <w:rFonts w:eastAsia="Arial" w:cs="Arial"/>
          <w:sz w:val="21"/>
          <w:szCs w:val="21"/>
        </w:rPr>
        <w:t>i</w:t>
      </w:r>
      <w:r w:rsidRPr="00285493">
        <w:rPr>
          <w:rFonts w:eastAsia="Arial" w:cs="Arial"/>
          <w:sz w:val="21"/>
          <w:szCs w:val="21"/>
        </w:rPr>
        <w:t xml:space="preserve">, mora letni načrt dela natančno opredeliti vsebino, obseg in vrednost teh storitev. To zagotavlja </w:t>
      </w:r>
      <w:r w:rsidR="00175E95">
        <w:rPr>
          <w:rFonts w:eastAsia="Arial" w:cs="Arial"/>
          <w:sz w:val="21"/>
          <w:szCs w:val="21"/>
        </w:rPr>
        <w:t>preglednost</w:t>
      </w:r>
      <w:r w:rsidRPr="00285493">
        <w:rPr>
          <w:rFonts w:eastAsia="Arial" w:cs="Arial"/>
          <w:sz w:val="21"/>
          <w:szCs w:val="21"/>
        </w:rPr>
        <w:t xml:space="preserve"> in preprečuje morebitn</w:t>
      </w:r>
      <w:r w:rsidR="00175E95">
        <w:rPr>
          <w:rFonts w:eastAsia="Arial" w:cs="Arial"/>
          <w:sz w:val="21"/>
          <w:szCs w:val="21"/>
        </w:rPr>
        <w:t>o nasprotje</w:t>
      </w:r>
      <w:r w:rsidRPr="00285493">
        <w:rPr>
          <w:rFonts w:eastAsia="Arial" w:cs="Arial"/>
          <w:sz w:val="21"/>
          <w:szCs w:val="21"/>
        </w:rPr>
        <w:t xml:space="preserve"> interesov, ki bi lahko ogrozil</w:t>
      </w:r>
      <w:r w:rsidR="00175E95">
        <w:rPr>
          <w:rFonts w:eastAsia="Arial" w:cs="Arial"/>
          <w:sz w:val="21"/>
          <w:szCs w:val="21"/>
        </w:rPr>
        <w:t>o</w:t>
      </w:r>
      <w:r w:rsidRPr="00285493">
        <w:rPr>
          <w:rFonts w:eastAsia="Arial" w:cs="Arial"/>
          <w:sz w:val="21"/>
          <w:szCs w:val="21"/>
        </w:rPr>
        <w:t xml:space="preserve"> neodvisnost revizije. S tem se zagotavlja, da notranja revizija ne glede na vir izvajanja ohranja svojo neodvisnost in objektivnost pri ocenjevanju delovanja </w:t>
      </w:r>
      <w:r>
        <w:rPr>
          <w:rFonts w:eastAsia="Arial" w:cs="Arial"/>
          <w:sz w:val="21"/>
          <w:szCs w:val="21"/>
        </w:rPr>
        <w:t>zavarovalnice.</w:t>
      </w:r>
    </w:p>
    <w:p w14:paraId="2D7F7465" w14:textId="0BAA8F75" w:rsidR="001340AB" w:rsidRPr="002970B7" w:rsidRDefault="001340AB" w:rsidP="000E03AA">
      <w:pPr>
        <w:tabs>
          <w:tab w:val="left" w:pos="708"/>
        </w:tabs>
        <w:jc w:val="both"/>
        <w:rPr>
          <w:rFonts w:eastAsia="Arial" w:cs="Arial"/>
          <w:sz w:val="21"/>
          <w:szCs w:val="21"/>
        </w:rPr>
      </w:pPr>
    </w:p>
    <w:p w14:paraId="74DDA774" w14:textId="367E8F97" w:rsidR="001340AB" w:rsidRDefault="001340AB" w:rsidP="001340AB">
      <w:pPr>
        <w:tabs>
          <w:tab w:val="left" w:pos="708"/>
        </w:tabs>
        <w:jc w:val="both"/>
        <w:rPr>
          <w:rFonts w:cs="Arial"/>
          <w:b/>
          <w:szCs w:val="20"/>
        </w:rPr>
      </w:pPr>
      <w:r w:rsidRPr="0008236E">
        <w:rPr>
          <w:rFonts w:cs="Arial"/>
          <w:b/>
          <w:szCs w:val="20"/>
        </w:rPr>
        <w:t xml:space="preserve">K </w:t>
      </w:r>
      <w:r w:rsidR="00F429B5">
        <w:rPr>
          <w:rFonts w:cs="Arial"/>
          <w:b/>
          <w:szCs w:val="20"/>
        </w:rPr>
        <w:t>19</w:t>
      </w:r>
      <w:r w:rsidRPr="0008236E">
        <w:rPr>
          <w:rFonts w:cs="Arial"/>
          <w:b/>
          <w:szCs w:val="20"/>
        </w:rPr>
        <w:t xml:space="preserve">. členu </w:t>
      </w:r>
    </w:p>
    <w:p w14:paraId="766DF9EF" w14:textId="77777777" w:rsidR="001340AB" w:rsidRDefault="001340AB" w:rsidP="001340AB">
      <w:pPr>
        <w:tabs>
          <w:tab w:val="left" w:pos="708"/>
        </w:tabs>
        <w:jc w:val="both"/>
        <w:rPr>
          <w:rFonts w:cs="Arial"/>
          <w:b/>
          <w:szCs w:val="20"/>
        </w:rPr>
      </w:pPr>
    </w:p>
    <w:p w14:paraId="741A3C22" w14:textId="68087989" w:rsidR="001340AB" w:rsidRPr="00F97B91" w:rsidRDefault="001340AB" w:rsidP="001340AB">
      <w:pPr>
        <w:tabs>
          <w:tab w:val="left" w:pos="708"/>
        </w:tabs>
        <w:jc w:val="both"/>
        <w:rPr>
          <w:rFonts w:eastAsia="Arial" w:cs="Arial"/>
          <w:sz w:val="21"/>
          <w:szCs w:val="21"/>
        </w:rPr>
      </w:pPr>
      <w:r w:rsidRPr="00F97B91">
        <w:rPr>
          <w:rFonts w:eastAsia="Arial" w:cs="Arial"/>
          <w:sz w:val="21"/>
          <w:szCs w:val="21"/>
        </w:rPr>
        <w:t xml:space="preserve">Člen spreminja 165. člen ZZavar-1 z namenom </w:t>
      </w:r>
      <w:r>
        <w:rPr>
          <w:rFonts w:eastAsia="Arial" w:cs="Arial"/>
          <w:sz w:val="21"/>
          <w:szCs w:val="21"/>
        </w:rPr>
        <w:t>uskladitve</w:t>
      </w:r>
      <w:r w:rsidRPr="00F97B91">
        <w:rPr>
          <w:rFonts w:eastAsia="Arial" w:cs="Arial"/>
          <w:sz w:val="21"/>
          <w:szCs w:val="21"/>
        </w:rPr>
        <w:t xml:space="preserve"> s četrtim odstavkom 281.a člena ZGD-1. Navedena določba ZGD-1 določa, da se letno poročilo o delu notranje revizije </w:t>
      </w:r>
      <w:r>
        <w:rPr>
          <w:rFonts w:eastAsia="Arial" w:cs="Arial"/>
          <w:sz w:val="21"/>
          <w:szCs w:val="21"/>
        </w:rPr>
        <w:t>n</w:t>
      </w:r>
      <w:r w:rsidRPr="00F97B91">
        <w:rPr>
          <w:rFonts w:eastAsia="Arial" w:cs="Arial"/>
          <w:sz w:val="21"/>
          <w:szCs w:val="21"/>
        </w:rPr>
        <w:t xml:space="preserve">ajpozneje v treh mesecih po </w:t>
      </w:r>
      <w:r w:rsidR="00175E95">
        <w:rPr>
          <w:rFonts w:eastAsia="Arial" w:cs="Arial"/>
          <w:sz w:val="21"/>
          <w:szCs w:val="21"/>
        </w:rPr>
        <w:t>koncu</w:t>
      </w:r>
      <w:r w:rsidRPr="00F97B91">
        <w:rPr>
          <w:rFonts w:eastAsia="Arial" w:cs="Arial"/>
          <w:sz w:val="21"/>
          <w:szCs w:val="21"/>
        </w:rPr>
        <w:t xml:space="preserve"> poslovnega leta predloži v seznanitev upravi ter hkrati nadzornemu svetu in revizijski komisiji, če jo družba ima. Letno poročilo se v roku iz prejšnjega stavka predloži v seznanitev tudi revizorju računovodskih izkazov. </w:t>
      </w:r>
    </w:p>
    <w:p w14:paraId="2D81DD5D" w14:textId="77777777" w:rsidR="001340AB" w:rsidRDefault="001340AB" w:rsidP="001340AB">
      <w:pPr>
        <w:tabs>
          <w:tab w:val="left" w:pos="708"/>
        </w:tabs>
        <w:jc w:val="both"/>
        <w:rPr>
          <w:rFonts w:eastAsia="Arial" w:cs="Arial"/>
          <w:sz w:val="21"/>
          <w:szCs w:val="21"/>
        </w:rPr>
      </w:pPr>
    </w:p>
    <w:p w14:paraId="6A15F9BF" w14:textId="282B5C74" w:rsidR="001340AB" w:rsidRDefault="001340AB" w:rsidP="001340AB">
      <w:pPr>
        <w:tabs>
          <w:tab w:val="left" w:pos="708"/>
        </w:tabs>
        <w:jc w:val="both"/>
        <w:rPr>
          <w:rFonts w:eastAsia="Arial" w:cs="Arial"/>
          <w:sz w:val="21"/>
          <w:szCs w:val="21"/>
        </w:rPr>
      </w:pPr>
      <w:r>
        <w:rPr>
          <w:rFonts w:eastAsia="Arial" w:cs="Arial"/>
          <w:sz w:val="21"/>
          <w:szCs w:val="21"/>
        </w:rPr>
        <w:t xml:space="preserve">Prav tako je uskladitvi z ZGD-1, in sicer s šestim odstavkom </w:t>
      </w:r>
      <w:r w:rsidRPr="00F97B91">
        <w:rPr>
          <w:rFonts w:eastAsia="Arial" w:cs="Arial"/>
          <w:sz w:val="21"/>
          <w:szCs w:val="21"/>
        </w:rPr>
        <w:t>281.a člena</w:t>
      </w:r>
      <w:r>
        <w:rPr>
          <w:rFonts w:eastAsia="Arial" w:cs="Arial"/>
          <w:sz w:val="21"/>
          <w:szCs w:val="21"/>
        </w:rPr>
        <w:t xml:space="preserve">, namenjen nov peti odstavek 165. člena ZZavar-1. </w:t>
      </w:r>
      <w:r w:rsidRPr="00561A99">
        <w:rPr>
          <w:rFonts w:eastAsia="Arial" w:cs="Arial"/>
          <w:sz w:val="21"/>
          <w:szCs w:val="21"/>
        </w:rPr>
        <w:t xml:space="preserve">Revizijska komisija lahko </w:t>
      </w:r>
      <w:r>
        <w:rPr>
          <w:rFonts w:eastAsia="Arial" w:cs="Arial"/>
          <w:sz w:val="21"/>
          <w:szCs w:val="21"/>
        </w:rPr>
        <w:t>b</w:t>
      </w:r>
      <w:r w:rsidRPr="00561A99">
        <w:rPr>
          <w:rFonts w:eastAsia="Arial" w:cs="Arial"/>
          <w:sz w:val="21"/>
          <w:szCs w:val="21"/>
        </w:rPr>
        <w:t>rez vednosti uprave od notranje revizije zahteva dodatne informacije poleg informacij iz tretjega odstavka tega člena.</w:t>
      </w:r>
    </w:p>
    <w:p w14:paraId="681B00BB" w14:textId="77777777" w:rsidR="001340AB" w:rsidRDefault="001340AB" w:rsidP="001340AB">
      <w:pPr>
        <w:tabs>
          <w:tab w:val="left" w:pos="708"/>
        </w:tabs>
        <w:jc w:val="both"/>
        <w:rPr>
          <w:rFonts w:eastAsia="Arial" w:cs="Arial"/>
          <w:sz w:val="21"/>
          <w:szCs w:val="21"/>
        </w:rPr>
      </w:pPr>
    </w:p>
    <w:p w14:paraId="6EF7F8CC" w14:textId="77777777" w:rsidR="001340AB" w:rsidRDefault="001340AB" w:rsidP="001340AB">
      <w:pPr>
        <w:tabs>
          <w:tab w:val="left" w:pos="708"/>
        </w:tabs>
        <w:jc w:val="both"/>
        <w:rPr>
          <w:rFonts w:eastAsia="Arial" w:cs="Arial"/>
          <w:sz w:val="21"/>
          <w:szCs w:val="21"/>
        </w:rPr>
      </w:pPr>
      <w:r w:rsidRPr="00F97B91">
        <w:rPr>
          <w:rFonts w:eastAsia="Arial" w:cs="Arial"/>
          <w:sz w:val="21"/>
          <w:szCs w:val="21"/>
        </w:rPr>
        <w:t xml:space="preserve">Revizijska komisija ima vlogo nadzornega organa in je odgovorna za celovito oceno poslovanja </w:t>
      </w:r>
      <w:r>
        <w:rPr>
          <w:rFonts w:eastAsia="Arial" w:cs="Arial"/>
          <w:sz w:val="21"/>
          <w:szCs w:val="21"/>
        </w:rPr>
        <w:t>zavarovalnice</w:t>
      </w:r>
      <w:r w:rsidRPr="00F97B91">
        <w:rPr>
          <w:rFonts w:eastAsia="Arial" w:cs="Arial"/>
          <w:sz w:val="21"/>
          <w:szCs w:val="21"/>
        </w:rPr>
        <w:t>. Da bi lahko izpolnila to nalogo, potrebuje podrobne in zanesljive informacije.</w:t>
      </w:r>
    </w:p>
    <w:p w14:paraId="3A109568" w14:textId="77777777" w:rsidR="001340AB" w:rsidRDefault="001340AB" w:rsidP="001340AB">
      <w:pPr>
        <w:tabs>
          <w:tab w:val="left" w:pos="708"/>
        </w:tabs>
        <w:jc w:val="both"/>
        <w:rPr>
          <w:rFonts w:eastAsia="Arial" w:cs="Arial"/>
          <w:sz w:val="21"/>
          <w:szCs w:val="21"/>
        </w:rPr>
      </w:pPr>
    </w:p>
    <w:p w14:paraId="294094D1" w14:textId="2286A642" w:rsidR="001340AB" w:rsidRDefault="001340AB" w:rsidP="001340AB">
      <w:pPr>
        <w:tabs>
          <w:tab w:val="left" w:pos="708"/>
        </w:tabs>
        <w:jc w:val="both"/>
        <w:rPr>
          <w:rFonts w:eastAsia="Arial" w:cs="Arial"/>
          <w:sz w:val="21"/>
          <w:szCs w:val="21"/>
        </w:rPr>
      </w:pPr>
      <w:r w:rsidRPr="00F97B91">
        <w:rPr>
          <w:rFonts w:eastAsia="Arial" w:cs="Arial"/>
          <w:sz w:val="21"/>
          <w:szCs w:val="21"/>
        </w:rPr>
        <w:t>Revizijska komisija je neodvis</w:t>
      </w:r>
      <w:r w:rsidR="00175E95">
        <w:rPr>
          <w:rFonts w:eastAsia="Arial" w:cs="Arial"/>
          <w:sz w:val="21"/>
          <w:szCs w:val="21"/>
        </w:rPr>
        <w:t>ni</w:t>
      </w:r>
      <w:r w:rsidRPr="00F97B91">
        <w:rPr>
          <w:rFonts w:eastAsia="Arial" w:cs="Arial"/>
          <w:sz w:val="21"/>
          <w:szCs w:val="21"/>
        </w:rPr>
        <w:t xml:space="preserve"> organ, ki ni podrejen upravi.</w:t>
      </w:r>
      <w:r w:rsidRPr="000B298D">
        <w:rPr>
          <w:rFonts w:eastAsia="Arial" w:cs="Arial"/>
          <w:sz w:val="21"/>
          <w:szCs w:val="21"/>
        </w:rPr>
        <w:t xml:space="preserve"> </w:t>
      </w:r>
      <w:r w:rsidRPr="00F97B91">
        <w:rPr>
          <w:rFonts w:eastAsia="Arial" w:cs="Arial"/>
          <w:sz w:val="21"/>
          <w:szCs w:val="21"/>
        </w:rPr>
        <w:t xml:space="preserve">Namen zahteve po dodatnih informacijah je zaščititi interese </w:t>
      </w:r>
      <w:r>
        <w:rPr>
          <w:rFonts w:eastAsia="Arial" w:cs="Arial"/>
          <w:sz w:val="21"/>
          <w:szCs w:val="21"/>
        </w:rPr>
        <w:t>zavarovalnice</w:t>
      </w:r>
      <w:r w:rsidRPr="00F97B91">
        <w:rPr>
          <w:rFonts w:eastAsia="Arial" w:cs="Arial"/>
          <w:sz w:val="21"/>
          <w:szCs w:val="21"/>
        </w:rPr>
        <w:t xml:space="preserve">. Če bi bila uprava vnaprej obveščena o vseh zahtevah revizijske komisije, bi to lahko vplivalo na objektivnost in popolnost informacij, ki jih prejme </w:t>
      </w:r>
      <w:r>
        <w:rPr>
          <w:rFonts w:eastAsia="Arial" w:cs="Arial"/>
          <w:sz w:val="21"/>
          <w:szCs w:val="21"/>
        </w:rPr>
        <w:t xml:space="preserve">revizijska </w:t>
      </w:r>
      <w:r w:rsidRPr="00F97B91">
        <w:rPr>
          <w:rFonts w:eastAsia="Arial" w:cs="Arial"/>
          <w:sz w:val="21"/>
          <w:szCs w:val="21"/>
        </w:rPr>
        <w:t>komisija.</w:t>
      </w:r>
    </w:p>
    <w:p w14:paraId="2D99EE31" w14:textId="77777777" w:rsidR="001340AB" w:rsidRDefault="001340AB" w:rsidP="001340AB">
      <w:pPr>
        <w:tabs>
          <w:tab w:val="left" w:pos="708"/>
        </w:tabs>
        <w:jc w:val="both"/>
        <w:rPr>
          <w:rFonts w:cs="Arial"/>
          <w:b/>
          <w:szCs w:val="20"/>
        </w:rPr>
      </w:pPr>
    </w:p>
    <w:p w14:paraId="0553A698" w14:textId="30576A06"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2</w:t>
      </w:r>
      <w:r w:rsidR="00F429B5">
        <w:rPr>
          <w:rFonts w:cs="Arial"/>
          <w:b/>
          <w:szCs w:val="20"/>
        </w:rPr>
        <w:t>0</w:t>
      </w:r>
      <w:r w:rsidRPr="0008236E">
        <w:rPr>
          <w:rFonts w:cs="Arial"/>
          <w:b/>
          <w:szCs w:val="20"/>
        </w:rPr>
        <w:t xml:space="preserve">. členu </w:t>
      </w:r>
    </w:p>
    <w:p w14:paraId="752AD20F" w14:textId="77777777" w:rsidR="001340AB" w:rsidRDefault="001340AB" w:rsidP="001340AB">
      <w:pPr>
        <w:tabs>
          <w:tab w:val="left" w:pos="708"/>
        </w:tabs>
        <w:jc w:val="both"/>
        <w:rPr>
          <w:rFonts w:cs="Arial"/>
          <w:b/>
          <w:szCs w:val="20"/>
        </w:rPr>
      </w:pPr>
    </w:p>
    <w:p w14:paraId="06C9762D" w14:textId="77777777" w:rsidR="001340AB" w:rsidRPr="009E21A9" w:rsidRDefault="001340AB" w:rsidP="001340AB">
      <w:pPr>
        <w:tabs>
          <w:tab w:val="left" w:pos="708"/>
        </w:tabs>
        <w:jc w:val="both"/>
        <w:rPr>
          <w:rFonts w:eastAsia="Arial" w:cs="Arial"/>
          <w:sz w:val="21"/>
          <w:szCs w:val="21"/>
        </w:rPr>
      </w:pPr>
      <w:r w:rsidRPr="009E21A9">
        <w:rPr>
          <w:rFonts w:eastAsia="Arial" w:cs="Arial"/>
          <w:sz w:val="21"/>
          <w:szCs w:val="21"/>
        </w:rPr>
        <w:t xml:space="preserve">Člen spreminja 169. člen ZZavar-1. </w:t>
      </w:r>
    </w:p>
    <w:p w14:paraId="79C73F09" w14:textId="77777777" w:rsidR="001340AB" w:rsidRPr="009E21A9" w:rsidRDefault="001340AB" w:rsidP="001340AB">
      <w:pPr>
        <w:tabs>
          <w:tab w:val="left" w:pos="708"/>
        </w:tabs>
        <w:jc w:val="both"/>
        <w:rPr>
          <w:rFonts w:eastAsia="Arial" w:cs="Arial"/>
          <w:sz w:val="21"/>
          <w:szCs w:val="21"/>
        </w:rPr>
      </w:pPr>
    </w:p>
    <w:p w14:paraId="6BCA404A" w14:textId="5BE5034C" w:rsidR="001340AB" w:rsidRDefault="001340AB" w:rsidP="001340AB">
      <w:pPr>
        <w:tabs>
          <w:tab w:val="left" w:pos="708"/>
        </w:tabs>
        <w:jc w:val="both"/>
        <w:rPr>
          <w:rFonts w:eastAsia="Arial" w:cs="Arial"/>
          <w:sz w:val="21"/>
          <w:szCs w:val="21"/>
        </w:rPr>
      </w:pPr>
      <w:r w:rsidRPr="009E21A9">
        <w:rPr>
          <w:rFonts w:eastAsia="Arial" w:cs="Arial"/>
          <w:sz w:val="21"/>
          <w:szCs w:val="21"/>
        </w:rPr>
        <w:t xml:space="preserve">V besedilu </w:t>
      </w:r>
      <w:r w:rsidR="00175E95">
        <w:rPr>
          <w:rFonts w:eastAsia="Arial" w:cs="Arial"/>
          <w:sz w:val="21"/>
          <w:szCs w:val="21"/>
        </w:rPr>
        <w:t>o</w:t>
      </w:r>
      <w:r w:rsidRPr="009E21A9">
        <w:rPr>
          <w:rFonts w:eastAsia="Arial" w:cs="Arial"/>
          <w:sz w:val="21"/>
          <w:szCs w:val="21"/>
        </w:rPr>
        <w:t xml:space="preserve"> pogoj</w:t>
      </w:r>
      <w:r w:rsidR="00175E95">
        <w:rPr>
          <w:rFonts w:eastAsia="Arial" w:cs="Arial"/>
          <w:sz w:val="21"/>
          <w:szCs w:val="21"/>
        </w:rPr>
        <w:t>ih</w:t>
      </w:r>
      <w:r w:rsidRPr="009E21A9">
        <w:rPr>
          <w:rFonts w:eastAsia="Arial" w:cs="Arial"/>
          <w:sz w:val="21"/>
          <w:szCs w:val="21"/>
        </w:rPr>
        <w:t xml:space="preserve"> za nosilca aktuarske funkcije se črta besedilo »</w:t>
      </w:r>
      <w:r w:rsidRPr="00FF55C4">
        <w:rPr>
          <w:rFonts w:eastAsia="Arial" w:cs="Arial"/>
          <w:sz w:val="21"/>
          <w:szCs w:val="21"/>
        </w:rPr>
        <w:t>ali pooblaščenega aktuarja«</w:t>
      </w:r>
      <w:r>
        <w:rPr>
          <w:rFonts w:eastAsia="Arial" w:cs="Arial"/>
          <w:sz w:val="21"/>
          <w:szCs w:val="21"/>
        </w:rPr>
        <w:t xml:space="preserve">. Črtanje je namenjeno uskladitvi s spremembami v </w:t>
      </w:r>
      <w:r w:rsidRPr="0080714B">
        <w:rPr>
          <w:rFonts w:eastAsia="Arial" w:cs="Arial"/>
          <w:sz w:val="21"/>
          <w:szCs w:val="21"/>
        </w:rPr>
        <w:t>Zakon</w:t>
      </w:r>
      <w:r>
        <w:rPr>
          <w:rFonts w:eastAsia="Arial" w:cs="Arial"/>
          <w:sz w:val="21"/>
          <w:szCs w:val="21"/>
        </w:rPr>
        <w:t>u</w:t>
      </w:r>
      <w:r w:rsidRPr="0080714B">
        <w:rPr>
          <w:rFonts w:eastAsia="Arial" w:cs="Arial"/>
          <w:sz w:val="21"/>
          <w:szCs w:val="21"/>
        </w:rPr>
        <w:t xml:space="preserve"> o pokojninskem in invalidskem zavarovanju</w:t>
      </w:r>
      <w:r>
        <w:rPr>
          <w:rFonts w:eastAsia="Arial" w:cs="Arial"/>
          <w:sz w:val="21"/>
          <w:szCs w:val="21"/>
        </w:rPr>
        <w:t xml:space="preserve"> (</w:t>
      </w:r>
      <w:r w:rsidRPr="0080714B">
        <w:rPr>
          <w:rFonts w:eastAsia="Arial" w:cs="Arial"/>
          <w:sz w:val="21"/>
          <w:szCs w:val="21"/>
        </w:rPr>
        <w:t xml:space="preserve">Uradni list RS, št. 48/22 – uradno prečiščeno besedilo, 40/23 – ZČmIS-1, 78/23 – ZORR, 84/23 – ZDOsk-1, 125/23 – </w:t>
      </w:r>
      <w:proofErr w:type="spellStart"/>
      <w:r w:rsidRPr="0080714B">
        <w:rPr>
          <w:rFonts w:eastAsia="Arial" w:cs="Arial"/>
          <w:sz w:val="21"/>
          <w:szCs w:val="21"/>
        </w:rPr>
        <w:t>odl</w:t>
      </w:r>
      <w:proofErr w:type="spellEnd"/>
      <w:r w:rsidRPr="0080714B">
        <w:rPr>
          <w:rFonts w:eastAsia="Arial" w:cs="Arial"/>
          <w:sz w:val="21"/>
          <w:szCs w:val="21"/>
        </w:rPr>
        <w:t>. US in 133/23</w:t>
      </w:r>
      <w:r>
        <w:rPr>
          <w:rFonts w:eastAsia="Arial" w:cs="Arial"/>
          <w:sz w:val="21"/>
          <w:szCs w:val="21"/>
        </w:rPr>
        <w:t xml:space="preserve">), v katerem je </w:t>
      </w:r>
      <w:r w:rsidR="00175E95">
        <w:rPr>
          <w:rFonts w:eastAsia="Arial" w:cs="Arial"/>
          <w:sz w:val="21"/>
          <w:szCs w:val="21"/>
        </w:rPr>
        <w:t xml:space="preserve">bil </w:t>
      </w:r>
      <w:r w:rsidRPr="00FF55C4">
        <w:rPr>
          <w:rFonts w:eastAsia="Arial" w:cs="Arial"/>
          <w:sz w:val="21"/>
          <w:szCs w:val="21"/>
        </w:rPr>
        <w:t xml:space="preserve">pojem </w:t>
      </w:r>
      <w:r>
        <w:rPr>
          <w:rFonts w:eastAsia="Arial" w:cs="Arial"/>
          <w:sz w:val="21"/>
          <w:szCs w:val="21"/>
        </w:rPr>
        <w:t>»</w:t>
      </w:r>
      <w:r w:rsidRPr="00FF55C4">
        <w:rPr>
          <w:rFonts w:eastAsia="Arial" w:cs="Arial"/>
          <w:sz w:val="21"/>
          <w:szCs w:val="21"/>
        </w:rPr>
        <w:t>pooblaščen</w:t>
      </w:r>
      <w:r>
        <w:rPr>
          <w:rFonts w:eastAsia="Arial" w:cs="Arial"/>
          <w:sz w:val="21"/>
          <w:szCs w:val="21"/>
        </w:rPr>
        <w:t>i</w:t>
      </w:r>
      <w:r w:rsidRPr="00FF55C4">
        <w:rPr>
          <w:rFonts w:eastAsia="Arial" w:cs="Arial"/>
          <w:sz w:val="21"/>
          <w:szCs w:val="21"/>
        </w:rPr>
        <w:t xml:space="preserve"> aktuar</w:t>
      </w:r>
      <w:r>
        <w:rPr>
          <w:rFonts w:eastAsia="Arial" w:cs="Arial"/>
          <w:sz w:val="21"/>
          <w:szCs w:val="21"/>
        </w:rPr>
        <w:t>«</w:t>
      </w:r>
      <w:r w:rsidRPr="00FF55C4">
        <w:rPr>
          <w:rFonts w:eastAsia="Arial" w:cs="Arial"/>
          <w:sz w:val="21"/>
          <w:szCs w:val="21"/>
        </w:rPr>
        <w:t xml:space="preserve"> zamenja</w:t>
      </w:r>
      <w:r w:rsidR="00175E95">
        <w:rPr>
          <w:rFonts w:eastAsia="Arial" w:cs="Arial"/>
          <w:sz w:val="21"/>
          <w:szCs w:val="21"/>
        </w:rPr>
        <w:t>n</w:t>
      </w:r>
      <w:r w:rsidRPr="00FF55C4">
        <w:rPr>
          <w:rFonts w:eastAsia="Arial" w:cs="Arial"/>
          <w:sz w:val="21"/>
          <w:szCs w:val="21"/>
        </w:rPr>
        <w:t xml:space="preserve"> s pojmom </w:t>
      </w:r>
      <w:r>
        <w:rPr>
          <w:rFonts w:eastAsia="Arial" w:cs="Arial"/>
          <w:sz w:val="21"/>
          <w:szCs w:val="21"/>
        </w:rPr>
        <w:t>»</w:t>
      </w:r>
      <w:r w:rsidRPr="00FF55C4">
        <w:rPr>
          <w:rFonts w:eastAsia="Arial" w:cs="Arial"/>
          <w:sz w:val="21"/>
          <w:szCs w:val="21"/>
        </w:rPr>
        <w:t>nosil</w:t>
      </w:r>
      <w:r>
        <w:rPr>
          <w:rFonts w:eastAsia="Arial" w:cs="Arial"/>
          <w:sz w:val="21"/>
          <w:szCs w:val="21"/>
        </w:rPr>
        <w:t>e</w:t>
      </w:r>
      <w:r w:rsidRPr="00FF55C4">
        <w:rPr>
          <w:rFonts w:eastAsia="Arial" w:cs="Arial"/>
          <w:sz w:val="21"/>
          <w:szCs w:val="21"/>
        </w:rPr>
        <w:t>c aktuarske funkcije</w:t>
      </w:r>
      <w:r>
        <w:rPr>
          <w:rFonts w:eastAsia="Arial" w:cs="Arial"/>
          <w:sz w:val="21"/>
          <w:szCs w:val="21"/>
        </w:rPr>
        <w:t>«</w:t>
      </w:r>
      <w:r w:rsidRPr="00FF55C4">
        <w:rPr>
          <w:rFonts w:eastAsia="Arial" w:cs="Arial"/>
          <w:sz w:val="21"/>
          <w:szCs w:val="21"/>
        </w:rPr>
        <w:t>.</w:t>
      </w:r>
    </w:p>
    <w:p w14:paraId="4911592F" w14:textId="77777777" w:rsidR="001340AB" w:rsidRDefault="001340AB" w:rsidP="001340AB">
      <w:pPr>
        <w:tabs>
          <w:tab w:val="left" w:pos="708"/>
        </w:tabs>
        <w:jc w:val="both"/>
        <w:rPr>
          <w:rFonts w:eastAsia="Arial" w:cs="Arial"/>
          <w:sz w:val="21"/>
          <w:szCs w:val="21"/>
        </w:rPr>
      </w:pPr>
    </w:p>
    <w:p w14:paraId="3997351E" w14:textId="7BBC72A4" w:rsidR="001340AB" w:rsidRPr="00FF55C4" w:rsidRDefault="001340AB" w:rsidP="001340AB">
      <w:pPr>
        <w:tabs>
          <w:tab w:val="left" w:pos="708"/>
        </w:tabs>
        <w:jc w:val="both"/>
        <w:rPr>
          <w:rFonts w:eastAsia="Arial" w:cs="Arial"/>
          <w:sz w:val="21"/>
          <w:szCs w:val="21"/>
        </w:rPr>
      </w:pPr>
      <w:r>
        <w:rPr>
          <w:rFonts w:eastAsia="Arial" w:cs="Arial"/>
          <w:sz w:val="21"/>
          <w:szCs w:val="21"/>
        </w:rPr>
        <w:t xml:space="preserve">S spremembo v 2. točki prvega odstavka </w:t>
      </w:r>
      <w:r w:rsidRPr="009E21A9">
        <w:rPr>
          <w:rFonts w:eastAsia="Arial" w:cs="Arial"/>
          <w:sz w:val="21"/>
          <w:szCs w:val="21"/>
        </w:rPr>
        <w:t>169. člen</w:t>
      </w:r>
      <w:r>
        <w:rPr>
          <w:rFonts w:eastAsia="Arial" w:cs="Arial"/>
          <w:sz w:val="21"/>
          <w:szCs w:val="21"/>
        </w:rPr>
        <w:t>a</w:t>
      </w:r>
      <w:r w:rsidRPr="009E21A9">
        <w:rPr>
          <w:rFonts w:eastAsia="Arial" w:cs="Arial"/>
          <w:sz w:val="21"/>
          <w:szCs w:val="21"/>
        </w:rPr>
        <w:t xml:space="preserve"> ZZavar-1</w:t>
      </w:r>
      <w:r>
        <w:rPr>
          <w:rFonts w:eastAsia="Arial" w:cs="Arial"/>
          <w:sz w:val="21"/>
          <w:szCs w:val="21"/>
        </w:rPr>
        <w:t xml:space="preserve"> se zagotovi, da </w:t>
      </w:r>
      <w:r w:rsidRPr="00FF55C4">
        <w:rPr>
          <w:rFonts w:eastAsia="Arial" w:cs="Arial"/>
          <w:sz w:val="21"/>
          <w:szCs w:val="21"/>
        </w:rPr>
        <w:t xml:space="preserve">imajo nosilci aktuarske funkcije poleg zahtevanega znanja tudi ustrezne izkušnje </w:t>
      </w:r>
      <w:r>
        <w:rPr>
          <w:rFonts w:eastAsia="Arial" w:cs="Arial"/>
          <w:sz w:val="21"/>
          <w:szCs w:val="21"/>
        </w:rPr>
        <w:t>pri</w:t>
      </w:r>
      <w:r w:rsidRPr="00FF55C4">
        <w:rPr>
          <w:rFonts w:eastAsia="Arial" w:cs="Arial"/>
          <w:sz w:val="21"/>
          <w:szCs w:val="21"/>
        </w:rPr>
        <w:t xml:space="preserve"> opravljanju nalog aktuarske funkcije. </w:t>
      </w:r>
      <w:r>
        <w:rPr>
          <w:rFonts w:eastAsia="Arial" w:cs="Arial"/>
          <w:sz w:val="21"/>
          <w:szCs w:val="21"/>
        </w:rPr>
        <w:t>V ta namen</w:t>
      </w:r>
      <w:r w:rsidRPr="00FF55C4">
        <w:rPr>
          <w:rFonts w:eastAsia="Arial" w:cs="Arial"/>
          <w:sz w:val="21"/>
          <w:szCs w:val="21"/>
        </w:rPr>
        <w:t xml:space="preserve"> je pojem »primerljiv</w:t>
      </w:r>
      <w:r w:rsidR="001B2A64">
        <w:rPr>
          <w:rFonts w:eastAsia="Arial" w:cs="Arial"/>
          <w:sz w:val="21"/>
          <w:szCs w:val="21"/>
        </w:rPr>
        <w:t>i</w:t>
      </w:r>
      <w:r w:rsidRPr="00FF55C4">
        <w:rPr>
          <w:rFonts w:eastAsia="Arial" w:cs="Arial"/>
          <w:sz w:val="21"/>
          <w:szCs w:val="21"/>
        </w:rPr>
        <w:t xml:space="preserve"> portfelj« dodatno </w:t>
      </w:r>
      <w:r w:rsidR="001B2A64">
        <w:rPr>
          <w:rFonts w:eastAsia="Arial" w:cs="Arial"/>
          <w:sz w:val="21"/>
          <w:szCs w:val="21"/>
        </w:rPr>
        <w:t>opredeljen</w:t>
      </w:r>
      <w:r w:rsidRPr="00FF55C4">
        <w:rPr>
          <w:rFonts w:eastAsia="Arial" w:cs="Arial"/>
          <w:sz w:val="21"/>
          <w:szCs w:val="21"/>
        </w:rPr>
        <w:t xml:space="preserve">. </w:t>
      </w:r>
    </w:p>
    <w:p w14:paraId="78DD9FF4" w14:textId="77777777" w:rsidR="001340AB" w:rsidRDefault="001340AB" w:rsidP="001340AB">
      <w:pPr>
        <w:tabs>
          <w:tab w:val="left" w:pos="708"/>
        </w:tabs>
        <w:jc w:val="both"/>
        <w:rPr>
          <w:rFonts w:eastAsia="Arial" w:cs="Arial"/>
          <w:sz w:val="21"/>
          <w:szCs w:val="21"/>
        </w:rPr>
      </w:pPr>
    </w:p>
    <w:p w14:paraId="694E4E99" w14:textId="0786FD56" w:rsidR="001340AB" w:rsidRDefault="001340AB" w:rsidP="001340AB">
      <w:pPr>
        <w:tabs>
          <w:tab w:val="left" w:pos="708"/>
        </w:tabs>
        <w:jc w:val="both"/>
        <w:rPr>
          <w:rFonts w:eastAsia="Arial" w:cs="Arial"/>
          <w:sz w:val="21"/>
          <w:szCs w:val="21"/>
        </w:rPr>
      </w:pPr>
      <w:r>
        <w:rPr>
          <w:rFonts w:eastAsia="Arial" w:cs="Arial"/>
          <w:sz w:val="21"/>
          <w:szCs w:val="21"/>
        </w:rPr>
        <w:t xml:space="preserve">Za polnopravne člane </w:t>
      </w:r>
      <w:r w:rsidRPr="00452EE4">
        <w:rPr>
          <w:rFonts w:eastAsia="Arial" w:cs="Arial"/>
          <w:sz w:val="21"/>
          <w:szCs w:val="21"/>
        </w:rPr>
        <w:t>strokovnega združenja aktuarjev, ki je polnopravni član Mednarodnega aktuarskega združenja (IAA) in Evropskega aktuarskega združenja (AAE)</w:t>
      </w:r>
      <w:r>
        <w:rPr>
          <w:rFonts w:eastAsia="Arial" w:cs="Arial"/>
          <w:sz w:val="21"/>
          <w:szCs w:val="21"/>
        </w:rPr>
        <w:t xml:space="preserve">, se s spremembo drugega odstavka 169. člena ZZavar-1 šteje, da izpolnjujejo pogoje glede znanja </w:t>
      </w:r>
      <w:r w:rsidRPr="00452EE4">
        <w:rPr>
          <w:rFonts w:eastAsia="Arial" w:cs="Arial"/>
          <w:sz w:val="21"/>
          <w:szCs w:val="21"/>
        </w:rPr>
        <w:t xml:space="preserve">s področja </w:t>
      </w:r>
      <w:proofErr w:type="spellStart"/>
      <w:r w:rsidRPr="00452EE4">
        <w:rPr>
          <w:rFonts w:eastAsia="Arial" w:cs="Arial"/>
          <w:sz w:val="21"/>
          <w:szCs w:val="21"/>
        </w:rPr>
        <w:t>aktuarstva</w:t>
      </w:r>
      <w:proofErr w:type="spellEnd"/>
      <w:r w:rsidRPr="00452EE4">
        <w:rPr>
          <w:rFonts w:eastAsia="Arial" w:cs="Arial"/>
          <w:sz w:val="21"/>
          <w:szCs w:val="21"/>
        </w:rPr>
        <w:t xml:space="preserve"> in finančne matematike</w:t>
      </w:r>
      <w:r>
        <w:rPr>
          <w:rFonts w:eastAsia="Arial" w:cs="Arial"/>
          <w:sz w:val="21"/>
          <w:szCs w:val="21"/>
        </w:rPr>
        <w:t>. O</w:t>
      </w:r>
      <w:r w:rsidRPr="00FF55C4">
        <w:rPr>
          <w:rFonts w:eastAsia="Arial" w:cs="Arial"/>
          <w:sz w:val="21"/>
          <w:szCs w:val="21"/>
        </w:rPr>
        <w:t xml:space="preserve">be mednarodni instituciji od svojih polnopravnih članov zahtevata </w:t>
      </w:r>
      <w:r w:rsidR="001B2A64">
        <w:rPr>
          <w:rFonts w:eastAsia="Arial" w:cs="Arial"/>
          <w:sz w:val="21"/>
          <w:szCs w:val="21"/>
        </w:rPr>
        <w:t>stalno</w:t>
      </w:r>
      <w:r w:rsidRPr="00FF55C4">
        <w:rPr>
          <w:rFonts w:eastAsia="Arial" w:cs="Arial"/>
          <w:sz w:val="21"/>
          <w:szCs w:val="21"/>
        </w:rPr>
        <w:t xml:space="preserve"> strokovno izpopolnjevanje. </w:t>
      </w:r>
    </w:p>
    <w:p w14:paraId="7C2A2044" w14:textId="77777777" w:rsidR="001340AB" w:rsidRDefault="001340AB" w:rsidP="001340AB">
      <w:pPr>
        <w:tabs>
          <w:tab w:val="left" w:pos="708"/>
        </w:tabs>
        <w:jc w:val="both"/>
        <w:rPr>
          <w:rFonts w:cs="Arial"/>
          <w:b/>
          <w:szCs w:val="20"/>
        </w:rPr>
      </w:pPr>
    </w:p>
    <w:p w14:paraId="7754167D" w14:textId="248B3DAD" w:rsidR="001340AB" w:rsidRDefault="001340AB" w:rsidP="001340AB">
      <w:pPr>
        <w:tabs>
          <w:tab w:val="left" w:pos="708"/>
        </w:tabs>
        <w:jc w:val="both"/>
        <w:rPr>
          <w:rFonts w:cs="Arial"/>
          <w:b/>
          <w:szCs w:val="20"/>
        </w:rPr>
      </w:pPr>
      <w:r w:rsidRPr="0008236E">
        <w:rPr>
          <w:rFonts w:cs="Arial"/>
          <w:b/>
          <w:szCs w:val="20"/>
        </w:rPr>
        <w:t xml:space="preserve">K </w:t>
      </w:r>
      <w:r w:rsidR="009F37F2">
        <w:rPr>
          <w:rFonts w:cs="Arial"/>
          <w:b/>
          <w:szCs w:val="20"/>
        </w:rPr>
        <w:t>2</w:t>
      </w:r>
      <w:r w:rsidR="00F429B5">
        <w:rPr>
          <w:rFonts w:cs="Arial"/>
          <w:b/>
          <w:szCs w:val="20"/>
        </w:rPr>
        <w:t>1</w:t>
      </w:r>
      <w:r w:rsidRPr="0008236E">
        <w:rPr>
          <w:rFonts w:cs="Arial"/>
          <w:b/>
          <w:szCs w:val="20"/>
        </w:rPr>
        <w:t>. členu</w:t>
      </w:r>
    </w:p>
    <w:p w14:paraId="6FEF9FC2" w14:textId="77777777" w:rsidR="001340AB" w:rsidRDefault="001340AB" w:rsidP="001340AB">
      <w:pPr>
        <w:tabs>
          <w:tab w:val="left" w:pos="708"/>
        </w:tabs>
        <w:jc w:val="both"/>
        <w:rPr>
          <w:rFonts w:cs="Arial"/>
          <w:b/>
          <w:szCs w:val="20"/>
        </w:rPr>
      </w:pPr>
    </w:p>
    <w:p w14:paraId="56D0DA79" w14:textId="350612C2" w:rsidR="001340AB" w:rsidRDefault="001340AB" w:rsidP="001340AB">
      <w:pPr>
        <w:tabs>
          <w:tab w:val="left" w:pos="708"/>
        </w:tabs>
        <w:jc w:val="both"/>
        <w:rPr>
          <w:rFonts w:eastAsia="Arial" w:cs="Arial"/>
          <w:sz w:val="21"/>
          <w:szCs w:val="21"/>
        </w:rPr>
      </w:pPr>
      <w:r w:rsidRPr="00664EBA">
        <w:rPr>
          <w:rFonts w:eastAsia="Arial" w:cs="Arial"/>
          <w:sz w:val="21"/>
          <w:szCs w:val="21"/>
        </w:rPr>
        <w:t>Člen v prvem odstavku 171. člena ZZavar-1 podrobneje ure</w:t>
      </w:r>
      <w:r w:rsidR="001B2A64">
        <w:rPr>
          <w:rFonts w:eastAsia="Arial" w:cs="Arial"/>
          <w:sz w:val="21"/>
          <w:szCs w:val="21"/>
        </w:rPr>
        <w:t>ja</w:t>
      </w:r>
      <w:r w:rsidRPr="00664EBA">
        <w:rPr>
          <w:rFonts w:eastAsia="Arial" w:cs="Arial"/>
          <w:sz w:val="21"/>
          <w:szCs w:val="21"/>
        </w:rPr>
        <w:t xml:space="preserve"> prenos 28. točke 13. člena Direktive 2009/138/ES. Zunanje izvajanje se </w:t>
      </w:r>
      <w:r>
        <w:rPr>
          <w:rFonts w:eastAsia="Arial" w:cs="Arial"/>
          <w:sz w:val="21"/>
          <w:szCs w:val="21"/>
        </w:rPr>
        <w:t xml:space="preserve">tako </w:t>
      </w:r>
      <w:r w:rsidRPr="00664EBA">
        <w:rPr>
          <w:rFonts w:eastAsia="Arial" w:cs="Arial"/>
          <w:sz w:val="21"/>
          <w:szCs w:val="21"/>
        </w:rPr>
        <w:t>opredeli kot kakršen koli dogovor med zavarovalnico ali pozavarovalnico in prevzemnikom storitev, ki je nadzorovan</w:t>
      </w:r>
      <w:r w:rsidR="001B2A64">
        <w:rPr>
          <w:rFonts w:eastAsia="Arial" w:cs="Arial"/>
          <w:sz w:val="21"/>
          <w:szCs w:val="21"/>
        </w:rPr>
        <w:t>i</w:t>
      </w:r>
      <w:r w:rsidRPr="00664EBA">
        <w:rPr>
          <w:rFonts w:eastAsia="Arial" w:cs="Arial"/>
          <w:sz w:val="21"/>
          <w:szCs w:val="21"/>
        </w:rPr>
        <w:t xml:space="preserve"> ali nenadzorovan</w:t>
      </w:r>
      <w:r w:rsidR="001B2A64">
        <w:rPr>
          <w:rFonts w:eastAsia="Arial" w:cs="Arial"/>
          <w:sz w:val="21"/>
          <w:szCs w:val="21"/>
        </w:rPr>
        <w:t>i</w:t>
      </w:r>
      <w:r w:rsidRPr="00664EBA">
        <w:rPr>
          <w:rFonts w:eastAsia="Arial" w:cs="Arial"/>
          <w:sz w:val="21"/>
          <w:szCs w:val="21"/>
        </w:rPr>
        <w:t xml:space="preserve"> subjekt, v skladu s katerim prevzemnik storitev neposredno ali posredno opravlja proces, storitev ali dejavnost, ki bi jo sicer opravljala zavarovalnica ali pozavarovalnica sama.  </w:t>
      </w:r>
    </w:p>
    <w:p w14:paraId="255A3DAF" w14:textId="77777777" w:rsidR="001340AB" w:rsidRDefault="001340AB" w:rsidP="001340AB">
      <w:pPr>
        <w:tabs>
          <w:tab w:val="left" w:pos="708"/>
        </w:tabs>
        <w:jc w:val="both"/>
        <w:rPr>
          <w:rFonts w:eastAsia="Arial" w:cs="Arial"/>
          <w:sz w:val="21"/>
          <w:szCs w:val="21"/>
        </w:rPr>
      </w:pPr>
    </w:p>
    <w:p w14:paraId="11FD215E" w14:textId="57777D02" w:rsidR="001340AB" w:rsidRDefault="001340AB" w:rsidP="001340AB">
      <w:pPr>
        <w:tabs>
          <w:tab w:val="left" w:pos="708"/>
        </w:tabs>
        <w:jc w:val="both"/>
        <w:rPr>
          <w:rFonts w:eastAsia="Arial" w:cs="Arial"/>
          <w:sz w:val="21"/>
          <w:szCs w:val="21"/>
        </w:rPr>
      </w:pPr>
      <w:r>
        <w:rPr>
          <w:rFonts w:eastAsia="Arial" w:cs="Arial"/>
          <w:sz w:val="21"/>
          <w:szCs w:val="21"/>
        </w:rPr>
        <w:t xml:space="preserve">Sprememba v petem odstavku </w:t>
      </w:r>
      <w:r w:rsidRPr="007C1B0B">
        <w:rPr>
          <w:rFonts w:eastAsia="Arial" w:cs="Arial"/>
          <w:sz w:val="21"/>
          <w:szCs w:val="21"/>
        </w:rPr>
        <w:t>171. člena ZZavar-1</w:t>
      </w:r>
      <w:r>
        <w:rPr>
          <w:rFonts w:eastAsia="Arial" w:cs="Arial"/>
          <w:sz w:val="21"/>
          <w:szCs w:val="21"/>
        </w:rPr>
        <w:t xml:space="preserve"> uskladi besedilo z drugim odstavkom 49. člena </w:t>
      </w:r>
      <w:r w:rsidRPr="007C1B0B">
        <w:rPr>
          <w:rFonts w:eastAsia="Arial" w:cs="Arial"/>
          <w:sz w:val="21"/>
          <w:szCs w:val="21"/>
        </w:rPr>
        <w:t>Direktive 2009/138/ES</w:t>
      </w:r>
      <w:r>
        <w:rPr>
          <w:rFonts w:eastAsia="Arial" w:cs="Arial"/>
          <w:sz w:val="21"/>
          <w:szCs w:val="21"/>
        </w:rPr>
        <w:t xml:space="preserve">, ki ureja zunanje izvajanje </w:t>
      </w:r>
      <w:r w:rsidRPr="007C1B0B">
        <w:rPr>
          <w:rFonts w:eastAsia="Arial" w:cs="Arial"/>
          <w:sz w:val="21"/>
          <w:szCs w:val="21"/>
        </w:rPr>
        <w:t>ključnih ali pomembnih operativnih funkcij ali dejavnosti</w:t>
      </w:r>
      <w:r w:rsidR="001B2A64">
        <w:rPr>
          <w:rFonts w:eastAsia="Arial" w:cs="Arial"/>
          <w:sz w:val="21"/>
          <w:szCs w:val="21"/>
        </w:rPr>
        <w:t>,</w:t>
      </w:r>
      <w:r>
        <w:rPr>
          <w:rFonts w:eastAsia="Arial" w:cs="Arial"/>
          <w:sz w:val="21"/>
          <w:szCs w:val="21"/>
        </w:rPr>
        <w:t xml:space="preserve"> in ne zunanjega izvajanja pomembnega dela poslovanja, kot določa obstoječe besedilo v ZZavar-1. </w:t>
      </w:r>
    </w:p>
    <w:p w14:paraId="36F5CEDE" w14:textId="77777777" w:rsidR="001340AB" w:rsidRDefault="001340AB" w:rsidP="001340AB">
      <w:pPr>
        <w:tabs>
          <w:tab w:val="left" w:pos="708"/>
        </w:tabs>
        <w:jc w:val="both"/>
        <w:rPr>
          <w:rFonts w:eastAsia="Arial" w:cs="Arial"/>
          <w:sz w:val="21"/>
          <w:szCs w:val="21"/>
        </w:rPr>
      </w:pPr>
    </w:p>
    <w:p w14:paraId="0F0DEB93" w14:textId="450A696E" w:rsidR="001340AB" w:rsidRDefault="001340AB" w:rsidP="001340AB">
      <w:pPr>
        <w:tabs>
          <w:tab w:val="left" w:pos="708"/>
        </w:tabs>
        <w:jc w:val="both"/>
        <w:rPr>
          <w:rFonts w:eastAsia="Arial" w:cs="Arial"/>
          <w:sz w:val="21"/>
          <w:szCs w:val="21"/>
        </w:rPr>
      </w:pPr>
      <w:r>
        <w:rPr>
          <w:rFonts w:eastAsia="Arial" w:cs="Arial"/>
          <w:sz w:val="21"/>
          <w:szCs w:val="21"/>
        </w:rPr>
        <w:t xml:space="preserve">Z novim devetim odstavkom </w:t>
      </w:r>
      <w:r w:rsidRPr="00026F31">
        <w:rPr>
          <w:rFonts w:eastAsia="Arial" w:cs="Arial"/>
          <w:sz w:val="21"/>
          <w:szCs w:val="21"/>
        </w:rPr>
        <w:t xml:space="preserve">171. člena ZZavar-1 </w:t>
      </w:r>
      <w:r>
        <w:rPr>
          <w:rFonts w:eastAsia="Arial" w:cs="Arial"/>
          <w:sz w:val="21"/>
          <w:szCs w:val="21"/>
        </w:rPr>
        <w:t xml:space="preserve">se AZN v skladu s </w:t>
      </w:r>
      <w:r w:rsidRPr="00C51548">
        <w:rPr>
          <w:rFonts w:eastAsia="Arial" w:cs="Arial"/>
          <w:sz w:val="21"/>
          <w:szCs w:val="21"/>
        </w:rPr>
        <w:t>34. člen</w:t>
      </w:r>
      <w:r>
        <w:rPr>
          <w:rFonts w:eastAsia="Arial" w:cs="Arial"/>
          <w:sz w:val="21"/>
          <w:szCs w:val="21"/>
        </w:rPr>
        <w:t>om</w:t>
      </w:r>
      <w:r w:rsidRPr="00C51548">
        <w:rPr>
          <w:rFonts w:eastAsia="Arial" w:cs="Arial"/>
          <w:sz w:val="21"/>
          <w:szCs w:val="21"/>
        </w:rPr>
        <w:t xml:space="preserve"> Direktive 2009/138/</w:t>
      </w:r>
      <w:r>
        <w:rPr>
          <w:rFonts w:eastAsia="Arial" w:cs="Arial"/>
          <w:sz w:val="21"/>
          <w:szCs w:val="21"/>
        </w:rPr>
        <w:t>ES</w:t>
      </w:r>
      <w:r w:rsidRPr="00C51548">
        <w:rPr>
          <w:rFonts w:eastAsia="Arial" w:cs="Arial"/>
          <w:sz w:val="21"/>
          <w:szCs w:val="21"/>
        </w:rPr>
        <w:t xml:space="preserve"> </w:t>
      </w:r>
      <w:r>
        <w:rPr>
          <w:rFonts w:eastAsia="Arial" w:cs="Arial"/>
          <w:sz w:val="21"/>
          <w:szCs w:val="21"/>
        </w:rPr>
        <w:t xml:space="preserve">podeli </w:t>
      </w:r>
      <w:r w:rsidRPr="00C51548">
        <w:rPr>
          <w:rFonts w:eastAsia="Arial" w:cs="Arial"/>
          <w:sz w:val="21"/>
          <w:szCs w:val="21"/>
        </w:rPr>
        <w:t>preventivn</w:t>
      </w:r>
      <w:r>
        <w:rPr>
          <w:rFonts w:eastAsia="Arial" w:cs="Arial"/>
          <w:sz w:val="21"/>
          <w:szCs w:val="21"/>
        </w:rPr>
        <w:t>o in</w:t>
      </w:r>
      <w:r w:rsidRPr="00C51548">
        <w:rPr>
          <w:rFonts w:eastAsia="Arial" w:cs="Arial"/>
          <w:sz w:val="21"/>
          <w:szCs w:val="21"/>
        </w:rPr>
        <w:t xml:space="preserve"> popravljaln</w:t>
      </w:r>
      <w:r>
        <w:rPr>
          <w:rFonts w:eastAsia="Arial" w:cs="Arial"/>
          <w:sz w:val="21"/>
          <w:szCs w:val="21"/>
        </w:rPr>
        <w:t>o pooblastilo</w:t>
      </w:r>
      <w:r w:rsidRPr="00C51548">
        <w:rPr>
          <w:rFonts w:eastAsia="Arial" w:cs="Arial"/>
          <w:sz w:val="21"/>
          <w:szCs w:val="21"/>
        </w:rPr>
        <w:t xml:space="preserve">, </w:t>
      </w:r>
      <w:r>
        <w:rPr>
          <w:rFonts w:eastAsia="Arial" w:cs="Arial"/>
          <w:sz w:val="21"/>
          <w:szCs w:val="21"/>
        </w:rPr>
        <w:t xml:space="preserve">da </w:t>
      </w:r>
      <w:r w:rsidRPr="00E70826">
        <w:rPr>
          <w:rFonts w:eastAsia="Arial" w:cs="Arial"/>
          <w:sz w:val="21"/>
          <w:szCs w:val="21"/>
        </w:rPr>
        <w:t xml:space="preserve">zahteva spremembo pogodbe o izločenem poslu ali </w:t>
      </w:r>
      <w:r w:rsidR="009F37F2" w:rsidRPr="009F37F2">
        <w:rPr>
          <w:rFonts w:eastAsia="Arial" w:cs="Arial"/>
          <w:sz w:val="21"/>
          <w:szCs w:val="21"/>
        </w:rPr>
        <w:t xml:space="preserve">predčasno prenehanje v skladu s pogodbo o izločenem poslu </w:t>
      </w:r>
      <w:r w:rsidR="009F37F2">
        <w:rPr>
          <w:rFonts w:eastAsia="Arial" w:cs="Arial"/>
          <w:sz w:val="21"/>
          <w:szCs w:val="21"/>
        </w:rPr>
        <w:t>ali</w:t>
      </w:r>
      <w:r w:rsidR="009F37F2" w:rsidRPr="009F37F2">
        <w:rPr>
          <w:rFonts w:eastAsia="Arial" w:cs="Arial"/>
          <w:sz w:val="21"/>
          <w:szCs w:val="21"/>
        </w:rPr>
        <w:t xml:space="preserve"> predčas</w:t>
      </w:r>
      <w:r w:rsidR="001B2A64">
        <w:rPr>
          <w:rFonts w:eastAsia="Arial" w:cs="Arial"/>
          <w:sz w:val="21"/>
          <w:szCs w:val="21"/>
        </w:rPr>
        <w:t>ni</w:t>
      </w:r>
      <w:r w:rsidR="009F37F2" w:rsidRPr="009F37F2">
        <w:rPr>
          <w:rFonts w:eastAsia="Arial" w:cs="Arial"/>
          <w:sz w:val="21"/>
          <w:szCs w:val="21"/>
        </w:rPr>
        <w:t xml:space="preserve"> pristop k izvedbi izhodnega načrta</w:t>
      </w:r>
      <w:r w:rsidRPr="00E70826">
        <w:rPr>
          <w:rFonts w:eastAsia="Arial" w:cs="Arial"/>
          <w:sz w:val="21"/>
          <w:szCs w:val="21"/>
        </w:rPr>
        <w:t xml:space="preserve">, če so </w:t>
      </w:r>
      <w:r>
        <w:rPr>
          <w:rFonts w:eastAsia="Arial" w:cs="Arial"/>
          <w:sz w:val="21"/>
          <w:szCs w:val="21"/>
        </w:rPr>
        <w:t xml:space="preserve">za to v ZZavar-1 določeni pogoji izpolnjeni. </w:t>
      </w:r>
    </w:p>
    <w:p w14:paraId="24132079" w14:textId="77777777" w:rsidR="001340AB" w:rsidRDefault="001340AB" w:rsidP="001340AB">
      <w:pPr>
        <w:tabs>
          <w:tab w:val="left" w:pos="708"/>
        </w:tabs>
        <w:jc w:val="both"/>
        <w:rPr>
          <w:rFonts w:eastAsia="Arial" w:cs="Arial"/>
          <w:sz w:val="21"/>
          <w:szCs w:val="21"/>
        </w:rPr>
      </w:pPr>
    </w:p>
    <w:p w14:paraId="0CD19308" w14:textId="0C53A092" w:rsidR="001340AB" w:rsidRDefault="001340AB" w:rsidP="001340AB">
      <w:pPr>
        <w:tabs>
          <w:tab w:val="left" w:pos="708"/>
        </w:tabs>
        <w:jc w:val="both"/>
        <w:rPr>
          <w:rFonts w:eastAsia="Arial" w:cs="Arial"/>
          <w:sz w:val="21"/>
          <w:szCs w:val="21"/>
        </w:rPr>
      </w:pPr>
      <w:r>
        <w:rPr>
          <w:rFonts w:eastAsia="Arial" w:cs="Arial"/>
          <w:sz w:val="21"/>
          <w:szCs w:val="21"/>
        </w:rPr>
        <w:t>Z</w:t>
      </w:r>
      <w:r w:rsidRPr="00026F31">
        <w:rPr>
          <w:rFonts w:eastAsia="Arial" w:cs="Arial"/>
          <w:sz w:val="21"/>
          <w:szCs w:val="21"/>
        </w:rPr>
        <w:t xml:space="preserve">aradi večje jasnosti ZZavar-1 </w:t>
      </w:r>
      <w:r>
        <w:rPr>
          <w:rFonts w:eastAsia="Arial" w:cs="Arial"/>
          <w:sz w:val="21"/>
          <w:szCs w:val="21"/>
        </w:rPr>
        <w:t xml:space="preserve">se z novim desetim odstavkom </w:t>
      </w:r>
      <w:r w:rsidRPr="00026F31">
        <w:rPr>
          <w:rFonts w:eastAsia="Arial" w:cs="Arial"/>
          <w:sz w:val="21"/>
          <w:szCs w:val="21"/>
        </w:rPr>
        <w:t>171. člena ZZavar-1</w:t>
      </w:r>
      <w:r>
        <w:rPr>
          <w:rFonts w:eastAsia="Arial" w:cs="Arial"/>
          <w:sz w:val="21"/>
          <w:szCs w:val="21"/>
        </w:rPr>
        <w:t xml:space="preserve"> zavarovalnice v zvezi z ureditvijo izločenih poslov napoti</w:t>
      </w:r>
      <w:r w:rsidR="001B2A64">
        <w:rPr>
          <w:rFonts w:eastAsia="Arial" w:cs="Arial"/>
          <w:sz w:val="21"/>
          <w:szCs w:val="21"/>
        </w:rPr>
        <w:t>jo</w:t>
      </w:r>
      <w:r>
        <w:rPr>
          <w:rFonts w:eastAsia="Arial" w:cs="Arial"/>
          <w:sz w:val="21"/>
          <w:szCs w:val="21"/>
        </w:rPr>
        <w:t xml:space="preserve"> na </w:t>
      </w:r>
      <w:r w:rsidRPr="00C51548">
        <w:rPr>
          <w:rFonts w:eastAsia="Arial" w:cs="Arial"/>
          <w:sz w:val="21"/>
          <w:szCs w:val="21"/>
        </w:rPr>
        <w:t xml:space="preserve">določila </w:t>
      </w:r>
      <w:r>
        <w:rPr>
          <w:rFonts w:eastAsia="Arial" w:cs="Arial"/>
          <w:sz w:val="21"/>
          <w:szCs w:val="21"/>
        </w:rPr>
        <w:t>pravnega akta</w:t>
      </w:r>
      <w:r w:rsidRPr="00E70826">
        <w:rPr>
          <w:rFonts w:eastAsia="Arial" w:cs="Arial"/>
          <w:sz w:val="21"/>
          <w:szCs w:val="21"/>
        </w:rPr>
        <w:t>, ki ga izda Evropska komisija na podlagi prvega in drugega odstavka 50. člena Direktive 2009/138/ES</w:t>
      </w:r>
      <w:r>
        <w:rPr>
          <w:rFonts w:eastAsia="Arial" w:cs="Arial"/>
          <w:sz w:val="21"/>
          <w:szCs w:val="21"/>
        </w:rPr>
        <w:t xml:space="preserve">. Gre za </w:t>
      </w:r>
      <w:r w:rsidRPr="00E70826">
        <w:rPr>
          <w:rFonts w:eastAsia="Arial" w:cs="Arial"/>
          <w:sz w:val="21"/>
          <w:szCs w:val="21"/>
        </w:rPr>
        <w:t>Delegiran</w:t>
      </w:r>
      <w:r>
        <w:rPr>
          <w:rFonts w:eastAsia="Arial" w:cs="Arial"/>
          <w:sz w:val="21"/>
          <w:szCs w:val="21"/>
        </w:rPr>
        <w:t>o</w:t>
      </w:r>
      <w:r w:rsidRPr="00E70826">
        <w:rPr>
          <w:rFonts w:eastAsia="Arial" w:cs="Arial"/>
          <w:sz w:val="21"/>
          <w:szCs w:val="21"/>
        </w:rPr>
        <w:t xml:space="preserve"> uredb</w:t>
      </w:r>
      <w:r>
        <w:rPr>
          <w:rFonts w:eastAsia="Arial" w:cs="Arial"/>
          <w:sz w:val="21"/>
          <w:szCs w:val="21"/>
        </w:rPr>
        <w:t>o</w:t>
      </w:r>
      <w:r w:rsidRPr="00E70826">
        <w:rPr>
          <w:rFonts w:eastAsia="Arial" w:cs="Arial"/>
          <w:sz w:val="21"/>
          <w:szCs w:val="21"/>
        </w:rPr>
        <w:t xml:space="preserve"> 2015/35/EU</w:t>
      </w:r>
      <w:r>
        <w:rPr>
          <w:rFonts w:eastAsia="Arial" w:cs="Arial"/>
          <w:sz w:val="21"/>
          <w:szCs w:val="21"/>
        </w:rPr>
        <w:t>.</w:t>
      </w:r>
      <w:r w:rsidRPr="0008236E">
        <w:rPr>
          <w:rFonts w:cs="Arial"/>
          <w:b/>
          <w:szCs w:val="20"/>
        </w:rPr>
        <w:t xml:space="preserve"> </w:t>
      </w:r>
    </w:p>
    <w:p w14:paraId="5F0261E9" w14:textId="77777777" w:rsidR="001340AB" w:rsidRDefault="001340AB" w:rsidP="001340AB">
      <w:pPr>
        <w:tabs>
          <w:tab w:val="left" w:pos="708"/>
        </w:tabs>
        <w:jc w:val="both"/>
        <w:rPr>
          <w:rFonts w:cs="Arial"/>
          <w:b/>
          <w:szCs w:val="20"/>
        </w:rPr>
      </w:pPr>
    </w:p>
    <w:p w14:paraId="797316D6" w14:textId="35B01624" w:rsidR="001340AB" w:rsidRDefault="001340AB" w:rsidP="001340AB">
      <w:pPr>
        <w:tabs>
          <w:tab w:val="left" w:pos="708"/>
        </w:tabs>
        <w:jc w:val="both"/>
        <w:rPr>
          <w:rFonts w:cs="Arial"/>
          <w:b/>
          <w:szCs w:val="20"/>
        </w:rPr>
      </w:pPr>
      <w:r w:rsidRPr="0008236E">
        <w:rPr>
          <w:rFonts w:cs="Arial"/>
          <w:b/>
          <w:szCs w:val="20"/>
        </w:rPr>
        <w:t xml:space="preserve">K </w:t>
      </w:r>
      <w:r w:rsidR="00F3077E">
        <w:rPr>
          <w:rFonts w:cs="Arial"/>
          <w:b/>
          <w:szCs w:val="20"/>
        </w:rPr>
        <w:t>2</w:t>
      </w:r>
      <w:r w:rsidR="00F429B5">
        <w:rPr>
          <w:rFonts w:cs="Arial"/>
          <w:b/>
          <w:szCs w:val="20"/>
        </w:rPr>
        <w:t>2</w:t>
      </w:r>
      <w:r w:rsidRPr="0008236E">
        <w:rPr>
          <w:rFonts w:cs="Arial"/>
          <w:b/>
          <w:szCs w:val="20"/>
        </w:rPr>
        <w:t>. členu</w:t>
      </w:r>
    </w:p>
    <w:p w14:paraId="4F3FFEDC" w14:textId="77777777" w:rsidR="001340AB" w:rsidRDefault="001340AB" w:rsidP="001340AB">
      <w:pPr>
        <w:tabs>
          <w:tab w:val="left" w:pos="708"/>
        </w:tabs>
        <w:jc w:val="both"/>
        <w:rPr>
          <w:rFonts w:cs="Arial"/>
          <w:b/>
          <w:szCs w:val="20"/>
        </w:rPr>
      </w:pPr>
    </w:p>
    <w:p w14:paraId="65212625" w14:textId="77777777" w:rsidR="001340AB" w:rsidRDefault="001340AB" w:rsidP="001340AB">
      <w:pPr>
        <w:tabs>
          <w:tab w:val="left" w:pos="708"/>
        </w:tabs>
        <w:jc w:val="both"/>
        <w:rPr>
          <w:rFonts w:eastAsia="Arial" w:cs="Arial"/>
          <w:sz w:val="21"/>
          <w:szCs w:val="21"/>
        </w:rPr>
      </w:pPr>
      <w:r w:rsidRPr="00643C7A">
        <w:rPr>
          <w:rFonts w:eastAsia="Arial" w:cs="Arial"/>
          <w:sz w:val="21"/>
          <w:szCs w:val="21"/>
        </w:rPr>
        <w:t xml:space="preserve">Člen dodaja nov tretji odstavek v 233. členu ZZavar-1, ki določa, da se zneski glede zahtevanega minimalnega kapitala zavarovalnice </w:t>
      </w:r>
      <w:r w:rsidRPr="00667F91">
        <w:rPr>
          <w:rFonts w:eastAsia="Arial" w:cs="Arial"/>
          <w:sz w:val="21"/>
          <w:szCs w:val="21"/>
        </w:rPr>
        <w:t>usklajujejo v skladu z obvestili o prilagoditvi zneskov v skladu z inflacijo iz Direktive 2009/138/ES</w:t>
      </w:r>
      <w:r>
        <w:rPr>
          <w:rFonts w:eastAsia="Arial" w:cs="Arial"/>
          <w:sz w:val="21"/>
          <w:szCs w:val="21"/>
        </w:rPr>
        <w:t>.</w:t>
      </w:r>
      <w:r w:rsidRPr="00667F91">
        <w:rPr>
          <w:rFonts w:eastAsia="Arial" w:cs="Arial"/>
          <w:sz w:val="21"/>
          <w:szCs w:val="21"/>
        </w:rPr>
        <w:t xml:space="preserve"> </w:t>
      </w:r>
      <w:r>
        <w:rPr>
          <w:rFonts w:eastAsia="Arial" w:cs="Arial"/>
          <w:sz w:val="21"/>
          <w:szCs w:val="21"/>
        </w:rPr>
        <w:t xml:space="preserve">Navedena obvestila objavi </w:t>
      </w:r>
      <w:r w:rsidRPr="00667F91">
        <w:rPr>
          <w:rFonts w:eastAsia="Arial" w:cs="Arial"/>
          <w:sz w:val="21"/>
          <w:szCs w:val="21"/>
        </w:rPr>
        <w:t>Evropska komisija v Uradnem listu Evropske unije.</w:t>
      </w:r>
    </w:p>
    <w:p w14:paraId="43C14CAE" w14:textId="77777777" w:rsidR="001340AB" w:rsidRDefault="001340AB" w:rsidP="001340AB">
      <w:pPr>
        <w:tabs>
          <w:tab w:val="left" w:pos="708"/>
        </w:tabs>
        <w:jc w:val="both"/>
        <w:rPr>
          <w:rFonts w:eastAsia="Arial" w:cs="Arial"/>
          <w:sz w:val="21"/>
          <w:szCs w:val="21"/>
        </w:rPr>
      </w:pPr>
    </w:p>
    <w:p w14:paraId="69A796FC" w14:textId="3B7B6958" w:rsidR="001340AB" w:rsidRDefault="001340AB" w:rsidP="001340AB">
      <w:pPr>
        <w:tabs>
          <w:tab w:val="left" w:pos="708"/>
        </w:tabs>
        <w:jc w:val="both"/>
        <w:rPr>
          <w:rFonts w:eastAsia="Arial" w:cs="Arial"/>
          <w:sz w:val="21"/>
          <w:szCs w:val="21"/>
        </w:rPr>
      </w:pPr>
      <w:r>
        <w:rPr>
          <w:rFonts w:eastAsia="Arial" w:cs="Arial"/>
          <w:sz w:val="21"/>
          <w:szCs w:val="21"/>
        </w:rPr>
        <w:t>Zaradi novega tretjega odstavka</w:t>
      </w:r>
      <w:r w:rsidRPr="00643C7A">
        <w:rPr>
          <w:rFonts w:eastAsia="Arial" w:cs="Arial"/>
          <w:sz w:val="21"/>
          <w:szCs w:val="21"/>
        </w:rPr>
        <w:t xml:space="preserve"> v 233. členu ZZavar-1</w:t>
      </w:r>
      <w:r>
        <w:rPr>
          <w:rFonts w:eastAsia="Arial" w:cs="Arial"/>
          <w:sz w:val="21"/>
          <w:szCs w:val="21"/>
        </w:rPr>
        <w:t xml:space="preserve"> spremenjenih </w:t>
      </w:r>
      <w:r w:rsidRPr="00643C7A">
        <w:rPr>
          <w:rFonts w:eastAsia="Arial" w:cs="Arial"/>
          <w:sz w:val="21"/>
          <w:szCs w:val="21"/>
        </w:rPr>
        <w:t>znesk</w:t>
      </w:r>
      <w:r>
        <w:rPr>
          <w:rFonts w:eastAsia="Arial" w:cs="Arial"/>
          <w:sz w:val="21"/>
          <w:szCs w:val="21"/>
        </w:rPr>
        <w:t>ov</w:t>
      </w:r>
      <w:r w:rsidRPr="00643C7A">
        <w:rPr>
          <w:rFonts w:eastAsia="Arial" w:cs="Arial"/>
          <w:sz w:val="21"/>
          <w:szCs w:val="21"/>
        </w:rPr>
        <w:t xml:space="preserve"> glede zahtevanega </w:t>
      </w:r>
      <w:r w:rsidR="000771E2">
        <w:rPr>
          <w:rFonts w:eastAsia="Arial" w:cs="Arial"/>
          <w:sz w:val="21"/>
          <w:szCs w:val="21"/>
        </w:rPr>
        <w:t>najmanjšega zneska</w:t>
      </w:r>
      <w:r w:rsidRPr="00643C7A">
        <w:rPr>
          <w:rFonts w:eastAsia="Arial" w:cs="Arial"/>
          <w:sz w:val="21"/>
          <w:szCs w:val="21"/>
        </w:rPr>
        <w:t xml:space="preserve"> kapitala zavarovalnice </w:t>
      </w:r>
      <w:r>
        <w:rPr>
          <w:rFonts w:eastAsia="Arial" w:cs="Arial"/>
          <w:sz w:val="21"/>
          <w:szCs w:val="21"/>
        </w:rPr>
        <w:t xml:space="preserve">ne bo treba vsakič posodabljati v ZZavar-1 in bodo neposredno veljala obvestila Evropske komisije.   </w:t>
      </w:r>
      <w:r w:rsidRPr="00667F91">
        <w:rPr>
          <w:rFonts w:eastAsia="Arial" w:cs="Arial"/>
          <w:sz w:val="21"/>
          <w:szCs w:val="21"/>
        </w:rPr>
        <w:t xml:space="preserve">  </w:t>
      </w:r>
    </w:p>
    <w:p w14:paraId="0F412AB0" w14:textId="77777777" w:rsidR="00B300D6" w:rsidRDefault="00B300D6" w:rsidP="001340AB">
      <w:pPr>
        <w:tabs>
          <w:tab w:val="left" w:pos="708"/>
        </w:tabs>
        <w:jc w:val="both"/>
        <w:rPr>
          <w:rFonts w:eastAsia="Arial" w:cs="Arial"/>
          <w:sz w:val="21"/>
          <w:szCs w:val="21"/>
        </w:rPr>
      </w:pPr>
    </w:p>
    <w:p w14:paraId="05C29B44" w14:textId="6B0B8AE9" w:rsidR="00B300D6" w:rsidRDefault="00B300D6" w:rsidP="001340AB">
      <w:pPr>
        <w:tabs>
          <w:tab w:val="left" w:pos="708"/>
        </w:tabs>
        <w:jc w:val="both"/>
        <w:rPr>
          <w:rFonts w:eastAsia="Arial" w:cs="Arial"/>
          <w:sz w:val="21"/>
          <w:szCs w:val="21"/>
        </w:rPr>
      </w:pPr>
      <w:r w:rsidRPr="00B300D6">
        <w:rPr>
          <w:rFonts w:eastAsia="Arial" w:cs="Arial"/>
          <w:sz w:val="21"/>
          <w:szCs w:val="21"/>
        </w:rPr>
        <w:t>Določba, ki nalaga AZN, da objavi spremenjene zneske minimalnega kapitala zavarovalnic na svojih spletnih straneh, zagotavlja enostaven in neposreden dostop do teh ključnih informacij za vse zainteresirane strani.</w:t>
      </w:r>
    </w:p>
    <w:p w14:paraId="5D583157" w14:textId="77777777" w:rsidR="001340AB" w:rsidRPr="00643C7A" w:rsidRDefault="001340AB" w:rsidP="001340AB">
      <w:pPr>
        <w:tabs>
          <w:tab w:val="left" w:pos="708"/>
        </w:tabs>
        <w:jc w:val="both"/>
        <w:rPr>
          <w:rFonts w:eastAsia="Arial" w:cs="Arial"/>
          <w:sz w:val="21"/>
          <w:szCs w:val="21"/>
        </w:rPr>
      </w:pPr>
    </w:p>
    <w:p w14:paraId="1B69B0BF" w14:textId="3F4E41F0" w:rsidR="001340AB" w:rsidRDefault="001340AB" w:rsidP="001340AB">
      <w:pPr>
        <w:tabs>
          <w:tab w:val="left" w:pos="708"/>
        </w:tabs>
        <w:jc w:val="both"/>
        <w:rPr>
          <w:rFonts w:cs="Arial"/>
          <w:b/>
          <w:szCs w:val="20"/>
        </w:rPr>
      </w:pPr>
      <w:r w:rsidRPr="0008236E">
        <w:rPr>
          <w:rFonts w:cs="Arial"/>
          <w:b/>
          <w:szCs w:val="20"/>
        </w:rPr>
        <w:t xml:space="preserve">K </w:t>
      </w:r>
      <w:r w:rsidR="00F3077E">
        <w:rPr>
          <w:rFonts w:cs="Arial"/>
          <w:b/>
          <w:szCs w:val="20"/>
        </w:rPr>
        <w:t>2</w:t>
      </w:r>
      <w:r w:rsidR="00F429B5">
        <w:rPr>
          <w:rFonts w:cs="Arial"/>
          <w:b/>
          <w:szCs w:val="20"/>
        </w:rPr>
        <w:t>3</w:t>
      </w:r>
      <w:r w:rsidRPr="0008236E">
        <w:rPr>
          <w:rFonts w:cs="Arial"/>
          <w:b/>
          <w:szCs w:val="20"/>
        </w:rPr>
        <w:t xml:space="preserve">. členu </w:t>
      </w:r>
    </w:p>
    <w:p w14:paraId="40AE5692" w14:textId="77777777" w:rsidR="001340AB" w:rsidRDefault="001340AB" w:rsidP="001340AB">
      <w:pPr>
        <w:tabs>
          <w:tab w:val="left" w:pos="708"/>
        </w:tabs>
        <w:jc w:val="both"/>
        <w:rPr>
          <w:rFonts w:cs="Arial"/>
          <w:b/>
          <w:szCs w:val="20"/>
        </w:rPr>
      </w:pPr>
    </w:p>
    <w:p w14:paraId="7B3BE7F1" w14:textId="08851A48" w:rsidR="001340AB" w:rsidRDefault="001340AB" w:rsidP="001340AB">
      <w:pPr>
        <w:tabs>
          <w:tab w:val="left" w:pos="708"/>
        </w:tabs>
        <w:jc w:val="both"/>
        <w:rPr>
          <w:rFonts w:eastAsia="Arial" w:cs="Arial"/>
          <w:sz w:val="21"/>
          <w:szCs w:val="21"/>
        </w:rPr>
      </w:pPr>
      <w:r>
        <w:rPr>
          <w:rFonts w:eastAsia="Arial" w:cs="Arial"/>
          <w:sz w:val="21"/>
          <w:szCs w:val="21"/>
        </w:rPr>
        <w:t xml:space="preserve">Člen s spremembo besedila 1. alineje prvega odstavka 236 člena ZZavar-1 natančneje prenese </w:t>
      </w:r>
      <w:r w:rsidRPr="00DA39C8">
        <w:rPr>
          <w:rFonts w:eastAsia="Arial" w:cs="Arial"/>
          <w:sz w:val="21"/>
          <w:szCs w:val="21"/>
        </w:rPr>
        <w:t xml:space="preserve">besedilo </w:t>
      </w:r>
      <w:r w:rsidR="002778BB">
        <w:rPr>
          <w:rFonts w:eastAsia="Arial" w:cs="Arial"/>
          <w:sz w:val="21"/>
          <w:szCs w:val="21"/>
        </w:rPr>
        <w:t>prvega</w:t>
      </w:r>
      <w:r w:rsidRPr="00DA39C8">
        <w:rPr>
          <w:rFonts w:eastAsia="Arial" w:cs="Arial"/>
          <w:sz w:val="21"/>
          <w:szCs w:val="21"/>
        </w:rPr>
        <w:t xml:space="preserve"> odstavka </w:t>
      </w:r>
      <w:r>
        <w:rPr>
          <w:rFonts w:eastAsia="Arial" w:cs="Arial"/>
          <w:sz w:val="21"/>
          <w:szCs w:val="21"/>
        </w:rPr>
        <w:t>132</w:t>
      </w:r>
      <w:r w:rsidRPr="00DA39C8">
        <w:rPr>
          <w:rFonts w:eastAsia="Arial" w:cs="Arial"/>
          <w:sz w:val="21"/>
          <w:szCs w:val="21"/>
        </w:rPr>
        <w:t>.</w:t>
      </w:r>
      <w:r>
        <w:rPr>
          <w:rFonts w:eastAsia="Arial" w:cs="Arial"/>
          <w:sz w:val="21"/>
          <w:szCs w:val="21"/>
        </w:rPr>
        <w:t xml:space="preserve"> </w:t>
      </w:r>
      <w:r w:rsidRPr="00DA39C8">
        <w:rPr>
          <w:rFonts w:eastAsia="Arial" w:cs="Arial"/>
          <w:sz w:val="21"/>
          <w:szCs w:val="21"/>
        </w:rPr>
        <w:t xml:space="preserve">člena Direktive 2009/138/ES. </w:t>
      </w:r>
      <w:r>
        <w:rPr>
          <w:rFonts w:eastAsia="Arial" w:cs="Arial"/>
          <w:sz w:val="21"/>
          <w:szCs w:val="21"/>
        </w:rPr>
        <w:t xml:space="preserve">Navedena določba </w:t>
      </w:r>
      <w:r w:rsidRPr="00AF32B9">
        <w:rPr>
          <w:rFonts w:eastAsia="Arial" w:cs="Arial"/>
          <w:sz w:val="21"/>
          <w:szCs w:val="21"/>
        </w:rPr>
        <w:t xml:space="preserve">Direktive </w:t>
      </w:r>
      <w:r w:rsidRPr="00AF32B9">
        <w:rPr>
          <w:rFonts w:eastAsia="Arial" w:cs="Arial"/>
          <w:sz w:val="21"/>
          <w:szCs w:val="21"/>
        </w:rPr>
        <w:lastRenderedPageBreak/>
        <w:t>2009/138/ES</w:t>
      </w:r>
      <w:r>
        <w:rPr>
          <w:rFonts w:eastAsia="Arial" w:cs="Arial"/>
          <w:sz w:val="21"/>
          <w:szCs w:val="21"/>
        </w:rPr>
        <w:t xml:space="preserve"> določa, da </w:t>
      </w:r>
      <w:r w:rsidRPr="00AF32B9">
        <w:rPr>
          <w:rFonts w:eastAsia="Arial" w:cs="Arial"/>
          <w:sz w:val="21"/>
          <w:szCs w:val="21"/>
        </w:rPr>
        <w:t>zavarovalnice in pozavarovalnice vlagajo vsa svoja sredstva v skladu z načelom preudarne osebe</w:t>
      </w:r>
      <w:r>
        <w:rPr>
          <w:rFonts w:eastAsia="Arial" w:cs="Arial"/>
          <w:sz w:val="21"/>
          <w:szCs w:val="21"/>
        </w:rPr>
        <w:t xml:space="preserve">, ki je nato podrobneje opredeljeno. Navedena opredelitev je v ZZavar-1 prenesena v 237., 238. in 239. členu. </w:t>
      </w:r>
    </w:p>
    <w:p w14:paraId="443DFEA3" w14:textId="77777777" w:rsidR="001340AB" w:rsidRDefault="001340AB" w:rsidP="001340AB">
      <w:pPr>
        <w:tabs>
          <w:tab w:val="left" w:pos="708"/>
        </w:tabs>
        <w:jc w:val="both"/>
        <w:rPr>
          <w:rFonts w:eastAsia="Arial" w:cs="Arial"/>
          <w:sz w:val="21"/>
          <w:szCs w:val="21"/>
        </w:rPr>
      </w:pPr>
    </w:p>
    <w:p w14:paraId="195E973F" w14:textId="754DF04E" w:rsidR="001340AB" w:rsidRDefault="001340AB" w:rsidP="001340AB">
      <w:pPr>
        <w:tabs>
          <w:tab w:val="left" w:pos="708"/>
        </w:tabs>
        <w:jc w:val="both"/>
        <w:rPr>
          <w:rFonts w:eastAsia="Arial" w:cs="Arial"/>
          <w:sz w:val="21"/>
          <w:szCs w:val="21"/>
        </w:rPr>
      </w:pPr>
      <w:r>
        <w:rPr>
          <w:rFonts w:eastAsia="Arial" w:cs="Arial"/>
          <w:sz w:val="21"/>
          <w:szCs w:val="21"/>
        </w:rPr>
        <w:t xml:space="preserve">Dodatno je </w:t>
      </w:r>
      <w:r w:rsidRPr="00DA39C8">
        <w:rPr>
          <w:rFonts w:eastAsia="Arial" w:cs="Arial"/>
          <w:sz w:val="21"/>
          <w:szCs w:val="21"/>
        </w:rPr>
        <w:t>načelo preudarne osebe</w:t>
      </w:r>
      <w:r>
        <w:rPr>
          <w:rFonts w:eastAsia="Arial" w:cs="Arial"/>
          <w:sz w:val="21"/>
          <w:szCs w:val="21"/>
        </w:rPr>
        <w:t xml:space="preserve"> opredeljeno v </w:t>
      </w:r>
      <w:r w:rsidRPr="00AF32B9">
        <w:rPr>
          <w:rFonts w:eastAsia="Arial" w:cs="Arial"/>
          <w:sz w:val="21"/>
          <w:szCs w:val="21"/>
        </w:rPr>
        <w:t>akti</w:t>
      </w:r>
      <w:r>
        <w:rPr>
          <w:rFonts w:eastAsia="Arial" w:cs="Arial"/>
          <w:sz w:val="21"/>
          <w:szCs w:val="21"/>
        </w:rPr>
        <w:t>h</w:t>
      </w:r>
      <w:r w:rsidRPr="00AF32B9">
        <w:rPr>
          <w:rFonts w:eastAsia="Arial" w:cs="Arial"/>
          <w:sz w:val="21"/>
          <w:szCs w:val="21"/>
        </w:rPr>
        <w:t xml:space="preserve">, ki jih izda Evropska komisija na podlagi prvega odstavka </w:t>
      </w:r>
      <w:r w:rsidR="002778BB">
        <w:rPr>
          <w:rFonts w:eastAsia="Arial" w:cs="Arial"/>
          <w:sz w:val="21"/>
          <w:szCs w:val="21"/>
        </w:rPr>
        <w:t>ter</w:t>
      </w:r>
      <w:r w:rsidRPr="00AF32B9">
        <w:rPr>
          <w:rFonts w:eastAsia="Arial" w:cs="Arial"/>
          <w:sz w:val="21"/>
          <w:szCs w:val="21"/>
        </w:rPr>
        <w:t xml:space="preserve"> a) in b) točk</w:t>
      </w:r>
      <w:r w:rsidR="002778BB">
        <w:rPr>
          <w:rFonts w:eastAsia="Arial" w:cs="Arial"/>
          <w:sz w:val="21"/>
          <w:szCs w:val="21"/>
        </w:rPr>
        <w:t>e</w:t>
      </w:r>
      <w:r w:rsidRPr="00AF32B9">
        <w:rPr>
          <w:rFonts w:eastAsia="Arial" w:cs="Arial"/>
          <w:sz w:val="21"/>
          <w:szCs w:val="21"/>
        </w:rPr>
        <w:t xml:space="preserve"> drugega odstavka 135. člena Direktive 2009/138/ES</w:t>
      </w:r>
      <w:r>
        <w:rPr>
          <w:rFonts w:eastAsia="Arial" w:cs="Arial"/>
          <w:sz w:val="21"/>
          <w:szCs w:val="21"/>
        </w:rPr>
        <w:t xml:space="preserve">. </w:t>
      </w:r>
    </w:p>
    <w:p w14:paraId="5CDD122B" w14:textId="77777777" w:rsidR="001340AB" w:rsidRDefault="001340AB" w:rsidP="001340AB">
      <w:pPr>
        <w:tabs>
          <w:tab w:val="left" w:pos="708"/>
        </w:tabs>
        <w:jc w:val="both"/>
        <w:rPr>
          <w:rFonts w:cs="Arial"/>
          <w:b/>
          <w:szCs w:val="20"/>
        </w:rPr>
      </w:pPr>
    </w:p>
    <w:p w14:paraId="280EE3FF" w14:textId="77777777" w:rsidR="001340AB" w:rsidRDefault="001340AB" w:rsidP="001340AB">
      <w:pPr>
        <w:tabs>
          <w:tab w:val="left" w:pos="708"/>
        </w:tabs>
        <w:jc w:val="both"/>
        <w:rPr>
          <w:rFonts w:eastAsia="Arial" w:cs="Arial"/>
          <w:sz w:val="21"/>
          <w:szCs w:val="21"/>
        </w:rPr>
      </w:pPr>
      <w:r w:rsidRPr="00BA2AB8">
        <w:rPr>
          <w:rFonts w:eastAsia="Arial" w:cs="Arial"/>
          <w:sz w:val="21"/>
          <w:szCs w:val="21"/>
        </w:rPr>
        <w:t>Načelo preudarne osebe je temeljni koncept v okviru Direktive 2009/138/ES</w:t>
      </w:r>
      <w:r>
        <w:rPr>
          <w:rFonts w:eastAsia="Arial" w:cs="Arial"/>
          <w:sz w:val="21"/>
          <w:szCs w:val="21"/>
        </w:rPr>
        <w:t>. T</w:t>
      </w:r>
      <w:r w:rsidRPr="00BA2AB8">
        <w:rPr>
          <w:rFonts w:eastAsia="Arial" w:cs="Arial"/>
          <w:sz w:val="21"/>
          <w:szCs w:val="21"/>
        </w:rPr>
        <w:t>o načelo določa, da morajo zavarovalnice pri svojem poslovanju, zlasti pri vlaganju sredstev, ravnati tako, kot bi ravnala preudarna oseba v podobnih okoliščinah.</w:t>
      </w:r>
    </w:p>
    <w:p w14:paraId="5E4D8873" w14:textId="77777777" w:rsidR="001340AB" w:rsidRDefault="001340AB" w:rsidP="001340AB">
      <w:pPr>
        <w:tabs>
          <w:tab w:val="left" w:pos="708"/>
        </w:tabs>
        <w:jc w:val="both"/>
        <w:rPr>
          <w:rFonts w:cs="Arial"/>
          <w:b/>
          <w:szCs w:val="20"/>
        </w:rPr>
      </w:pPr>
    </w:p>
    <w:p w14:paraId="5F78834F" w14:textId="3D586BDF" w:rsidR="001340AB" w:rsidRDefault="001340AB" w:rsidP="001340AB">
      <w:pPr>
        <w:tabs>
          <w:tab w:val="left" w:pos="708"/>
        </w:tabs>
        <w:jc w:val="both"/>
        <w:rPr>
          <w:rFonts w:cs="Arial"/>
          <w:b/>
          <w:szCs w:val="20"/>
        </w:rPr>
      </w:pPr>
      <w:r w:rsidRPr="0008236E">
        <w:rPr>
          <w:rFonts w:cs="Arial"/>
          <w:b/>
          <w:szCs w:val="20"/>
        </w:rPr>
        <w:t xml:space="preserve">K </w:t>
      </w:r>
      <w:r w:rsidR="00F3077E">
        <w:rPr>
          <w:rFonts w:cs="Arial"/>
          <w:b/>
          <w:szCs w:val="20"/>
        </w:rPr>
        <w:t>2</w:t>
      </w:r>
      <w:r w:rsidR="00F429B5">
        <w:rPr>
          <w:rFonts w:cs="Arial"/>
          <w:b/>
          <w:szCs w:val="20"/>
        </w:rPr>
        <w:t>4</w:t>
      </w:r>
      <w:r w:rsidRPr="0008236E">
        <w:rPr>
          <w:rFonts w:cs="Arial"/>
          <w:b/>
          <w:szCs w:val="20"/>
        </w:rPr>
        <w:t xml:space="preserve">. členu </w:t>
      </w:r>
    </w:p>
    <w:p w14:paraId="2D525E3E" w14:textId="77777777" w:rsidR="001340AB" w:rsidRDefault="001340AB" w:rsidP="001340AB">
      <w:pPr>
        <w:tabs>
          <w:tab w:val="left" w:pos="708"/>
        </w:tabs>
        <w:jc w:val="both"/>
        <w:rPr>
          <w:rFonts w:cs="Arial"/>
          <w:b/>
          <w:szCs w:val="20"/>
        </w:rPr>
      </w:pPr>
    </w:p>
    <w:p w14:paraId="4BF6439E" w14:textId="64A8A7D3" w:rsidR="001340AB" w:rsidRPr="00A868CB" w:rsidRDefault="001340AB" w:rsidP="001340AB">
      <w:pPr>
        <w:tabs>
          <w:tab w:val="left" w:pos="708"/>
        </w:tabs>
        <w:jc w:val="both"/>
        <w:rPr>
          <w:rFonts w:eastAsia="Arial" w:cs="Arial"/>
          <w:sz w:val="21"/>
          <w:szCs w:val="21"/>
        </w:rPr>
      </w:pPr>
      <w:r w:rsidRPr="00A868CB">
        <w:rPr>
          <w:rFonts w:eastAsia="Arial" w:cs="Arial"/>
          <w:sz w:val="21"/>
          <w:szCs w:val="21"/>
        </w:rPr>
        <w:t>Člen doda</w:t>
      </w:r>
      <w:r w:rsidR="002778BB">
        <w:rPr>
          <w:rFonts w:eastAsia="Arial" w:cs="Arial"/>
          <w:sz w:val="21"/>
          <w:szCs w:val="21"/>
        </w:rPr>
        <w:t>ja</w:t>
      </w:r>
      <w:r w:rsidRPr="00A868CB">
        <w:rPr>
          <w:rFonts w:eastAsia="Arial" w:cs="Arial"/>
          <w:sz w:val="21"/>
          <w:szCs w:val="21"/>
        </w:rPr>
        <w:t xml:space="preserve"> nov tretji odstavek v 240. členu ZZavar-1, ki natančneje pren</w:t>
      </w:r>
      <w:r w:rsidR="002778BB">
        <w:rPr>
          <w:rFonts w:eastAsia="Arial" w:cs="Arial"/>
          <w:sz w:val="21"/>
          <w:szCs w:val="21"/>
        </w:rPr>
        <w:t>aša</w:t>
      </w:r>
      <w:r w:rsidRPr="00A868CB">
        <w:rPr>
          <w:rFonts w:eastAsia="Arial" w:cs="Arial"/>
          <w:sz w:val="21"/>
          <w:szCs w:val="21"/>
        </w:rPr>
        <w:t xml:space="preserve"> četrti odstavek 276. člena Direktive 2009/138/ES. </w:t>
      </w:r>
    </w:p>
    <w:p w14:paraId="418CEF19" w14:textId="77777777" w:rsidR="001340AB" w:rsidRDefault="001340AB" w:rsidP="001340AB">
      <w:pPr>
        <w:tabs>
          <w:tab w:val="left" w:pos="708"/>
        </w:tabs>
        <w:jc w:val="both"/>
        <w:rPr>
          <w:rFonts w:eastAsia="Arial" w:cs="Arial"/>
          <w:sz w:val="21"/>
          <w:szCs w:val="21"/>
        </w:rPr>
      </w:pPr>
    </w:p>
    <w:p w14:paraId="56BD5EBC" w14:textId="39E9FDA5" w:rsidR="001340AB" w:rsidRDefault="001340AB" w:rsidP="001340AB">
      <w:pPr>
        <w:tabs>
          <w:tab w:val="left" w:pos="708"/>
        </w:tabs>
        <w:jc w:val="both"/>
        <w:rPr>
          <w:rFonts w:eastAsia="Arial" w:cs="Arial"/>
          <w:sz w:val="21"/>
          <w:szCs w:val="21"/>
        </w:rPr>
      </w:pPr>
      <w:r>
        <w:rPr>
          <w:rFonts w:eastAsia="Arial" w:cs="Arial"/>
          <w:sz w:val="21"/>
          <w:szCs w:val="21"/>
        </w:rPr>
        <w:t xml:space="preserve">Nov tretji odstavek </w:t>
      </w:r>
      <w:r w:rsidRPr="00FB48BE">
        <w:rPr>
          <w:rFonts w:eastAsia="Arial" w:cs="Arial"/>
          <w:sz w:val="21"/>
          <w:szCs w:val="21"/>
        </w:rPr>
        <w:t>v 240. členu ZZavar-1</w:t>
      </w:r>
      <w:r>
        <w:rPr>
          <w:rFonts w:eastAsia="Arial" w:cs="Arial"/>
          <w:sz w:val="21"/>
          <w:szCs w:val="21"/>
        </w:rPr>
        <w:t xml:space="preserve"> določa, da k</w:t>
      </w:r>
      <w:r w:rsidRPr="002176CD">
        <w:rPr>
          <w:rFonts w:eastAsia="Arial" w:cs="Arial"/>
          <w:sz w:val="21"/>
          <w:szCs w:val="21"/>
        </w:rPr>
        <w:t>jer za sredstvo</w:t>
      </w:r>
      <w:r w:rsidR="002778BB">
        <w:rPr>
          <w:rFonts w:eastAsia="Arial" w:cs="Arial"/>
          <w:sz w:val="21"/>
          <w:szCs w:val="21"/>
        </w:rPr>
        <w:t>,</w:t>
      </w:r>
      <w:r w:rsidRPr="002176CD">
        <w:rPr>
          <w:rFonts w:eastAsia="Arial" w:cs="Arial"/>
          <w:sz w:val="21"/>
          <w:szCs w:val="21"/>
        </w:rPr>
        <w:t xml:space="preserve"> vpisano v register</w:t>
      </w:r>
      <w:r w:rsidRPr="00FB48BE">
        <w:rPr>
          <w:rFonts w:eastAsia="Arial" w:cs="Arial"/>
          <w:sz w:val="21"/>
          <w:szCs w:val="21"/>
        </w:rPr>
        <w:t xml:space="preserve"> sredstev, uporabljenih za kritje zavarovalno-tehničnih rezervacij, </w:t>
      </w:r>
      <w:r w:rsidRPr="002176CD">
        <w:rPr>
          <w:rFonts w:eastAsia="Arial" w:cs="Arial"/>
          <w:sz w:val="21"/>
          <w:szCs w:val="21"/>
        </w:rPr>
        <w:t xml:space="preserve">velja stvarna pravica v dobro upnika ali tretje osebe, s posledico, da del vrednosti sredstva ni na </w:t>
      </w:r>
      <w:r w:rsidR="002778BB">
        <w:rPr>
          <w:rFonts w:eastAsia="Arial" w:cs="Arial"/>
          <w:sz w:val="21"/>
          <w:szCs w:val="21"/>
        </w:rPr>
        <w:t>voljo</w:t>
      </w:r>
      <w:r w:rsidRPr="002176CD">
        <w:rPr>
          <w:rFonts w:eastAsia="Arial" w:cs="Arial"/>
          <w:sz w:val="21"/>
          <w:szCs w:val="21"/>
        </w:rPr>
        <w:t xml:space="preserve"> za namen kritja obveznosti, se to dejstvo vpiše v register in znesek, ki ni na </w:t>
      </w:r>
      <w:r w:rsidR="002778BB">
        <w:rPr>
          <w:rFonts w:eastAsia="Arial" w:cs="Arial"/>
          <w:sz w:val="21"/>
          <w:szCs w:val="21"/>
        </w:rPr>
        <w:t>voljo</w:t>
      </w:r>
      <w:r w:rsidRPr="002176CD">
        <w:rPr>
          <w:rFonts w:eastAsia="Arial" w:cs="Arial"/>
          <w:sz w:val="21"/>
          <w:szCs w:val="21"/>
        </w:rPr>
        <w:t>, ni vključen v celotno vrednost sredstev.</w:t>
      </w:r>
      <w:r>
        <w:rPr>
          <w:rFonts w:eastAsia="Arial" w:cs="Arial"/>
          <w:sz w:val="21"/>
          <w:szCs w:val="21"/>
        </w:rPr>
        <w:t xml:space="preserve"> </w:t>
      </w:r>
    </w:p>
    <w:p w14:paraId="39E8252B" w14:textId="77777777" w:rsidR="001340AB" w:rsidRDefault="001340AB" w:rsidP="001340AB">
      <w:pPr>
        <w:tabs>
          <w:tab w:val="left" w:pos="708"/>
        </w:tabs>
        <w:jc w:val="both"/>
        <w:rPr>
          <w:rFonts w:eastAsia="Arial" w:cs="Arial"/>
          <w:sz w:val="21"/>
          <w:szCs w:val="21"/>
        </w:rPr>
      </w:pPr>
    </w:p>
    <w:p w14:paraId="19E6B86B" w14:textId="60B463FA" w:rsidR="001340AB" w:rsidRDefault="001340AB" w:rsidP="001340AB">
      <w:pPr>
        <w:tabs>
          <w:tab w:val="left" w:pos="708"/>
        </w:tabs>
        <w:jc w:val="both"/>
        <w:rPr>
          <w:rFonts w:eastAsia="Arial" w:cs="Arial"/>
          <w:sz w:val="21"/>
          <w:szCs w:val="21"/>
        </w:rPr>
      </w:pPr>
      <w:r w:rsidRPr="00925A12">
        <w:rPr>
          <w:rFonts w:eastAsia="Arial" w:cs="Arial"/>
          <w:sz w:val="21"/>
          <w:szCs w:val="21"/>
        </w:rPr>
        <w:t xml:space="preserve">Znesek, ki ni na </w:t>
      </w:r>
      <w:r w:rsidR="002778BB">
        <w:rPr>
          <w:rFonts w:eastAsia="Arial" w:cs="Arial"/>
          <w:sz w:val="21"/>
          <w:szCs w:val="21"/>
        </w:rPr>
        <w:t>voljo</w:t>
      </w:r>
      <w:r w:rsidRPr="00925A12">
        <w:rPr>
          <w:rFonts w:eastAsia="Arial" w:cs="Arial"/>
          <w:sz w:val="21"/>
          <w:szCs w:val="21"/>
        </w:rPr>
        <w:t xml:space="preserve"> zaradi stvarne pravice, se ne vključi v celotno vrednost sredstev, ki se upošteva pri izračunu zavarovalno-tehničnih rezervacij. To pomeni, da se upošteva samo tisti del vrednosti sredstva, ki je resnično na voljo za kritje obveznosti do zavarovancev.</w:t>
      </w:r>
    </w:p>
    <w:p w14:paraId="433D9386" w14:textId="77777777" w:rsidR="001340AB" w:rsidRDefault="001340AB" w:rsidP="001340AB">
      <w:pPr>
        <w:tabs>
          <w:tab w:val="left" w:pos="708"/>
        </w:tabs>
        <w:jc w:val="both"/>
        <w:rPr>
          <w:rFonts w:eastAsia="Arial" w:cs="Arial"/>
          <w:sz w:val="21"/>
          <w:szCs w:val="21"/>
        </w:rPr>
      </w:pPr>
    </w:p>
    <w:p w14:paraId="2C514D6E" w14:textId="036C6124" w:rsidR="001340AB" w:rsidRDefault="001340AB" w:rsidP="001340AB">
      <w:pPr>
        <w:tabs>
          <w:tab w:val="left" w:pos="708"/>
        </w:tabs>
        <w:jc w:val="both"/>
        <w:rPr>
          <w:rFonts w:eastAsia="Arial" w:cs="Arial"/>
          <w:sz w:val="21"/>
          <w:szCs w:val="21"/>
        </w:rPr>
      </w:pPr>
      <w:r w:rsidRPr="00881BB7">
        <w:rPr>
          <w:rFonts w:eastAsia="Arial" w:cs="Arial"/>
          <w:sz w:val="21"/>
          <w:szCs w:val="21"/>
        </w:rPr>
        <w:t xml:space="preserve">Nov tretji odstavek 240. člena ZZavar-1 </w:t>
      </w:r>
      <w:r w:rsidR="002778BB">
        <w:rPr>
          <w:rFonts w:eastAsia="Arial" w:cs="Arial"/>
          <w:sz w:val="21"/>
          <w:szCs w:val="21"/>
        </w:rPr>
        <w:t>je</w:t>
      </w:r>
      <w:r w:rsidRPr="00881BB7">
        <w:rPr>
          <w:rFonts w:eastAsia="Arial" w:cs="Arial"/>
          <w:sz w:val="21"/>
          <w:szCs w:val="21"/>
        </w:rPr>
        <w:t xml:space="preserve"> pomemben korak k večji preglednosti in zanesljivosti nadzora nad sredstvi zavarovalnic. S tem se krepi zaščita zavarovancev in prispeva k stabilnosti finančnega sistema.</w:t>
      </w:r>
    </w:p>
    <w:p w14:paraId="46142EF5" w14:textId="77777777" w:rsidR="001340AB" w:rsidRDefault="001340AB" w:rsidP="001340AB">
      <w:pPr>
        <w:tabs>
          <w:tab w:val="left" w:pos="708"/>
        </w:tabs>
        <w:jc w:val="both"/>
        <w:rPr>
          <w:rFonts w:cs="Arial"/>
          <w:b/>
          <w:szCs w:val="20"/>
        </w:rPr>
      </w:pPr>
    </w:p>
    <w:p w14:paraId="0F5A371C" w14:textId="33FE9710" w:rsidR="001340AB" w:rsidRDefault="001340AB" w:rsidP="001340AB">
      <w:pPr>
        <w:tabs>
          <w:tab w:val="left" w:pos="708"/>
        </w:tabs>
        <w:jc w:val="both"/>
        <w:rPr>
          <w:rFonts w:cs="Arial"/>
          <w:b/>
          <w:szCs w:val="20"/>
        </w:rPr>
      </w:pPr>
      <w:r w:rsidRPr="0008236E">
        <w:rPr>
          <w:rFonts w:cs="Arial"/>
          <w:b/>
          <w:szCs w:val="20"/>
        </w:rPr>
        <w:t xml:space="preserve">K </w:t>
      </w:r>
      <w:r w:rsidR="00F3077E">
        <w:rPr>
          <w:rFonts w:cs="Arial"/>
          <w:b/>
          <w:szCs w:val="20"/>
        </w:rPr>
        <w:t>2</w:t>
      </w:r>
      <w:r w:rsidR="00F429B5">
        <w:rPr>
          <w:rFonts w:cs="Arial"/>
          <w:b/>
          <w:szCs w:val="20"/>
        </w:rPr>
        <w:t>5</w:t>
      </w:r>
      <w:r w:rsidRPr="0008236E">
        <w:rPr>
          <w:rFonts w:cs="Arial"/>
          <w:b/>
          <w:szCs w:val="20"/>
        </w:rPr>
        <w:t xml:space="preserve">. členu </w:t>
      </w:r>
    </w:p>
    <w:p w14:paraId="1300F94D" w14:textId="77777777" w:rsidR="001340AB" w:rsidRDefault="001340AB" w:rsidP="001340AB">
      <w:pPr>
        <w:tabs>
          <w:tab w:val="left" w:pos="708"/>
        </w:tabs>
        <w:jc w:val="both"/>
        <w:rPr>
          <w:rFonts w:cs="Arial"/>
          <w:b/>
          <w:szCs w:val="20"/>
        </w:rPr>
      </w:pPr>
    </w:p>
    <w:p w14:paraId="2768C76E" w14:textId="77777777" w:rsidR="001340AB" w:rsidRDefault="001340AB" w:rsidP="001340AB">
      <w:pPr>
        <w:tabs>
          <w:tab w:val="left" w:pos="708"/>
        </w:tabs>
        <w:jc w:val="both"/>
        <w:rPr>
          <w:rFonts w:eastAsia="Arial" w:cs="Arial"/>
          <w:sz w:val="21"/>
          <w:szCs w:val="21"/>
        </w:rPr>
      </w:pPr>
      <w:r w:rsidRPr="00046259">
        <w:rPr>
          <w:rFonts w:eastAsia="Arial" w:cs="Arial"/>
          <w:sz w:val="21"/>
          <w:szCs w:val="21"/>
        </w:rPr>
        <w:t xml:space="preserve">Člen spreminja 252. člen ZZavar-1, ki ureja poročila zavarovalnice AZN. </w:t>
      </w:r>
    </w:p>
    <w:p w14:paraId="5AF1503B" w14:textId="77777777" w:rsidR="00181CBE" w:rsidRDefault="00181CBE" w:rsidP="001340AB">
      <w:pPr>
        <w:tabs>
          <w:tab w:val="left" w:pos="708"/>
        </w:tabs>
        <w:jc w:val="both"/>
        <w:rPr>
          <w:rFonts w:eastAsia="Arial" w:cs="Arial"/>
          <w:sz w:val="21"/>
          <w:szCs w:val="21"/>
        </w:rPr>
      </w:pPr>
    </w:p>
    <w:p w14:paraId="723A766D" w14:textId="6DC1F387" w:rsidR="00181CBE" w:rsidRPr="00046259" w:rsidRDefault="00181CBE" w:rsidP="001340AB">
      <w:pPr>
        <w:tabs>
          <w:tab w:val="left" w:pos="708"/>
        </w:tabs>
        <w:jc w:val="both"/>
        <w:rPr>
          <w:rFonts w:eastAsia="Arial" w:cs="Arial"/>
          <w:sz w:val="21"/>
          <w:szCs w:val="21"/>
        </w:rPr>
      </w:pPr>
      <w:r>
        <w:rPr>
          <w:rFonts w:eastAsia="Arial" w:cs="Arial"/>
          <w:sz w:val="21"/>
          <w:szCs w:val="21"/>
        </w:rPr>
        <w:t xml:space="preserve">Pri dopolnitvi 7. točke </w:t>
      </w:r>
      <w:r w:rsidRPr="00181CBE">
        <w:rPr>
          <w:rFonts w:eastAsia="Arial" w:cs="Arial"/>
          <w:sz w:val="21"/>
          <w:szCs w:val="21"/>
        </w:rPr>
        <w:t>prvega odstavka gre za natančnejši prenos tretjega odstavka 49. člena Direktive 2009/138/ES, ki se glasi: »zavarovalnice in pozavarovalnice pravočasno obvestijo nadzorne organe pred oddajo ključnih ali pomembnih funkcij ali dejavnosti v zunanje izvajanje in o poznejšem vsebinskem razvoju v zvezi s temi funkcijami ali dejavnostmi«.</w:t>
      </w:r>
    </w:p>
    <w:p w14:paraId="79B7933C" w14:textId="77777777" w:rsidR="001340AB" w:rsidRPr="00046259" w:rsidRDefault="001340AB" w:rsidP="001340AB">
      <w:pPr>
        <w:tabs>
          <w:tab w:val="left" w:pos="708"/>
        </w:tabs>
        <w:jc w:val="both"/>
        <w:rPr>
          <w:rFonts w:eastAsia="Arial" w:cs="Arial"/>
          <w:sz w:val="21"/>
          <w:szCs w:val="21"/>
        </w:rPr>
      </w:pPr>
    </w:p>
    <w:p w14:paraId="1298618E" w14:textId="77777777" w:rsidR="001340AB" w:rsidRDefault="001340AB" w:rsidP="001340AB">
      <w:pPr>
        <w:tabs>
          <w:tab w:val="left" w:pos="708"/>
        </w:tabs>
        <w:jc w:val="both"/>
        <w:rPr>
          <w:rFonts w:eastAsia="Arial" w:cs="Arial"/>
          <w:sz w:val="21"/>
          <w:szCs w:val="21"/>
        </w:rPr>
      </w:pPr>
      <w:r w:rsidRPr="00046259">
        <w:rPr>
          <w:rFonts w:eastAsia="Arial" w:cs="Arial"/>
          <w:sz w:val="21"/>
          <w:szCs w:val="21"/>
        </w:rPr>
        <w:t xml:space="preserve">8. točka prvega odstavka 252. člena ZZavar-1 je namenjena večji jasnosti in uskladitvi poročanja zavarovalnice glede sprejema in sprememb pisnih pravil sistema upravljanja. Ker je sistem upravljanja zavarovalnice opredeljen v 50. členu ZZavar-1, sprememba uvaja sklic nanj. </w:t>
      </w:r>
    </w:p>
    <w:p w14:paraId="7AE348B1" w14:textId="77777777" w:rsidR="001340AB" w:rsidRDefault="001340AB" w:rsidP="001340AB">
      <w:pPr>
        <w:tabs>
          <w:tab w:val="left" w:pos="708"/>
        </w:tabs>
        <w:jc w:val="both"/>
        <w:rPr>
          <w:rFonts w:eastAsia="Arial" w:cs="Arial"/>
          <w:sz w:val="21"/>
          <w:szCs w:val="21"/>
        </w:rPr>
      </w:pPr>
    </w:p>
    <w:p w14:paraId="579F352A" w14:textId="77777777" w:rsidR="001340AB" w:rsidRDefault="001340AB" w:rsidP="001340AB">
      <w:pPr>
        <w:tabs>
          <w:tab w:val="left" w:pos="708"/>
        </w:tabs>
        <w:jc w:val="both"/>
        <w:rPr>
          <w:rFonts w:eastAsia="Arial" w:cs="Arial"/>
          <w:sz w:val="21"/>
          <w:szCs w:val="21"/>
        </w:rPr>
      </w:pPr>
    </w:p>
    <w:p w14:paraId="11C76101" w14:textId="4514F2CA" w:rsidR="001340AB" w:rsidRDefault="001340AB" w:rsidP="001340AB">
      <w:pPr>
        <w:tabs>
          <w:tab w:val="left" w:pos="708"/>
        </w:tabs>
        <w:jc w:val="both"/>
        <w:rPr>
          <w:rFonts w:eastAsia="Arial" w:cs="Arial"/>
          <w:sz w:val="21"/>
          <w:szCs w:val="21"/>
        </w:rPr>
      </w:pPr>
      <w:r w:rsidRPr="00450269">
        <w:rPr>
          <w:rFonts w:eastAsia="Arial" w:cs="Arial"/>
          <w:sz w:val="21"/>
          <w:szCs w:val="21"/>
        </w:rPr>
        <w:t xml:space="preserve">Pri novi </w:t>
      </w:r>
      <w:r w:rsidR="00181CBE" w:rsidRPr="00450269">
        <w:rPr>
          <w:rFonts w:eastAsia="Arial" w:cs="Arial"/>
          <w:sz w:val="21"/>
          <w:szCs w:val="21"/>
        </w:rPr>
        <w:t>1</w:t>
      </w:r>
      <w:r w:rsidR="00181CBE">
        <w:rPr>
          <w:rFonts w:eastAsia="Arial" w:cs="Arial"/>
          <w:sz w:val="21"/>
          <w:szCs w:val="21"/>
        </w:rPr>
        <w:t>1</w:t>
      </w:r>
      <w:r>
        <w:rPr>
          <w:rFonts w:eastAsia="Arial" w:cs="Arial"/>
          <w:sz w:val="21"/>
          <w:szCs w:val="21"/>
        </w:rPr>
        <w:t>.</w:t>
      </w:r>
      <w:r w:rsidRPr="00450269">
        <w:rPr>
          <w:rFonts w:eastAsia="Arial" w:cs="Arial"/>
          <w:sz w:val="21"/>
          <w:szCs w:val="21"/>
        </w:rPr>
        <w:t xml:space="preserve"> točki prvega odstavka 252. </w:t>
      </w:r>
      <w:r>
        <w:rPr>
          <w:rFonts w:eastAsia="Arial" w:cs="Arial"/>
          <w:sz w:val="21"/>
          <w:szCs w:val="21"/>
        </w:rPr>
        <w:t xml:space="preserve">gre za uskladitev z ostalimi deli ZZavar-1. </w:t>
      </w:r>
      <w:r w:rsidRPr="00450269">
        <w:rPr>
          <w:rFonts w:eastAsia="Arial" w:cs="Arial"/>
          <w:sz w:val="21"/>
          <w:szCs w:val="21"/>
        </w:rPr>
        <w:t xml:space="preserve">Zahteva po poročanju o letnem poročilu o delu notranje revizije AZN je del nadzornega mehanizma in </w:t>
      </w:r>
      <w:r>
        <w:rPr>
          <w:rFonts w:eastAsia="Arial" w:cs="Arial"/>
          <w:sz w:val="21"/>
          <w:szCs w:val="21"/>
        </w:rPr>
        <w:t xml:space="preserve">izboljšuje pregled AZN nad poslovanjem zavarovalnice. </w:t>
      </w:r>
    </w:p>
    <w:p w14:paraId="28E1278D" w14:textId="77777777" w:rsidR="001340AB" w:rsidRDefault="001340AB" w:rsidP="001340AB">
      <w:pPr>
        <w:tabs>
          <w:tab w:val="left" w:pos="708"/>
        </w:tabs>
        <w:jc w:val="both"/>
        <w:rPr>
          <w:rFonts w:cs="Arial"/>
          <w:b/>
          <w:szCs w:val="20"/>
        </w:rPr>
      </w:pPr>
    </w:p>
    <w:p w14:paraId="60B70AF0" w14:textId="4FB31609"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2</w:t>
      </w:r>
      <w:r w:rsidR="00F429B5">
        <w:rPr>
          <w:rFonts w:cs="Arial"/>
          <w:b/>
          <w:szCs w:val="20"/>
        </w:rPr>
        <w:t>6</w:t>
      </w:r>
      <w:r w:rsidRPr="0008236E">
        <w:rPr>
          <w:rFonts w:cs="Arial"/>
          <w:b/>
          <w:szCs w:val="20"/>
        </w:rPr>
        <w:t xml:space="preserve">. členu </w:t>
      </w:r>
    </w:p>
    <w:p w14:paraId="692B744C" w14:textId="77777777" w:rsidR="001340AB" w:rsidRDefault="001340AB" w:rsidP="001340AB">
      <w:pPr>
        <w:tabs>
          <w:tab w:val="left" w:pos="708"/>
        </w:tabs>
        <w:jc w:val="both"/>
        <w:rPr>
          <w:rFonts w:cs="Arial"/>
          <w:b/>
          <w:szCs w:val="20"/>
        </w:rPr>
      </w:pPr>
    </w:p>
    <w:p w14:paraId="43198304" w14:textId="77777777" w:rsidR="001340AB" w:rsidRPr="001F3634" w:rsidRDefault="001340AB" w:rsidP="001340AB">
      <w:pPr>
        <w:tabs>
          <w:tab w:val="left" w:pos="708"/>
        </w:tabs>
        <w:jc w:val="both"/>
        <w:rPr>
          <w:rFonts w:eastAsia="Arial" w:cs="Arial"/>
          <w:sz w:val="21"/>
          <w:szCs w:val="21"/>
        </w:rPr>
      </w:pPr>
      <w:r w:rsidRPr="000A72F3">
        <w:rPr>
          <w:rFonts w:eastAsia="Arial" w:cs="Arial"/>
          <w:sz w:val="21"/>
          <w:szCs w:val="21"/>
        </w:rPr>
        <w:t>Člen v 261. člen ZZavar-1 dodaja nov</w:t>
      </w:r>
      <w:r>
        <w:rPr>
          <w:rFonts w:eastAsia="Arial" w:cs="Arial"/>
          <w:sz w:val="21"/>
          <w:szCs w:val="21"/>
        </w:rPr>
        <w:t>a</w:t>
      </w:r>
      <w:r w:rsidRPr="000A72F3">
        <w:rPr>
          <w:rFonts w:eastAsia="Arial" w:cs="Arial"/>
          <w:sz w:val="21"/>
          <w:szCs w:val="21"/>
        </w:rPr>
        <w:t xml:space="preserve"> sedmi in osmi odstavek, ki prenašata prvi odstavek 7. člena Direktive 2023/2864/EU. </w:t>
      </w:r>
    </w:p>
    <w:p w14:paraId="44C41083" w14:textId="77777777" w:rsidR="001340AB" w:rsidRDefault="001340AB" w:rsidP="001340AB">
      <w:pPr>
        <w:tabs>
          <w:tab w:val="left" w:pos="708"/>
        </w:tabs>
        <w:jc w:val="both"/>
        <w:rPr>
          <w:rFonts w:eastAsia="Arial" w:cs="Arial"/>
          <w:sz w:val="21"/>
          <w:szCs w:val="21"/>
        </w:rPr>
      </w:pPr>
    </w:p>
    <w:p w14:paraId="30BA462F" w14:textId="65E12857" w:rsidR="001340AB" w:rsidRDefault="001340AB" w:rsidP="001340AB">
      <w:pPr>
        <w:tabs>
          <w:tab w:val="left" w:pos="708"/>
        </w:tabs>
        <w:jc w:val="both"/>
        <w:rPr>
          <w:rFonts w:eastAsia="Arial" w:cs="Arial"/>
          <w:sz w:val="21"/>
          <w:szCs w:val="21"/>
        </w:rPr>
      </w:pPr>
      <w:r w:rsidRPr="001F3634">
        <w:rPr>
          <w:rFonts w:eastAsia="Arial" w:cs="Arial"/>
          <w:sz w:val="21"/>
          <w:szCs w:val="21"/>
        </w:rPr>
        <w:lastRenderedPageBreak/>
        <w:t xml:space="preserve">Zavarovalnica </w:t>
      </w:r>
      <w:r w:rsidR="0058667A">
        <w:rPr>
          <w:rFonts w:eastAsia="Arial" w:cs="Arial"/>
          <w:sz w:val="21"/>
          <w:szCs w:val="21"/>
        </w:rPr>
        <w:t>mora</w:t>
      </w:r>
      <w:r>
        <w:rPr>
          <w:rFonts w:eastAsia="Arial" w:cs="Arial"/>
          <w:sz w:val="21"/>
          <w:szCs w:val="21"/>
        </w:rPr>
        <w:t xml:space="preserve"> </w:t>
      </w:r>
      <w:r w:rsidRPr="001F3634">
        <w:rPr>
          <w:rFonts w:eastAsia="Arial" w:cs="Arial"/>
          <w:sz w:val="21"/>
          <w:szCs w:val="21"/>
        </w:rPr>
        <w:t xml:space="preserve">poročilo o solventnosti in finančnem položaju </w:t>
      </w:r>
      <w:r w:rsidR="0058667A">
        <w:rPr>
          <w:rFonts w:eastAsia="Arial" w:cs="Arial"/>
          <w:sz w:val="21"/>
          <w:szCs w:val="21"/>
        </w:rPr>
        <w:t>ter</w:t>
      </w:r>
      <w:r w:rsidRPr="001F3634">
        <w:rPr>
          <w:rFonts w:eastAsia="Arial" w:cs="Arial"/>
          <w:sz w:val="21"/>
          <w:szCs w:val="21"/>
        </w:rPr>
        <w:t xml:space="preserve"> informacije</w:t>
      </w:r>
      <w:r>
        <w:rPr>
          <w:rFonts w:eastAsia="Arial" w:cs="Arial"/>
          <w:sz w:val="21"/>
          <w:szCs w:val="21"/>
        </w:rPr>
        <w:t>,</w:t>
      </w:r>
      <w:r w:rsidRPr="001F3634">
        <w:rPr>
          <w:rFonts w:eastAsia="Arial" w:cs="Arial"/>
          <w:sz w:val="21"/>
          <w:szCs w:val="21"/>
        </w:rPr>
        <w:t xml:space="preserve"> povezane s poročilom o solventnosti in finančnem položaju hkrati z objavo</w:t>
      </w:r>
      <w:r w:rsidRPr="000E61E8">
        <w:rPr>
          <w:rFonts w:eastAsia="Arial" w:cs="Arial"/>
          <w:sz w:val="21"/>
          <w:szCs w:val="21"/>
        </w:rPr>
        <w:t xml:space="preserve"> </w:t>
      </w:r>
      <w:r w:rsidRPr="00CF412F">
        <w:rPr>
          <w:rFonts w:eastAsia="Arial" w:cs="Arial"/>
          <w:sz w:val="21"/>
          <w:szCs w:val="21"/>
        </w:rPr>
        <w:t xml:space="preserve">za </w:t>
      </w:r>
      <w:r w:rsidR="00CF412F">
        <w:rPr>
          <w:rFonts w:eastAsia="Arial" w:cs="Arial"/>
          <w:sz w:val="21"/>
          <w:szCs w:val="21"/>
        </w:rPr>
        <w:t>enotno točko</w:t>
      </w:r>
      <w:r w:rsidRPr="00BB203A">
        <w:rPr>
          <w:rFonts w:eastAsia="Arial" w:cs="Arial"/>
          <w:sz w:val="21"/>
          <w:szCs w:val="21"/>
        </w:rPr>
        <w:t xml:space="preserve"> dostopa, vzpostavljen</w:t>
      </w:r>
      <w:r w:rsidR="00CF412F">
        <w:rPr>
          <w:rFonts w:eastAsia="Arial" w:cs="Arial"/>
          <w:sz w:val="21"/>
          <w:szCs w:val="21"/>
        </w:rPr>
        <w:t>o</w:t>
      </w:r>
      <w:r w:rsidRPr="00BB203A">
        <w:rPr>
          <w:rFonts w:eastAsia="Arial" w:cs="Arial"/>
          <w:sz w:val="21"/>
          <w:szCs w:val="21"/>
        </w:rPr>
        <w:t xml:space="preserve"> na podlagi Uredbe 2023/2859/EU</w:t>
      </w:r>
      <w:r>
        <w:rPr>
          <w:rFonts w:eastAsia="Arial" w:cs="Arial"/>
          <w:sz w:val="21"/>
          <w:szCs w:val="21"/>
        </w:rPr>
        <w:t>,</w:t>
      </w:r>
      <w:r w:rsidRPr="001F3634">
        <w:rPr>
          <w:rFonts w:eastAsia="Arial" w:cs="Arial"/>
          <w:sz w:val="21"/>
          <w:szCs w:val="21"/>
        </w:rPr>
        <w:t xml:space="preserve"> predloži</w:t>
      </w:r>
      <w:r>
        <w:rPr>
          <w:rFonts w:eastAsia="Arial" w:cs="Arial"/>
          <w:sz w:val="21"/>
          <w:szCs w:val="21"/>
        </w:rPr>
        <w:t>ti</w:t>
      </w:r>
      <w:r w:rsidRPr="001F3634">
        <w:rPr>
          <w:rFonts w:eastAsia="Arial" w:cs="Arial"/>
          <w:sz w:val="21"/>
          <w:szCs w:val="21"/>
        </w:rPr>
        <w:t xml:space="preserve"> tudi </w:t>
      </w:r>
      <w:r>
        <w:rPr>
          <w:rFonts w:eastAsia="Arial" w:cs="Arial"/>
          <w:sz w:val="21"/>
          <w:szCs w:val="21"/>
        </w:rPr>
        <w:t>AZN</w:t>
      </w:r>
      <w:r w:rsidRPr="001F3634">
        <w:rPr>
          <w:rFonts w:eastAsia="Arial" w:cs="Arial"/>
          <w:sz w:val="21"/>
          <w:szCs w:val="21"/>
        </w:rPr>
        <w:t xml:space="preserve">. Informacije, ki jih zavarovalnica predloži </w:t>
      </w:r>
      <w:r>
        <w:rPr>
          <w:rFonts w:eastAsia="Arial" w:cs="Arial"/>
          <w:sz w:val="21"/>
          <w:szCs w:val="21"/>
        </w:rPr>
        <w:t>AZN,</w:t>
      </w:r>
      <w:r w:rsidRPr="001F3634">
        <w:rPr>
          <w:rFonts w:eastAsia="Arial" w:cs="Arial"/>
          <w:sz w:val="21"/>
          <w:szCs w:val="21"/>
        </w:rPr>
        <w:t xml:space="preserve"> </w:t>
      </w:r>
      <w:r w:rsidR="0058667A">
        <w:rPr>
          <w:rFonts w:eastAsia="Arial" w:cs="Arial"/>
          <w:sz w:val="21"/>
          <w:szCs w:val="21"/>
        </w:rPr>
        <w:t>izpolnjujejo</w:t>
      </w:r>
      <w:r w:rsidRPr="001F3634">
        <w:rPr>
          <w:rFonts w:eastAsia="Arial" w:cs="Arial"/>
          <w:sz w:val="21"/>
          <w:szCs w:val="21"/>
        </w:rPr>
        <w:t xml:space="preserve"> </w:t>
      </w:r>
      <w:r>
        <w:rPr>
          <w:rFonts w:eastAsia="Arial" w:cs="Arial"/>
          <w:sz w:val="21"/>
          <w:szCs w:val="21"/>
        </w:rPr>
        <w:t>z</w:t>
      </w:r>
      <w:r w:rsidRPr="001F3634">
        <w:rPr>
          <w:rFonts w:eastAsia="Arial" w:cs="Arial"/>
          <w:sz w:val="21"/>
          <w:szCs w:val="21"/>
        </w:rPr>
        <w:t>ahtev</w:t>
      </w:r>
      <w:r w:rsidR="0058667A">
        <w:rPr>
          <w:rFonts w:eastAsia="Arial" w:cs="Arial"/>
          <w:sz w:val="21"/>
          <w:szCs w:val="21"/>
        </w:rPr>
        <w:t>e iz</w:t>
      </w:r>
      <w:r>
        <w:rPr>
          <w:rFonts w:eastAsia="Arial" w:cs="Arial"/>
          <w:sz w:val="21"/>
          <w:szCs w:val="21"/>
        </w:rPr>
        <w:t xml:space="preserve"> Direktive </w:t>
      </w:r>
      <w:r w:rsidRPr="000E61E8">
        <w:rPr>
          <w:rFonts w:eastAsia="Arial" w:cs="Arial"/>
          <w:sz w:val="21"/>
          <w:szCs w:val="21"/>
        </w:rPr>
        <w:t>2023/2864/EU</w:t>
      </w:r>
      <w:r>
        <w:rPr>
          <w:rFonts w:eastAsia="Arial" w:cs="Arial"/>
          <w:sz w:val="21"/>
          <w:szCs w:val="21"/>
        </w:rPr>
        <w:t xml:space="preserve"> in Uredbe </w:t>
      </w:r>
      <w:r w:rsidRPr="000E61E8">
        <w:rPr>
          <w:rFonts w:eastAsia="Arial" w:cs="Arial"/>
          <w:sz w:val="21"/>
          <w:szCs w:val="21"/>
        </w:rPr>
        <w:t>2023/2859/EU</w:t>
      </w:r>
      <w:r>
        <w:rPr>
          <w:rFonts w:eastAsia="Arial" w:cs="Arial"/>
          <w:sz w:val="21"/>
          <w:szCs w:val="21"/>
        </w:rPr>
        <w:t xml:space="preserve">.  </w:t>
      </w:r>
    </w:p>
    <w:p w14:paraId="752355AF" w14:textId="77777777" w:rsidR="001340AB" w:rsidRDefault="001340AB" w:rsidP="001340AB">
      <w:pPr>
        <w:tabs>
          <w:tab w:val="left" w:pos="708"/>
        </w:tabs>
        <w:jc w:val="both"/>
        <w:rPr>
          <w:rFonts w:eastAsia="Arial" w:cs="Arial"/>
          <w:sz w:val="21"/>
          <w:szCs w:val="21"/>
        </w:rPr>
      </w:pPr>
    </w:p>
    <w:p w14:paraId="679B07E4" w14:textId="5D9C4806" w:rsidR="001340AB" w:rsidRDefault="001340AB" w:rsidP="001340AB">
      <w:pPr>
        <w:tabs>
          <w:tab w:val="left" w:pos="708"/>
        </w:tabs>
        <w:jc w:val="both"/>
        <w:rPr>
          <w:rFonts w:eastAsia="Arial" w:cs="Arial"/>
          <w:sz w:val="21"/>
          <w:szCs w:val="21"/>
        </w:rPr>
      </w:pPr>
      <w:r w:rsidRPr="00C519AD">
        <w:rPr>
          <w:rFonts w:eastAsia="Arial" w:cs="Arial"/>
          <w:sz w:val="21"/>
          <w:szCs w:val="21"/>
        </w:rPr>
        <w:t>AZN je v skladu z novo predlaganim 491.a členom ZZavar-1 organ za zbiranje podatkov, kakor je opredeljen v</w:t>
      </w:r>
      <w:r w:rsidR="000771E2">
        <w:rPr>
          <w:rFonts w:eastAsia="Arial" w:cs="Arial"/>
          <w:sz w:val="21"/>
          <w:szCs w:val="21"/>
        </w:rPr>
        <w:t xml:space="preserve"> 2. točki </w:t>
      </w:r>
      <w:r w:rsidRPr="00C519AD">
        <w:rPr>
          <w:rFonts w:eastAsia="Arial" w:cs="Arial"/>
          <w:sz w:val="21"/>
          <w:szCs w:val="21"/>
        </w:rPr>
        <w:t>2. člen</w:t>
      </w:r>
      <w:r w:rsidR="000771E2">
        <w:rPr>
          <w:rFonts w:eastAsia="Arial" w:cs="Arial"/>
          <w:sz w:val="21"/>
          <w:szCs w:val="21"/>
        </w:rPr>
        <w:t>a</w:t>
      </w:r>
      <w:r w:rsidRPr="00C519AD">
        <w:rPr>
          <w:rFonts w:eastAsia="Arial" w:cs="Arial"/>
          <w:sz w:val="21"/>
          <w:szCs w:val="21"/>
        </w:rPr>
        <w:t xml:space="preserve"> Uredbe 2023/2859/EU za zavarovalnice v zvezi s poročilom o solventnosti in finančnem položaju na posamezni ravni v skladu z 261. členom tega zakona.</w:t>
      </w:r>
    </w:p>
    <w:p w14:paraId="418AB6A1" w14:textId="77777777" w:rsidR="001340AB" w:rsidRDefault="001340AB" w:rsidP="001340AB">
      <w:pPr>
        <w:tabs>
          <w:tab w:val="left" w:pos="708"/>
        </w:tabs>
        <w:jc w:val="both"/>
        <w:rPr>
          <w:rFonts w:eastAsia="Arial" w:cs="Arial"/>
          <w:sz w:val="21"/>
          <w:szCs w:val="21"/>
        </w:rPr>
      </w:pPr>
    </w:p>
    <w:p w14:paraId="018D218C" w14:textId="16E6A5C3" w:rsidR="001340AB" w:rsidRPr="001F3634" w:rsidRDefault="001340AB" w:rsidP="001340AB">
      <w:pPr>
        <w:tabs>
          <w:tab w:val="left" w:pos="708"/>
        </w:tabs>
        <w:jc w:val="both"/>
        <w:rPr>
          <w:rFonts w:eastAsia="Arial" w:cs="Arial"/>
          <w:sz w:val="21"/>
          <w:szCs w:val="21"/>
        </w:rPr>
      </w:pPr>
      <w:r w:rsidRPr="000A72F3">
        <w:rPr>
          <w:rFonts w:eastAsia="Arial" w:cs="Arial"/>
          <w:sz w:val="21"/>
          <w:szCs w:val="21"/>
        </w:rPr>
        <w:t>Enotna točka dostopa v E</w:t>
      </w:r>
      <w:r>
        <w:rPr>
          <w:rFonts w:eastAsia="Arial" w:cs="Arial"/>
          <w:sz w:val="21"/>
          <w:szCs w:val="21"/>
        </w:rPr>
        <w:t>vropski uniji</w:t>
      </w:r>
      <w:r w:rsidRPr="000A72F3">
        <w:rPr>
          <w:rFonts w:eastAsia="Arial" w:cs="Arial"/>
          <w:sz w:val="21"/>
          <w:szCs w:val="21"/>
        </w:rPr>
        <w:t xml:space="preserve"> je ustanovljena z namenom poenotenja in izboljšanja dostopa do informacij o </w:t>
      </w:r>
      <w:r>
        <w:rPr>
          <w:rFonts w:eastAsia="Arial" w:cs="Arial"/>
          <w:sz w:val="21"/>
          <w:szCs w:val="21"/>
        </w:rPr>
        <w:t xml:space="preserve">poslovanju zavarovalnic in </w:t>
      </w:r>
      <w:r w:rsidRPr="000A72F3">
        <w:rPr>
          <w:rFonts w:eastAsia="Arial" w:cs="Arial"/>
          <w:sz w:val="21"/>
          <w:szCs w:val="21"/>
        </w:rPr>
        <w:t xml:space="preserve">preglednosti na zavarovalniškem </w:t>
      </w:r>
      <w:r>
        <w:rPr>
          <w:rFonts w:eastAsia="Arial" w:cs="Arial"/>
          <w:sz w:val="21"/>
          <w:szCs w:val="21"/>
        </w:rPr>
        <w:t xml:space="preserve">in drugih trgih v Evropski uniji. </w:t>
      </w:r>
    </w:p>
    <w:p w14:paraId="1E4CB048" w14:textId="77777777" w:rsidR="001340AB" w:rsidRDefault="001340AB" w:rsidP="001340AB">
      <w:pPr>
        <w:tabs>
          <w:tab w:val="left" w:pos="708"/>
        </w:tabs>
        <w:jc w:val="both"/>
        <w:rPr>
          <w:rFonts w:cs="Arial"/>
          <w:b/>
          <w:szCs w:val="20"/>
        </w:rPr>
      </w:pPr>
    </w:p>
    <w:p w14:paraId="0CA6B190" w14:textId="24612B44"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2</w:t>
      </w:r>
      <w:r w:rsidR="00F429B5">
        <w:rPr>
          <w:rFonts w:cs="Arial"/>
          <w:b/>
          <w:szCs w:val="20"/>
        </w:rPr>
        <w:t>7</w:t>
      </w:r>
      <w:r w:rsidRPr="0008236E">
        <w:rPr>
          <w:rFonts w:cs="Arial"/>
          <w:b/>
          <w:szCs w:val="20"/>
        </w:rPr>
        <w:t xml:space="preserve">. členu </w:t>
      </w:r>
    </w:p>
    <w:p w14:paraId="71F68906" w14:textId="77777777" w:rsidR="001340AB" w:rsidRDefault="001340AB" w:rsidP="001340AB">
      <w:pPr>
        <w:tabs>
          <w:tab w:val="left" w:pos="708"/>
        </w:tabs>
        <w:jc w:val="both"/>
        <w:rPr>
          <w:rFonts w:eastAsia="Arial" w:cs="Arial"/>
          <w:sz w:val="21"/>
          <w:szCs w:val="21"/>
        </w:rPr>
      </w:pPr>
    </w:p>
    <w:p w14:paraId="19F38F5D" w14:textId="6BBA8867" w:rsidR="001340AB" w:rsidRDefault="001340AB" w:rsidP="001340AB">
      <w:pPr>
        <w:tabs>
          <w:tab w:val="left" w:pos="708"/>
        </w:tabs>
        <w:jc w:val="both"/>
        <w:rPr>
          <w:rFonts w:eastAsia="Arial" w:cs="Arial"/>
          <w:sz w:val="21"/>
          <w:szCs w:val="21"/>
        </w:rPr>
      </w:pPr>
      <w:r>
        <w:rPr>
          <w:rFonts w:eastAsia="Arial" w:cs="Arial"/>
          <w:sz w:val="21"/>
          <w:szCs w:val="21"/>
        </w:rPr>
        <w:t xml:space="preserve">Člen s spremembami v 277. členu ZZavar-1, ki ureja </w:t>
      </w:r>
      <w:r w:rsidRPr="00863C36">
        <w:rPr>
          <w:rFonts w:eastAsia="Arial" w:cs="Arial"/>
          <w:sz w:val="21"/>
          <w:szCs w:val="21"/>
        </w:rPr>
        <w:t>namen in obseg nadzora nad zavarovalnicami</w:t>
      </w:r>
      <w:r>
        <w:rPr>
          <w:rFonts w:eastAsia="Arial" w:cs="Arial"/>
          <w:sz w:val="21"/>
          <w:szCs w:val="21"/>
        </w:rPr>
        <w:t xml:space="preserve">, določa, da AZN med drugim tudi nadzoruje, če zavarovalnica posluje </w:t>
      </w:r>
      <w:r w:rsidR="000771E2">
        <w:rPr>
          <w:rFonts w:eastAsia="Arial" w:cs="Arial"/>
          <w:sz w:val="21"/>
          <w:szCs w:val="21"/>
        </w:rPr>
        <w:t xml:space="preserve">v </w:t>
      </w:r>
      <w:r w:rsidRPr="00863C36">
        <w:rPr>
          <w:rFonts w:eastAsia="Arial" w:cs="Arial"/>
          <w:sz w:val="21"/>
          <w:szCs w:val="21"/>
        </w:rPr>
        <w:t>skladu z dobrimi poslovnimi običaji pri sklepanju in izvrševanju zavarovalnih pogodb</w:t>
      </w:r>
      <w:r>
        <w:rPr>
          <w:rFonts w:eastAsia="Arial" w:cs="Arial"/>
          <w:sz w:val="21"/>
          <w:szCs w:val="21"/>
        </w:rPr>
        <w:t xml:space="preserve">. </w:t>
      </w:r>
    </w:p>
    <w:p w14:paraId="2FCF90B8" w14:textId="77777777" w:rsidR="001340AB" w:rsidRDefault="001340AB" w:rsidP="001340AB">
      <w:pPr>
        <w:tabs>
          <w:tab w:val="left" w:pos="708"/>
        </w:tabs>
        <w:jc w:val="both"/>
        <w:rPr>
          <w:rFonts w:eastAsia="Arial" w:cs="Arial"/>
          <w:sz w:val="21"/>
          <w:szCs w:val="21"/>
        </w:rPr>
      </w:pPr>
    </w:p>
    <w:p w14:paraId="48EFA395" w14:textId="74000CD0" w:rsidR="001340AB" w:rsidRPr="001F3634" w:rsidRDefault="001340AB" w:rsidP="001340AB">
      <w:pPr>
        <w:tabs>
          <w:tab w:val="left" w:pos="708"/>
        </w:tabs>
        <w:jc w:val="both"/>
        <w:rPr>
          <w:rFonts w:eastAsia="Arial" w:cs="Arial"/>
          <w:sz w:val="21"/>
          <w:szCs w:val="21"/>
        </w:rPr>
      </w:pPr>
      <w:r>
        <w:rPr>
          <w:rFonts w:eastAsia="Arial" w:cs="Arial"/>
          <w:sz w:val="21"/>
          <w:szCs w:val="21"/>
        </w:rPr>
        <w:t xml:space="preserve">Dosedanja ureditev v ZZavar-1 omogoča, da AZN </w:t>
      </w:r>
      <w:r w:rsidR="00F243E8">
        <w:rPr>
          <w:rFonts w:eastAsia="Arial" w:cs="Arial"/>
          <w:sz w:val="21"/>
          <w:szCs w:val="21"/>
        </w:rPr>
        <w:t xml:space="preserve">sprejme </w:t>
      </w:r>
      <w:r>
        <w:rPr>
          <w:rFonts w:eastAsia="Arial" w:cs="Arial"/>
          <w:sz w:val="21"/>
          <w:szCs w:val="21"/>
        </w:rPr>
        <w:t xml:space="preserve">nadzorne ukrepe v primeru kršitev </w:t>
      </w:r>
      <w:r w:rsidRPr="00F659F4">
        <w:rPr>
          <w:rFonts w:eastAsia="Arial" w:cs="Arial"/>
          <w:sz w:val="21"/>
          <w:szCs w:val="21"/>
        </w:rPr>
        <w:t>dobrih poslovnih običajev</w:t>
      </w:r>
      <w:r>
        <w:rPr>
          <w:rFonts w:eastAsia="Arial" w:cs="Arial"/>
          <w:sz w:val="21"/>
          <w:szCs w:val="21"/>
        </w:rPr>
        <w:t xml:space="preserve"> le </w:t>
      </w:r>
      <w:r w:rsidR="00F243E8">
        <w:rPr>
          <w:rFonts w:eastAsia="Arial" w:cs="Arial"/>
          <w:sz w:val="21"/>
          <w:szCs w:val="21"/>
        </w:rPr>
        <w:t>glede</w:t>
      </w:r>
      <w:r>
        <w:rPr>
          <w:rFonts w:eastAsia="Arial" w:cs="Arial"/>
          <w:sz w:val="21"/>
          <w:szCs w:val="21"/>
        </w:rPr>
        <w:t xml:space="preserve"> zavarovaln</w:t>
      </w:r>
      <w:r w:rsidR="00F243E8">
        <w:rPr>
          <w:rFonts w:eastAsia="Arial" w:cs="Arial"/>
          <w:sz w:val="21"/>
          <w:szCs w:val="21"/>
        </w:rPr>
        <w:t>e</w:t>
      </w:r>
      <w:r w:rsidRPr="00F659F4">
        <w:rPr>
          <w:rFonts w:eastAsia="Arial" w:cs="Arial"/>
          <w:sz w:val="21"/>
          <w:szCs w:val="21"/>
        </w:rPr>
        <w:t xml:space="preserve"> zastopnišk</w:t>
      </w:r>
      <w:r w:rsidR="00F243E8">
        <w:rPr>
          <w:rFonts w:eastAsia="Arial" w:cs="Arial"/>
          <w:sz w:val="21"/>
          <w:szCs w:val="21"/>
        </w:rPr>
        <w:t>e</w:t>
      </w:r>
      <w:r w:rsidRPr="00F659F4">
        <w:rPr>
          <w:rFonts w:eastAsia="Arial" w:cs="Arial"/>
          <w:sz w:val="21"/>
          <w:szCs w:val="21"/>
        </w:rPr>
        <w:t xml:space="preserve"> in posrednišk</w:t>
      </w:r>
      <w:r w:rsidR="00F243E8">
        <w:rPr>
          <w:rFonts w:eastAsia="Arial" w:cs="Arial"/>
          <w:sz w:val="21"/>
          <w:szCs w:val="21"/>
        </w:rPr>
        <w:t>e</w:t>
      </w:r>
      <w:r w:rsidRPr="00F659F4">
        <w:rPr>
          <w:rFonts w:eastAsia="Arial" w:cs="Arial"/>
          <w:sz w:val="21"/>
          <w:szCs w:val="21"/>
        </w:rPr>
        <w:t xml:space="preserve"> družb</w:t>
      </w:r>
      <w:r w:rsidR="00F243E8">
        <w:rPr>
          <w:rFonts w:eastAsia="Arial" w:cs="Arial"/>
          <w:sz w:val="21"/>
          <w:szCs w:val="21"/>
        </w:rPr>
        <w:t>e</w:t>
      </w:r>
      <w:r>
        <w:rPr>
          <w:rFonts w:eastAsia="Arial" w:cs="Arial"/>
          <w:sz w:val="21"/>
          <w:szCs w:val="21"/>
        </w:rPr>
        <w:t xml:space="preserve"> ter</w:t>
      </w:r>
      <w:r w:rsidRPr="00F659F4">
        <w:rPr>
          <w:rFonts w:eastAsia="Arial" w:cs="Arial"/>
          <w:sz w:val="21"/>
          <w:szCs w:val="21"/>
        </w:rPr>
        <w:t xml:space="preserve"> zavarovaln</w:t>
      </w:r>
      <w:r>
        <w:rPr>
          <w:rFonts w:eastAsia="Arial" w:cs="Arial"/>
          <w:sz w:val="21"/>
          <w:szCs w:val="21"/>
        </w:rPr>
        <w:t>i</w:t>
      </w:r>
      <w:r w:rsidR="00F243E8">
        <w:rPr>
          <w:rFonts w:eastAsia="Arial" w:cs="Arial"/>
          <w:sz w:val="21"/>
          <w:szCs w:val="21"/>
        </w:rPr>
        <w:t>h</w:t>
      </w:r>
      <w:r w:rsidRPr="00F659F4">
        <w:rPr>
          <w:rFonts w:eastAsia="Arial" w:cs="Arial"/>
          <w:sz w:val="21"/>
          <w:szCs w:val="21"/>
        </w:rPr>
        <w:t xml:space="preserve"> zastopnik</w:t>
      </w:r>
      <w:r>
        <w:rPr>
          <w:rFonts w:eastAsia="Arial" w:cs="Arial"/>
          <w:sz w:val="21"/>
          <w:szCs w:val="21"/>
        </w:rPr>
        <w:t>o</w:t>
      </w:r>
      <w:r w:rsidR="00F243E8">
        <w:rPr>
          <w:rFonts w:eastAsia="Arial" w:cs="Arial"/>
          <w:sz w:val="21"/>
          <w:szCs w:val="21"/>
        </w:rPr>
        <w:t>v</w:t>
      </w:r>
      <w:r w:rsidRPr="00F659F4">
        <w:rPr>
          <w:rFonts w:eastAsia="Arial" w:cs="Arial"/>
          <w:sz w:val="21"/>
          <w:szCs w:val="21"/>
        </w:rPr>
        <w:t xml:space="preserve"> in posrednik</w:t>
      </w:r>
      <w:r>
        <w:rPr>
          <w:rFonts w:eastAsia="Arial" w:cs="Arial"/>
          <w:sz w:val="21"/>
          <w:szCs w:val="21"/>
        </w:rPr>
        <w:t>o</w:t>
      </w:r>
      <w:r w:rsidR="00F243E8">
        <w:rPr>
          <w:rFonts w:eastAsia="Arial" w:cs="Arial"/>
          <w:sz w:val="21"/>
          <w:szCs w:val="21"/>
        </w:rPr>
        <w:t>v</w:t>
      </w:r>
      <w:r>
        <w:rPr>
          <w:rFonts w:eastAsia="Arial" w:cs="Arial"/>
          <w:sz w:val="21"/>
          <w:szCs w:val="21"/>
        </w:rPr>
        <w:t xml:space="preserve">. AZN </w:t>
      </w:r>
      <w:r w:rsidRPr="00F659F4">
        <w:rPr>
          <w:rFonts w:eastAsia="Arial" w:cs="Arial"/>
          <w:sz w:val="21"/>
          <w:szCs w:val="21"/>
        </w:rPr>
        <w:t xml:space="preserve">nima neposredne pristojnosti za ukrepanje </w:t>
      </w:r>
      <w:r>
        <w:rPr>
          <w:rFonts w:eastAsia="Arial" w:cs="Arial"/>
          <w:sz w:val="21"/>
          <w:szCs w:val="21"/>
        </w:rPr>
        <w:t xml:space="preserve">proti </w:t>
      </w:r>
      <w:r w:rsidRPr="00F659F4">
        <w:rPr>
          <w:rFonts w:eastAsia="Arial" w:cs="Arial"/>
          <w:sz w:val="21"/>
          <w:szCs w:val="21"/>
        </w:rPr>
        <w:t>zavarovalnici</w:t>
      </w:r>
      <w:r>
        <w:rPr>
          <w:rFonts w:eastAsia="Arial" w:cs="Arial"/>
          <w:sz w:val="21"/>
          <w:szCs w:val="21"/>
        </w:rPr>
        <w:t xml:space="preserve">, ki krši </w:t>
      </w:r>
      <w:r w:rsidRPr="00F659F4">
        <w:rPr>
          <w:rFonts w:eastAsia="Arial" w:cs="Arial"/>
          <w:sz w:val="21"/>
          <w:szCs w:val="21"/>
        </w:rPr>
        <w:t>dobr</w:t>
      </w:r>
      <w:r>
        <w:rPr>
          <w:rFonts w:eastAsia="Arial" w:cs="Arial"/>
          <w:sz w:val="21"/>
          <w:szCs w:val="21"/>
        </w:rPr>
        <w:t>e</w:t>
      </w:r>
      <w:r w:rsidRPr="00F659F4">
        <w:rPr>
          <w:rFonts w:eastAsia="Arial" w:cs="Arial"/>
          <w:sz w:val="21"/>
          <w:szCs w:val="21"/>
        </w:rPr>
        <w:t xml:space="preserve"> poslovn</w:t>
      </w:r>
      <w:r>
        <w:rPr>
          <w:rFonts w:eastAsia="Arial" w:cs="Arial"/>
          <w:sz w:val="21"/>
          <w:szCs w:val="21"/>
        </w:rPr>
        <w:t>e</w:t>
      </w:r>
      <w:r w:rsidRPr="00F659F4">
        <w:rPr>
          <w:rFonts w:eastAsia="Arial" w:cs="Arial"/>
          <w:sz w:val="21"/>
          <w:szCs w:val="21"/>
        </w:rPr>
        <w:t xml:space="preserve"> običaje</w:t>
      </w:r>
      <w:r w:rsidRPr="00292ACF">
        <w:t xml:space="preserve"> </w:t>
      </w:r>
      <w:r w:rsidRPr="00292ACF">
        <w:rPr>
          <w:rFonts w:eastAsia="Arial" w:cs="Arial"/>
          <w:sz w:val="21"/>
          <w:szCs w:val="21"/>
        </w:rPr>
        <w:t>pri sklepanju in izvrševanju zavarovalnih pogodb</w:t>
      </w:r>
      <w:r w:rsidRPr="00F659F4">
        <w:rPr>
          <w:rFonts w:eastAsia="Arial" w:cs="Arial"/>
          <w:sz w:val="21"/>
          <w:szCs w:val="21"/>
        </w:rPr>
        <w:t xml:space="preserve">. </w:t>
      </w:r>
      <w:r>
        <w:rPr>
          <w:rFonts w:eastAsia="Arial" w:cs="Arial"/>
          <w:sz w:val="21"/>
          <w:szCs w:val="21"/>
        </w:rPr>
        <w:t>Z</w:t>
      </w:r>
      <w:r w:rsidR="00F243E8">
        <w:rPr>
          <w:rFonts w:eastAsia="Arial" w:cs="Arial"/>
          <w:sz w:val="21"/>
          <w:szCs w:val="21"/>
        </w:rPr>
        <w:t xml:space="preserve">a </w:t>
      </w:r>
      <w:r w:rsidRPr="00F659F4">
        <w:rPr>
          <w:rFonts w:eastAsia="Arial" w:cs="Arial"/>
          <w:sz w:val="21"/>
          <w:szCs w:val="21"/>
        </w:rPr>
        <w:t>zaščit</w:t>
      </w:r>
      <w:r w:rsidR="00F243E8">
        <w:rPr>
          <w:rFonts w:eastAsia="Arial" w:cs="Arial"/>
          <w:sz w:val="21"/>
          <w:szCs w:val="21"/>
        </w:rPr>
        <w:t>o</w:t>
      </w:r>
      <w:r w:rsidRPr="00F659F4">
        <w:rPr>
          <w:rFonts w:eastAsia="Arial" w:cs="Arial"/>
          <w:sz w:val="21"/>
          <w:szCs w:val="21"/>
        </w:rPr>
        <w:t xml:space="preserve"> zavarovalcev, zavarovancev in drugih upravičencev iz zavarovalnih pogodb</w:t>
      </w:r>
      <w:r w:rsidR="00F243E8">
        <w:rPr>
          <w:rFonts w:eastAsia="Arial" w:cs="Arial"/>
          <w:sz w:val="21"/>
          <w:szCs w:val="21"/>
        </w:rPr>
        <w:t xml:space="preserve"> je</w:t>
      </w:r>
      <w:r>
        <w:rPr>
          <w:rFonts w:eastAsia="Arial" w:cs="Arial"/>
          <w:sz w:val="21"/>
          <w:szCs w:val="21"/>
        </w:rPr>
        <w:t xml:space="preserve"> predlaga</w:t>
      </w:r>
      <w:r w:rsidR="00F243E8">
        <w:rPr>
          <w:rFonts w:eastAsia="Arial" w:cs="Arial"/>
          <w:sz w:val="21"/>
          <w:szCs w:val="21"/>
        </w:rPr>
        <w:t>na</w:t>
      </w:r>
      <w:r>
        <w:rPr>
          <w:rFonts w:eastAsia="Arial" w:cs="Arial"/>
          <w:sz w:val="21"/>
          <w:szCs w:val="21"/>
        </w:rPr>
        <w:t xml:space="preserve"> razširitev nadzornih pristojnosti tako, da AZN po novem</w:t>
      </w:r>
      <w:r w:rsidRPr="00F659F4">
        <w:rPr>
          <w:rFonts w:eastAsia="Arial" w:cs="Arial"/>
          <w:sz w:val="21"/>
          <w:szCs w:val="21"/>
        </w:rPr>
        <w:t xml:space="preserve"> tudi nadzoruje, če zavarovalnica posluje </w:t>
      </w:r>
      <w:r w:rsidR="00F243E8">
        <w:rPr>
          <w:rFonts w:eastAsia="Arial" w:cs="Arial"/>
          <w:sz w:val="21"/>
          <w:szCs w:val="21"/>
        </w:rPr>
        <w:t xml:space="preserve">v </w:t>
      </w:r>
      <w:r w:rsidRPr="00F659F4">
        <w:rPr>
          <w:rFonts w:eastAsia="Arial" w:cs="Arial"/>
          <w:sz w:val="21"/>
          <w:szCs w:val="21"/>
        </w:rPr>
        <w:t>skladu z dobrimi poslovnimi običaji pri sklepanju in izvrševanju zavarovalnih pogodb.</w:t>
      </w:r>
      <w:r>
        <w:rPr>
          <w:rFonts w:eastAsia="Arial" w:cs="Arial"/>
          <w:sz w:val="21"/>
          <w:szCs w:val="21"/>
        </w:rPr>
        <w:t xml:space="preserve"> </w:t>
      </w:r>
    </w:p>
    <w:p w14:paraId="2C636292" w14:textId="77777777" w:rsidR="001340AB" w:rsidRDefault="001340AB" w:rsidP="001340AB">
      <w:pPr>
        <w:tabs>
          <w:tab w:val="left" w:pos="708"/>
        </w:tabs>
        <w:jc w:val="both"/>
        <w:rPr>
          <w:rFonts w:cs="Arial"/>
          <w:b/>
          <w:szCs w:val="20"/>
        </w:rPr>
      </w:pPr>
    </w:p>
    <w:p w14:paraId="7BC953E7" w14:textId="3EC59AEE"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2</w:t>
      </w:r>
      <w:r w:rsidR="00F429B5">
        <w:rPr>
          <w:rFonts w:cs="Arial"/>
          <w:b/>
          <w:szCs w:val="20"/>
        </w:rPr>
        <w:t>8</w:t>
      </w:r>
      <w:r w:rsidRPr="0008236E">
        <w:rPr>
          <w:rFonts w:cs="Arial"/>
          <w:b/>
          <w:szCs w:val="20"/>
        </w:rPr>
        <w:t xml:space="preserve">. členu </w:t>
      </w:r>
    </w:p>
    <w:p w14:paraId="75A4AF17" w14:textId="77777777" w:rsidR="001340AB" w:rsidRDefault="001340AB" w:rsidP="001340AB">
      <w:pPr>
        <w:tabs>
          <w:tab w:val="left" w:pos="708"/>
        </w:tabs>
        <w:jc w:val="both"/>
        <w:rPr>
          <w:rFonts w:cs="Arial"/>
          <w:b/>
          <w:szCs w:val="20"/>
        </w:rPr>
      </w:pPr>
    </w:p>
    <w:p w14:paraId="49DDEE08"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Člen spreminja 289. člen ZZavar-1 tako, da postane jasno, da navedeni člen ureja sodelovanje AZN z nadzornimi organi vseh finančnih družb držav članic. </w:t>
      </w:r>
    </w:p>
    <w:p w14:paraId="6201794D" w14:textId="77777777" w:rsidR="001340AB" w:rsidRDefault="001340AB" w:rsidP="001340AB">
      <w:pPr>
        <w:tabs>
          <w:tab w:val="left" w:pos="708"/>
        </w:tabs>
        <w:jc w:val="both"/>
        <w:rPr>
          <w:rFonts w:eastAsia="Arial" w:cs="Arial"/>
          <w:sz w:val="21"/>
          <w:szCs w:val="21"/>
        </w:rPr>
      </w:pPr>
    </w:p>
    <w:p w14:paraId="6D977B5A" w14:textId="1AC4C407" w:rsidR="001340AB"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131E86">
        <w:rPr>
          <w:rFonts w:eastAsia="Arial" w:cs="Arial"/>
          <w:sz w:val="21"/>
          <w:szCs w:val="21"/>
        </w:rPr>
        <w:t xml:space="preserve">289. člen ZZavar-1 </w:t>
      </w:r>
      <w:r>
        <w:rPr>
          <w:rFonts w:eastAsia="Arial" w:cs="Arial"/>
          <w:sz w:val="21"/>
          <w:szCs w:val="21"/>
        </w:rPr>
        <w:t xml:space="preserve">je dodana nova 2. točka. Dopolnitev je namenjena večji jasnosti izmenjave informacij med nadzornimi organi držav članic. </w:t>
      </w:r>
      <w:r w:rsidRPr="00131E86">
        <w:rPr>
          <w:rFonts w:eastAsia="Arial" w:cs="Arial"/>
          <w:sz w:val="21"/>
          <w:szCs w:val="21"/>
        </w:rPr>
        <w:t xml:space="preserve">V skladu </w:t>
      </w:r>
      <w:r>
        <w:rPr>
          <w:rFonts w:eastAsia="Arial" w:cs="Arial"/>
          <w:sz w:val="21"/>
          <w:szCs w:val="21"/>
        </w:rPr>
        <w:t>z razlago</w:t>
      </w:r>
      <w:r w:rsidRPr="00131E86">
        <w:rPr>
          <w:rFonts w:eastAsia="Arial" w:cs="Arial"/>
          <w:sz w:val="21"/>
          <w:szCs w:val="21"/>
        </w:rPr>
        <w:t xml:space="preserve"> </w:t>
      </w:r>
      <w:r w:rsidR="00C33C98">
        <w:rPr>
          <w:rFonts w:eastAsia="Arial" w:cs="Arial"/>
          <w:sz w:val="21"/>
          <w:szCs w:val="21"/>
        </w:rPr>
        <w:t>zdaj veljavnega</w:t>
      </w:r>
      <w:r w:rsidRPr="00131E86">
        <w:rPr>
          <w:rFonts w:eastAsia="Arial" w:cs="Arial"/>
          <w:sz w:val="21"/>
          <w:szCs w:val="21"/>
        </w:rPr>
        <w:t xml:space="preserve"> besedila ZZavar-1 je izmenjava informacij za namene preverjanja</w:t>
      </w:r>
      <w:r>
        <w:rPr>
          <w:rFonts w:eastAsia="Arial" w:cs="Arial"/>
          <w:sz w:val="21"/>
          <w:szCs w:val="21"/>
        </w:rPr>
        <w:t>,</w:t>
      </w:r>
      <w:r w:rsidRPr="00131E86">
        <w:rPr>
          <w:rFonts w:eastAsia="Arial" w:cs="Arial"/>
          <w:sz w:val="21"/>
          <w:szCs w:val="21"/>
        </w:rPr>
        <w:t xml:space="preserve"> ali so izpolnjeni pogoji sposobnosti in primernosti članov organa vodenja ali nadzora  finančne družbe ali oseb, ki opravljajo druge ključne funkcije v finančni družbi</w:t>
      </w:r>
      <w:r>
        <w:rPr>
          <w:rFonts w:eastAsia="Arial" w:cs="Arial"/>
          <w:sz w:val="21"/>
          <w:szCs w:val="21"/>
        </w:rPr>
        <w:t>,</w:t>
      </w:r>
      <w:r w:rsidRPr="00131E86">
        <w:rPr>
          <w:rFonts w:eastAsia="Arial" w:cs="Arial"/>
          <w:sz w:val="21"/>
          <w:szCs w:val="21"/>
        </w:rPr>
        <w:t xml:space="preserve"> ali pogoji primernosti imetnikov kvalificiranih deležev, s</w:t>
      </w:r>
      <w:r w:rsidR="00C33C98">
        <w:rPr>
          <w:rFonts w:eastAsia="Arial" w:cs="Arial"/>
          <w:sz w:val="21"/>
          <w:szCs w:val="21"/>
        </w:rPr>
        <w:t>padala v</w:t>
      </w:r>
      <w:r w:rsidRPr="00131E86">
        <w:rPr>
          <w:rFonts w:eastAsia="Arial" w:cs="Arial"/>
          <w:sz w:val="21"/>
          <w:szCs w:val="21"/>
        </w:rPr>
        <w:t xml:space="preserve"> 1. točko drugega odstavka 289. člen ZZavar-1. </w:t>
      </w:r>
      <w:r>
        <w:rPr>
          <w:rFonts w:eastAsia="Arial" w:cs="Arial"/>
          <w:sz w:val="21"/>
          <w:szCs w:val="21"/>
        </w:rPr>
        <w:t xml:space="preserve">Izmenjava navedenih informacij med nadzornimi organi je dejanska praksa, ki jo ti izvajajo.   </w:t>
      </w:r>
    </w:p>
    <w:p w14:paraId="6764199D" w14:textId="77777777" w:rsidR="001340AB" w:rsidRPr="00597579" w:rsidRDefault="001340AB" w:rsidP="001340AB">
      <w:pPr>
        <w:tabs>
          <w:tab w:val="left" w:pos="708"/>
        </w:tabs>
        <w:jc w:val="both"/>
        <w:rPr>
          <w:rFonts w:eastAsia="Arial" w:cs="Arial"/>
          <w:sz w:val="21"/>
          <w:szCs w:val="21"/>
        </w:rPr>
      </w:pPr>
    </w:p>
    <w:p w14:paraId="063787DC" w14:textId="09A10541" w:rsidR="001340AB" w:rsidRDefault="001340AB" w:rsidP="001340AB">
      <w:pPr>
        <w:tabs>
          <w:tab w:val="left" w:pos="708"/>
        </w:tabs>
        <w:jc w:val="both"/>
        <w:rPr>
          <w:rFonts w:eastAsia="Arial" w:cs="Arial"/>
          <w:sz w:val="21"/>
          <w:szCs w:val="21"/>
        </w:rPr>
      </w:pPr>
      <w:r>
        <w:rPr>
          <w:rFonts w:eastAsia="Arial" w:cs="Arial"/>
          <w:sz w:val="21"/>
          <w:szCs w:val="21"/>
        </w:rPr>
        <w:t xml:space="preserve">Tretji odstavek se črta, saj ob upoštevanju predhodnih sprememb </w:t>
      </w:r>
      <w:r w:rsidRPr="00597579">
        <w:rPr>
          <w:rFonts w:eastAsia="Arial" w:cs="Arial"/>
          <w:sz w:val="21"/>
          <w:szCs w:val="21"/>
        </w:rPr>
        <w:t>ni več smiseln.</w:t>
      </w:r>
    </w:p>
    <w:p w14:paraId="1B63C503" w14:textId="77777777" w:rsidR="001340AB" w:rsidRDefault="001340AB" w:rsidP="001340AB">
      <w:pPr>
        <w:tabs>
          <w:tab w:val="left" w:pos="708"/>
        </w:tabs>
        <w:jc w:val="both"/>
        <w:rPr>
          <w:rFonts w:cs="Arial"/>
          <w:b/>
          <w:szCs w:val="20"/>
        </w:rPr>
      </w:pPr>
    </w:p>
    <w:p w14:paraId="5D89BF82" w14:textId="3DD58463" w:rsidR="001340AB" w:rsidRDefault="001340AB" w:rsidP="001340AB">
      <w:pPr>
        <w:tabs>
          <w:tab w:val="left" w:pos="708"/>
        </w:tabs>
        <w:jc w:val="both"/>
        <w:rPr>
          <w:rFonts w:cs="Arial"/>
          <w:b/>
          <w:szCs w:val="20"/>
        </w:rPr>
      </w:pPr>
      <w:r w:rsidRPr="0008236E">
        <w:rPr>
          <w:rFonts w:cs="Arial"/>
          <w:b/>
          <w:szCs w:val="20"/>
        </w:rPr>
        <w:t xml:space="preserve">K </w:t>
      </w:r>
      <w:r w:rsidR="00F429B5">
        <w:rPr>
          <w:rFonts w:cs="Arial"/>
          <w:b/>
          <w:szCs w:val="20"/>
        </w:rPr>
        <w:t>29</w:t>
      </w:r>
      <w:r w:rsidRPr="0008236E">
        <w:rPr>
          <w:rFonts w:cs="Arial"/>
          <w:b/>
          <w:szCs w:val="20"/>
        </w:rPr>
        <w:t xml:space="preserve">. členu </w:t>
      </w:r>
    </w:p>
    <w:p w14:paraId="0884B9A5" w14:textId="77777777" w:rsidR="001340AB" w:rsidRDefault="001340AB" w:rsidP="001340AB">
      <w:pPr>
        <w:tabs>
          <w:tab w:val="left" w:pos="708"/>
        </w:tabs>
        <w:jc w:val="both"/>
        <w:rPr>
          <w:rFonts w:cs="Arial"/>
          <w:b/>
          <w:szCs w:val="20"/>
        </w:rPr>
      </w:pPr>
    </w:p>
    <w:p w14:paraId="66D29321" w14:textId="4FDDAF16" w:rsidR="001340AB" w:rsidRDefault="001340AB" w:rsidP="001340AB">
      <w:pPr>
        <w:tabs>
          <w:tab w:val="left" w:pos="708"/>
        </w:tabs>
        <w:jc w:val="both"/>
        <w:rPr>
          <w:rFonts w:eastAsia="Arial" w:cs="Arial"/>
          <w:sz w:val="21"/>
          <w:szCs w:val="21"/>
        </w:rPr>
      </w:pPr>
      <w:r w:rsidRPr="00375487">
        <w:rPr>
          <w:rFonts w:eastAsia="Arial" w:cs="Arial"/>
          <w:sz w:val="21"/>
          <w:szCs w:val="21"/>
        </w:rPr>
        <w:t xml:space="preserve">Člen spreminja 301. člen ZZavar-1, ki ureja zapisnik o pregledu poslovanja. </w:t>
      </w:r>
      <w:r>
        <w:rPr>
          <w:rFonts w:eastAsia="Arial" w:cs="Arial"/>
          <w:sz w:val="21"/>
          <w:szCs w:val="21"/>
        </w:rPr>
        <w:t xml:space="preserve">V drugem odstavku navedenega člena </w:t>
      </w:r>
      <w:r w:rsidR="00C33C98">
        <w:rPr>
          <w:rFonts w:eastAsia="Arial" w:cs="Arial"/>
          <w:sz w:val="21"/>
          <w:szCs w:val="21"/>
        </w:rPr>
        <w:t xml:space="preserve">se </w:t>
      </w:r>
      <w:r>
        <w:rPr>
          <w:rFonts w:eastAsia="Arial" w:cs="Arial"/>
          <w:sz w:val="21"/>
          <w:szCs w:val="21"/>
        </w:rPr>
        <w:t>podaljšuje rok za pripomb</w:t>
      </w:r>
      <w:r w:rsidR="00C33C98">
        <w:rPr>
          <w:rFonts w:eastAsia="Arial" w:cs="Arial"/>
          <w:sz w:val="21"/>
          <w:szCs w:val="21"/>
        </w:rPr>
        <w:t>e</w:t>
      </w:r>
      <w:r>
        <w:rPr>
          <w:rFonts w:eastAsia="Arial" w:cs="Arial"/>
          <w:sz w:val="21"/>
          <w:szCs w:val="21"/>
        </w:rPr>
        <w:t xml:space="preserve"> zavarovalnice na zapisnik. R</w:t>
      </w:r>
      <w:r w:rsidRPr="00375487">
        <w:rPr>
          <w:rFonts w:eastAsia="Arial" w:cs="Arial"/>
          <w:sz w:val="21"/>
          <w:szCs w:val="21"/>
        </w:rPr>
        <w:t>ok za pripombe zavarovalnice na zapisnik določ</w:t>
      </w:r>
      <w:r>
        <w:rPr>
          <w:rFonts w:eastAsia="Arial" w:cs="Arial"/>
          <w:sz w:val="21"/>
          <w:szCs w:val="21"/>
        </w:rPr>
        <w:t>a</w:t>
      </w:r>
      <w:r w:rsidRPr="00375487">
        <w:rPr>
          <w:rFonts w:eastAsia="Arial" w:cs="Arial"/>
          <w:sz w:val="21"/>
          <w:szCs w:val="21"/>
        </w:rPr>
        <w:t xml:space="preserve"> </w:t>
      </w:r>
      <w:r w:rsidR="00C33C98">
        <w:rPr>
          <w:rFonts w:eastAsia="Arial" w:cs="Arial"/>
          <w:sz w:val="21"/>
          <w:szCs w:val="21"/>
        </w:rPr>
        <w:t>tako</w:t>
      </w:r>
      <w:r w:rsidRPr="00375487">
        <w:rPr>
          <w:rFonts w:eastAsia="Arial" w:cs="Arial"/>
          <w:sz w:val="21"/>
          <w:szCs w:val="21"/>
        </w:rPr>
        <w:t>, da ta n</w:t>
      </w:r>
      <w:r>
        <w:rPr>
          <w:rFonts w:eastAsia="Arial" w:cs="Arial"/>
          <w:sz w:val="21"/>
          <w:szCs w:val="21"/>
        </w:rPr>
        <w:t>i</w:t>
      </w:r>
      <w:r w:rsidRPr="00375487">
        <w:rPr>
          <w:rFonts w:eastAsia="Arial" w:cs="Arial"/>
          <w:sz w:val="21"/>
          <w:szCs w:val="21"/>
        </w:rPr>
        <w:t xml:space="preserve"> krajši od 15 dni</w:t>
      </w:r>
      <w:r>
        <w:rPr>
          <w:rFonts w:eastAsia="Arial" w:cs="Arial"/>
          <w:sz w:val="21"/>
          <w:szCs w:val="21"/>
        </w:rPr>
        <w:t>, kar omogoči AZN</w:t>
      </w:r>
      <w:r w:rsidRPr="00375487">
        <w:rPr>
          <w:rFonts w:eastAsia="Arial" w:cs="Arial"/>
          <w:sz w:val="21"/>
          <w:szCs w:val="21"/>
        </w:rPr>
        <w:t xml:space="preserve">, da v primeru obsežnih </w:t>
      </w:r>
      <w:r>
        <w:rPr>
          <w:rFonts w:eastAsia="Arial" w:cs="Arial"/>
          <w:sz w:val="21"/>
          <w:szCs w:val="21"/>
        </w:rPr>
        <w:t xml:space="preserve">in kompleksnih </w:t>
      </w:r>
      <w:r w:rsidRPr="00375487">
        <w:rPr>
          <w:rFonts w:eastAsia="Arial" w:cs="Arial"/>
          <w:sz w:val="21"/>
          <w:szCs w:val="21"/>
        </w:rPr>
        <w:t>ugotovit</w:t>
      </w:r>
      <w:r>
        <w:rPr>
          <w:rFonts w:eastAsia="Arial" w:cs="Arial"/>
          <w:sz w:val="21"/>
          <w:szCs w:val="21"/>
        </w:rPr>
        <w:t>e</w:t>
      </w:r>
      <w:r w:rsidRPr="00375487">
        <w:rPr>
          <w:rFonts w:eastAsia="Arial" w:cs="Arial"/>
          <w:sz w:val="21"/>
          <w:szCs w:val="21"/>
        </w:rPr>
        <w:t xml:space="preserve">v že v zapisniku določi daljši </w:t>
      </w:r>
      <w:r>
        <w:rPr>
          <w:rFonts w:eastAsia="Arial" w:cs="Arial"/>
          <w:sz w:val="21"/>
          <w:szCs w:val="21"/>
        </w:rPr>
        <w:t>rok za poda</w:t>
      </w:r>
      <w:r w:rsidR="00C33C98">
        <w:rPr>
          <w:rFonts w:eastAsia="Arial" w:cs="Arial"/>
          <w:sz w:val="21"/>
          <w:szCs w:val="21"/>
        </w:rPr>
        <w:t>janje</w:t>
      </w:r>
      <w:r>
        <w:rPr>
          <w:rFonts w:eastAsia="Arial" w:cs="Arial"/>
          <w:sz w:val="21"/>
          <w:szCs w:val="21"/>
        </w:rPr>
        <w:t xml:space="preserve"> pripomb</w:t>
      </w:r>
      <w:r w:rsidRPr="00375487">
        <w:rPr>
          <w:rFonts w:eastAsia="Arial" w:cs="Arial"/>
          <w:sz w:val="21"/>
          <w:szCs w:val="21"/>
        </w:rPr>
        <w:t>.</w:t>
      </w:r>
    </w:p>
    <w:p w14:paraId="37634EED" w14:textId="77777777" w:rsidR="001340AB" w:rsidRDefault="001340AB" w:rsidP="001340AB">
      <w:pPr>
        <w:tabs>
          <w:tab w:val="left" w:pos="708"/>
        </w:tabs>
        <w:jc w:val="both"/>
        <w:rPr>
          <w:rFonts w:eastAsia="Arial" w:cs="Arial"/>
          <w:sz w:val="21"/>
          <w:szCs w:val="21"/>
        </w:rPr>
      </w:pPr>
    </w:p>
    <w:p w14:paraId="77D7B030" w14:textId="43C88A31" w:rsidR="001340AB" w:rsidRDefault="001340AB" w:rsidP="001340AB">
      <w:pPr>
        <w:tabs>
          <w:tab w:val="left" w:pos="708"/>
        </w:tabs>
        <w:jc w:val="both"/>
        <w:rPr>
          <w:rFonts w:eastAsia="Arial" w:cs="Arial"/>
          <w:sz w:val="21"/>
          <w:szCs w:val="21"/>
        </w:rPr>
      </w:pPr>
      <w:r>
        <w:rPr>
          <w:rFonts w:eastAsia="Arial" w:cs="Arial"/>
          <w:sz w:val="21"/>
          <w:szCs w:val="21"/>
        </w:rPr>
        <w:t xml:space="preserve">Rok za pripombe je tako odvisen od obsežnosti in </w:t>
      </w:r>
      <w:r w:rsidRPr="005E47F1">
        <w:rPr>
          <w:rFonts w:eastAsia="Arial" w:cs="Arial"/>
          <w:sz w:val="21"/>
          <w:szCs w:val="21"/>
        </w:rPr>
        <w:t xml:space="preserve">kompleksnosti ugotovitev </w:t>
      </w:r>
      <w:r>
        <w:rPr>
          <w:rFonts w:eastAsia="Arial" w:cs="Arial"/>
          <w:sz w:val="21"/>
          <w:szCs w:val="21"/>
        </w:rPr>
        <w:t>ter</w:t>
      </w:r>
      <w:r w:rsidRPr="005E47F1">
        <w:rPr>
          <w:rFonts w:eastAsia="Arial" w:cs="Arial"/>
          <w:sz w:val="21"/>
          <w:szCs w:val="21"/>
        </w:rPr>
        <w:t xml:space="preserve"> </w:t>
      </w:r>
      <w:r>
        <w:rPr>
          <w:rFonts w:eastAsia="Arial" w:cs="Arial"/>
          <w:sz w:val="21"/>
          <w:szCs w:val="21"/>
        </w:rPr>
        <w:t>upošteva</w:t>
      </w:r>
      <w:r w:rsidRPr="005E47F1">
        <w:rPr>
          <w:rFonts w:eastAsia="Arial" w:cs="Arial"/>
          <w:sz w:val="21"/>
          <w:szCs w:val="21"/>
        </w:rPr>
        <w:t xml:space="preserve"> potrebne analize </w:t>
      </w:r>
      <w:r>
        <w:rPr>
          <w:rFonts w:eastAsia="Arial" w:cs="Arial"/>
          <w:sz w:val="21"/>
          <w:szCs w:val="21"/>
        </w:rPr>
        <w:t xml:space="preserve">in druge naloge </w:t>
      </w:r>
      <w:r w:rsidRPr="005E47F1">
        <w:rPr>
          <w:rFonts w:eastAsia="Arial" w:cs="Arial"/>
          <w:sz w:val="21"/>
          <w:szCs w:val="21"/>
        </w:rPr>
        <w:t>zavarovalnice.</w:t>
      </w:r>
      <w:r>
        <w:rPr>
          <w:rFonts w:eastAsia="Arial" w:cs="Arial"/>
          <w:sz w:val="21"/>
          <w:szCs w:val="21"/>
        </w:rPr>
        <w:t xml:space="preserve"> </w:t>
      </w:r>
      <w:r w:rsidRPr="005E47F1">
        <w:rPr>
          <w:rFonts w:eastAsia="Arial" w:cs="Arial"/>
          <w:sz w:val="21"/>
          <w:szCs w:val="21"/>
        </w:rPr>
        <w:t>Daljši rok za poda</w:t>
      </w:r>
      <w:r w:rsidR="00C33C98">
        <w:rPr>
          <w:rFonts w:eastAsia="Arial" w:cs="Arial"/>
          <w:sz w:val="21"/>
          <w:szCs w:val="21"/>
        </w:rPr>
        <w:t>janje</w:t>
      </w:r>
      <w:r w:rsidRPr="005E47F1">
        <w:rPr>
          <w:rFonts w:eastAsia="Arial" w:cs="Arial"/>
          <w:sz w:val="21"/>
          <w:szCs w:val="21"/>
        </w:rPr>
        <w:t xml:space="preserve"> pripomb bo zavarovalnici omogočil pripravo bolj kakovostnih pripomb.</w:t>
      </w:r>
    </w:p>
    <w:p w14:paraId="288F1654" w14:textId="77777777" w:rsidR="001340AB" w:rsidRDefault="001340AB" w:rsidP="001340AB">
      <w:pPr>
        <w:tabs>
          <w:tab w:val="left" w:pos="708"/>
        </w:tabs>
        <w:jc w:val="both"/>
        <w:rPr>
          <w:rFonts w:eastAsia="Arial" w:cs="Arial"/>
          <w:sz w:val="21"/>
          <w:szCs w:val="21"/>
        </w:rPr>
      </w:pPr>
    </w:p>
    <w:p w14:paraId="145855C8" w14:textId="77777777" w:rsidR="001340AB" w:rsidRPr="00375487" w:rsidRDefault="001340AB" w:rsidP="001340AB">
      <w:pPr>
        <w:tabs>
          <w:tab w:val="left" w:pos="708"/>
        </w:tabs>
        <w:jc w:val="both"/>
        <w:rPr>
          <w:rFonts w:eastAsia="Arial" w:cs="Arial"/>
          <w:sz w:val="21"/>
          <w:szCs w:val="21"/>
        </w:rPr>
      </w:pPr>
      <w:r>
        <w:rPr>
          <w:rFonts w:eastAsia="Arial" w:cs="Arial"/>
          <w:sz w:val="21"/>
          <w:szCs w:val="21"/>
        </w:rPr>
        <w:t>A</w:t>
      </w:r>
      <w:r w:rsidRPr="005E47F1">
        <w:rPr>
          <w:rFonts w:eastAsia="Arial" w:cs="Arial"/>
          <w:sz w:val="21"/>
          <w:szCs w:val="21"/>
        </w:rPr>
        <w:t xml:space="preserve">ZN bo prilagodila </w:t>
      </w:r>
      <w:r>
        <w:rPr>
          <w:rFonts w:eastAsia="Arial" w:cs="Arial"/>
          <w:sz w:val="21"/>
          <w:szCs w:val="21"/>
        </w:rPr>
        <w:t>odzivni rok</w:t>
      </w:r>
      <w:r w:rsidRPr="005E47F1">
        <w:rPr>
          <w:rFonts w:eastAsia="Arial" w:cs="Arial"/>
          <w:sz w:val="21"/>
          <w:szCs w:val="21"/>
        </w:rPr>
        <w:t xml:space="preserve"> glede na kompleksnost primera,</w:t>
      </w:r>
      <w:r>
        <w:rPr>
          <w:rFonts w:eastAsia="Arial" w:cs="Arial"/>
          <w:sz w:val="21"/>
          <w:szCs w:val="21"/>
        </w:rPr>
        <w:t xml:space="preserve"> kar bo omogočilo učinkovitejši nadzorni postopek. </w:t>
      </w:r>
    </w:p>
    <w:p w14:paraId="1BDF9527" w14:textId="77777777" w:rsidR="001340AB" w:rsidRDefault="001340AB" w:rsidP="001340AB">
      <w:pPr>
        <w:tabs>
          <w:tab w:val="left" w:pos="708"/>
        </w:tabs>
        <w:jc w:val="both"/>
        <w:rPr>
          <w:rFonts w:cs="Arial"/>
          <w:b/>
          <w:szCs w:val="20"/>
        </w:rPr>
      </w:pPr>
    </w:p>
    <w:p w14:paraId="6B69B52F" w14:textId="4344A155"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0</w:t>
      </w:r>
      <w:r w:rsidRPr="0008236E">
        <w:rPr>
          <w:rFonts w:cs="Arial"/>
          <w:b/>
          <w:szCs w:val="20"/>
        </w:rPr>
        <w:t xml:space="preserve">. členu </w:t>
      </w:r>
    </w:p>
    <w:p w14:paraId="5158B8DF" w14:textId="77777777" w:rsidR="001340AB" w:rsidRDefault="001340AB" w:rsidP="001340AB">
      <w:pPr>
        <w:tabs>
          <w:tab w:val="left" w:pos="708"/>
        </w:tabs>
        <w:jc w:val="both"/>
        <w:rPr>
          <w:rFonts w:cs="Arial"/>
          <w:b/>
          <w:szCs w:val="20"/>
        </w:rPr>
      </w:pPr>
    </w:p>
    <w:p w14:paraId="53B912F6"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314.a člen ZZavar-1, s katerim se prenese č</w:t>
      </w:r>
      <w:r w:rsidRPr="009F017A">
        <w:rPr>
          <w:rFonts w:eastAsia="Arial" w:cs="Arial"/>
          <w:sz w:val="21"/>
          <w:szCs w:val="21"/>
        </w:rPr>
        <w:t xml:space="preserve">etrti odstavek 7. člena </w:t>
      </w:r>
      <w:r w:rsidRPr="001A5586">
        <w:rPr>
          <w:rFonts w:eastAsia="Arial" w:cs="Arial"/>
          <w:sz w:val="21"/>
          <w:szCs w:val="21"/>
        </w:rPr>
        <w:t>Direktiv</w:t>
      </w:r>
      <w:r>
        <w:rPr>
          <w:rFonts w:eastAsia="Arial" w:cs="Arial"/>
          <w:sz w:val="21"/>
          <w:szCs w:val="21"/>
        </w:rPr>
        <w:t>e</w:t>
      </w:r>
      <w:r w:rsidRPr="001A5586">
        <w:rPr>
          <w:rFonts w:eastAsia="Arial" w:cs="Arial"/>
          <w:sz w:val="21"/>
          <w:szCs w:val="21"/>
        </w:rPr>
        <w:t xml:space="preserve"> 2023/2864</w:t>
      </w:r>
      <w:r>
        <w:rPr>
          <w:rFonts w:eastAsia="Arial" w:cs="Arial"/>
          <w:sz w:val="21"/>
          <w:szCs w:val="21"/>
        </w:rPr>
        <w:t xml:space="preserve">/EU. </w:t>
      </w:r>
    </w:p>
    <w:p w14:paraId="7E1939EF" w14:textId="77777777" w:rsidR="001340AB" w:rsidRDefault="001340AB" w:rsidP="001340AB">
      <w:pPr>
        <w:tabs>
          <w:tab w:val="left" w:pos="708"/>
        </w:tabs>
        <w:jc w:val="both"/>
        <w:rPr>
          <w:rFonts w:eastAsia="Arial" w:cs="Arial"/>
          <w:sz w:val="21"/>
          <w:szCs w:val="21"/>
        </w:rPr>
      </w:pPr>
    </w:p>
    <w:p w14:paraId="28D08C79" w14:textId="22AD40FD" w:rsidR="001340AB" w:rsidRDefault="001340AB" w:rsidP="001340AB">
      <w:pPr>
        <w:tabs>
          <w:tab w:val="left" w:pos="708"/>
        </w:tabs>
        <w:jc w:val="both"/>
        <w:rPr>
          <w:rFonts w:eastAsia="Arial" w:cs="Arial"/>
          <w:sz w:val="21"/>
          <w:szCs w:val="21"/>
        </w:rPr>
      </w:pPr>
      <w:r>
        <w:rPr>
          <w:rFonts w:eastAsia="Arial" w:cs="Arial"/>
          <w:sz w:val="21"/>
          <w:szCs w:val="21"/>
        </w:rPr>
        <w:t xml:space="preserve">AZN </w:t>
      </w:r>
      <w:r w:rsidR="00C33C98">
        <w:rPr>
          <w:rFonts w:eastAsia="Arial" w:cs="Arial"/>
          <w:sz w:val="21"/>
          <w:szCs w:val="21"/>
        </w:rPr>
        <w:t>mora</w:t>
      </w:r>
      <w:r w:rsidRPr="00ED4A8E">
        <w:rPr>
          <w:rFonts w:eastAsia="Arial" w:cs="Arial"/>
          <w:sz w:val="21"/>
          <w:szCs w:val="21"/>
        </w:rPr>
        <w:t xml:space="preserve"> informacije o izdanih in odvzetih dovoljenjih za opravljanje zavarovalnih poslov za namen enotne točke dostopa, vzpostavljene na podlagi Uredbe 2023/2859</w:t>
      </w:r>
      <w:r>
        <w:rPr>
          <w:rFonts w:eastAsia="Arial" w:cs="Arial"/>
          <w:sz w:val="21"/>
          <w:szCs w:val="21"/>
        </w:rPr>
        <w:t>/EU</w:t>
      </w:r>
      <w:r w:rsidRPr="00ED4A8E">
        <w:rPr>
          <w:rFonts w:eastAsia="Arial" w:cs="Arial"/>
          <w:sz w:val="21"/>
          <w:szCs w:val="21"/>
        </w:rPr>
        <w:t xml:space="preserve">, </w:t>
      </w:r>
      <w:r>
        <w:rPr>
          <w:rFonts w:eastAsia="Arial" w:cs="Arial"/>
          <w:sz w:val="21"/>
          <w:szCs w:val="21"/>
        </w:rPr>
        <w:t>pos</w:t>
      </w:r>
      <w:r w:rsidR="00C33C98">
        <w:rPr>
          <w:rFonts w:eastAsia="Arial" w:cs="Arial"/>
          <w:sz w:val="21"/>
          <w:szCs w:val="21"/>
        </w:rPr>
        <w:t>lati</w:t>
      </w:r>
      <w:r w:rsidRPr="00ED4A8E">
        <w:rPr>
          <w:rFonts w:eastAsia="Arial" w:cs="Arial"/>
          <w:sz w:val="21"/>
          <w:szCs w:val="21"/>
        </w:rPr>
        <w:t xml:space="preserve"> EIOPA.</w:t>
      </w:r>
      <w:r>
        <w:rPr>
          <w:rFonts w:eastAsia="Arial" w:cs="Arial"/>
          <w:sz w:val="21"/>
          <w:szCs w:val="21"/>
        </w:rPr>
        <w:t xml:space="preserve"> EIOPA je organ za zbiranje podatkov za namen enotne točke dostopa za navedene podatke. </w:t>
      </w:r>
    </w:p>
    <w:p w14:paraId="63A9C12A" w14:textId="77777777" w:rsidR="001340AB" w:rsidRDefault="001340AB" w:rsidP="001340AB">
      <w:pPr>
        <w:tabs>
          <w:tab w:val="left" w:pos="708"/>
        </w:tabs>
        <w:jc w:val="both"/>
        <w:rPr>
          <w:rFonts w:eastAsia="Arial" w:cs="Arial"/>
          <w:sz w:val="21"/>
          <w:szCs w:val="21"/>
        </w:rPr>
      </w:pPr>
    </w:p>
    <w:p w14:paraId="026465D7" w14:textId="6BA2EBFF"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803C03">
        <w:rPr>
          <w:rFonts w:eastAsia="Arial" w:cs="Arial"/>
          <w:sz w:val="21"/>
          <w:szCs w:val="21"/>
        </w:rPr>
        <w:t xml:space="preserve">314.a </w:t>
      </w:r>
      <w:r w:rsidRPr="00F80782">
        <w:rPr>
          <w:rFonts w:eastAsia="Arial" w:cs="Arial"/>
          <w:sz w:val="21"/>
          <w:szCs w:val="21"/>
        </w:rPr>
        <w:t>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opredeljene zahteve glede informacij</w:t>
      </w:r>
      <w:r w:rsidR="00C33C98">
        <w:rPr>
          <w:rFonts w:eastAsia="Arial" w:cs="Arial"/>
          <w:sz w:val="21"/>
          <w:szCs w:val="21"/>
        </w:rPr>
        <w:t>, ki se pošiljajo</w:t>
      </w:r>
      <w:r>
        <w:rPr>
          <w:rFonts w:eastAsia="Arial" w:cs="Arial"/>
          <w:sz w:val="21"/>
          <w:szCs w:val="21"/>
        </w:rPr>
        <w:t xml:space="preserve"> EIOPA. </w:t>
      </w:r>
    </w:p>
    <w:p w14:paraId="60A3AD10" w14:textId="77777777" w:rsidR="001340AB" w:rsidRDefault="001340AB" w:rsidP="001340AB">
      <w:pPr>
        <w:tabs>
          <w:tab w:val="left" w:pos="708"/>
        </w:tabs>
        <w:jc w:val="both"/>
        <w:rPr>
          <w:rFonts w:eastAsia="Arial" w:cs="Arial"/>
          <w:sz w:val="21"/>
          <w:szCs w:val="21"/>
        </w:rPr>
      </w:pPr>
    </w:p>
    <w:p w14:paraId="0233355B" w14:textId="3AEE0BC7"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1</w:t>
      </w:r>
      <w:r w:rsidRPr="0008236E">
        <w:rPr>
          <w:rFonts w:cs="Arial"/>
          <w:b/>
          <w:szCs w:val="20"/>
        </w:rPr>
        <w:t>. členu</w:t>
      </w:r>
    </w:p>
    <w:p w14:paraId="019295D1" w14:textId="77777777" w:rsidR="001340AB" w:rsidRDefault="001340AB" w:rsidP="001340AB">
      <w:pPr>
        <w:tabs>
          <w:tab w:val="left" w:pos="708"/>
        </w:tabs>
        <w:jc w:val="both"/>
        <w:rPr>
          <w:rFonts w:cs="Arial"/>
          <w:b/>
          <w:szCs w:val="20"/>
        </w:rPr>
      </w:pPr>
    </w:p>
    <w:p w14:paraId="6F8A176A"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340.a člen ZZavar-1, s katerim se prenese peti</w:t>
      </w:r>
      <w:r w:rsidRPr="009F017A">
        <w:rPr>
          <w:rFonts w:eastAsia="Arial" w:cs="Arial"/>
          <w:sz w:val="21"/>
          <w:szCs w:val="21"/>
        </w:rPr>
        <w:t xml:space="preserve"> odstavek 7. člena </w:t>
      </w:r>
      <w:r w:rsidRPr="001A5586">
        <w:rPr>
          <w:rFonts w:eastAsia="Arial" w:cs="Arial"/>
          <w:sz w:val="21"/>
          <w:szCs w:val="21"/>
        </w:rPr>
        <w:t>Direktiv</w:t>
      </w:r>
      <w:r>
        <w:rPr>
          <w:rFonts w:eastAsia="Arial" w:cs="Arial"/>
          <w:sz w:val="21"/>
          <w:szCs w:val="21"/>
        </w:rPr>
        <w:t>e</w:t>
      </w:r>
      <w:r w:rsidRPr="001A5586">
        <w:rPr>
          <w:rFonts w:eastAsia="Arial" w:cs="Arial"/>
          <w:sz w:val="21"/>
          <w:szCs w:val="21"/>
        </w:rPr>
        <w:t xml:space="preserve"> 2023/2864</w:t>
      </w:r>
      <w:r>
        <w:rPr>
          <w:rFonts w:eastAsia="Arial" w:cs="Arial"/>
          <w:sz w:val="21"/>
          <w:szCs w:val="21"/>
        </w:rPr>
        <w:t xml:space="preserve">/EU. </w:t>
      </w:r>
    </w:p>
    <w:p w14:paraId="1FB13FF4" w14:textId="77777777" w:rsidR="001340AB" w:rsidRDefault="001340AB" w:rsidP="001340AB">
      <w:pPr>
        <w:tabs>
          <w:tab w:val="left" w:pos="708"/>
        </w:tabs>
        <w:jc w:val="both"/>
        <w:rPr>
          <w:rFonts w:eastAsia="Arial" w:cs="Arial"/>
          <w:sz w:val="21"/>
          <w:szCs w:val="21"/>
        </w:rPr>
      </w:pPr>
    </w:p>
    <w:p w14:paraId="6DEF4370" w14:textId="2414A3B9" w:rsidR="001340AB" w:rsidRDefault="001340AB" w:rsidP="001340AB">
      <w:pPr>
        <w:tabs>
          <w:tab w:val="left" w:pos="708"/>
        </w:tabs>
        <w:jc w:val="both"/>
        <w:rPr>
          <w:rFonts w:eastAsia="Arial" w:cs="Arial"/>
          <w:sz w:val="21"/>
          <w:szCs w:val="21"/>
        </w:rPr>
      </w:pPr>
      <w:r>
        <w:rPr>
          <w:rFonts w:eastAsia="Arial" w:cs="Arial"/>
          <w:sz w:val="21"/>
          <w:szCs w:val="21"/>
        </w:rPr>
        <w:t xml:space="preserve">AZN je v skladu z novo predlaganim 491.a členom ZZavar-1 organ za zbiranje podatkov, </w:t>
      </w:r>
      <w:r w:rsidRPr="00803C03">
        <w:rPr>
          <w:rFonts w:eastAsia="Arial" w:cs="Arial"/>
          <w:sz w:val="21"/>
          <w:szCs w:val="21"/>
        </w:rPr>
        <w:t xml:space="preserve">kakor je opredeljen v </w:t>
      </w:r>
      <w:r w:rsidR="008365B4">
        <w:rPr>
          <w:rFonts w:eastAsia="Arial" w:cs="Arial"/>
          <w:sz w:val="21"/>
          <w:szCs w:val="21"/>
        </w:rPr>
        <w:t xml:space="preserve">2. točki </w:t>
      </w:r>
      <w:r w:rsidRPr="00803C03">
        <w:rPr>
          <w:rFonts w:eastAsia="Arial" w:cs="Arial"/>
          <w:sz w:val="21"/>
          <w:szCs w:val="21"/>
        </w:rPr>
        <w:t>2. člen</w:t>
      </w:r>
      <w:r w:rsidR="008365B4">
        <w:rPr>
          <w:rFonts w:eastAsia="Arial" w:cs="Arial"/>
          <w:sz w:val="21"/>
          <w:szCs w:val="21"/>
        </w:rPr>
        <w:t>a</w:t>
      </w:r>
      <w:r w:rsidRPr="00803C03">
        <w:rPr>
          <w:rFonts w:eastAsia="Arial" w:cs="Arial"/>
          <w:sz w:val="21"/>
          <w:szCs w:val="21"/>
        </w:rPr>
        <w:t xml:space="preserve"> Uredbe 2023/2859/EU za</w:t>
      </w:r>
      <w:r>
        <w:rPr>
          <w:rFonts w:eastAsia="Arial" w:cs="Arial"/>
          <w:sz w:val="21"/>
          <w:szCs w:val="21"/>
        </w:rPr>
        <w:t xml:space="preserve"> </w:t>
      </w:r>
      <w:r w:rsidRPr="00803C03">
        <w:rPr>
          <w:rFonts w:eastAsia="Arial" w:cs="Arial"/>
          <w:sz w:val="21"/>
          <w:szCs w:val="21"/>
        </w:rPr>
        <w:t xml:space="preserve">likvidacijske upravitelje v zvezi z informacijami iz 337. člena </w:t>
      </w:r>
      <w:r>
        <w:rPr>
          <w:rFonts w:eastAsia="Arial" w:cs="Arial"/>
          <w:sz w:val="21"/>
          <w:szCs w:val="21"/>
        </w:rPr>
        <w:t>ZZavar-1</w:t>
      </w:r>
      <w:r w:rsidRPr="00803C03">
        <w:rPr>
          <w:rFonts w:eastAsia="Arial" w:cs="Arial"/>
          <w:sz w:val="21"/>
          <w:szCs w:val="21"/>
        </w:rPr>
        <w:t>.</w:t>
      </w:r>
      <w:r>
        <w:rPr>
          <w:rFonts w:eastAsia="Arial" w:cs="Arial"/>
          <w:sz w:val="21"/>
          <w:szCs w:val="21"/>
        </w:rPr>
        <w:t xml:space="preserve"> V ta namen </w:t>
      </w:r>
      <w:r w:rsidR="008365B4">
        <w:rPr>
          <w:rFonts w:eastAsia="Arial" w:cs="Arial"/>
          <w:sz w:val="21"/>
          <w:szCs w:val="21"/>
        </w:rPr>
        <w:t>mora</w:t>
      </w:r>
      <w:r>
        <w:rPr>
          <w:rFonts w:eastAsia="Arial" w:cs="Arial"/>
          <w:sz w:val="21"/>
          <w:szCs w:val="21"/>
        </w:rPr>
        <w:t xml:space="preserve"> likvidacijski upravitelji </w:t>
      </w:r>
      <w:r w:rsidR="008365B4">
        <w:rPr>
          <w:rFonts w:eastAsia="Arial" w:cs="Arial"/>
          <w:sz w:val="21"/>
          <w:szCs w:val="21"/>
        </w:rPr>
        <w:t xml:space="preserve">AZN </w:t>
      </w:r>
      <w:r w:rsidRPr="005B1758">
        <w:rPr>
          <w:rFonts w:eastAsia="Arial" w:cs="Arial"/>
          <w:sz w:val="21"/>
          <w:szCs w:val="21"/>
        </w:rPr>
        <w:t>v 30 dn</w:t>
      </w:r>
      <w:r w:rsidR="008365B4">
        <w:rPr>
          <w:rFonts w:eastAsia="Arial" w:cs="Arial"/>
          <w:sz w:val="21"/>
          <w:szCs w:val="21"/>
        </w:rPr>
        <w:t xml:space="preserve">eh </w:t>
      </w:r>
      <w:r w:rsidRPr="005B1758">
        <w:rPr>
          <w:rFonts w:eastAsia="Arial" w:cs="Arial"/>
          <w:sz w:val="21"/>
          <w:szCs w:val="21"/>
        </w:rPr>
        <w:t>od izdaje odločbe o začetku prisilne likvidacije</w:t>
      </w:r>
      <w:r w:rsidRPr="00352C2B">
        <w:t xml:space="preserve"> </w:t>
      </w:r>
      <w:r w:rsidR="008365B4">
        <w:t xml:space="preserve">poslati </w:t>
      </w:r>
      <w:r w:rsidRPr="00352C2B">
        <w:rPr>
          <w:rFonts w:eastAsia="Arial" w:cs="Arial"/>
          <w:sz w:val="21"/>
          <w:szCs w:val="21"/>
        </w:rPr>
        <w:t>»</w:t>
      </w:r>
      <w:r w:rsidR="008365B4">
        <w:rPr>
          <w:rFonts w:eastAsia="Arial" w:cs="Arial"/>
          <w:sz w:val="21"/>
          <w:szCs w:val="21"/>
        </w:rPr>
        <w:t>v</w:t>
      </w:r>
      <w:r w:rsidRPr="00352C2B">
        <w:rPr>
          <w:rFonts w:eastAsia="Arial" w:cs="Arial"/>
          <w:sz w:val="21"/>
          <w:szCs w:val="21"/>
        </w:rPr>
        <w:t>abilo za prijavo terjatev in roki, ki jih je treba spoštovati«, kot je opredeljeno v 337. členu ZZavar-1</w:t>
      </w:r>
      <w:r>
        <w:rPr>
          <w:rFonts w:eastAsia="Arial" w:cs="Arial"/>
          <w:sz w:val="21"/>
          <w:szCs w:val="21"/>
        </w:rPr>
        <w:t xml:space="preserve">. </w:t>
      </w:r>
    </w:p>
    <w:p w14:paraId="0EFB0AB0"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 </w:t>
      </w:r>
    </w:p>
    <w:p w14:paraId="4FD5C419" w14:textId="265AE2E5"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5B1758">
        <w:rPr>
          <w:rFonts w:eastAsia="Arial" w:cs="Arial"/>
          <w:sz w:val="21"/>
          <w:szCs w:val="21"/>
        </w:rPr>
        <w:t xml:space="preserve">340.a </w:t>
      </w:r>
      <w:r w:rsidRPr="00F80782">
        <w:rPr>
          <w:rFonts w:eastAsia="Arial" w:cs="Arial"/>
          <w:sz w:val="21"/>
          <w:szCs w:val="21"/>
        </w:rPr>
        <w:t>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opredeljene zahteve glede po</w:t>
      </w:r>
      <w:r w:rsidR="008365B4">
        <w:rPr>
          <w:rFonts w:eastAsia="Arial" w:cs="Arial"/>
          <w:sz w:val="21"/>
          <w:szCs w:val="21"/>
        </w:rPr>
        <w:t>šiljanja</w:t>
      </w:r>
      <w:r>
        <w:rPr>
          <w:rFonts w:eastAsia="Arial" w:cs="Arial"/>
          <w:sz w:val="21"/>
          <w:szCs w:val="21"/>
        </w:rPr>
        <w:t xml:space="preserve"> informacij AZN, ki so </w:t>
      </w:r>
      <w:r w:rsidR="008365B4">
        <w:rPr>
          <w:rFonts w:eastAsia="Arial" w:cs="Arial"/>
          <w:sz w:val="21"/>
          <w:szCs w:val="21"/>
        </w:rPr>
        <w:t xml:space="preserve">v </w:t>
      </w:r>
      <w:r>
        <w:rPr>
          <w:rFonts w:eastAsia="Arial" w:cs="Arial"/>
          <w:sz w:val="21"/>
          <w:szCs w:val="21"/>
        </w:rPr>
        <w:t>sklad</w:t>
      </w:r>
      <w:r w:rsidR="008365B4">
        <w:rPr>
          <w:rFonts w:eastAsia="Arial" w:cs="Arial"/>
          <w:sz w:val="21"/>
          <w:szCs w:val="21"/>
        </w:rPr>
        <w:t>u</w:t>
      </w:r>
      <w:r>
        <w:rPr>
          <w:rFonts w:eastAsia="Arial" w:cs="Arial"/>
          <w:sz w:val="21"/>
          <w:szCs w:val="21"/>
        </w:rPr>
        <w:t xml:space="preserve"> z </w:t>
      </w:r>
      <w:r w:rsidRPr="002320BC">
        <w:rPr>
          <w:rFonts w:eastAsia="Arial" w:cs="Arial"/>
          <w:sz w:val="21"/>
          <w:szCs w:val="21"/>
        </w:rPr>
        <w:t>Direktiv</w:t>
      </w:r>
      <w:r>
        <w:rPr>
          <w:rFonts w:eastAsia="Arial" w:cs="Arial"/>
          <w:sz w:val="21"/>
          <w:szCs w:val="21"/>
        </w:rPr>
        <w:t>o</w:t>
      </w:r>
      <w:r w:rsidRPr="002320BC">
        <w:rPr>
          <w:rFonts w:eastAsia="Arial" w:cs="Arial"/>
          <w:sz w:val="21"/>
          <w:szCs w:val="21"/>
        </w:rPr>
        <w:t xml:space="preserve"> 2023/2864/EU in Uredb</w:t>
      </w:r>
      <w:r>
        <w:rPr>
          <w:rFonts w:eastAsia="Arial" w:cs="Arial"/>
          <w:sz w:val="21"/>
          <w:szCs w:val="21"/>
        </w:rPr>
        <w:t xml:space="preserve">o </w:t>
      </w:r>
      <w:r w:rsidRPr="002320BC">
        <w:rPr>
          <w:rFonts w:eastAsia="Arial" w:cs="Arial"/>
          <w:sz w:val="21"/>
          <w:szCs w:val="21"/>
        </w:rPr>
        <w:t>2023/2859/EU</w:t>
      </w:r>
      <w:r>
        <w:rPr>
          <w:rFonts w:eastAsia="Arial" w:cs="Arial"/>
          <w:sz w:val="21"/>
          <w:szCs w:val="21"/>
        </w:rPr>
        <w:t xml:space="preserve">. </w:t>
      </w:r>
    </w:p>
    <w:p w14:paraId="56D0DBD5" w14:textId="77777777" w:rsidR="001340AB" w:rsidRDefault="001340AB" w:rsidP="001340AB">
      <w:pPr>
        <w:tabs>
          <w:tab w:val="left" w:pos="708"/>
        </w:tabs>
        <w:jc w:val="both"/>
        <w:rPr>
          <w:rFonts w:cs="Arial"/>
          <w:b/>
          <w:szCs w:val="20"/>
        </w:rPr>
      </w:pPr>
    </w:p>
    <w:p w14:paraId="258E51AC" w14:textId="59469939"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2</w:t>
      </w:r>
      <w:r w:rsidRPr="0008236E">
        <w:rPr>
          <w:rFonts w:cs="Arial"/>
          <w:b/>
          <w:szCs w:val="20"/>
        </w:rPr>
        <w:t xml:space="preserve">. členu </w:t>
      </w:r>
    </w:p>
    <w:p w14:paraId="5FDFFE69" w14:textId="77777777" w:rsidR="001340AB" w:rsidRDefault="001340AB" w:rsidP="001340AB">
      <w:pPr>
        <w:tabs>
          <w:tab w:val="left" w:pos="708"/>
        </w:tabs>
        <w:jc w:val="both"/>
        <w:rPr>
          <w:rFonts w:cs="Arial"/>
          <w:b/>
          <w:szCs w:val="20"/>
        </w:rPr>
      </w:pPr>
    </w:p>
    <w:p w14:paraId="2F2FF490" w14:textId="2E835933" w:rsidR="001340AB" w:rsidRPr="001F3634" w:rsidRDefault="001340AB" w:rsidP="001340AB">
      <w:pPr>
        <w:tabs>
          <w:tab w:val="left" w:pos="708"/>
        </w:tabs>
        <w:jc w:val="both"/>
        <w:rPr>
          <w:rFonts w:eastAsia="Arial" w:cs="Arial"/>
          <w:sz w:val="21"/>
          <w:szCs w:val="21"/>
        </w:rPr>
      </w:pPr>
      <w:r w:rsidRPr="000A72F3">
        <w:rPr>
          <w:rFonts w:eastAsia="Arial" w:cs="Arial"/>
          <w:sz w:val="21"/>
          <w:szCs w:val="21"/>
        </w:rPr>
        <w:t xml:space="preserve">Člen v </w:t>
      </w:r>
      <w:r>
        <w:rPr>
          <w:rFonts w:eastAsia="Arial" w:cs="Arial"/>
          <w:sz w:val="21"/>
          <w:szCs w:val="21"/>
        </w:rPr>
        <w:t>403</w:t>
      </w:r>
      <w:r w:rsidRPr="000A72F3">
        <w:rPr>
          <w:rFonts w:eastAsia="Arial" w:cs="Arial"/>
          <w:sz w:val="21"/>
          <w:szCs w:val="21"/>
        </w:rPr>
        <w:t>. člen</w:t>
      </w:r>
      <w:r>
        <w:rPr>
          <w:rFonts w:eastAsia="Arial" w:cs="Arial"/>
          <w:sz w:val="21"/>
          <w:szCs w:val="21"/>
        </w:rPr>
        <w:t>u</w:t>
      </w:r>
      <w:r w:rsidRPr="000A72F3">
        <w:rPr>
          <w:rFonts w:eastAsia="Arial" w:cs="Arial"/>
          <w:sz w:val="21"/>
          <w:szCs w:val="21"/>
        </w:rPr>
        <w:t xml:space="preserve"> ZZavar-1 dodaja nov</w:t>
      </w:r>
      <w:r w:rsidR="008365B4">
        <w:rPr>
          <w:rFonts w:eastAsia="Arial" w:cs="Arial"/>
          <w:sz w:val="21"/>
          <w:szCs w:val="21"/>
        </w:rPr>
        <w:t>a</w:t>
      </w:r>
      <w:r w:rsidRPr="000A72F3">
        <w:rPr>
          <w:rFonts w:eastAsia="Arial" w:cs="Arial"/>
          <w:sz w:val="21"/>
          <w:szCs w:val="21"/>
        </w:rPr>
        <w:t xml:space="preserve"> </w:t>
      </w:r>
      <w:r>
        <w:rPr>
          <w:rFonts w:eastAsia="Arial" w:cs="Arial"/>
          <w:sz w:val="21"/>
          <w:szCs w:val="21"/>
        </w:rPr>
        <w:t xml:space="preserve">šesti </w:t>
      </w:r>
      <w:r w:rsidRPr="000A72F3">
        <w:rPr>
          <w:rFonts w:eastAsia="Arial" w:cs="Arial"/>
          <w:sz w:val="21"/>
          <w:szCs w:val="21"/>
        </w:rPr>
        <w:t xml:space="preserve">in </w:t>
      </w:r>
      <w:r>
        <w:rPr>
          <w:rFonts w:eastAsia="Arial" w:cs="Arial"/>
          <w:sz w:val="21"/>
          <w:szCs w:val="21"/>
        </w:rPr>
        <w:t>sedmi</w:t>
      </w:r>
      <w:r w:rsidRPr="000A72F3">
        <w:rPr>
          <w:rFonts w:eastAsia="Arial" w:cs="Arial"/>
          <w:sz w:val="21"/>
          <w:szCs w:val="21"/>
        </w:rPr>
        <w:t xml:space="preserve"> odstavek, ki prenašata prvi odstavek 7. člena Direktive 2023/2864/EU. </w:t>
      </w:r>
    </w:p>
    <w:p w14:paraId="5DC5F9CC" w14:textId="77777777" w:rsidR="001340AB" w:rsidRDefault="001340AB" w:rsidP="001340AB">
      <w:pPr>
        <w:tabs>
          <w:tab w:val="left" w:pos="708"/>
        </w:tabs>
        <w:jc w:val="both"/>
        <w:rPr>
          <w:rFonts w:eastAsia="Arial" w:cs="Arial"/>
          <w:sz w:val="21"/>
          <w:szCs w:val="21"/>
        </w:rPr>
      </w:pPr>
    </w:p>
    <w:p w14:paraId="0F0CFDE0" w14:textId="07BF32D4" w:rsidR="001340AB" w:rsidRDefault="008365B4" w:rsidP="001340AB">
      <w:pPr>
        <w:tabs>
          <w:tab w:val="left" w:pos="708"/>
        </w:tabs>
        <w:jc w:val="both"/>
        <w:rPr>
          <w:rFonts w:eastAsia="Arial" w:cs="Arial"/>
          <w:sz w:val="21"/>
          <w:szCs w:val="21"/>
        </w:rPr>
      </w:pPr>
      <w:r>
        <w:rPr>
          <w:rFonts w:eastAsia="Arial" w:cs="Arial"/>
          <w:sz w:val="21"/>
          <w:szCs w:val="21"/>
        </w:rPr>
        <w:t>D</w:t>
      </w:r>
      <w:r w:rsidR="001340AB" w:rsidRPr="002320BC">
        <w:rPr>
          <w:rFonts w:eastAsia="Arial" w:cs="Arial"/>
          <w:sz w:val="21"/>
          <w:szCs w:val="21"/>
        </w:rPr>
        <w:t>ružbe</w:t>
      </w:r>
      <w:r w:rsidR="001340AB">
        <w:rPr>
          <w:rFonts w:eastAsia="Arial" w:cs="Arial"/>
          <w:sz w:val="21"/>
          <w:szCs w:val="21"/>
        </w:rPr>
        <w:t xml:space="preserve">: </w:t>
      </w:r>
    </w:p>
    <w:p w14:paraId="00742A09" w14:textId="77777777" w:rsidR="001340AB" w:rsidRPr="002320BC" w:rsidRDefault="001340AB" w:rsidP="001340AB">
      <w:pPr>
        <w:pStyle w:val="Odstavekseznama"/>
        <w:numPr>
          <w:ilvl w:val="0"/>
          <w:numId w:val="21"/>
        </w:numPr>
        <w:tabs>
          <w:tab w:val="left" w:pos="708"/>
        </w:tabs>
        <w:jc w:val="both"/>
        <w:rPr>
          <w:rFonts w:eastAsia="Arial" w:cs="Arial"/>
          <w:sz w:val="21"/>
          <w:szCs w:val="21"/>
        </w:rPr>
      </w:pPr>
      <w:r w:rsidRPr="002320BC">
        <w:rPr>
          <w:rFonts w:eastAsia="Arial" w:cs="Arial"/>
          <w:sz w:val="21"/>
          <w:szCs w:val="21"/>
        </w:rPr>
        <w:t>zavarovalnica, ki je</w:t>
      </w:r>
      <w:r>
        <w:rPr>
          <w:rFonts w:eastAsia="Arial" w:cs="Arial"/>
          <w:sz w:val="21"/>
          <w:szCs w:val="21"/>
        </w:rPr>
        <w:t xml:space="preserve"> v skupini </w:t>
      </w:r>
      <w:r w:rsidRPr="002320BC">
        <w:rPr>
          <w:rFonts w:eastAsia="Arial" w:cs="Arial"/>
          <w:sz w:val="21"/>
          <w:szCs w:val="21"/>
        </w:rPr>
        <w:t xml:space="preserve">odgovorna za zagotavljanje primernih lastnih virov sredstev v višini zahtevanega </w:t>
      </w:r>
      <w:proofErr w:type="spellStart"/>
      <w:r w:rsidRPr="002320BC">
        <w:rPr>
          <w:rFonts w:eastAsia="Arial" w:cs="Arial"/>
          <w:sz w:val="21"/>
          <w:szCs w:val="21"/>
        </w:rPr>
        <w:t>solventnostnega</w:t>
      </w:r>
      <w:proofErr w:type="spellEnd"/>
      <w:r w:rsidRPr="002320BC">
        <w:rPr>
          <w:rFonts w:eastAsia="Arial" w:cs="Arial"/>
          <w:sz w:val="21"/>
          <w:szCs w:val="21"/>
        </w:rPr>
        <w:t xml:space="preserve"> kapitala,</w:t>
      </w:r>
    </w:p>
    <w:p w14:paraId="037D3C77" w14:textId="4D0D9501" w:rsidR="001340AB" w:rsidRPr="002320BC" w:rsidRDefault="001340AB" w:rsidP="001340AB">
      <w:pPr>
        <w:pStyle w:val="Odstavekseznama"/>
        <w:numPr>
          <w:ilvl w:val="0"/>
          <w:numId w:val="21"/>
        </w:numPr>
        <w:tabs>
          <w:tab w:val="left" w:pos="708"/>
        </w:tabs>
        <w:jc w:val="both"/>
        <w:rPr>
          <w:rFonts w:eastAsia="Arial" w:cs="Arial"/>
          <w:sz w:val="21"/>
          <w:szCs w:val="21"/>
        </w:rPr>
      </w:pPr>
      <w:r w:rsidRPr="002320BC">
        <w:rPr>
          <w:rFonts w:eastAsia="Arial" w:cs="Arial"/>
          <w:sz w:val="21"/>
          <w:szCs w:val="21"/>
        </w:rPr>
        <w:t>zavarovalni ali mešani finančni holding, ki je končni nadrejeni zavarovalni holding oziroma mešani finančni holding na ravni EU, ali</w:t>
      </w:r>
    </w:p>
    <w:p w14:paraId="7685669D" w14:textId="1D1A24BA" w:rsidR="001340AB" w:rsidRDefault="001340AB" w:rsidP="001340AB">
      <w:pPr>
        <w:pStyle w:val="Odstavekseznama"/>
        <w:numPr>
          <w:ilvl w:val="0"/>
          <w:numId w:val="21"/>
        </w:numPr>
        <w:tabs>
          <w:tab w:val="left" w:pos="708"/>
        </w:tabs>
        <w:jc w:val="both"/>
        <w:rPr>
          <w:rFonts w:eastAsia="Arial" w:cs="Arial"/>
          <w:sz w:val="21"/>
          <w:szCs w:val="21"/>
        </w:rPr>
      </w:pPr>
      <w:r w:rsidRPr="002320BC">
        <w:rPr>
          <w:rFonts w:eastAsia="Arial" w:cs="Arial"/>
          <w:sz w:val="21"/>
          <w:szCs w:val="21"/>
        </w:rPr>
        <w:t xml:space="preserve">druga družba v skupini, ki jo določi </w:t>
      </w:r>
      <w:r>
        <w:rPr>
          <w:rFonts w:eastAsia="Arial" w:cs="Arial"/>
          <w:sz w:val="21"/>
          <w:szCs w:val="21"/>
        </w:rPr>
        <w:t>AZN</w:t>
      </w:r>
      <w:r w:rsidRPr="002320BC">
        <w:rPr>
          <w:rFonts w:eastAsia="Arial" w:cs="Arial"/>
          <w:sz w:val="21"/>
          <w:szCs w:val="21"/>
        </w:rPr>
        <w:t xml:space="preserve"> po posvetovanju z </w:t>
      </w:r>
      <w:r w:rsidR="008365B4">
        <w:rPr>
          <w:rFonts w:eastAsia="Arial" w:cs="Arial"/>
          <w:sz w:val="21"/>
          <w:szCs w:val="21"/>
        </w:rPr>
        <w:t>ustreznimi</w:t>
      </w:r>
      <w:r w:rsidRPr="002320BC">
        <w:rPr>
          <w:rFonts w:eastAsia="Arial" w:cs="Arial"/>
          <w:sz w:val="21"/>
          <w:szCs w:val="21"/>
        </w:rPr>
        <w:t xml:space="preserve"> nadzornimi organi in skupino</w:t>
      </w:r>
      <w:r w:rsidR="008365B4">
        <w:rPr>
          <w:rFonts w:eastAsia="Arial" w:cs="Arial"/>
          <w:sz w:val="21"/>
          <w:szCs w:val="21"/>
        </w:rPr>
        <w:t>,</w:t>
      </w:r>
    </w:p>
    <w:p w14:paraId="76BE8203" w14:textId="77777777" w:rsidR="001340AB" w:rsidRDefault="001340AB" w:rsidP="001340AB">
      <w:pPr>
        <w:tabs>
          <w:tab w:val="left" w:pos="708"/>
        </w:tabs>
        <w:jc w:val="both"/>
        <w:rPr>
          <w:rFonts w:eastAsia="Arial" w:cs="Arial"/>
          <w:sz w:val="21"/>
          <w:szCs w:val="21"/>
        </w:rPr>
      </w:pPr>
    </w:p>
    <w:p w14:paraId="058E9A1D" w14:textId="3E0CE07F" w:rsidR="001340AB" w:rsidRDefault="008365B4" w:rsidP="001340AB">
      <w:pPr>
        <w:tabs>
          <w:tab w:val="left" w:pos="708"/>
        </w:tabs>
        <w:jc w:val="both"/>
        <w:rPr>
          <w:rFonts w:eastAsia="Arial" w:cs="Arial"/>
          <w:sz w:val="21"/>
          <w:szCs w:val="21"/>
        </w:rPr>
      </w:pPr>
      <w:r>
        <w:rPr>
          <w:rFonts w:eastAsia="Arial" w:cs="Arial"/>
          <w:sz w:val="21"/>
          <w:szCs w:val="21"/>
        </w:rPr>
        <w:t>morajo</w:t>
      </w:r>
      <w:r w:rsidR="001340AB">
        <w:rPr>
          <w:rFonts w:eastAsia="Arial" w:cs="Arial"/>
          <w:sz w:val="21"/>
          <w:szCs w:val="21"/>
        </w:rPr>
        <w:t xml:space="preserve"> </w:t>
      </w:r>
      <w:r w:rsidR="001340AB" w:rsidRPr="001F3634">
        <w:rPr>
          <w:rFonts w:eastAsia="Arial" w:cs="Arial"/>
          <w:sz w:val="21"/>
          <w:szCs w:val="21"/>
        </w:rPr>
        <w:t>poročilo o solventnosti in finančnem položaju</w:t>
      </w:r>
      <w:r w:rsidR="001340AB">
        <w:rPr>
          <w:rFonts w:eastAsia="Arial" w:cs="Arial"/>
          <w:sz w:val="21"/>
          <w:szCs w:val="21"/>
        </w:rPr>
        <w:t xml:space="preserve"> na ravni skupine</w:t>
      </w:r>
      <w:r w:rsidR="001340AB" w:rsidRPr="001F3634">
        <w:rPr>
          <w:rFonts w:eastAsia="Arial" w:cs="Arial"/>
          <w:sz w:val="21"/>
          <w:szCs w:val="21"/>
        </w:rPr>
        <w:t xml:space="preserve"> in informacije</w:t>
      </w:r>
      <w:r w:rsidR="001340AB">
        <w:rPr>
          <w:rFonts w:eastAsia="Arial" w:cs="Arial"/>
          <w:sz w:val="21"/>
          <w:szCs w:val="21"/>
        </w:rPr>
        <w:t>,</w:t>
      </w:r>
      <w:r w:rsidR="001340AB" w:rsidRPr="001F3634">
        <w:rPr>
          <w:rFonts w:eastAsia="Arial" w:cs="Arial"/>
          <w:sz w:val="21"/>
          <w:szCs w:val="21"/>
        </w:rPr>
        <w:t xml:space="preserve"> povezane s poročilom o solventnosti in finančnem položaju</w:t>
      </w:r>
      <w:r w:rsidR="001340AB">
        <w:rPr>
          <w:rFonts w:eastAsia="Arial" w:cs="Arial"/>
          <w:sz w:val="21"/>
          <w:szCs w:val="21"/>
        </w:rPr>
        <w:t xml:space="preserve"> na ravni skupine,</w:t>
      </w:r>
      <w:r w:rsidR="001340AB" w:rsidRPr="001F3634">
        <w:rPr>
          <w:rFonts w:eastAsia="Arial" w:cs="Arial"/>
          <w:sz w:val="21"/>
          <w:szCs w:val="21"/>
        </w:rPr>
        <w:t xml:space="preserve"> hkrati z objavo</w:t>
      </w:r>
      <w:r w:rsidR="001340AB" w:rsidRPr="000E61E8">
        <w:rPr>
          <w:rFonts w:eastAsia="Arial" w:cs="Arial"/>
          <w:sz w:val="21"/>
          <w:szCs w:val="21"/>
        </w:rPr>
        <w:t xml:space="preserve"> </w:t>
      </w:r>
      <w:r w:rsidR="001340AB" w:rsidRPr="00BB203A">
        <w:rPr>
          <w:rFonts w:eastAsia="Arial" w:cs="Arial"/>
          <w:sz w:val="21"/>
          <w:szCs w:val="21"/>
        </w:rPr>
        <w:t>z</w:t>
      </w:r>
      <w:r w:rsidR="001340AB">
        <w:rPr>
          <w:rFonts w:eastAsia="Arial" w:cs="Arial"/>
          <w:sz w:val="21"/>
          <w:szCs w:val="21"/>
        </w:rPr>
        <w:t>a</w:t>
      </w:r>
      <w:r w:rsidR="001340AB" w:rsidRPr="00BB203A">
        <w:rPr>
          <w:rFonts w:eastAsia="Arial" w:cs="Arial"/>
          <w:sz w:val="21"/>
          <w:szCs w:val="21"/>
        </w:rPr>
        <w:t xml:space="preserve"> namen enotne točke dostopa, vzpostavljen</w:t>
      </w:r>
      <w:r w:rsidR="001340AB">
        <w:rPr>
          <w:rFonts w:eastAsia="Arial" w:cs="Arial"/>
          <w:sz w:val="21"/>
          <w:szCs w:val="21"/>
        </w:rPr>
        <w:t>e</w:t>
      </w:r>
      <w:r w:rsidR="001340AB" w:rsidRPr="00BB203A">
        <w:rPr>
          <w:rFonts w:eastAsia="Arial" w:cs="Arial"/>
          <w:sz w:val="21"/>
          <w:szCs w:val="21"/>
        </w:rPr>
        <w:t xml:space="preserve"> na podlagi Uredbe 2023/2859/EU</w:t>
      </w:r>
      <w:r w:rsidR="001340AB">
        <w:rPr>
          <w:rFonts w:eastAsia="Arial" w:cs="Arial"/>
          <w:sz w:val="21"/>
          <w:szCs w:val="21"/>
        </w:rPr>
        <w:t>,</w:t>
      </w:r>
      <w:r w:rsidR="001340AB" w:rsidRPr="001F3634">
        <w:rPr>
          <w:rFonts w:eastAsia="Arial" w:cs="Arial"/>
          <w:sz w:val="21"/>
          <w:szCs w:val="21"/>
        </w:rPr>
        <w:t xml:space="preserve"> predloži</w:t>
      </w:r>
      <w:r w:rsidR="001340AB">
        <w:rPr>
          <w:rFonts w:eastAsia="Arial" w:cs="Arial"/>
          <w:sz w:val="21"/>
          <w:szCs w:val="21"/>
        </w:rPr>
        <w:t>ti</w:t>
      </w:r>
      <w:r w:rsidR="001340AB" w:rsidRPr="001F3634">
        <w:rPr>
          <w:rFonts w:eastAsia="Arial" w:cs="Arial"/>
          <w:sz w:val="21"/>
          <w:szCs w:val="21"/>
        </w:rPr>
        <w:t xml:space="preserve"> tudi </w:t>
      </w:r>
      <w:r w:rsidR="001340AB">
        <w:rPr>
          <w:rFonts w:eastAsia="Arial" w:cs="Arial"/>
          <w:sz w:val="21"/>
          <w:szCs w:val="21"/>
        </w:rPr>
        <w:t>AZN</w:t>
      </w:r>
      <w:r w:rsidR="001340AB" w:rsidRPr="001F3634">
        <w:rPr>
          <w:rFonts w:eastAsia="Arial" w:cs="Arial"/>
          <w:sz w:val="21"/>
          <w:szCs w:val="21"/>
        </w:rPr>
        <w:t xml:space="preserve">. Informacije, ki jih </w:t>
      </w:r>
      <w:r w:rsidR="001340AB">
        <w:rPr>
          <w:rFonts w:eastAsia="Arial" w:cs="Arial"/>
          <w:sz w:val="21"/>
          <w:szCs w:val="21"/>
        </w:rPr>
        <w:t>navedene družbe</w:t>
      </w:r>
      <w:r w:rsidR="001340AB" w:rsidRPr="001F3634">
        <w:rPr>
          <w:rFonts w:eastAsia="Arial" w:cs="Arial"/>
          <w:sz w:val="21"/>
          <w:szCs w:val="21"/>
        </w:rPr>
        <w:t xml:space="preserve"> predloži</w:t>
      </w:r>
      <w:r w:rsidR="001340AB">
        <w:rPr>
          <w:rFonts w:eastAsia="Arial" w:cs="Arial"/>
          <w:sz w:val="21"/>
          <w:szCs w:val="21"/>
        </w:rPr>
        <w:t>jo</w:t>
      </w:r>
      <w:r w:rsidR="001340AB" w:rsidRPr="001F3634">
        <w:rPr>
          <w:rFonts w:eastAsia="Arial" w:cs="Arial"/>
          <w:sz w:val="21"/>
          <w:szCs w:val="21"/>
        </w:rPr>
        <w:t xml:space="preserve"> </w:t>
      </w:r>
      <w:r w:rsidR="001340AB">
        <w:rPr>
          <w:rFonts w:eastAsia="Arial" w:cs="Arial"/>
          <w:sz w:val="21"/>
          <w:szCs w:val="21"/>
        </w:rPr>
        <w:t>Agenciji za zavarovalni nadzor,</w:t>
      </w:r>
      <w:r w:rsidR="001340AB" w:rsidRPr="001F3634">
        <w:rPr>
          <w:rFonts w:eastAsia="Arial" w:cs="Arial"/>
          <w:sz w:val="21"/>
          <w:szCs w:val="21"/>
        </w:rPr>
        <w:t xml:space="preserve"> </w:t>
      </w:r>
      <w:r w:rsidR="001340AB">
        <w:rPr>
          <w:rFonts w:eastAsia="Arial" w:cs="Arial"/>
          <w:sz w:val="21"/>
          <w:szCs w:val="21"/>
        </w:rPr>
        <w:t>morajo</w:t>
      </w:r>
      <w:r w:rsidR="0058667A">
        <w:rPr>
          <w:rFonts w:eastAsia="Arial" w:cs="Arial"/>
          <w:sz w:val="21"/>
          <w:szCs w:val="21"/>
        </w:rPr>
        <w:t xml:space="preserve"> izpolnjevati</w:t>
      </w:r>
      <w:r w:rsidR="001340AB" w:rsidRPr="001F3634">
        <w:rPr>
          <w:rFonts w:eastAsia="Arial" w:cs="Arial"/>
          <w:sz w:val="21"/>
          <w:szCs w:val="21"/>
        </w:rPr>
        <w:t xml:space="preserve"> </w:t>
      </w:r>
      <w:r w:rsidR="001340AB">
        <w:rPr>
          <w:rFonts w:eastAsia="Arial" w:cs="Arial"/>
          <w:sz w:val="21"/>
          <w:szCs w:val="21"/>
        </w:rPr>
        <w:t>z</w:t>
      </w:r>
      <w:r w:rsidR="001340AB" w:rsidRPr="001F3634">
        <w:rPr>
          <w:rFonts w:eastAsia="Arial" w:cs="Arial"/>
          <w:sz w:val="21"/>
          <w:szCs w:val="21"/>
        </w:rPr>
        <w:t>ahtev</w:t>
      </w:r>
      <w:r w:rsidR="0058667A">
        <w:rPr>
          <w:rFonts w:eastAsia="Arial" w:cs="Arial"/>
          <w:sz w:val="21"/>
          <w:szCs w:val="21"/>
        </w:rPr>
        <w:t>e iz</w:t>
      </w:r>
      <w:r w:rsidR="001340AB">
        <w:rPr>
          <w:rFonts w:eastAsia="Arial" w:cs="Arial"/>
          <w:sz w:val="21"/>
          <w:szCs w:val="21"/>
        </w:rPr>
        <w:t xml:space="preserve"> Direktive </w:t>
      </w:r>
      <w:r w:rsidR="001340AB" w:rsidRPr="000E61E8">
        <w:rPr>
          <w:rFonts w:eastAsia="Arial" w:cs="Arial"/>
          <w:sz w:val="21"/>
          <w:szCs w:val="21"/>
        </w:rPr>
        <w:t>2023/2864/EU</w:t>
      </w:r>
      <w:r w:rsidR="001340AB">
        <w:rPr>
          <w:rFonts w:eastAsia="Arial" w:cs="Arial"/>
          <w:sz w:val="21"/>
          <w:szCs w:val="21"/>
        </w:rPr>
        <w:t xml:space="preserve"> in Uredbe </w:t>
      </w:r>
      <w:r w:rsidR="001340AB" w:rsidRPr="000E61E8">
        <w:rPr>
          <w:rFonts w:eastAsia="Arial" w:cs="Arial"/>
          <w:sz w:val="21"/>
          <w:szCs w:val="21"/>
        </w:rPr>
        <w:t>2023/2859/EU</w:t>
      </w:r>
      <w:r w:rsidR="001340AB">
        <w:rPr>
          <w:rFonts w:eastAsia="Arial" w:cs="Arial"/>
          <w:sz w:val="21"/>
          <w:szCs w:val="21"/>
        </w:rPr>
        <w:t xml:space="preserve">.  </w:t>
      </w:r>
    </w:p>
    <w:p w14:paraId="4ABB091A" w14:textId="77777777" w:rsidR="001340AB" w:rsidRDefault="001340AB" w:rsidP="001340AB">
      <w:pPr>
        <w:tabs>
          <w:tab w:val="left" w:pos="708"/>
        </w:tabs>
        <w:jc w:val="both"/>
        <w:rPr>
          <w:rFonts w:eastAsia="Arial" w:cs="Arial"/>
          <w:sz w:val="21"/>
          <w:szCs w:val="21"/>
        </w:rPr>
      </w:pPr>
    </w:p>
    <w:p w14:paraId="0458F7A0" w14:textId="01CED8BC" w:rsidR="001340AB" w:rsidRDefault="001340AB" w:rsidP="001340AB">
      <w:pPr>
        <w:tabs>
          <w:tab w:val="left" w:pos="708"/>
        </w:tabs>
        <w:jc w:val="both"/>
        <w:rPr>
          <w:rFonts w:eastAsia="Arial" w:cs="Arial"/>
          <w:sz w:val="21"/>
          <w:szCs w:val="21"/>
        </w:rPr>
      </w:pPr>
      <w:r w:rsidRPr="006823D9">
        <w:rPr>
          <w:rFonts w:eastAsia="Arial" w:cs="Arial"/>
          <w:sz w:val="21"/>
          <w:szCs w:val="21"/>
        </w:rPr>
        <w:t>AZN je v skladu z novo predlaganim 491.a členom ZZavar-1 organ za zbiranje podatkov, kakor je opredeljen v</w:t>
      </w:r>
      <w:r w:rsidR="008365B4">
        <w:rPr>
          <w:rFonts w:eastAsia="Arial" w:cs="Arial"/>
          <w:sz w:val="21"/>
          <w:szCs w:val="21"/>
        </w:rPr>
        <w:t xml:space="preserve"> 2. točki</w:t>
      </w:r>
      <w:r w:rsidRPr="006823D9">
        <w:rPr>
          <w:rFonts w:eastAsia="Arial" w:cs="Arial"/>
          <w:sz w:val="21"/>
          <w:szCs w:val="21"/>
        </w:rPr>
        <w:t xml:space="preserve"> 2. člen</w:t>
      </w:r>
      <w:r w:rsidR="008365B4">
        <w:rPr>
          <w:rFonts w:eastAsia="Arial" w:cs="Arial"/>
          <w:sz w:val="21"/>
          <w:szCs w:val="21"/>
        </w:rPr>
        <w:t>a</w:t>
      </w:r>
      <w:r w:rsidRPr="006823D9">
        <w:rPr>
          <w:rFonts w:eastAsia="Arial" w:cs="Arial"/>
          <w:sz w:val="21"/>
          <w:szCs w:val="21"/>
        </w:rPr>
        <w:t xml:space="preserve"> Uredbe 2023/2859/EU za osebe iz </w:t>
      </w:r>
      <w:r>
        <w:rPr>
          <w:rFonts w:eastAsia="Arial" w:cs="Arial"/>
          <w:sz w:val="21"/>
          <w:szCs w:val="21"/>
        </w:rPr>
        <w:t>drugega odstavka te obrazložitve</w:t>
      </w:r>
      <w:r w:rsidRPr="006823D9">
        <w:rPr>
          <w:rFonts w:eastAsia="Arial" w:cs="Arial"/>
          <w:sz w:val="21"/>
          <w:szCs w:val="21"/>
        </w:rPr>
        <w:t xml:space="preserve"> v zvezi s poročilom o solventnosti in finančnem položaju na skupinski ravni v skladu </w:t>
      </w:r>
      <w:r>
        <w:rPr>
          <w:rFonts w:eastAsia="Arial" w:cs="Arial"/>
          <w:sz w:val="21"/>
          <w:szCs w:val="21"/>
        </w:rPr>
        <w:t>s</w:t>
      </w:r>
      <w:r w:rsidRPr="006823D9">
        <w:rPr>
          <w:rFonts w:eastAsia="Arial" w:cs="Arial"/>
          <w:sz w:val="21"/>
          <w:szCs w:val="21"/>
        </w:rPr>
        <w:t xml:space="preserve"> 403. členom </w:t>
      </w:r>
      <w:r>
        <w:rPr>
          <w:rFonts w:eastAsia="Arial" w:cs="Arial"/>
          <w:sz w:val="21"/>
          <w:szCs w:val="21"/>
        </w:rPr>
        <w:t xml:space="preserve">ZZavar-1. </w:t>
      </w:r>
    </w:p>
    <w:p w14:paraId="64206C0C" w14:textId="77777777" w:rsidR="001340AB" w:rsidRDefault="001340AB" w:rsidP="001340AB">
      <w:pPr>
        <w:tabs>
          <w:tab w:val="left" w:pos="708"/>
        </w:tabs>
        <w:jc w:val="both"/>
        <w:rPr>
          <w:rFonts w:eastAsia="Arial" w:cs="Arial"/>
          <w:sz w:val="21"/>
          <w:szCs w:val="21"/>
        </w:rPr>
      </w:pPr>
    </w:p>
    <w:p w14:paraId="4ADDE7AB" w14:textId="49FA99CB" w:rsidR="001340AB" w:rsidRPr="001F3634" w:rsidRDefault="001340AB" w:rsidP="001340AB">
      <w:pPr>
        <w:tabs>
          <w:tab w:val="left" w:pos="708"/>
        </w:tabs>
        <w:jc w:val="both"/>
        <w:rPr>
          <w:rFonts w:eastAsia="Arial" w:cs="Arial"/>
          <w:sz w:val="21"/>
          <w:szCs w:val="21"/>
        </w:rPr>
      </w:pPr>
      <w:r w:rsidRPr="000A72F3">
        <w:rPr>
          <w:rFonts w:eastAsia="Arial" w:cs="Arial"/>
          <w:sz w:val="21"/>
          <w:szCs w:val="21"/>
        </w:rPr>
        <w:t>Enotna točka dostopa v E</w:t>
      </w:r>
      <w:r>
        <w:rPr>
          <w:rFonts w:eastAsia="Arial" w:cs="Arial"/>
          <w:sz w:val="21"/>
          <w:szCs w:val="21"/>
        </w:rPr>
        <w:t>vropski uniji</w:t>
      </w:r>
      <w:r w:rsidRPr="000A72F3">
        <w:rPr>
          <w:rFonts w:eastAsia="Arial" w:cs="Arial"/>
          <w:sz w:val="21"/>
          <w:szCs w:val="21"/>
        </w:rPr>
        <w:t xml:space="preserve"> je ustanovljena z</w:t>
      </w:r>
      <w:r w:rsidR="00DB654C">
        <w:rPr>
          <w:rFonts w:eastAsia="Arial" w:cs="Arial"/>
          <w:sz w:val="21"/>
          <w:szCs w:val="21"/>
        </w:rPr>
        <w:t>a</w:t>
      </w:r>
      <w:r w:rsidRPr="000A72F3">
        <w:rPr>
          <w:rFonts w:eastAsia="Arial" w:cs="Arial"/>
          <w:sz w:val="21"/>
          <w:szCs w:val="21"/>
        </w:rPr>
        <w:t xml:space="preserve"> poenotenj</w:t>
      </w:r>
      <w:r w:rsidR="00DB654C">
        <w:rPr>
          <w:rFonts w:eastAsia="Arial" w:cs="Arial"/>
          <w:sz w:val="21"/>
          <w:szCs w:val="21"/>
        </w:rPr>
        <w:t>e</w:t>
      </w:r>
      <w:r w:rsidRPr="000A72F3">
        <w:rPr>
          <w:rFonts w:eastAsia="Arial" w:cs="Arial"/>
          <w:sz w:val="21"/>
          <w:szCs w:val="21"/>
        </w:rPr>
        <w:t xml:space="preserve"> in izboljšanj</w:t>
      </w:r>
      <w:r w:rsidR="00DB654C">
        <w:rPr>
          <w:rFonts w:eastAsia="Arial" w:cs="Arial"/>
          <w:sz w:val="21"/>
          <w:szCs w:val="21"/>
        </w:rPr>
        <w:t>e</w:t>
      </w:r>
      <w:r w:rsidRPr="000A72F3">
        <w:rPr>
          <w:rFonts w:eastAsia="Arial" w:cs="Arial"/>
          <w:sz w:val="21"/>
          <w:szCs w:val="21"/>
        </w:rPr>
        <w:t xml:space="preserve"> dostopa do informacij o </w:t>
      </w:r>
      <w:r>
        <w:rPr>
          <w:rFonts w:eastAsia="Arial" w:cs="Arial"/>
          <w:sz w:val="21"/>
          <w:szCs w:val="21"/>
        </w:rPr>
        <w:t xml:space="preserve">poslovanju zavarovalnic in skupin ter </w:t>
      </w:r>
      <w:r w:rsidRPr="000A72F3">
        <w:rPr>
          <w:rFonts w:eastAsia="Arial" w:cs="Arial"/>
          <w:sz w:val="21"/>
          <w:szCs w:val="21"/>
        </w:rPr>
        <w:t xml:space="preserve">preglednosti na zavarovalniškem </w:t>
      </w:r>
      <w:r>
        <w:rPr>
          <w:rFonts w:eastAsia="Arial" w:cs="Arial"/>
          <w:sz w:val="21"/>
          <w:szCs w:val="21"/>
        </w:rPr>
        <w:t xml:space="preserve">in drugih trgih v Evropski uniji. </w:t>
      </w:r>
    </w:p>
    <w:p w14:paraId="3E0D66C2" w14:textId="77777777" w:rsidR="001340AB" w:rsidRDefault="001340AB" w:rsidP="001340AB">
      <w:pPr>
        <w:tabs>
          <w:tab w:val="left" w:pos="708"/>
        </w:tabs>
        <w:jc w:val="both"/>
        <w:rPr>
          <w:rFonts w:eastAsia="Arial" w:cs="Arial"/>
          <w:sz w:val="21"/>
          <w:szCs w:val="21"/>
        </w:rPr>
      </w:pPr>
    </w:p>
    <w:p w14:paraId="232BFFF0" w14:textId="7C49FCC7"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3</w:t>
      </w:r>
      <w:r w:rsidRPr="0008236E">
        <w:rPr>
          <w:rFonts w:cs="Arial"/>
          <w:b/>
          <w:szCs w:val="20"/>
        </w:rPr>
        <w:t xml:space="preserve">. členu </w:t>
      </w:r>
    </w:p>
    <w:p w14:paraId="6A065D65" w14:textId="77777777" w:rsidR="001340AB" w:rsidRDefault="001340AB" w:rsidP="001340AB">
      <w:pPr>
        <w:tabs>
          <w:tab w:val="left" w:pos="708"/>
        </w:tabs>
        <w:jc w:val="both"/>
        <w:rPr>
          <w:rFonts w:eastAsia="Arial" w:cs="Arial"/>
          <w:sz w:val="21"/>
          <w:szCs w:val="21"/>
        </w:rPr>
      </w:pPr>
    </w:p>
    <w:p w14:paraId="1139E946"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421.a člen ZZavar-1, s katerim se prenese peti</w:t>
      </w:r>
      <w:r w:rsidRPr="009F017A">
        <w:rPr>
          <w:rFonts w:eastAsia="Arial" w:cs="Arial"/>
          <w:sz w:val="21"/>
          <w:szCs w:val="21"/>
        </w:rPr>
        <w:t xml:space="preserve"> odstavek 7. člena </w:t>
      </w:r>
      <w:r w:rsidRPr="001A5586">
        <w:rPr>
          <w:rFonts w:eastAsia="Arial" w:cs="Arial"/>
          <w:sz w:val="21"/>
          <w:szCs w:val="21"/>
        </w:rPr>
        <w:t>Direktiv</w:t>
      </w:r>
      <w:r>
        <w:rPr>
          <w:rFonts w:eastAsia="Arial" w:cs="Arial"/>
          <w:sz w:val="21"/>
          <w:szCs w:val="21"/>
        </w:rPr>
        <w:t>e</w:t>
      </w:r>
      <w:r w:rsidRPr="001A5586">
        <w:rPr>
          <w:rFonts w:eastAsia="Arial" w:cs="Arial"/>
          <w:sz w:val="21"/>
          <w:szCs w:val="21"/>
        </w:rPr>
        <w:t xml:space="preserve"> 2023/2864</w:t>
      </w:r>
      <w:r>
        <w:rPr>
          <w:rFonts w:eastAsia="Arial" w:cs="Arial"/>
          <w:sz w:val="21"/>
          <w:szCs w:val="21"/>
        </w:rPr>
        <w:t xml:space="preserve">/EU. </w:t>
      </w:r>
    </w:p>
    <w:p w14:paraId="75B6E663" w14:textId="77777777" w:rsidR="001340AB" w:rsidRDefault="001340AB" w:rsidP="001340AB">
      <w:pPr>
        <w:tabs>
          <w:tab w:val="left" w:pos="708"/>
        </w:tabs>
        <w:jc w:val="both"/>
        <w:rPr>
          <w:rFonts w:eastAsia="Arial" w:cs="Arial"/>
          <w:sz w:val="21"/>
          <w:szCs w:val="21"/>
        </w:rPr>
      </w:pPr>
    </w:p>
    <w:p w14:paraId="04B15A81" w14:textId="12DE20E1" w:rsidR="001340AB" w:rsidRDefault="001340AB" w:rsidP="001340AB">
      <w:pPr>
        <w:tabs>
          <w:tab w:val="left" w:pos="708"/>
        </w:tabs>
        <w:jc w:val="both"/>
        <w:rPr>
          <w:rFonts w:eastAsia="Arial" w:cs="Arial"/>
          <w:sz w:val="21"/>
          <w:szCs w:val="21"/>
        </w:rPr>
      </w:pPr>
      <w:r w:rsidRPr="00803C03">
        <w:rPr>
          <w:rFonts w:eastAsia="Arial" w:cs="Arial"/>
          <w:sz w:val="21"/>
          <w:szCs w:val="21"/>
        </w:rPr>
        <w:t xml:space="preserve">AZN </w:t>
      </w:r>
      <w:r>
        <w:rPr>
          <w:rFonts w:eastAsia="Arial" w:cs="Arial"/>
          <w:sz w:val="21"/>
          <w:szCs w:val="21"/>
        </w:rPr>
        <w:t xml:space="preserve">je v skladu z novo predlaganim 491.a členom ZZavar-1 organ za zbiranje podatkov, </w:t>
      </w:r>
      <w:r w:rsidRPr="00803C03">
        <w:rPr>
          <w:rFonts w:eastAsia="Arial" w:cs="Arial"/>
          <w:sz w:val="21"/>
          <w:szCs w:val="21"/>
        </w:rPr>
        <w:t xml:space="preserve">kakor je opredeljen v </w:t>
      </w:r>
      <w:r w:rsidR="00DB654C">
        <w:rPr>
          <w:rFonts w:eastAsia="Arial" w:cs="Arial"/>
          <w:sz w:val="21"/>
          <w:szCs w:val="21"/>
        </w:rPr>
        <w:t xml:space="preserve">2. točki </w:t>
      </w:r>
      <w:r w:rsidRPr="00803C03">
        <w:rPr>
          <w:rFonts w:eastAsia="Arial" w:cs="Arial"/>
          <w:sz w:val="21"/>
          <w:szCs w:val="21"/>
        </w:rPr>
        <w:t>2. člen</w:t>
      </w:r>
      <w:r w:rsidR="00DB654C">
        <w:rPr>
          <w:rFonts w:eastAsia="Arial" w:cs="Arial"/>
          <w:sz w:val="21"/>
          <w:szCs w:val="21"/>
        </w:rPr>
        <w:t>a</w:t>
      </w:r>
      <w:r w:rsidRPr="00803C03">
        <w:rPr>
          <w:rFonts w:eastAsia="Arial" w:cs="Arial"/>
          <w:sz w:val="21"/>
          <w:szCs w:val="21"/>
        </w:rPr>
        <w:t xml:space="preserve"> Uredbe 2023/2859/EU za</w:t>
      </w:r>
      <w:r>
        <w:rPr>
          <w:rFonts w:eastAsia="Arial" w:cs="Arial"/>
          <w:sz w:val="21"/>
          <w:szCs w:val="21"/>
        </w:rPr>
        <w:t xml:space="preserve"> </w:t>
      </w:r>
      <w:r w:rsidRPr="00803C03">
        <w:rPr>
          <w:rFonts w:eastAsia="Arial" w:cs="Arial"/>
          <w:sz w:val="21"/>
          <w:szCs w:val="21"/>
        </w:rPr>
        <w:t xml:space="preserve">stečajne upravitelje v zvezi z informacijami iz 415. člena </w:t>
      </w:r>
      <w:r>
        <w:rPr>
          <w:rFonts w:eastAsia="Arial" w:cs="Arial"/>
          <w:sz w:val="21"/>
          <w:szCs w:val="21"/>
        </w:rPr>
        <w:t>ZZavar-1</w:t>
      </w:r>
      <w:r w:rsidRPr="00803C03">
        <w:rPr>
          <w:rFonts w:eastAsia="Arial" w:cs="Arial"/>
          <w:sz w:val="21"/>
          <w:szCs w:val="21"/>
        </w:rPr>
        <w:t>.</w:t>
      </w:r>
      <w:r>
        <w:rPr>
          <w:rFonts w:eastAsia="Arial" w:cs="Arial"/>
          <w:sz w:val="21"/>
          <w:szCs w:val="21"/>
        </w:rPr>
        <w:t xml:space="preserve"> V ta namen ji </w:t>
      </w:r>
      <w:r w:rsidR="00DB654C">
        <w:rPr>
          <w:rFonts w:eastAsia="Arial" w:cs="Arial"/>
          <w:sz w:val="21"/>
          <w:szCs w:val="21"/>
        </w:rPr>
        <w:t xml:space="preserve">morajo </w:t>
      </w:r>
      <w:r>
        <w:rPr>
          <w:rFonts w:eastAsia="Arial" w:cs="Arial"/>
          <w:sz w:val="21"/>
          <w:szCs w:val="21"/>
        </w:rPr>
        <w:t xml:space="preserve">stečajni upravitelji </w:t>
      </w:r>
      <w:r w:rsidR="00EF32D0">
        <w:rPr>
          <w:rFonts w:eastAsia="Arial" w:cs="Arial"/>
          <w:sz w:val="21"/>
          <w:szCs w:val="21"/>
        </w:rPr>
        <w:t xml:space="preserve">v </w:t>
      </w:r>
      <w:r w:rsidRPr="005B1758">
        <w:rPr>
          <w:rFonts w:eastAsia="Arial" w:cs="Arial"/>
          <w:sz w:val="21"/>
          <w:szCs w:val="21"/>
        </w:rPr>
        <w:t>30 dn</w:t>
      </w:r>
      <w:r w:rsidR="00DB654C">
        <w:rPr>
          <w:rFonts w:eastAsia="Arial" w:cs="Arial"/>
          <w:sz w:val="21"/>
          <w:szCs w:val="21"/>
        </w:rPr>
        <w:t>eh</w:t>
      </w:r>
      <w:r w:rsidRPr="005B1758">
        <w:rPr>
          <w:rFonts w:eastAsia="Arial" w:cs="Arial"/>
          <w:sz w:val="21"/>
          <w:szCs w:val="21"/>
        </w:rPr>
        <w:t xml:space="preserve"> od izdaje</w:t>
      </w:r>
      <w:r w:rsidRPr="00557713">
        <w:t xml:space="preserve"> </w:t>
      </w:r>
      <w:r w:rsidRPr="00557713">
        <w:rPr>
          <w:rFonts w:eastAsia="Arial" w:cs="Arial"/>
          <w:sz w:val="21"/>
          <w:szCs w:val="21"/>
        </w:rPr>
        <w:t>sklepa o začetku stečajnega postopka</w:t>
      </w:r>
      <w:r w:rsidRPr="005B1758">
        <w:rPr>
          <w:rFonts w:eastAsia="Arial" w:cs="Arial"/>
          <w:sz w:val="21"/>
          <w:szCs w:val="21"/>
        </w:rPr>
        <w:t xml:space="preserve"> </w:t>
      </w:r>
      <w:r w:rsidR="00DB654C">
        <w:rPr>
          <w:rFonts w:eastAsia="Arial" w:cs="Arial"/>
          <w:sz w:val="21"/>
          <w:szCs w:val="21"/>
        </w:rPr>
        <w:t xml:space="preserve">poslati </w:t>
      </w:r>
      <w:r w:rsidRPr="00352C2B">
        <w:rPr>
          <w:rFonts w:eastAsia="Arial" w:cs="Arial"/>
          <w:sz w:val="21"/>
          <w:szCs w:val="21"/>
        </w:rPr>
        <w:t>»</w:t>
      </w:r>
      <w:r w:rsidR="00DB654C">
        <w:rPr>
          <w:rFonts w:eastAsia="Arial" w:cs="Arial"/>
          <w:sz w:val="21"/>
          <w:szCs w:val="21"/>
        </w:rPr>
        <w:t>v</w:t>
      </w:r>
      <w:r w:rsidRPr="00352C2B">
        <w:rPr>
          <w:rFonts w:eastAsia="Arial" w:cs="Arial"/>
          <w:sz w:val="21"/>
          <w:szCs w:val="21"/>
        </w:rPr>
        <w:t xml:space="preserve">abilo za prijavo terjatev in roki, ki jih je treba spoštovati«, kot je opredeljeno v </w:t>
      </w:r>
      <w:r>
        <w:rPr>
          <w:rFonts w:eastAsia="Arial" w:cs="Arial"/>
          <w:sz w:val="21"/>
          <w:szCs w:val="21"/>
        </w:rPr>
        <w:t>415</w:t>
      </w:r>
      <w:r w:rsidRPr="00352C2B">
        <w:rPr>
          <w:rFonts w:eastAsia="Arial" w:cs="Arial"/>
          <w:sz w:val="21"/>
          <w:szCs w:val="21"/>
        </w:rPr>
        <w:t>. členu ZZavar-1</w:t>
      </w:r>
      <w:r>
        <w:rPr>
          <w:rFonts w:eastAsia="Arial" w:cs="Arial"/>
          <w:sz w:val="21"/>
          <w:szCs w:val="21"/>
        </w:rPr>
        <w:t xml:space="preserve">. </w:t>
      </w:r>
    </w:p>
    <w:p w14:paraId="22E9C821"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 </w:t>
      </w:r>
    </w:p>
    <w:p w14:paraId="7DAF557A" w14:textId="6158DB99"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2D017E">
        <w:rPr>
          <w:rFonts w:eastAsia="Arial" w:cs="Arial"/>
          <w:sz w:val="21"/>
          <w:szCs w:val="21"/>
        </w:rPr>
        <w:t xml:space="preserve">421.a </w:t>
      </w:r>
      <w:r w:rsidRPr="00F80782">
        <w:rPr>
          <w:rFonts w:eastAsia="Arial" w:cs="Arial"/>
          <w:sz w:val="21"/>
          <w:szCs w:val="21"/>
        </w:rPr>
        <w:t>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opredeljene zahteve glede po</w:t>
      </w:r>
      <w:r w:rsidR="00DB654C">
        <w:rPr>
          <w:rFonts w:eastAsia="Arial" w:cs="Arial"/>
          <w:sz w:val="21"/>
          <w:szCs w:val="21"/>
        </w:rPr>
        <w:t>šiljanja</w:t>
      </w:r>
      <w:r>
        <w:rPr>
          <w:rFonts w:eastAsia="Arial" w:cs="Arial"/>
          <w:sz w:val="21"/>
          <w:szCs w:val="21"/>
        </w:rPr>
        <w:t xml:space="preserve"> informacij AZN</w:t>
      </w:r>
      <w:r w:rsidR="00DB654C">
        <w:rPr>
          <w:rFonts w:eastAsia="Arial" w:cs="Arial"/>
          <w:sz w:val="21"/>
          <w:szCs w:val="21"/>
        </w:rPr>
        <w:t xml:space="preserve"> v </w:t>
      </w:r>
      <w:r>
        <w:rPr>
          <w:rFonts w:eastAsia="Arial" w:cs="Arial"/>
          <w:sz w:val="21"/>
          <w:szCs w:val="21"/>
        </w:rPr>
        <w:t>sklad</w:t>
      </w:r>
      <w:r w:rsidR="00DB654C">
        <w:rPr>
          <w:rFonts w:eastAsia="Arial" w:cs="Arial"/>
          <w:sz w:val="21"/>
          <w:szCs w:val="21"/>
        </w:rPr>
        <w:t>u</w:t>
      </w:r>
      <w:r>
        <w:rPr>
          <w:rFonts w:eastAsia="Arial" w:cs="Arial"/>
          <w:sz w:val="21"/>
          <w:szCs w:val="21"/>
        </w:rPr>
        <w:t xml:space="preserve"> z </w:t>
      </w:r>
      <w:r w:rsidRPr="002320BC">
        <w:rPr>
          <w:rFonts w:eastAsia="Arial" w:cs="Arial"/>
          <w:sz w:val="21"/>
          <w:szCs w:val="21"/>
        </w:rPr>
        <w:t>Direktiv</w:t>
      </w:r>
      <w:r>
        <w:rPr>
          <w:rFonts w:eastAsia="Arial" w:cs="Arial"/>
          <w:sz w:val="21"/>
          <w:szCs w:val="21"/>
        </w:rPr>
        <w:t>o</w:t>
      </w:r>
      <w:r w:rsidRPr="002320BC">
        <w:rPr>
          <w:rFonts w:eastAsia="Arial" w:cs="Arial"/>
          <w:sz w:val="21"/>
          <w:szCs w:val="21"/>
        </w:rPr>
        <w:t xml:space="preserve"> 2023/2864/EU in Uredb</w:t>
      </w:r>
      <w:r>
        <w:rPr>
          <w:rFonts w:eastAsia="Arial" w:cs="Arial"/>
          <w:sz w:val="21"/>
          <w:szCs w:val="21"/>
        </w:rPr>
        <w:t xml:space="preserve">o </w:t>
      </w:r>
      <w:r w:rsidRPr="002320BC">
        <w:rPr>
          <w:rFonts w:eastAsia="Arial" w:cs="Arial"/>
          <w:sz w:val="21"/>
          <w:szCs w:val="21"/>
        </w:rPr>
        <w:t>2023/2859/EU</w:t>
      </w:r>
      <w:r>
        <w:rPr>
          <w:rFonts w:eastAsia="Arial" w:cs="Arial"/>
          <w:sz w:val="21"/>
          <w:szCs w:val="21"/>
        </w:rPr>
        <w:t xml:space="preserve">. </w:t>
      </w:r>
    </w:p>
    <w:p w14:paraId="4A6F3210" w14:textId="77777777" w:rsidR="001340AB" w:rsidRPr="00F445AC" w:rsidRDefault="001340AB" w:rsidP="001340AB">
      <w:pPr>
        <w:tabs>
          <w:tab w:val="left" w:pos="708"/>
        </w:tabs>
        <w:jc w:val="both"/>
        <w:rPr>
          <w:rFonts w:eastAsia="Arial" w:cs="Arial"/>
          <w:sz w:val="21"/>
          <w:szCs w:val="21"/>
        </w:rPr>
      </w:pPr>
    </w:p>
    <w:p w14:paraId="26E07CAF" w14:textId="7F4A28B2"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4</w:t>
      </w:r>
      <w:r w:rsidRPr="0008236E">
        <w:rPr>
          <w:rFonts w:cs="Arial"/>
          <w:b/>
          <w:szCs w:val="20"/>
        </w:rPr>
        <w:t>. členu</w:t>
      </w:r>
    </w:p>
    <w:p w14:paraId="0D1C1C7F" w14:textId="77777777" w:rsidR="001340AB" w:rsidRDefault="001340AB" w:rsidP="001340AB">
      <w:pPr>
        <w:tabs>
          <w:tab w:val="left" w:pos="708"/>
        </w:tabs>
        <w:jc w:val="both"/>
        <w:rPr>
          <w:rFonts w:cs="Arial"/>
          <w:b/>
          <w:szCs w:val="20"/>
        </w:rPr>
      </w:pPr>
    </w:p>
    <w:p w14:paraId="0A7DDC3A" w14:textId="77777777" w:rsidR="001340AB" w:rsidRDefault="001340AB" w:rsidP="001340AB">
      <w:pPr>
        <w:tabs>
          <w:tab w:val="left" w:pos="708"/>
        </w:tabs>
        <w:jc w:val="both"/>
        <w:rPr>
          <w:rFonts w:eastAsia="Arial" w:cs="Arial"/>
          <w:sz w:val="21"/>
          <w:szCs w:val="21"/>
        </w:rPr>
      </w:pPr>
      <w:r w:rsidRPr="00D442A9">
        <w:rPr>
          <w:rFonts w:eastAsia="Arial" w:cs="Arial"/>
          <w:sz w:val="21"/>
          <w:szCs w:val="21"/>
        </w:rPr>
        <w:t>Člen dodaja</w:t>
      </w:r>
      <w:r>
        <w:rPr>
          <w:rFonts w:eastAsia="Arial" w:cs="Arial"/>
          <w:sz w:val="21"/>
          <w:szCs w:val="21"/>
        </w:rPr>
        <w:t xml:space="preserve"> nov četrti odstavek v 456. členu ZZavar-1, ki ureja pridobivanje podatkov AZN iz centralnega registra prebivalstva.  </w:t>
      </w:r>
    </w:p>
    <w:p w14:paraId="1976575E" w14:textId="77777777" w:rsidR="001340AB" w:rsidRDefault="001340AB" w:rsidP="001340AB">
      <w:pPr>
        <w:tabs>
          <w:tab w:val="left" w:pos="708"/>
        </w:tabs>
        <w:jc w:val="both"/>
        <w:rPr>
          <w:rFonts w:eastAsia="Arial" w:cs="Arial"/>
          <w:sz w:val="21"/>
          <w:szCs w:val="21"/>
        </w:rPr>
      </w:pPr>
    </w:p>
    <w:p w14:paraId="6C0270C3" w14:textId="3014F97B" w:rsidR="001340AB" w:rsidRPr="00017A8D" w:rsidRDefault="001340AB" w:rsidP="001340AB">
      <w:pPr>
        <w:tabs>
          <w:tab w:val="left" w:pos="708"/>
        </w:tabs>
        <w:jc w:val="both"/>
        <w:rPr>
          <w:rFonts w:eastAsia="Arial" w:cs="Arial"/>
          <w:sz w:val="21"/>
          <w:szCs w:val="21"/>
        </w:rPr>
      </w:pPr>
      <w:r>
        <w:rPr>
          <w:rFonts w:eastAsia="Arial" w:cs="Arial"/>
          <w:sz w:val="21"/>
          <w:szCs w:val="21"/>
        </w:rPr>
        <w:t>AZN</w:t>
      </w:r>
      <w:r w:rsidRPr="00017A8D">
        <w:rPr>
          <w:rFonts w:eastAsia="Arial" w:cs="Arial"/>
          <w:sz w:val="21"/>
          <w:szCs w:val="21"/>
        </w:rPr>
        <w:t xml:space="preserve"> </w:t>
      </w:r>
      <w:r w:rsidR="00760059">
        <w:rPr>
          <w:rFonts w:eastAsia="Arial" w:cs="Arial"/>
          <w:sz w:val="21"/>
          <w:szCs w:val="21"/>
        </w:rPr>
        <w:t xml:space="preserve">potrebuje </w:t>
      </w:r>
      <w:r w:rsidRPr="00017A8D">
        <w:rPr>
          <w:rFonts w:eastAsia="Arial" w:cs="Arial"/>
          <w:sz w:val="21"/>
          <w:szCs w:val="21"/>
        </w:rPr>
        <w:t xml:space="preserve">pri izvajanju svojih nalog </w:t>
      </w:r>
      <w:r w:rsidRPr="00D442A9">
        <w:rPr>
          <w:rFonts w:eastAsia="Arial" w:cs="Arial"/>
          <w:sz w:val="21"/>
          <w:szCs w:val="21"/>
        </w:rPr>
        <w:t>za</w:t>
      </w:r>
      <w:r w:rsidR="00DB654C">
        <w:rPr>
          <w:rFonts w:eastAsia="Arial" w:cs="Arial"/>
          <w:sz w:val="21"/>
          <w:szCs w:val="21"/>
        </w:rPr>
        <w:t xml:space="preserve"> </w:t>
      </w:r>
      <w:r w:rsidRPr="00D442A9">
        <w:rPr>
          <w:rFonts w:eastAsia="Arial" w:cs="Arial"/>
          <w:sz w:val="21"/>
          <w:szCs w:val="21"/>
        </w:rPr>
        <w:t>praviln</w:t>
      </w:r>
      <w:r w:rsidR="00760059">
        <w:rPr>
          <w:rFonts w:eastAsia="Arial" w:cs="Arial"/>
          <w:sz w:val="21"/>
          <w:szCs w:val="21"/>
        </w:rPr>
        <w:t>o</w:t>
      </w:r>
      <w:r w:rsidRPr="00D442A9">
        <w:rPr>
          <w:rFonts w:eastAsia="Arial" w:cs="Arial"/>
          <w:sz w:val="21"/>
          <w:szCs w:val="21"/>
        </w:rPr>
        <w:t xml:space="preserve"> in pravočasn</w:t>
      </w:r>
      <w:r w:rsidR="00760059">
        <w:rPr>
          <w:rFonts w:eastAsia="Arial" w:cs="Arial"/>
          <w:sz w:val="21"/>
          <w:szCs w:val="21"/>
        </w:rPr>
        <w:t>o</w:t>
      </w:r>
      <w:r w:rsidRPr="00D442A9">
        <w:rPr>
          <w:rFonts w:eastAsia="Arial" w:cs="Arial"/>
          <w:sz w:val="21"/>
          <w:szCs w:val="21"/>
        </w:rPr>
        <w:t xml:space="preserve"> vročanj</w:t>
      </w:r>
      <w:r w:rsidR="00760059">
        <w:rPr>
          <w:rFonts w:eastAsia="Arial" w:cs="Arial"/>
          <w:sz w:val="21"/>
          <w:szCs w:val="21"/>
        </w:rPr>
        <w:t>e</w:t>
      </w:r>
      <w:r w:rsidRPr="00D442A9">
        <w:rPr>
          <w:rFonts w:eastAsia="Arial" w:cs="Arial"/>
          <w:sz w:val="21"/>
          <w:szCs w:val="21"/>
        </w:rPr>
        <w:t xml:space="preserve"> pisanj </w:t>
      </w:r>
      <w:r w:rsidRPr="00017A8D">
        <w:rPr>
          <w:rFonts w:eastAsia="Arial" w:cs="Arial"/>
          <w:sz w:val="21"/>
          <w:szCs w:val="21"/>
        </w:rPr>
        <w:t xml:space="preserve">pravilne osebne podatke nadzorovanih oseb. </w:t>
      </w:r>
      <w:r>
        <w:rPr>
          <w:rFonts w:eastAsia="Arial" w:cs="Arial"/>
          <w:sz w:val="21"/>
          <w:szCs w:val="21"/>
        </w:rPr>
        <w:t>I</w:t>
      </w:r>
      <w:r w:rsidRPr="00017A8D">
        <w:rPr>
          <w:rFonts w:eastAsia="Arial" w:cs="Arial"/>
          <w:sz w:val="21"/>
          <w:szCs w:val="21"/>
        </w:rPr>
        <w:t xml:space="preserve">z dosedanjih izkušenj pri vročanju pisanj ugotavlja, da v svojih evidencah </w:t>
      </w:r>
      <w:r w:rsidR="00913AAF">
        <w:rPr>
          <w:rFonts w:eastAsia="Arial" w:cs="Arial"/>
          <w:sz w:val="21"/>
          <w:szCs w:val="21"/>
        </w:rPr>
        <w:t xml:space="preserve">pogosto </w:t>
      </w:r>
      <w:r w:rsidRPr="00017A8D">
        <w:rPr>
          <w:rFonts w:eastAsia="Arial" w:cs="Arial"/>
          <w:sz w:val="21"/>
          <w:szCs w:val="21"/>
        </w:rPr>
        <w:t xml:space="preserve">nima </w:t>
      </w:r>
      <w:r w:rsidR="00913AAF">
        <w:rPr>
          <w:rFonts w:eastAsia="Arial" w:cs="Arial"/>
          <w:sz w:val="21"/>
          <w:szCs w:val="21"/>
        </w:rPr>
        <w:t>svežih</w:t>
      </w:r>
      <w:r w:rsidRPr="00017A8D">
        <w:rPr>
          <w:rFonts w:eastAsia="Arial" w:cs="Arial"/>
          <w:sz w:val="21"/>
          <w:szCs w:val="21"/>
        </w:rPr>
        <w:t xml:space="preserve"> podatkov o naslovih nadzorovanih oseb, saj o spremembi naslova ni bila obveščena. Način vročanja pravnim osebam, samostojnim podjetnikom posameznikom, članom uprave zavarovalnice oziroma poslovodstvu zavarovalnega holdinga, odvetnikom ter subjektom nadzora, ki niso osebe </w:t>
      </w:r>
      <w:r w:rsidR="00913AAF">
        <w:rPr>
          <w:rFonts w:eastAsia="Arial" w:cs="Arial"/>
          <w:sz w:val="21"/>
          <w:szCs w:val="21"/>
        </w:rPr>
        <w:t xml:space="preserve">iz </w:t>
      </w:r>
      <w:r w:rsidRPr="00017A8D">
        <w:rPr>
          <w:rFonts w:eastAsia="Arial" w:cs="Arial"/>
          <w:sz w:val="21"/>
          <w:szCs w:val="21"/>
        </w:rPr>
        <w:t xml:space="preserve">pravkar navedenih </w:t>
      </w:r>
      <w:r w:rsidR="00913AAF">
        <w:rPr>
          <w:rFonts w:eastAsia="Arial" w:cs="Arial"/>
          <w:sz w:val="21"/>
          <w:szCs w:val="21"/>
        </w:rPr>
        <w:t>skupin</w:t>
      </w:r>
      <w:r w:rsidRPr="00017A8D">
        <w:rPr>
          <w:rFonts w:eastAsia="Arial" w:cs="Arial"/>
          <w:sz w:val="21"/>
          <w:szCs w:val="21"/>
        </w:rPr>
        <w:t>, je urejen v 458. členu ZZavar-1</w:t>
      </w:r>
      <w:r>
        <w:rPr>
          <w:rFonts w:eastAsia="Arial" w:cs="Arial"/>
          <w:sz w:val="21"/>
          <w:szCs w:val="21"/>
        </w:rPr>
        <w:t xml:space="preserve">. Dodatno </w:t>
      </w:r>
      <w:r w:rsidRPr="00017A8D">
        <w:rPr>
          <w:rFonts w:eastAsia="Arial" w:cs="Arial"/>
          <w:sz w:val="21"/>
          <w:szCs w:val="21"/>
        </w:rPr>
        <w:t>459. člen ZZavar-1</w:t>
      </w:r>
      <w:r w:rsidR="00913AAF">
        <w:rPr>
          <w:rFonts w:eastAsia="Arial" w:cs="Arial"/>
          <w:sz w:val="21"/>
          <w:szCs w:val="21"/>
        </w:rPr>
        <w:t xml:space="preserve"> določa</w:t>
      </w:r>
      <w:r w:rsidRPr="00017A8D">
        <w:rPr>
          <w:rFonts w:eastAsia="Arial" w:cs="Arial"/>
          <w:sz w:val="21"/>
          <w:szCs w:val="21"/>
        </w:rPr>
        <w:t>, da se za nadomestno osebno vročitev uporabljajo določbe o obveznem osebnem vročanju</w:t>
      </w:r>
      <w:r w:rsidR="00913AAF">
        <w:rPr>
          <w:rFonts w:eastAsia="Arial" w:cs="Arial"/>
          <w:sz w:val="21"/>
          <w:szCs w:val="21"/>
        </w:rPr>
        <w:t xml:space="preserve"> po</w:t>
      </w:r>
      <w:r w:rsidRPr="00017A8D">
        <w:rPr>
          <w:rFonts w:eastAsia="Arial" w:cs="Arial"/>
          <w:sz w:val="21"/>
          <w:szCs w:val="21"/>
        </w:rPr>
        <w:t xml:space="preserve"> zakon</w:t>
      </w:r>
      <w:r w:rsidR="00913AAF">
        <w:rPr>
          <w:rFonts w:eastAsia="Arial" w:cs="Arial"/>
          <w:sz w:val="21"/>
          <w:szCs w:val="21"/>
        </w:rPr>
        <w:t>u</w:t>
      </w:r>
      <w:r w:rsidRPr="00017A8D">
        <w:rPr>
          <w:rFonts w:eastAsia="Arial" w:cs="Arial"/>
          <w:sz w:val="21"/>
          <w:szCs w:val="21"/>
        </w:rPr>
        <w:t>, ki ureja upravni postopek.</w:t>
      </w:r>
    </w:p>
    <w:p w14:paraId="34ACCAD9" w14:textId="77777777" w:rsidR="001340AB" w:rsidRPr="00017A8D" w:rsidRDefault="001340AB" w:rsidP="001340AB">
      <w:pPr>
        <w:tabs>
          <w:tab w:val="left" w:pos="708"/>
        </w:tabs>
        <w:jc w:val="both"/>
        <w:rPr>
          <w:rFonts w:eastAsia="Arial" w:cs="Arial"/>
          <w:sz w:val="21"/>
          <w:szCs w:val="21"/>
        </w:rPr>
      </w:pPr>
    </w:p>
    <w:p w14:paraId="63EEB0C9" w14:textId="3F91E579" w:rsidR="001340AB" w:rsidRPr="00017A8D" w:rsidRDefault="001340AB" w:rsidP="001340AB">
      <w:pPr>
        <w:tabs>
          <w:tab w:val="left" w:pos="708"/>
        </w:tabs>
        <w:jc w:val="both"/>
        <w:rPr>
          <w:rFonts w:eastAsia="Arial" w:cs="Arial"/>
          <w:sz w:val="21"/>
          <w:szCs w:val="21"/>
        </w:rPr>
      </w:pPr>
      <w:r>
        <w:rPr>
          <w:rFonts w:eastAsia="Arial" w:cs="Arial"/>
          <w:sz w:val="21"/>
          <w:szCs w:val="21"/>
        </w:rPr>
        <w:t>Če</w:t>
      </w:r>
      <w:r w:rsidRPr="00017A8D">
        <w:rPr>
          <w:rFonts w:eastAsia="Arial" w:cs="Arial"/>
          <w:sz w:val="21"/>
          <w:szCs w:val="21"/>
        </w:rPr>
        <w:t xml:space="preserve"> </w:t>
      </w:r>
      <w:r>
        <w:rPr>
          <w:rFonts w:eastAsia="Arial" w:cs="Arial"/>
          <w:sz w:val="21"/>
          <w:szCs w:val="21"/>
        </w:rPr>
        <w:t>vročevalec AZN obvesti</w:t>
      </w:r>
      <w:r w:rsidRPr="00017A8D">
        <w:rPr>
          <w:rFonts w:eastAsia="Arial" w:cs="Arial"/>
          <w:sz w:val="21"/>
          <w:szCs w:val="21"/>
        </w:rPr>
        <w:t xml:space="preserve">, da oseba na navedenem naslovu ni znana oziroma da je preseljena, </w:t>
      </w:r>
      <w:r>
        <w:rPr>
          <w:rFonts w:eastAsia="Arial" w:cs="Arial"/>
          <w:sz w:val="21"/>
          <w:szCs w:val="21"/>
        </w:rPr>
        <w:t>AZN</w:t>
      </w:r>
      <w:r w:rsidRPr="00017A8D">
        <w:rPr>
          <w:rFonts w:eastAsia="Arial" w:cs="Arial"/>
          <w:sz w:val="21"/>
          <w:szCs w:val="21"/>
        </w:rPr>
        <w:t xml:space="preserve"> na podlagi </w:t>
      </w:r>
      <w:r>
        <w:rPr>
          <w:rFonts w:eastAsia="Arial" w:cs="Arial"/>
          <w:sz w:val="21"/>
          <w:szCs w:val="21"/>
        </w:rPr>
        <w:t xml:space="preserve">prvega odstavka </w:t>
      </w:r>
      <w:r w:rsidRPr="00017A8D">
        <w:rPr>
          <w:rFonts w:eastAsia="Arial" w:cs="Arial"/>
          <w:sz w:val="21"/>
          <w:szCs w:val="21"/>
        </w:rPr>
        <w:t xml:space="preserve">456. člena ZZavar-1 pošlje poizvedbo glede pravilnega naslova osebe na </w:t>
      </w:r>
      <w:r w:rsidR="00913AAF">
        <w:rPr>
          <w:rFonts w:eastAsia="Arial" w:cs="Arial"/>
          <w:sz w:val="21"/>
          <w:szCs w:val="21"/>
        </w:rPr>
        <w:t>m</w:t>
      </w:r>
      <w:r w:rsidRPr="00017A8D">
        <w:rPr>
          <w:rFonts w:eastAsia="Arial" w:cs="Arial"/>
          <w:sz w:val="21"/>
          <w:szCs w:val="21"/>
        </w:rPr>
        <w:t>inistrstvo za notranje zadeve. Ministrstvo po</w:t>
      </w:r>
      <w:r w:rsidR="00913AAF">
        <w:rPr>
          <w:rFonts w:eastAsia="Arial" w:cs="Arial"/>
          <w:sz w:val="21"/>
          <w:szCs w:val="21"/>
        </w:rPr>
        <w:t>šlje</w:t>
      </w:r>
      <w:r w:rsidRPr="00017A8D">
        <w:rPr>
          <w:rFonts w:eastAsia="Arial" w:cs="Arial"/>
          <w:sz w:val="21"/>
          <w:szCs w:val="21"/>
        </w:rPr>
        <w:t xml:space="preserve"> </w:t>
      </w:r>
      <w:r>
        <w:rPr>
          <w:rFonts w:eastAsia="Arial" w:cs="Arial"/>
          <w:sz w:val="21"/>
          <w:szCs w:val="21"/>
        </w:rPr>
        <w:t xml:space="preserve">AZN </w:t>
      </w:r>
      <w:r w:rsidRPr="00017A8D">
        <w:rPr>
          <w:rFonts w:eastAsia="Arial" w:cs="Arial"/>
          <w:sz w:val="21"/>
          <w:szCs w:val="21"/>
        </w:rPr>
        <w:t xml:space="preserve">podatke iz centralnega registra prebivalstva. </w:t>
      </w:r>
    </w:p>
    <w:p w14:paraId="5700F392" w14:textId="77777777" w:rsidR="001340AB" w:rsidRPr="00017A8D" w:rsidRDefault="001340AB" w:rsidP="001340AB">
      <w:pPr>
        <w:tabs>
          <w:tab w:val="left" w:pos="708"/>
        </w:tabs>
        <w:jc w:val="both"/>
        <w:rPr>
          <w:rFonts w:eastAsia="Arial" w:cs="Arial"/>
          <w:sz w:val="21"/>
          <w:szCs w:val="21"/>
        </w:rPr>
      </w:pPr>
    </w:p>
    <w:p w14:paraId="5A8D1F19" w14:textId="285F0836" w:rsidR="001340AB" w:rsidRPr="008E27CE" w:rsidRDefault="001340AB" w:rsidP="001340AB">
      <w:pPr>
        <w:tabs>
          <w:tab w:val="left" w:pos="708"/>
        </w:tabs>
        <w:jc w:val="both"/>
        <w:rPr>
          <w:rFonts w:eastAsia="Arial" w:cs="Arial"/>
          <w:sz w:val="21"/>
          <w:szCs w:val="21"/>
        </w:rPr>
      </w:pPr>
      <w:r>
        <w:rPr>
          <w:rFonts w:eastAsia="Arial" w:cs="Arial"/>
          <w:sz w:val="21"/>
          <w:szCs w:val="21"/>
        </w:rPr>
        <w:t>N</w:t>
      </w:r>
      <w:r w:rsidRPr="00017A8D">
        <w:rPr>
          <w:rFonts w:eastAsia="Arial" w:cs="Arial"/>
          <w:sz w:val="21"/>
          <w:szCs w:val="21"/>
        </w:rPr>
        <w:t>a podlagi navedenega in z vidika ekonomičnosti postopkov</w:t>
      </w:r>
      <w:r>
        <w:rPr>
          <w:rFonts w:eastAsia="Arial" w:cs="Arial"/>
          <w:sz w:val="21"/>
          <w:szCs w:val="21"/>
        </w:rPr>
        <w:t xml:space="preserve"> se AZN zagotovi neposred</w:t>
      </w:r>
      <w:r w:rsidR="00913AAF">
        <w:rPr>
          <w:rFonts w:eastAsia="Arial" w:cs="Arial"/>
          <w:sz w:val="21"/>
          <w:szCs w:val="21"/>
        </w:rPr>
        <w:t>ni</w:t>
      </w:r>
      <w:r>
        <w:rPr>
          <w:rFonts w:eastAsia="Arial" w:cs="Arial"/>
          <w:sz w:val="21"/>
          <w:szCs w:val="21"/>
        </w:rPr>
        <w:t xml:space="preserve"> in </w:t>
      </w:r>
      <w:r w:rsidRPr="00017A8D">
        <w:rPr>
          <w:rFonts w:eastAsia="Arial" w:cs="Arial"/>
          <w:sz w:val="21"/>
          <w:szCs w:val="21"/>
        </w:rPr>
        <w:t>brezplač</w:t>
      </w:r>
      <w:r w:rsidR="00913AAF">
        <w:rPr>
          <w:rFonts w:eastAsia="Arial" w:cs="Arial"/>
          <w:sz w:val="21"/>
          <w:szCs w:val="21"/>
        </w:rPr>
        <w:t>ni</w:t>
      </w:r>
      <w:r w:rsidRPr="00017A8D">
        <w:rPr>
          <w:rFonts w:eastAsia="Arial" w:cs="Arial"/>
          <w:sz w:val="21"/>
          <w:szCs w:val="21"/>
        </w:rPr>
        <w:t xml:space="preserve"> dostop </w:t>
      </w:r>
      <w:r>
        <w:rPr>
          <w:rFonts w:eastAsia="Arial" w:cs="Arial"/>
          <w:sz w:val="21"/>
          <w:szCs w:val="21"/>
        </w:rPr>
        <w:t xml:space="preserve">do podatkov </w:t>
      </w:r>
      <w:r w:rsidRPr="0080431A">
        <w:rPr>
          <w:rFonts w:eastAsia="Arial" w:cs="Arial"/>
          <w:sz w:val="21"/>
          <w:szCs w:val="21"/>
        </w:rPr>
        <w:t xml:space="preserve">centralnega registra prebivalstva.  </w:t>
      </w:r>
    </w:p>
    <w:p w14:paraId="72EEF3F8" w14:textId="77777777" w:rsidR="001340AB" w:rsidRDefault="001340AB" w:rsidP="001340AB">
      <w:pPr>
        <w:tabs>
          <w:tab w:val="left" w:pos="708"/>
        </w:tabs>
        <w:jc w:val="both"/>
        <w:rPr>
          <w:rFonts w:cs="Arial"/>
          <w:b/>
          <w:szCs w:val="20"/>
        </w:rPr>
      </w:pPr>
    </w:p>
    <w:p w14:paraId="541274E4" w14:textId="5B0842CD"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5</w:t>
      </w:r>
      <w:r w:rsidRPr="0008236E">
        <w:rPr>
          <w:rFonts w:cs="Arial"/>
          <w:b/>
          <w:szCs w:val="20"/>
        </w:rPr>
        <w:t xml:space="preserve">. členu </w:t>
      </w:r>
    </w:p>
    <w:p w14:paraId="631B3C26" w14:textId="77777777" w:rsidR="001340AB" w:rsidRDefault="001340AB" w:rsidP="001340AB">
      <w:pPr>
        <w:tabs>
          <w:tab w:val="left" w:pos="708"/>
        </w:tabs>
        <w:jc w:val="both"/>
        <w:rPr>
          <w:rFonts w:cs="Arial"/>
          <w:b/>
          <w:szCs w:val="20"/>
        </w:rPr>
      </w:pPr>
    </w:p>
    <w:p w14:paraId="26DF582C" w14:textId="77777777" w:rsidR="001340AB" w:rsidRPr="00D2261B" w:rsidRDefault="001340AB" w:rsidP="001340AB">
      <w:pPr>
        <w:tabs>
          <w:tab w:val="left" w:pos="708"/>
        </w:tabs>
        <w:jc w:val="both"/>
        <w:rPr>
          <w:rFonts w:eastAsia="Arial" w:cs="Arial"/>
          <w:sz w:val="21"/>
          <w:szCs w:val="21"/>
        </w:rPr>
      </w:pPr>
      <w:r w:rsidRPr="00D2261B">
        <w:rPr>
          <w:rFonts w:eastAsia="Arial" w:cs="Arial"/>
          <w:sz w:val="21"/>
          <w:szCs w:val="21"/>
        </w:rPr>
        <w:t>Člen spreminja 482. člen ZZavar-1 tako, da določi, kdaj začne teči rok tudi za izdajo drugih dovoljenj AZN. Gre za redakcijski</w:t>
      </w:r>
      <w:r>
        <w:rPr>
          <w:rFonts w:eastAsia="Arial" w:cs="Arial"/>
          <w:sz w:val="21"/>
          <w:szCs w:val="21"/>
        </w:rPr>
        <w:t xml:space="preserve"> popravek</w:t>
      </w:r>
      <w:r w:rsidRPr="00D2261B">
        <w:rPr>
          <w:rFonts w:eastAsia="Arial" w:cs="Arial"/>
          <w:sz w:val="21"/>
          <w:szCs w:val="21"/>
        </w:rPr>
        <w:t xml:space="preserve">, ki pri določitvi roka zajame tretji odstavek 482. člen ZZavar-1. </w:t>
      </w:r>
    </w:p>
    <w:p w14:paraId="614645B5" w14:textId="77777777" w:rsidR="001340AB" w:rsidRDefault="001340AB" w:rsidP="001340AB">
      <w:pPr>
        <w:tabs>
          <w:tab w:val="left" w:pos="708"/>
        </w:tabs>
        <w:jc w:val="both"/>
        <w:rPr>
          <w:rFonts w:cs="Arial"/>
          <w:b/>
          <w:szCs w:val="20"/>
        </w:rPr>
      </w:pPr>
    </w:p>
    <w:p w14:paraId="5FED13A8" w14:textId="66F7A257"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6</w:t>
      </w:r>
      <w:r w:rsidRPr="0008236E">
        <w:rPr>
          <w:rFonts w:cs="Arial"/>
          <w:b/>
          <w:szCs w:val="20"/>
        </w:rPr>
        <w:t xml:space="preserve">. členu </w:t>
      </w:r>
    </w:p>
    <w:p w14:paraId="25180B3E" w14:textId="77777777" w:rsidR="001340AB" w:rsidRDefault="001340AB" w:rsidP="001340AB">
      <w:pPr>
        <w:tabs>
          <w:tab w:val="left" w:pos="708"/>
        </w:tabs>
        <w:jc w:val="both"/>
        <w:rPr>
          <w:rFonts w:cs="Arial"/>
          <w:b/>
          <w:szCs w:val="20"/>
        </w:rPr>
      </w:pPr>
    </w:p>
    <w:p w14:paraId="267422FD" w14:textId="60CABACF" w:rsidR="001340AB" w:rsidRDefault="001340AB" w:rsidP="001340AB">
      <w:pPr>
        <w:tabs>
          <w:tab w:val="left" w:pos="708"/>
        </w:tabs>
        <w:jc w:val="both"/>
        <w:rPr>
          <w:rFonts w:eastAsia="Arial" w:cs="Arial"/>
          <w:sz w:val="21"/>
          <w:szCs w:val="21"/>
        </w:rPr>
      </w:pPr>
      <w:r w:rsidRPr="00386C7D">
        <w:rPr>
          <w:rFonts w:eastAsia="Arial" w:cs="Arial"/>
          <w:sz w:val="21"/>
          <w:szCs w:val="21"/>
        </w:rPr>
        <w:t xml:space="preserve">Člen spreminja </w:t>
      </w:r>
      <w:r>
        <w:rPr>
          <w:rFonts w:eastAsia="Arial" w:cs="Arial"/>
          <w:sz w:val="21"/>
          <w:szCs w:val="21"/>
        </w:rPr>
        <w:t xml:space="preserve">prvi odstavek 483. člena ZZavar-1 tako, da določi, da AZN izda potrdilo o prejemu zahteve za pridobitev kvalificiranega deleža v dveh dneh. Če je zahteva nepopolna, v potrdilu navede to </w:t>
      </w:r>
      <w:r w:rsidRPr="00386C7D">
        <w:rPr>
          <w:rFonts w:eastAsia="Arial" w:cs="Arial"/>
          <w:sz w:val="21"/>
          <w:szCs w:val="21"/>
        </w:rPr>
        <w:t>in da bo izdala sklep o odpravi pomanjkljivosti zahteve za izdajo dovoljenja za pridobitev kvalificiranega deleža naj</w:t>
      </w:r>
      <w:r w:rsidR="00FF0C64">
        <w:rPr>
          <w:rFonts w:eastAsia="Arial" w:cs="Arial"/>
          <w:sz w:val="21"/>
          <w:szCs w:val="21"/>
        </w:rPr>
        <w:t>poz</w:t>
      </w:r>
      <w:r w:rsidRPr="00386C7D">
        <w:rPr>
          <w:rFonts w:eastAsia="Arial" w:cs="Arial"/>
          <w:sz w:val="21"/>
          <w:szCs w:val="21"/>
        </w:rPr>
        <w:t>neje v petih delovnih dneh po prejemu zahteve</w:t>
      </w:r>
      <w:r>
        <w:rPr>
          <w:rFonts w:eastAsia="Arial" w:cs="Arial"/>
          <w:sz w:val="21"/>
          <w:szCs w:val="21"/>
        </w:rPr>
        <w:t xml:space="preserve">.   </w:t>
      </w:r>
    </w:p>
    <w:p w14:paraId="506F191A" w14:textId="77777777" w:rsidR="001340AB" w:rsidRDefault="001340AB" w:rsidP="001340AB">
      <w:pPr>
        <w:tabs>
          <w:tab w:val="left" w:pos="708"/>
        </w:tabs>
        <w:jc w:val="both"/>
        <w:rPr>
          <w:rFonts w:eastAsia="Arial" w:cs="Arial"/>
          <w:sz w:val="21"/>
          <w:szCs w:val="21"/>
        </w:rPr>
      </w:pPr>
    </w:p>
    <w:p w14:paraId="5122E870" w14:textId="36C6F757" w:rsidR="001340AB" w:rsidRDefault="001340AB" w:rsidP="001340AB">
      <w:pPr>
        <w:tabs>
          <w:tab w:val="left" w:pos="708"/>
        </w:tabs>
        <w:jc w:val="both"/>
        <w:rPr>
          <w:rFonts w:eastAsia="Arial" w:cs="Arial"/>
          <w:sz w:val="21"/>
          <w:szCs w:val="21"/>
        </w:rPr>
      </w:pPr>
      <w:r>
        <w:rPr>
          <w:rFonts w:eastAsia="Arial" w:cs="Arial"/>
          <w:sz w:val="21"/>
          <w:szCs w:val="21"/>
        </w:rPr>
        <w:lastRenderedPageBreak/>
        <w:t xml:space="preserve">Sprememba je </w:t>
      </w:r>
      <w:r w:rsidR="00FF0C64">
        <w:rPr>
          <w:rFonts w:eastAsia="Arial" w:cs="Arial"/>
          <w:sz w:val="21"/>
          <w:szCs w:val="21"/>
        </w:rPr>
        <w:t xml:space="preserve">v </w:t>
      </w:r>
      <w:r>
        <w:rPr>
          <w:rFonts w:eastAsia="Arial" w:cs="Arial"/>
          <w:sz w:val="21"/>
          <w:szCs w:val="21"/>
        </w:rPr>
        <w:t>sklad</w:t>
      </w:r>
      <w:r w:rsidR="00FF0C64">
        <w:rPr>
          <w:rFonts w:eastAsia="Arial" w:cs="Arial"/>
          <w:sz w:val="21"/>
          <w:szCs w:val="21"/>
        </w:rPr>
        <w:t>u</w:t>
      </w:r>
      <w:r>
        <w:rPr>
          <w:rFonts w:eastAsia="Arial" w:cs="Arial"/>
          <w:sz w:val="21"/>
          <w:szCs w:val="21"/>
        </w:rPr>
        <w:t xml:space="preserve"> z </w:t>
      </w:r>
      <w:r w:rsidRPr="00386C7D">
        <w:rPr>
          <w:rFonts w:eastAsia="Arial" w:cs="Arial"/>
          <w:sz w:val="21"/>
          <w:szCs w:val="21"/>
        </w:rPr>
        <w:t>58. člen</w:t>
      </w:r>
      <w:r>
        <w:rPr>
          <w:rFonts w:eastAsia="Arial" w:cs="Arial"/>
          <w:sz w:val="21"/>
          <w:szCs w:val="21"/>
        </w:rPr>
        <w:t>om</w:t>
      </w:r>
      <w:r w:rsidRPr="00386C7D">
        <w:rPr>
          <w:rFonts w:eastAsia="Arial" w:cs="Arial"/>
          <w:sz w:val="21"/>
          <w:szCs w:val="21"/>
        </w:rPr>
        <w:t xml:space="preserve"> Direktive 2009/138/</w:t>
      </w:r>
      <w:r>
        <w:rPr>
          <w:rFonts w:eastAsia="Arial" w:cs="Arial"/>
          <w:sz w:val="21"/>
          <w:szCs w:val="21"/>
        </w:rPr>
        <w:t>ES, ki</w:t>
      </w:r>
      <w:r w:rsidRPr="00386C7D">
        <w:rPr>
          <w:rFonts w:eastAsia="Arial" w:cs="Arial"/>
          <w:sz w:val="21"/>
          <w:szCs w:val="21"/>
        </w:rPr>
        <w:t xml:space="preserve"> določa</w:t>
      </w:r>
      <w:r>
        <w:rPr>
          <w:rFonts w:eastAsia="Arial" w:cs="Arial"/>
          <w:sz w:val="21"/>
          <w:szCs w:val="21"/>
        </w:rPr>
        <w:t>, da n</w:t>
      </w:r>
      <w:r w:rsidRPr="00386C7D">
        <w:rPr>
          <w:rFonts w:eastAsia="Arial" w:cs="Arial"/>
          <w:sz w:val="21"/>
          <w:szCs w:val="21"/>
        </w:rPr>
        <w:t>adzorni organi takoj, vsekakor pa v dveh delovnih dneh po prejemu uradnega obvestila</w:t>
      </w:r>
      <w:r>
        <w:rPr>
          <w:rFonts w:eastAsia="Arial" w:cs="Arial"/>
          <w:sz w:val="21"/>
          <w:szCs w:val="21"/>
        </w:rPr>
        <w:t xml:space="preserve"> glede pridobitve kvalificiranega deleža</w:t>
      </w:r>
      <w:r w:rsidR="00FF0C64">
        <w:rPr>
          <w:rFonts w:eastAsia="Arial" w:cs="Arial"/>
          <w:sz w:val="21"/>
          <w:szCs w:val="21"/>
        </w:rPr>
        <w:t>,</w:t>
      </w:r>
      <w:r w:rsidRPr="00386C7D">
        <w:rPr>
          <w:rFonts w:eastAsia="Arial" w:cs="Arial"/>
          <w:sz w:val="21"/>
          <w:szCs w:val="21"/>
        </w:rPr>
        <w:t xml:space="preserve"> </w:t>
      </w:r>
      <w:r w:rsidR="00FF0C64">
        <w:rPr>
          <w:rFonts w:eastAsia="Arial" w:cs="Arial"/>
          <w:sz w:val="21"/>
          <w:szCs w:val="21"/>
        </w:rPr>
        <w:t>prihodnjemu</w:t>
      </w:r>
      <w:r w:rsidRPr="00386C7D">
        <w:rPr>
          <w:rFonts w:eastAsia="Arial" w:cs="Arial"/>
          <w:sz w:val="21"/>
          <w:szCs w:val="21"/>
        </w:rPr>
        <w:t xml:space="preserve"> pridobitelju pisno potrdijo njegov prejem. </w:t>
      </w:r>
      <w:r>
        <w:rPr>
          <w:rFonts w:eastAsia="Arial" w:cs="Arial"/>
          <w:sz w:val="21"/>
          <w:szCs w:val="21"/>
        </w:rPr>
        <w:t>O</w:t>
      </w:r>
      <w:r w:rsidRPr="00386C7D">
        <w:rPr>
          <w:rFonts w:eastAsia="Arial" w:cs="Arial"/>
          <w:sz w:val="21"/>
          <w:szCs w:val="21"/>
        </w:rPr>
        <w:t xml:space="preserve">bstoječi prvi odstavek 483. člena ZZavar-1 </w:t>
      </w:r>
      <w:r>
        <w:rPr>
          <w:rFonts w:eastAsia="Arial" w:cs="Arial"/>
          <w:sz w:val="21"/>
          <w:szCs w:val="21"/>
        </w:rPr>
        <w:t xml:space="preserve">je </w:t>
      </w:r>
      <w:r w:rsidRPr="00386C7D">
        <w:rPr>
          <w:rFonts w:eastAsia="Arial" w:cs="Arial"/>
          <w:sz w:val="21"/>
          <w:szCs w:val="21"/>
        </w:rPr>
        <w:t xml:space="preserve">strožji od </w:t>
      </w:r>
      <w:r>
        <w:rPr>
          <w:rFonts w:eastAsia="Arial" w:cs="Arial"/>
          <w:sz w:val="21"/>
          <w:szCs w:val="21"/>
        </w:rPr>
        <w:t xml:space="preserve">navedene </w:t>
      </w:r>
      <w:r w:rsidRPr="00386C7D">
        <w:rPr>
          <w:rFonts w:eastAsia="Arial" w:cs="Arial"/>
          <w:sz w:val="21"/>
          <w:szCs w:val="21"/>
        </w:rPr>
        <w:t>določb</w:t>
      </w:r>
      <w:r>
        <w:rPr>
          <w:rFonts w:eastAsia="Arial" w:cs="Arial"/>
          <w:sz w:val="21"/>
          <w:szCs w:val="21"/>
        </w:rPr>
        <w:t>e</w:t>
      </w:r>
      <w:r w:rsidRPr="00386C7D">
        <w:rPr>
          <w:rFonts w:eastAsia="Arial" w:cs="Arial"/>
          <w:sz w:val="21"/>
          <w:szCs w:val="21"/>
        </w:rPr>
        <w:t xml:space="preserve"> Direktive 2009/138/</w:t>
      </w:r>
      <w:r>
        <w:rPr>
          <w:rFonts w:eastAsia="Arial" w:cs="Arial"/>
          <w:sz w:val="21"/>
          <w:szCs w:val="21"/>
        </w:rPr>
        <w:t>ES</w:t>
      </w:r>
      <w:r w:rsidRPr="00386C7D">
        <w:rPr>
          <w:rFonts w:eastAsia="Arial" w:cs="Arial"/>
          <w:sz w:val="21"/>
          <w:szCs w:val="21"/>
        </w:rPr>
        <w:t xml:space="preserve">. </w:t>
      </w:r>
      <w:r>
        <w:rPr>
          <w:rFonts w:eastAsia="Arial" w:cs="Arial"/>
          <w:sz w:val="21"/>
          <w:szCs w:val="21"/>
        </w:rPr>
        <w:t>D</w:t>
      </w:r>
      <w:r w:rsidRPr="00386C7D">
        <w:rPr>
          <w:rFonts w:eastAsia="Arial" w:cs="Arial"/>
          <w:sz w:val="21"/>
          <w:szCs w:val="21"/>
        </w:rPr>
        <w:t xml:space="preserve">okumentacija in informacije, ki jih mora </w:t>
      </w:r>
      <w:r w:rsidR="00FF0C64">
        <w:rPr>
          <w:rFonts w:eastAsia="Arial" w:cs="Arial"/>
          <w:sz w:val="21"/>
          <w:szCs w:val="21"/>
        </w:rPr>
        <w:t>prihodnji</w:t>
      </w:r>
      <w:r w:rsidRPr="00386C7D">
        <w:rPr>
          <w:rFonts w:eastAsia="Arial" w:cs="Arial"/>
          <w:sz w:val="21"/>
          <w:szCs w:val="21"/>
        </w:rPr>
        <w:t xml:space="preserve"> kvalificirani imetnik predložiti k zahtevi</w:t>
      </w:r>
      <w:r>
        <w:rPr>
          <w:rFonts w:eastAsia="Arial" w:cs="Arial"/>
          <w:sz w:val="21"/>
          <w:szCs w:val="21"/>
        </w:rPr>
        <w:t>,</w:t>
      </w:r>
      <w:r w:rsidRPr="00386C7D">
        <w:rPr>
          <w:rFonts w:eastAsia="Arial" w:cs="Arial"/>
          <w:sz w:val="21"/>
          <w:szCs w:val="21"/>
        </w:rPr>
        <w:t xml:space="preserve"> </w:t>
      </w:r>
      <w:r>
        <w:rPr>
          <w:rFonts w:eastAsia="Arial" w:cs="Arial"/>
          <w:sz w:val="21"/>
          <w:szCs w:val="21"/>
        </w:rPr>
        <w:t>so</w:t>
      </w:r>
      <w:r w:rsidRPr="00386C7D">
        <w:rPr>
          <w:rFonts w:eastAsia="Arial" w:cs="Arial"/>
          <w:sz w:val="21"/>
          <w:szCs w:val="21"/>
        </w:rPr>
        <w:t xml:space="preserve"> </w:t>
      </w:r>
      <w:r>
        <w:rPr>
          <w:rFonts w:eastAsia="Arial" w:cs="Arial"/>
          <w:sz w:val="21"/>
          <w:szCs w:val="21"/>
        </w:rPr>
        <w:t xml:space="preserve">podrobneje </w:t>
      </w:r>
      <w:r w:rsidRPr="00386C7D">
        <w:rPr>
          <w:rFonts w:eastAsia="Arial" w:cs="Arial"/>
          <w:sz w:val="21"/>
          <w:szCs w:val="21"/>
        </w:rPr>
        <w:t>predpisan</w:t>
      </w:r>
      <w:r>
        <w:rPr>
          <w:rFonts w:eastAsia="Arial" w:cs="Arial"/>
          <w:sz w:val="21"/>
          <w:szCs w:val="21"/>
        </w:rPr>
        <w:t>e</w:t>
      </w:r>
      <w:r w:rsidRPr="00386C7D">
        <w:rPr>
          <w:rFonts w:eastAsia="Arial" w:cs="Arial"/>
          <w:sz w:val="21"/>
          <w:szCs w:val="21"/>
        </w:rPr>
        <w:t xml:space="preserve"> s</w:t>
      </w:r>
      <w:r>
        <w:rPr>
          <w:rFonts w:eastAsia="Arial" w:cs="Arial"/>
          <w:sz w:val="21"/>
          <w:szCs w:val="21"/>
        </w:rPr>
        <w:t xml:space="preserve"> podzakonskim aktom. Gre za </w:t>
      </w:r>
      <w:r w:rsidRPr="00386C7D">
        <w:rPr>
          <w:rFonts w:eastAsia="Arial" w:cs="Arial"/>
          <w:sz w:val="21"/>
          <w:szCs w:val="21"/>
        </w:rPr>
        <w:t>obširn</w:t>
      </w:r>
      <w:r>
        <w:rPr>
          <w:rFonts w:eastAsia="Arial" w:cs="Arial"/>
          <w:sz w:val="21"/>
          <w:szCs w:val="21"/>
        </w:rPr>
        <w:t xml:space="preserve">o </w:t>
      </w:r>
      <w:r w:rsidR="00FF0C64">
        <w:rPr>
          <w:rFonts w:eastAsia="Arial" w:cs="Arial"/>
          <w:sz w:val="21"/>
          <w:szCs w:val="21"/>
        </w:rPr>
        <w:t>gradivo</w:t>
      </w:r>
      <w:r>
        <w:rPr>
          <w:rFonts w:eastAsia="Arial" w:cs="Arial"/>
          <w:sz w:val="21"/>
          <w:szCs w:val="21"/>
        </w:rPr>
        <w:t>. V</w:t>
      </w:r>
      <w:r w:rsidRPr="00386C7D">
        <w:rPr>
          <w:rFonts w:eastAsia="Arial" w:cs="Arial"/>
          <w:sz w:val="21"/>
          <w:szCs w:val="21"/>
        </w:rPr>
        <w:t xml:space="preserve"> primeru pomanjkljive </w:t>
      </w:r>
      <w:r>
        <w:rPr>
          <w:rFonts w:eastAsia="Arial" w:cs="Arial"/>
          <w:sz w:val="21"/>
          <w:szCs w:val="21"/>
        </w:rPr>
        <w:t>zahteve je</w:t>
      </w:r>
      <w:r w:rsidRPr="00386C7D">
        <w:rPr>
          <w:rFonts w:eastAsia="Arial" w:cs="Arial"/>
          <w:sz w:val="21"/>
          <w:szCs w:val="21"/>
        </w:rPr>
        <w:t xml:space="preserve"> pregled, priprava in pošiljanje sklepa o odpravi pomanjkljivosti z natančnim opisom pomanjkljivosti v dveh delovnih dneh po prejemu zahteve časovno prezahtevna.</w:t>
      </w:r>
    </w:p>
    <w:p w14:paraId="433C0367" w14:textId="77777777" w:rsidR="001340AB" w:rsidRDefault="001340AB" w:rsidP="001340AB">
      <w:pPr>
        <w:tabs>
          <w:tab w:val="left" w:pos="708"/>
        </w:tabs>
        <w:jc w:val="both"/>
        <w:rPr>
          <w:rFonts w:eastAsia="Arial" w:cs="Arial"/>
          <w:sz w:val="21"/>
          <w:szCs w:val="21"/>
        </w:rPr>
      </w:pPr>
    </w:p>
    <w:p w14:paraId="7495465D" w14:textId="451BC4B6"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3</w:t>
      </w:r>
      <w:r w:rsidR="00F429B5">
        <w:rPr>
          <w:rFonts w:cs="Arial"/>
          <w:b/>
          <w:szCs w:val="20"/>
        </w:rPr>
        <w:t>7</w:t>
      </w:r>
      <w:r w:rsidRPr="0008236E">
        <w:rPr>
          <w:rFonts w:cs="Arial"/>
          <w:b/>
          <w:szCs w:val="20"/>
        </w:rPr>
        <w:t xml:space="preserve">. členu </w:t>
      </w:r>
    </w:p>
    <w:p w14:paraId="1DB946B0" w14:textId="77777777" w:rsidR="001340AB" w:rsidRDefault="001340AB" w:rsidP="001340AB">
      <w:pPr>
        <w:tabs>
          <w:tab w:val="left" w:pos="708"/>
        </w:tabs>
        <w:jc w:val="both"/>
        <w:rPr>
          <w:rFonts w:cs="Arial"/>
          <w:b/>
          <w:szCs w:val="20"/>
        </w:rPr>
      </w:pPr>
    </w:p>
    <w:p w14:paraId="67D98CCD" w14:textId="53936705" w:rsidR="001340AB" w:rsidRPr="00432EB9" w:rsidRDefault="001340AB" w:rsidP="001340AB">
      <w:pPr>
        <w:tabs>
          <w:tab w:val="left" w:pos="708"/>
        </w:tabs>
        <w:jc w:val="both"/>
        <w:rPr>
          <w:rFonts w:eastAsia="Arial" w:cs="Arial"/>
          <w:sz w:val="21"/>
          <w:szCs w:val="21"/>
        </w:rPr>
      </w:pPr>
      <w:r w:rsidRPr="00432EB9">
        <w:rPr>
          <w:rFonts w:eastAsia="Arial" w:cs="Arial"/>
          <w:sz w:val="21"/>
          <w:szCs w:val="21"/>
        </w:rPr>
        <w:t>Člen spreminja 484. člen ZZavar-1 tako, da je v prvem odstavku navedeno, da postanejo odločbe, odredbe in sklepi AZN izvršljiv</w:t>
      </w:r>
      <w:r w:rsidR="00FF0C64">
        <w:rPr>
          <w:rFonts w:eastAsia="Arial" w:cs="Arial"/>
          <w:sz w:val="21"/>
          <w:szCs w:val="21"/>
        </w:rPr>
        <w:t>i</w:t>
      </w:r>
      <w:r w:rsidRPr="00432EB9">
        <w:rPr>
          <w:rFonts w:eastAsia="Arial" w:cs="Arial"/>
          <w:sz w:val="21"/>
          <w:szCs w:val="21"/>
        </w:rPr>
        <w:t xml:space="preserve"> v skladu z določbami zakona, ki ureja splošni upravni postopek. To pomeni, da se bo za izvršitev odločb</w:t>
      </w:r>
      <w:r>
        <w:rPr>
          <w:rFonts w:eastAsia="Arial" w:cs="Arial"/>
          <w:sz w:val="21"/>
          <w:szCs w:val="21"/>
        </w:rPr>
        <w:t xml:space="preserve">, </w:t>
      </w:r>
      <w:r w:rsidRPr="00432EB9">
        <w:rPr>
          <w:rFonts w:eastAsia="Arial" w:cs="Arial"/>
          <w:sz w:val="21"/>
          <w:szCs w:val="21"/>
        </w:rPr>
        <w:t>odredb in sklep</w:t>
      </w:r>
      <w:r>
        <w:rPr>
          <w:rFonts w:eastAsia="Arial" w:cs="Arial"/>
          <w:sz w:val="21"/>
          <w:szCs w:val="21"/>
        </w:rPr>
        <w:t>ov</w:t>
      </w:r>
      <w:r w:rsidRPr="00432EB9">
        <w:rPr>
          <w:rFonts w:eastAsia="Arial" w:cs="Arial"/>
          <w:sz w:val="21"/>
          <w:szCs w:val="21"/>
        </w:rPr>
        <w:t xml:space="preserve"> uporabljalo že obstoječe in dobro uveljavljeno pravno ogrodje, ki ureja izvrševanje upravnih aktov. S tem se zagotavlja</w:t>
      </w:r>
      <w:r w:rsidR="00FF0C64">
        <w:rPr>
          <w:rFonts w:eastAsia="Arial" w:cs="Arial"/>
          <w:sz w:val="21"/>
          <w:szCs w:val="21"/>
        </w:rPr>
        <w:t>ta</w:t>
      </w:r>
      <w:r w:rsidRPr="00432EB9">
        <w:rPr>
          <w:rFonts w:eastAsia="Arial" w:cs="Arial"/>
          <w:sz w:val="21"/>
          <w:szCs w:val="21"/>
        </w:rPr>
        <w:t xml:space="preserve"> pravna varnost in predvidljivost postopka za vse udeležence.</w:t>
      </w:r>
    </w:p>
    <w:p w14:paraId="1FFB7D86" w14:textId="77777777" w:rsidR="001340AB" w:rsidRPr="00432EB9" w:rsidRDefault="001340AB" w:rsidP="001340AB">
      <w:pPr>
        <w:tabs>
          <w:tab w:val="left" w:pos="708"/>
        </w:tabs>
        <w:jc w:val="both"/>
        <w:rPr>
          <w:rFonts w:eastAsia="Arial" w:cs="Arial"/>
          <w:sz w:val="21"/>
          <w:szCs w:val="21"/>
        </w:rPr>
      </w:pPr>
    </w:p>
    <w:p w14:paraId="519AE313" w14:textId="551EC097" w:rsidR="001340AB" w:rsidRDefault="001340AB" w:rsidP="002B4C54">
      <w:pPr>
        <w:tabs>
          <w:tab w:val="left" w:pos="708"/>
        </w:tabs>
        <w:jc w:val="both"/>
        <w:rPr>
          <w:rFonts w:eastAsia="Arial" w:cs="Arial"/>
          <w:sz w:val="21"/>
          <w:szCs w:val="21"/>
        </w:rPr>
      </w:pPr>
      <w:r w:rsidRPr="00432EB9">
        <w:rPr>
          <w:rFonts w:eastAsia="Arial" w:cs="Arial"/>
          <w:sz w:val="21"/>
          <w:szCs w:val="21"/>
        </w:rPr>
        <w:t>V tretjem odstavku se v skladu s slovensko zakonodajo določi, da je za izvršbo pravnomočnih odločb ali delov odločb AZN, ki se glasijo na izpolnitev denarne obveznosti, pristojna Finančna uprava Republike Slovenije</w:t>
      </w:r>
      <w:r w:rsidR="005D7BD9">
        <w:rPr>
          <w:rFonts w:eastAsia="Arial" w:cs="Arial"/>
          <w:sz w:val="21"/>
          <w:szCs w:val="21"/>
        </w:rPr>
        <w:t xml:space="preserve"> (v nadaljnjem besedilu: FURS)</w:t>
      </w:r>
      <w:r w:rsidRPr="00432EB9">
        <w:rPr>
          <w:rFonts w:eastAsia="Arial" w:cs="Arial"/>
          <w:sz w:val="21"/>
          <w:szCs w:val="21"/>
        </w:rPr>
        <w:t>. Za izvršbo se uporabljajo določbe zakona, ki ureja davčno izvršbo. Predlagana sprememba, ki za izvršbo denarnih obveznosti iz odločb Agencije za zavarovalni nadzor določa pristojnost Finančne uprave Republike Slovenije, prinaša pomembno spremembo v primerjavi s prejšn</w:t>
      </w:r>
      <w:r>
        <w:rPr>
          <w:rFonts w:eastAsia="Arial" w:cs="Arial"/>
          <w:sz w:val="21"/>
          <w:szCs w:val="21"/>
        </w:rPr>
        <w:t>jo ureditvijo,</w:t>
      </w:r>
      <w:r w:rsidRPr="00432EB9">
        <w:rPr>
          <w:rFonts w:eastAsia="Arial" w:cs="Arial"/>
          <w:sz w:val="21"/>
          <w:szCs w:val="21"/>
        </w:rPr>
        <w:t xml:space="preserve"> ko je bil</w:t>
      </w:r>
      <w:r>
        <w:rPr>
          <w:rFonts w:eastAsia="Arial" w:cs="Arial"/>
          <w:sz w:val="21"/>
          <w:szCs w:val="21"/>
        </w:rPr>
        <w:t>o</w:t>
      </w:r>
      <w:r w:rsidRPr="00432EB9">
        <w:rPr>
          <w:rFonts w:eastAsia="Arial" w:cs="Arial"/>
          <w:sz w:val="21"/>
          <w:szCs w:val="21"/>
        </w:rPr>
        <w:t xml:space="preserve"> za izvršbo pristojno sodišče. </w:t>
      </w:r>
    </w:p>
    <w:p w14:paraId="399E42F0" w14:textId="77777777" w:rsidR="002B4C54" w:rsidRDefault="002B4C54" w:rsidP="002B4C54">
      <w:pPr>
        <w:tabs>
          <w:tab w:val="left" w:pos="708"/>
        </w:tabs>
        <w:jc w:val="both"/>
        <w:rPr>
          <w:rFonts w:eastAsia="Arial" w:cs="Arial"/>
          <w:sz w:val="21"/>
          <w:szCs w:val="21"/>
        </w:rPr>
      </w:pPr>
    </w:p>
    <w:p w14:paraId="561560A5" w14:textId="0ABC46D5" w:rsidR="005D7BD9" w:rsidRDefault="002B4C54" w:rsidP="002B4C54">
      <w:pPr>
        <w:tabs>
          <w:tab w:val="left" w:pos="708"/>
        </w:tabs>
        <w:jc w:val="both"/>
        <w:rPr>
          <w:rFonts w:eastAsia="Arial" w:cs="Arial"/>
          <w:sz w:val="21"/>
          <w:szCs w:val="21"/>
        </w:rPr>
      </w:pPr>
      <w:r w:rsidRPr="002B4C54">
        <w:rPr>
          <w:rFonts w:eastAsia="Arial" w:cs="Arial"/>
          <w:sz w:val="21"/>
          <w:szCs w:val="21"/>
        </w:rPr>
        <w:t xml:space="preserve">Davčna izvršba je posebni upravni postopek, ki ga ureja Zakon o davčnem postopku (Uradni list RS, št. 13/11 – uradno prečiščeno besedilo, 32/12, 94/12, 101/13 – </w:t>
      </w:r>
      <w:proofErr w:type="spellStart"/>
      <w:r w:rsidRPr="002B4C54">
        <w:rPr>
          <w:rFonts w:eastAsia="Arial" w:cs="Arial"/>
          <w:sz w:val="21"/>
          <w:szCs w:val="21"/>
        </w:rPr>
        <w:t>ZDavNepr</w:t>
      </w:r>
      <w:proofErr w:type="spellEnd"/>
      <w:r w:rsidRPr="002B4C54">
        <w:rPr>
          <w:rFonts w:eastAsia="Arial" w:cs="Arial"/>
          <w:sz w:val="21"/>
          <w:szCs w:val="21"/>
        </w:rPr>
        <w:t xml:space="preserve">, 111/13, 22/14 – </w:t>
      </w:r>
      <w:proofErr w:type="spellStart"/>
      <w:r w:rsidRPr="002B4C54">
        <w:rPr>
          <w:rFonts w:eastAsia="Arial" w:cs="Arial"/>
          <w:sz w:val="21"/>
          <w:szCs w:val="21"/>
        </w:rPr>
        <w:t>odl</w:t>
      </w:r>
      <w:proofErr w:type="spellEnd"/>
      <w:r w:rsidRPr="002B4C54">
        <w:rPr>
          <w:rFonts w:eastAsia="Arial" w:cs="Arial"/>
          <w:sz w:val="21"/>
          <w:szCs w:val="21"/>
        </w:rPr>
        <w:t xml:space="preserve">. US, 25/14 – ZFU, 40/14 – ZIN-B, 90/14, 91/15, 63/16, 69/17, 13/18 – ZJF-H, 36/19, 66/19, 145/20 – </w:t>
      </w:r>
      <w:proofErr w:type="spellStart"/>
      <w:r w:rsidRPr="002B4C54">
        <w:rPr>
          <w:rFonts w:eastAsia="Arial" w:cs="Arial"/>
          <w:sz w:val="21"/>
          <w:szCs w:val="21"/>
        </w:rPr>
        <w:t>odl</w:t>
      </w:r>
      <w:proofErr w:type="spellEnd"/>
      <w:r w:rsidRPr="002B4C54">
        <w:rPr>
          <w:rFonts w:eastAsia="Arial" w:cs="Arial"/>
          <w:sz w:val="21"/>
          <w:szCs w:val="21"/>
        </w:rPr>
        <w:t xml:space="preserve">. US, 203/20 – ZIUPOPDVE, 39/22 – ZFU-A, 52/22 – </w:t>
      </w:r>
      <w:proofErr w:type="spellStart"/>
      <w:r w:rsidRPr="002B4C54">
        <w:rPr>
          <w:rFonts w:eastAsia="Arial" w:cs="Arial"/>
          <w:sz w:val="21"/>
          <w:szCs w:val="21"/>
        </w:rPr>
        <w:t>odl</w:t>
      </w:r>
      <w:proofErr w:type="spellEnd"/>
      <w:r w:rsidRPr="002B4C54">
        <w:rPr>
          <w:rFonts w:eastAsia="Arial" w:cs="Arial"/>
          <w:sz w:val="21"/>
          <w:szCs w:val="21"/>
        </w:rPr>
        <w:t xml:space="preserve">. US, 87/22 – </w:t>
      </w:r>
      <w:proofErr w:type="spellStart"/>
      <w:r w:rsidRPr="002B4C54">
        <w:rPr>
          <w:rFonts w:eastAsia="Arial" w:cs="Arial"/>
          <w:sz w:val="21"/>
          <w:szCs w:val="21"/>
        </w:rPr>
        <w:t>odl</w:t>
      </w:r>
      <w:proofErr w:type="spellEnd"/>
      <w:r w:rsidRPr="002B4C54">
        <w:rPr>
          <w:rFonts w:eastAsia="Arial" w:cs="Arial"/>
          <w:sz w:val="21"/>
          <w:szCs w:val="21"/>
        </w:rPr>
        <w:t xml:space="preserve">. US, 163/22, 109/23 – </w:t>
      </w:r>
      <w:proofErr w:type="spellStart"/>
      <w:r w:rsidRPr="002B4C54">
        <w:rPr>
          <w:rFonts w:eastAsia="Arial" w:cs="Arial"/>
          <w:sz w:val="21"/>
          <w:szCs w:val="21"/>
        </w:rPr>
        <w:t>odl</w:t>
      </w:r>
      <w:proofErr w:type="spellEnd"/>
      <w:r w:rsidRPr="002B4C54">
        <w:rPr>
          <w:rFonts w:eastAsia="Arial" w:cs="Arial"/>
          <w:sz w:val="21"/>
          <w:szCs w:val="21"/>
        </w:rPr>
        <w:t>. US, 131/23 – ZORZFS in 100/24</w:t>
      </w:r>
      <w:r>
        <w:rPr>
          <w:rFonts w:eastAsia="Arial" w:cs="Arial"/>
          <w:sz w:val="21"/>
          <w:szCs w:val="21"/>
        </w:rPr>
        <w:t>)</w:t>
      </w:r>
      <w:r w:rsidRPr="002B4C54">
        <w:rPr>
          <w:rFonts w:eastAsia="Arial" w:cs="Arial"/>
          <w:sz w:val="21"/>
          <w:szCs w:val="21"/>
        </w:rPr>
        <w:t>.</w:t>
      </w:r>
      <w:r>
        <w:rPr>
          <w:rFonts w:eastAsia="Arial" w:cs="Arial"/>
          <w:sz w:val="21"/>
          <w:szCs w:val="21"/>
        </w:rPr>
        <w:t xml:space="preserve"> </w:t>
      </w:r>
      <w:r w:rsidR="005D7BD9" w:rsidRPr="005D7BD9">
        <w:rPr>
          <w:rFonts w:eastAsia="Arial" w:cs="Arial"/>
          <w:sz w:val="21"/>
          <w:szCs w:val="21"/>
        </w:rPr>
        <w:t xml:space="preserve">Poleg davčnih obveznosti </w:t>
      </w:r>
      <w:r w:rsidR="005D7BD9">
        <w:rPr>
          <w:rFonts w:eastAsia="Arial" w:cs="Arial"/>
          <w:sz w:val="21"/>
          <w:szCs w:val="21"/>
        </w:rPr>
        <w:t>FURS</w:t>
      </w:r>
      <w:r w:rsidR="005D7BD9" w:rsidRPr="005D7BD9">
        <w:rPr>
          <w:rFonts w:eastAsia="Arial" w:cs="Arial"/>
          <w:sz w:val="21"/>
          <w:szCs w:val="21"/>
        </w:rPr>
        <w:t xml:space="preserve"> izterjuje tudi denarne nedavčne obveznosti na predlog drugih predlagateljev</w:t>
      </w:r>
      <w:r w:rsidR="005D7BD9">
        <w:rPr>
          <w:rFonts w:eastAsia="Arial" w:cs="Arial"/>
          <w:sz w:val="21"/>
          <w:szCs w:val="21"/>
        </w:rPr>
        <w:t xml:space="preserve">. </w:t>
      </w:r>
      <w:r w:rsidR="005D7BD9" w:rsidRPr="005D7BD9">
        <w:rPr>
          <w:rFonts w:eastAsia="Arial" w:cs="Arial"/>
          <w:sz w:val="21"/>
          <w:szCs w:val="21"/>
        </w:rPr>
        <w:t>Gre za obveznosti, ki so jih z aktom naložili drugi organi, ki so pristojni za odmero teh obveznosti (policija, sodišča, upravne enote, ZZZS i</w:t>
      </w:r>
      <w:r w:rsidR="00B85AAD">
        <w:rPr>
          <w:rFonts w:eastAsia="Arial" w:cs="Arial"/>
          <w:sz w:val="21"/>
          <w:szCs w:val="21"/>
        </w:rPr>
        <w:t>n podobno</w:t>
      </w:r>
      <w:r w:rsidR="005D7BD9" w:rsidRPr="005D7BD9">
        <w:rPr>
          <w:rFonts w:eastAsia="Arial" w:cs="Arial"/>
          <w:sz w:val="21"/>
          <w:szCs w:val="21"/>
        </w:rPr>
        <w:t xml:space="preserve">). </w:t>
      </w:r>
      <w:r w:rsidR="005D7BD9">
        <w:rPr>
          <w:rFonts w:eastAsia="Arial" w:cs="Arial"/>
          <w:sz w:val="21"/>
          <w:szCs w:val="21"/>
        </w:rPr>
        <w:t>FURS</w:t>
      </w:r>
      <w:r w:rsidR="005D7BD9" w:rsidRPr="005D7BD9">
        <w:rPr>
          <w:rFonts w:eastAsia="Arial" w:cs="Arial"/>
          <w:sz w:val="21"/>
          <w:szCs w:val="21"/>
        </w:rPr>
        <w:t xml:space="preserve"> v teh primerih akt drugega organa le prisilno izvrši, kar opravi na predlog organa, ki je obveznost z aktom odmeril.</w:t>
      </w:r>
    </w:p>
    <w:p w14:paraId="6A446601" w14:textId="77777777" w:rsidR="005D7BD9" w:rsidRDefault="005D7BD9" w:rsidP="002B4C54">
      <w:pPr>
        <w:tabs>
          <w:tab w:val="left" w:pos="708"/>
        </w:tabs>
        <w:jc w:val="both"/>
        <w:rPr>
          <w:rFonts w:eastAsia="Arial" w:cs="Arial"/>
          <w:sz w:val="21"/>
          <w:szCs w:val="21"/>
        </w:rPr>
      </w:pPr>
    </w:p>
    <w:p w14:paraId="50F5AFB4" w14:textId="44491D59" w:rsidR="005D7BD9" w:rsidRDefault="005D7BD9" w:rsidP="002B4C54">
      <w:pPr>
        <w:tabs>
          <w:tab w:val="left" w:pos="708"/>
        </w:tabs>
        <w:jc w:val="both"/>
        <w:rPr>
          <w:rFonts w:eastAsia="Arial" w:cs="Arial"/>
          <w:sz w:val="21"/>
          <w:szCs w:val="21"/>
        </w:rPr>
      </w:pPr>
      <w:r w:rsidRPr="005D7BD9">
        <w:rPr>
          <w:rFonts w:eastAsia="Arial" w:cs="Arial"/>
          <w:sz w:val="21"/>
          <w:szCs w:val="21"/>
        </w:rPr>
        <w:t>Izvršilni naslov je v teh primerih odločba, sklep, plačilni nalog ali druga listina, opremljena s potrdilom o izvršljivosti, ki ga izda predlagatelj izvršbe.</w:t>
      </w:r>
      <w:r>
        <w:rPr>
          <w:rFonts w:eastAsia="Arial" w:cs="Arial"/>
          <w:sz w:val="21"/>
          <w:szCs w:val="21"/>
        </w:rPr>
        <w:t xml:space="preserve"> </w:t>
      </w:r>
      <w:r w:rsidRPr="005D7BD9">
        <w:rPr>
          <w:rFonts w:eastAsia="Arial" w:cs="Arial"/>
          <w:sz w:val="21"/>
          <w:szCs w:val="21"/>
        </w:rPr>
        <w:t>Predlagatelji svoje predloge za izvršbo FURS pošiljajo v elektronski obliki</w:t>
      </w:r>
      <w:r w:rsidR="00B85AAD">
        <w:rPr>
          <w:rFonts w:eastAsia="Arial" w:cs="Arial"/>
          <w:sz w:val="21"/>
          <w:szCs w:val="21"/>
        </w:rPr>
        <w:t xml:space="preserve"> z uporabo</w:t>
      </w:r>
      <w:r w:rsidRPr="005D7BD9">
        <w:rPr>
          <w:rFonts w:eastAsia="Arial" w:cs="Arial"/>
          <w:sz w:val="21"/>
          <w:szCs w:val="21"/>
        </w:rPr>
        <w:t xml:space="preserve"> aplikacije </w:t>
      </w:r>
      <w:proofErr w:type="spellStart"/>
      <w:r w:rsidRPr="005D7BD9">
        <w:rPr>
          <w:rFonts w:eastAsia="Arial" w:cs="Arial"/>
          <w:sz w:val="21"/>
          <w:szCs w:val="21"/>
        </w:rPr>
        <w:t>eIzvršbe</w:t>
      </w:r>
      <w:proofErr w:type="spellEnd"/>
      <w:r w:rsidRPr="005D7BD9">
        <w:rPr>
          <w:rFonts w:eastAsia="Arial" w:cs="Arial"/>
          <w:sz w:val="21"/>
          <w:szCs w:val="21"/>
        </w:rPr>
        <w:t xml:space="preserve">. Pri tem </w:t>
      </w:r>
      <w:r w:rsidR="00B85AAD">
        <w:rPr>
          <w:rFonts w:eastAsia="Arial" w:cs="Arial"/>
          <w:sz w:val="21"/>
          <w:szCs w:val="21"/>
        </w:rPr>
        <w:t>imajo</w:t>
      </w:r>
      <w:r w:rsidRPr="005D7BD9">
        <w:rPr>
          <w:rFonts w:eastAsia="Arial" w:cs="Arial"/>
          <w:sz w:val="21"/>
          <w:szCs w:val="21"/>
        </w:rPr>
        <w:t xml:space="preserve"> odgovornost, da pošiljajo le podatke, ki se nanašajo na izvršljive izvršilne naslove.</w:t>
      </w:r>
    </w:p>
    <w:p w14:paraId="25D92C42" w14:textId="77777777" w:rsidR="005D7BD9" w:rsidRDefault="005D7BD9" w:rsidP="002B4C54">
      <w:pPr>
        <w:tabs>
          <w:tab w:val="left" w:pos="708"/>
        </w:tabs>
        <w:jc w:val="both"/>
        <w:rPr>
          <w:rFonts w:eastAsia="Arial" w:cs="Arial"/>
          <w:sz w:val="21"/>
          <w:szCs w:val="21"/>
        </w:rPr>
      </w:pPr>
    </w:p>
    <w:p w14:paraId="6285272D" w14:textId="24DD552B" w:rsidR="005D7BD9" w:rsidRDefault="005D7BD9" w:rsidP="005D7BD9">
      <w:pPr>
        <w:tabs>
          <w:tab w:val="left" w:pos="708"/>
        </w:tabs>
        <w:jc w:val="both"/>
        <w:rPr>
          <w:rFonts w:eastAsia="Arial" w:cs="Arial"/>
          <w:sz w:val="21"/>
          <w:szCs w:val="21"/>
        </w:rPr>
      </w:pPr>
      <w:r w:rsidRPr="005D7BD9">
        <w:rPr>
          <w:rFonts w:eastAsia="Arial" w:cs="Arial"/>
          <w:sz w:val="21"/>
          <w:szCs w:val="21"/>
        </w:rPr>
        <w:t xml:space="preserve">Pred začetkom izvršbe FURS dolžnika praviloma opomni (po pošti, </w:t>
      </w:r>
      <w:r w:rsidR="00B85AAD">
        <w:rPr>
          <w:rFonts w:eastAsia="Arial" w:cs="Arial"/>
          <w:sz w:val="21"/>
          <w:szCs w:val="21"/>
        </w:rPr>
        <w:t>z</w:t>
      </w:r>
      <w:r w:rsidRPr="005D7BD9">
        <w:rPr>
          <w:rFonts w:eastAsia="Arial" w:cs="Arial"/>
          <w:sz w:val="21"/>
          <w:szCs w:val="21"/>
        </w:rPr>
        <w:t xml:space="preserve"> aplikacij</w:t>
      </w:r>
      <w:r w:rsidR="00B85AAD">
        <w:rPr>
          <w:rFonts w:eastAsia="Arial" w:cs="Arial"/>
          <w:sz w:val="21"/>
          <w:szCs w:val="21"/>
        </w:rPr>
        <w:t>o</w:t>
      </w:r>
      <w:r w:rsidRPr="005D7BD9">
        <w:rPr>
          <w:rFonts w:eastAsia="Arial" w:cs="Arial"/>
          <w:sz w:val="21"/>
          <w:szCs w:val="21"/>
        </w:rPr>
        <w:t xml:space="preserve"> </w:t>
      </w:r>
      <w:proofErr w:type="spellStart"/>
      <w:r w:rsidRPr="005D7BD9">
        <w:rPr>
          <w:rFonts w:eastAsia="Arial" w:cs="Arial"/>
          <w:sz w:val="21"/>
          <w:szCs w:val="21"/>
        </w:rPr>
        <w:t>eDavki</w:t>
      </w:r>
      <w:proofErr w:type="spellEnd"/>
      <w:r w:rsidRPr="005D7BD9">
        <w:rPr>
          <w:rFonts w:eastAsia="Arial" w:cs="Arial"/>
          <w:sz w:val="21"/>
          <w:szCs w:val="21"/>
        </w:rPr>
        <w:t xml:space="preserve"> ali po telefonu)</w:t>
      </w:r>
      <w:r w:rsidR="00B85AAD">
        <w:rPr>
          <w:rFonts w:eastAsia="Arial" w:cs="Arial"/>
          <w:sz w:val="21"/>
          <w:szCs w:val="21"/>
        </w:rPr>
        <w:t>,</w:t>
      </w:r>
      <w:r w:rsidRPr="005D7BD9">
        <w:rPr>
          <w:rFonts w:eastAsia="Arial" w:cs="Arial"/>
          <w:sz w:val="21"/>
          <w:szCs w:val="21"/>
        </w:rPr>
        <w:t xml:space="preserve"> naj prostovoljno poravna neplačane zapadle obveznosti. Če dolžnik po opominu poravna svoj dolg, se izogne davčni izvršbi in z njo povezanimi stroški.</w:t>
      </w:r>
      <w:r>
        <w:rPr>
          <w:rFonts w:eastAsia="Arial" w:cs="Arial"/>
          <w:sz w:val="21"/>
          <w:szCs w:val="21"/>
        </w:rPr>
        <w:t xml:space="preserve"> </w:t>
      </w:r>
      <w:r w:rsidRPr="005D7BD9">
        <w:rPr>
          <w:rFonts w:eastAsia="Arial" w:cs="Arial"/>
          <w:sz w:val="21"/>
          <w:szCs w:val="21"/>
        </w:rPr>
        <w:t>Opominjanje po zakonu ni obvezno, gre za prostovoljno dejanje FURS.</w:t>
      </w:r>
      <w:r>
        <w:rPr>
          <w:rFonts w:eastAsia="Arial" w:cs="Arial"/>
          <w:sz w:val="21"/>
          <w:szCs w:val="21"/>
        </w:rPr>
        <w:t xml:space="preserve"> </w:t>
      </w:r>
      <w:r w:rsidRPr="005D7BD9">
        <w:rPr>
          <w:rFonts w:eastAsia="Arial" w:cs="Arial"/>
          <w:sz w:val="21"/>
          <w:szCs w:val="21"/>
        </w:rPr>
        <w:t>Izvršba se začne z izdajo sklepa o izvršbi.</w:t>
      </w:r>
    </w:p>
    <w:p w14:paraId="7124BA7B" w14:textId="77777777" w:rsidR="005D7BD9" w:rsidRDefault="005D7BD9" w:rsidP="005D7BD9">
      <w:pPr>
        <w:tabs>
          <w:tab w:val="left" w:pos="708"/>
        </w:tabs>
        <w:jc w:val="both"/>
        <w:rPr>
          <w:rFonts w:eastAsia="Arial" w:cs="Arial"/>
          <w:sz w:val="21"/>
          <w:szCs w:val="21"/>
        </w:rPr>
      </w:pPr>
    </w:p>
    <w:p w14:paraId="0781CB69" w14:textId="5A19293D" w:rsidR="005D7BD9" w:rsidRDefault="005D7BD9" w:rsidP="005D7BD9">
      <w:pPr>
        <w:tabs>
          <w:tab w:val="left" w:pos="708"/>
        </w:tabs>
        <w:jc w:val="both"/>
        <w:rPr>
          <w:rFonts w:eastAsia="Arial" w:cs="Arial"/>
          <w:sz w:val="21"/>
          <w:szCs w:val="21"/>
        </w:rPr>
      </w:pPr>
      <w:r w:rsidRPr="005D7BD9">
        <w:rPr>
          <w:rFonts w:eastAsia="Arial" w:cs="Arial"/>
          <w:sz w:val="21"/>
          <w:szCs w:val="21"/>
        </w:rPr>
        <w:t>Dolžnik se lahko zoper sklep o izvršbi pritoži v osmih dneh od njegove vročitve. Pritožbo vloži pri davčnem organu, ki je sklep izdal.</w:t>
      </w:r>
      <w:r>
        <w:rPr>
          <w:rFonts w:eastAsia="Arial" w:cs="Arial"/>
          <w:sz w:val="21"/>
          <w:szCs w:val="21"/>
        </w:rPr>
        <w:t xml:space="preserve"> </w:t>
      </w:r>
      <w:r w:rsidRPr="005D7BD9">
        <w:rPr>
          <w:rFonts w:eastAsia="Arial" w:cs="Arial"/>
          <w:sz w:val="21"/>
          <w:szCs w:val="21"/>
        </w:rPr>
        <w:t>Pritožba ne zadrži začete izvršbe.</w:t>
      </w:r>
      <w:r>
        <w:rPr>
          <w:rFonts w:eastAsia="Arial" w:cs="Arial"/>
          <w:sz w:val="21"/>
          <w:szCs w:val="21"/>
        </w:rPr>
        <w:t xml:space="preserve"> </w:t>
      </w:r>
      <w:r w:rsidRPr="005D7BD9">
        <w:rPr>
          <w:rFonts w:eastAsia="Arial" w:cs="Arial"/>
          <w:sz w:val="21"/>
          <w:szCs w:val="21"/>
        </w:rPr>
        <w:t>S pritožbo zoper sklep o izvršbi ni mogoče izpodbijati samega izvršilnega naslova. To pomeni, da se upoštevajo le pritožbeni razlogi, ki se nanašajo na postopek izvršbe, ne pa tudi navedbe, ki se nanašajo na odločbo, sklep, plačilni nalog, obračun</w:t>
      </w:r>
      <w:r w:rsidR="00B85AAD">
        <w:rPr>
          <w:rFonts w:eastAsia="Arial" w:cs="Arial"/>
          <w:sz w:val="21"/>
          <w:szCs w:val="21"/>
        </w:rPr>
        <w:t xml:space="preserve"> ali</w:t>
      </w:r>
      <w:r w:rsidR="00FF0C64">
        <w:rPr>
          <w:rFonts w:eastAsia="Arial" w:cs="Arial"/>
          <w:sz w:val="21"/>
          <w:szCs w:val="21"/>
        </w:rPr>
        <w:t xml:space="preserve"> podobno</w:t>
      </w:r>
      <w:r w:rsidRPr="005D7BD9">
        <w:rPr>
          <w:rFonts w:eastAsia="Arial" w:cs="Arial"/>
          <w:sz w:val="21"/>
          <w:szCs w:val="21"/>
        </w:rPr>
        <w:t>, ki se prisilno izvršuje.</w:t>
      </w:r>
    </w:p>
    <w:p w14:paraId="0C9492EF" w14:textId="77777777" w:rsidR="005D7BD9" w:rsidRDefault="005D7BD9" w:rsidP="005D7BD9">
      <w:pPr>
        <w:tabs>
          <w:tab w:val="left" w:pos="708"/>
        </w:tabs>
        <w:jc w:val="both"/>
        <w:rPr>
          <w:rFonts w:eastAsia="Arial" w:cs="Arial"/>
          <w:sz w:val="21"/>
          <w:szCs w:val="21"/>
        </w:rPr>
      </w:pPr>
    </w:p>
    <w:p w14:paraId="6F1803E4" w14:textId="0C80E82C" w:rsidR="005D7BD9" w:rsidRDefault="005D7BD9" w:rsidP="002B4C54">
      <w:pPr>
        <w:tabs>
          <w:tab w:val="left" w:pos="708"/>
        </w:tabs>
        <w:jc w:val="both"/>
        <w:rPr>
          <w:rFonts w:eastAsia="Arial" w:cs="Arial"/>
          <w:sz w:val="21"/>
          <w:szCs w:val="21"/>
        </w:rPr>
      </w:pPr>
      <w:r w:rsidRPr="005D7BD9">
        <w:rPr>
          <w:rFonts w:eastAsia="Arial" w:cs="Arial"/>
          <w:sz w:val="21"/>
          <w:szCs w:val="21"/>
        </w:rPr>
        <w:t xml:space="preserve">Predmet izvršbe je lahko vsako dolžnikovo premoženje ali premoženjska pravica, če ni z zakonom izvzeta iz izvršbe. Vendar pa </w:t>
      </w:r>
      <w:r w:rsidR="00B85AAD">
        <w:rPr>
          <w:rFonts w:eastAsia="Arial" w:cs="Arial"/>
          <w:sz w:val="21"/>
          <w:szCs w:val="21"/>
        </w:rPr>
        <w:t>mora</w:t>
      </w:r>
      <w:r w:rsidRPr="005D7BD9">
        <w:rPr>
          <w:rFonts w:eastAsia="Arial" w:cs="Arial"/>
          <w:sz w:val="21"/>
          <w:szCs w:val="21"/>
        </w:rPr>
        <w:t xml:space="preserve"> </w:t>
      </w:r>
      <w:r>
        <w:rPr>
          <w:rFonts w:eastAsia="Arial" w:cs="Arial"/>
          <w:sz w:val="21"/>
          <w:szCs w:val="21"/>
        </w:rPr>
        <w:t>Finančna uprava Republike Slovenije</w:t>
      </w:r>
      <w:r w:rsidR="00B85AAD">
        <w:rPr>
          <w:rFonts w:eastAsia="Arial" w:cs="Arial"/>
          <w:sz w:val="21"/>
          <w:szCs w:val="21"/>
        </w:rPr>
        <w:t xml:space="preserve"> </w:t>
      </w:r>
      <w:r w:rsidRPr="005D7BD9">
        <w:rPr>
          <w:rFonts w:eastAsia="Arial" w:cs="Arial"/>
          <w:sz w:val="21"/>
          <w:szCs w:val="21"/>
        </w:rPr>
        <w:t xml:space="preserve">upoštevati načela davčne </w:t>
      </w:r>
      <w:r w:rsidRPr="005D7BD9">
        <w:rPr>
          <w:rFonts w:eastAsia="Arial" w:cs="Arial"/>
          <w:sz w:val="21"/>
          <w:szCs w:val="21"/>
        </w:rPr>
        <w:lastRenderedPageBreak/>
        <w:t>izvršbe in predmet izvršbe izbrati tako, da je vrednost premoženja dolžnika, ki je predmet izvršbe, v sorazmerju z višino obveznosti, ki se izterjuje.</w:t>
      </w:r>
    </w:p>
    <w:p w14:paraId="43F4E6C9" w14:textId="77777777" w:rsidR="005D7BD9" w:rsidRDefault="005D7BD9" w:rsidP="002B4C54">
      <w:pPr>
        <w:tabs>
          <w:tab w:val="left" w:pos="708"/>
        </w:tabs>
        <w:jc w:val="both"/>
        <w:rPr>
          <w:rFonts w:eastAsia="Arial" w:cs="Arial"/>
          <w:sz w:val="21"/>
          <w:szCs w:val="21"/>
        </w:rPr>
      </w:pPr>
    </w:p>
    <w:p w14:paraId="2900F07A" w14:textId="6139F920" w:rsidR="005D7BD9" w:rsidRDefault="005D7BD9" w:rsidP="002B4C54">
      <w:pPr>
        <w:tabs>
          <w:tab w:val="left" w:pos="708"/>
        </w:tabs>
        <w:jc w:val="both"/>
        <w:rPr>
          <w:rFonts w:eastAsia="Arial" w:cs="Arial"/>
          <w:sz w:val="21"/>
          <w:szCs w:val="21"/>
        </w:rPr>
      </w:pPr>
      <w:r w:rsidRPr="005D7BD9">
        <w:rPr>
          <w:rFonts w:eastAsia="Arial" w:cs="Arial"/>
          <w:sz w:val="21"/>
          <w:szCs w:val="21"/>
        </w:rPr>
        <w:t xml:space="preserve">Države članice EU si pri izterjavi davščin v primeru, </w:t>
      </w:r>
      <w:r w:rsidR="00B85AAD">
        <w:rPr>
          <w:rFonts w:eastAsia="Arial" w:cs="Arial"/>
          <w:sz w:val="21"/>
          <w:szCs w:val="21"/>
        </w:rPr>
        <w:t>ko</w:t>
      </w:r>
      <w:r w:rsidRPr="005D7BD9">
        <w:rPr>
          <w:rFonts w:eastAsia="Arial" w:cs="Arial"/>
          <w:sz w:val="21"/>
          <w:szCs w:val="21"/>
        </w:rPr>
        <w:t xml:space="preserve"> ima dolžnik prebivališče ali premoženje v drugi državi članici, vzajemno </w:t>
      </w:r>
      <w:r w:rsidR="00B85AAD">
        <w:rPr>
          <w:rFonts w:eastAsia="Arial" w:cs="Arial"/>
          <w:sz w:val="21"/>
          <w:szCs w:val="21"/>
        </w:rPr>
        <w:t>nudijo pomoč</w:t>
      </w:r>
      <w:r w:rsidRPr="005D7BD9">
        <w:rPr>
          <w:rFonts w:eastAsia="Arial" w:cs="Arial"/>
          <w:sz w:val="21"/>
          <w:szCs w:val="21"/>
        </w:rPr>
        <w:t>. Dolg je zato mogoče na primer izterjati tudi iz denarnih sredstev dolžnika na bančnem računu v tujini.</w:t>
      </w:r>
    </w:p>
    <w:p w14:paraId="0D09468C" w14:textId="77777777" w:rsidR="005D7BD9" w:rsidRDefault="005D7BD9" w:rsidP="002B4C54">
      <w:pPr>
        <w:tabs>
          <w:tab w:val="left" w:pos="708"/>
        </w:tabs>
        <w:jc w:val="both"/>
        <w:rPr>
          <w:rFonts w:eastAsia="Arial" w:cs="Arial"/>
          <w:sz w:val="21"/>
          <w:szCs w:val="21"/>
        </w:rPr>
      </w:pPr>
    </w:p>
    <w:p w14:paraId="0E09095D" w14:textId="2075C1DA"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3</w:t>
      </w:r>
      <w:r w:rsidR="00F429B5">
        <w:rPr>
          <w:rFonts w:cs="Arial"/>
          <w:b/>
          <w:szCs w:val="20"/>
        </w:rPr>
        <w:t>8</w:t>
      </w:r>
      <w:r w:rsidRPr="0008236E">
        <w:rPr>
          <w:rFonts w:cs="Arial"/>
          <w:b/>
          <w:szCs w:val="20"/>
        </w:rPr>
        <w:t xml:space="preserve">. členu </w:t>
      </w:r>
    </w:p>
    <w:p w14:paraId="0BB8DDB3" w14:textId="77777777" w:rsidR="001340AB" w:rsidRDefault="001340AB" w:rsidP="001340AB">
      <w:pPr>
        <w:tabs>
          <w:tab w:val="left" w:pos="708"/>
        </w:tabs>
        <w:jc w:val="both"/>
        <w:rPr>
          <w:rFonts w:cs="Arial"/>
          <w:b/>
          <w:szCs w:val="20"/>
        </w:rPr>
      </w:pPr>
    </w:p>
    <w:p w14:paraId="4E1DD63F" w14:textId="2C4BF249" w:rsidR="001340AB" w:rsidRDefault="001340AB" w:rsidP="001340AB">
      <w:pPr>
        <w:tabs>
          <w:tab w:val="left" w:pos="708"/>
        </w:tabs>
        <w:jc w:val="both"/>
        <w:rPr>
          <w:rFonts w:eastAsia="Arial" w:cs="Arial"/>
          <w:sz w:val="21"/>
          <w:szCs w:val="21"/>
        </w:rPr>
      </w:pPr>
      <w:r w:rsidRPr="00FD49AA">
        <w:rPr>
          <w:rFonts w:eastAsia="Arial" w:cs="Arial"/>
          <w:sz w:val="21"/>
          <w:szCs w:val="21"/>
        </w:rPr>
        <w:t xml:space="preserve">Člen </w:t>
      </w:r>
      <w:r>
        <w:rPr>
          <w:rFonts w:eastAsia="Arial" w:cs="Arial"/>
          <w:sz w:val="21"/>
          <w:szCs w:val="21"/>
        </w:rPr>
        <w:t xml:space="preserve">uvaja nov 491.a člen, s katerim se v slovenski pravni red prenašata tretji in peti odstavek 7. člena in 13. člen Direktive 2023/2864/EU. AZN </w:t>
      </w:r>
      <w:r w:rsidR="00EB4125">
        <w:rPr>
          <w:rFonts w:eastAsia="Arial" w:cs="Arial"/>
          <w:sz w:val="21"/>
          <w:szCs w:val="21"/>
        </w:rPr>
        <w:t>je</w:t>
      </w:r>
      <w:r>
        <w:rPr>
          <w:rFonts w:eastAsia="Arial" w:cs="Arial"/>
          <w:sz w:val="21"/>
          <w:szCs w:val="21"/>
        </w:rPr>
        <w:t xml:space="preserve"> organ za zbiranje podatkov, kakor je opredeljen v 2. točki 2. člena Uredbe </w:t>
      </w:r>
      <w:r w:rsidRPr="00AD267E">
        <w:rPr>
          <w:rFonts w:eastAsia="Arial" w:cs="Arial"/>
          <w:sz w:val="21"/>
          <w:szCs w:val="21"/>
        </w:rPr>
        <w:t>2023/28</w:t>
      </w:r>
      <w:r>
        <w:rPr>
          <w:rFonts w:eastAsia="Arial" w:cs="Arial"/>
          <w:sz w:val="21"/>
          <w:szCs w:val="21"/>
        </w:rPr>
        <w:t>5</w:t>
      </w:r>
      <w:r w:rsidRPr="00AD267E">
        <w:rPr>
          <w:rFonts w:eastAsia="Arial" w:cs="Arial"/>
          <w:sz w:val="21"/>
          <w:szCs w:val="21"/>
        </w:rPr>
        <w:t>9</w:t>
      </w:r>
      <w:r>
        <w:rPr>
          <w:rFonts w:eastAsia="Arial" w:cs="Arial"/>
          <w:sz w:val="21"/>
          <w:szCs w:val="21"/>
        </w:rPr>
        <w:t xml:space="preserve">/EU za: </w:t>
      </w:r>
    </w:p>
    <w:p w14:paraId="69B10DE5"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 </w:t>
      </w:r>
      <w:r w:rsidRPr="00AD267E">
        <w:rPr>
          <w:rFonts w:eastAsia="Arial" w:cs="Arial"/>
          <w:sz w:val="21"/>
          <w:szCs w:val="21"/>
        </w:rPr>
        <w:t xml:space="preserve"> </w:t>
      </w:r>
    </w:p>
    <w:p w14:paraId="486EF052" w14:textId="77777777" w:rsidR="001340AB" w:rsidRDefault="001340AB" w:rsidP="001340AB">
      <w:pPr>
        <w:pStyle w:val="Odstavekseznama"/>
        <w:numPr>
          <w:ilvl w:val="0"/>
          <w:numId w:val="22"/>
        </w:numPr>
        <w:tabs>
          <w:tab w:val="left" w:pos="708"/>
        </w:tabs>
        <w:jc w:val="both"/>
        <w:rPr>
          <w:rFonts w:eastAsia="Arial" w:cs="Arial"/>
          <w:sz w:val="21"/>
          <w:szCs w:val="21"/>
        </w:rPr>
      </w:pPr>
      <w:r w:rsidRPr="009F221D">
        <w:rPr>
          <w:rFonts w:eastAsia="Arial" w:cs="Arial"/>
          <w:sz w:val="21"/>
          <w:szCs w:val="21"/>
        </w:rPr>
        <w:t xml:space="preserve">zavarovalnice in osebe iz prvega odstavka 403. člena tega zakona v zvezi s poročilom o solventnosti in finančnem položaju na posamezni in skupinski ravni v skladu z 261. in 403. členom ZZavar-1 (natančneje urejeno v 26. in 32. členu tega zakona), </w:t>
      </w:r>
    </w:p>
    <w:p w14:paraId="6306435E" w14:textId="77777777" w:rsidR="001340AB" w:rsidRPr="009F221D" w:rsidRDefault="001340AB" w:rsidP="001340AB">
      <w:pPr>
        <w:pStyle w:val="Odstavekseznama"/>
        <w:numPr>
          <w:ilvl w:val="0"/>
          <w:numId w:val="22"/>
        </w:numPr>
        <w:tabs>
          <w:tab w:val="left" w:pos="708"/>
        </w:tabs>
        <w:jc w:val="both"/>
        <w:rPr>
          <w:rFonts w:eastAsia="Arial" w:cs="Arial"/>
          <w:sz w:val="21"/>
          <w:szCs w:val="21"/>
        </w:rPr>
      </w:pPr>
      <w:r>
        <w:rPr>
          <w:rFonts w:eastAsia="Arial" w:cs="Arial"/>
          <w:sz w:val="21"/>
          <w:szCs w:val="21"/>
        </w:rPr>
        <w:t xml:space="preserve">sklepe, ki jih sprejme in objavi AZN glede postopkov reorganizacije in prenehanja zavarovalnic,  </w:t>
      </w:r>
      <w:r w:rsidRPr="009F221D">
        <w:rPr>
          <w:rFonts w:eastAsia="Arial" w:cs="Arial"/>
          <w:sz w:val="21"/>
          <w:szCs w:val="21"/>
        </w:rPr>
        <w:t xml:space="preserve">  </w:t>
      </w:r>
    </w:p>
    <w:p w14:paraId="0253553A" w14:textId="77777777" w:rsidR="001340AB" w:rsidRDefault="001340AB" w:rsidP="001340AB">
      <w:pPr>
        <w:pStyle w:val="Odstavekseznama"/>
        <w:numPr>
          <w:ilvl w:val="0"/>
          <w:numId w:val="22"/>
        </w:numPr>
        <w:tabs>
          <w:tab w:val="left" w:pos="708"/>
        </w:tabs>
        <w:jc w:val="both"/>
        <w:rPr>
          <w:rFonts w:eastAsia="Arial" w:cs="Arial"/>
          <w:sz w:val="21"/>
          <w:szCs w:val="21"/>
        </w:rPr>
      </w:pPr>
      <w:r w:rsidRPr="009F221D">
        <w:rPr>
          <w:rFonts w:eastAsia="Arial" w:cs="Arial"/>
          <w:sz w:val="21"/>
          <w:szCs w:val="21"/>
        </w:rPr>
        <w:t>likvidacijske in stečajne upravitelje v zvezi z informacijami v zvezi z likvidacijo oziroma stečajem (natančneje urejeno v 31. in 33. členu tega zakona)</w:t>
      </w:r>
      <w:r>
        <w:rPr>
          <w:rFonts w:eastAsia="Arial" w:cs="Arial"/>
          <w:sz w:val="21"/>
          <w:szCs w:val="21"/>
        </w:rPr>
        <w:t xml:space="preserve"> in</w:t>
      </w:r>
    </w:p>
    <w:p w14:paraId="51F95102" w14:textId="77777777" w:rsidR="001340AB" w:rsidRPr="009F221D" w:rsidRDefault="001340AB" w:rsidP="001340AB">
      <w:pPr>
        <w:pStyle w:val="Odstavekseznama"/>
        <w:numPr>
          <w:ilvl w:val="0"/>
          <w:numId w:val="22"/>
        </w:numPr>
        <w:tabs>
          <w:tab w:val="left" w:pos="708"/>
        </w:tabs>
        <w:jc w:val="both"/>
        <w:rPr>
          <w:rFonts w:eastAsia="Arial" w:cs="Arial"/>
          <w:sz w:val="21"/>
          <w:szCs w:val="21"/>
        </w:rPr>
      </w:pPr>
      <w:r w:rsidRPr="00680420">
        <w:rPr>
          <w:rFonts w:eastAsia="Arial" w:cs="Arial"/>
          <w:sz w:val="21"/>
          <w:szCs w:val="21"/>
        </w:rPr>
        <w:t>ukrep</w:t>
      </w:r>
      <w:r>
        <w:rPr>
          <w:rFonts w:eastAsia="Arial" w:cs="Arial"/>
          <w:sz w:val="21"/>
          <w:szCs w:val="21"/>
        </w:rPr>
        <w:t>e</w:t>
      </w:r>
      <w:r w:rsidRPr="00680420">
        <w:rPr>
          <w:rFonts w:eastAsia="Arial" w:cs="Arial"/>
          <w:sz w:val="21"/>
          <w:szCs w:val="21"/>
        </w:rPr>
        <w:t xml:space="preserve"> nadzora zaradi kršitev pri distribuciji zavarovalnih produktov</w:t>
      </w:r>
      <w:r>
        <w:rPr>
          <w:rFonts w:eastAsia="Arial" w:cs="Arial"/>
          <w:sz w:val="21"/>
          <w:szCs w:val="21"/>
        </w:rPr>
        <w:t>.</w:t>
      </w:r>
    </w:p>
    <w:p w14:paraId="64A5A9BF" w14:textId="77777777" w:rsidR="001340AB" w:rsidRDefault="001340AB" w:rsidP="001340AB">
      <w:pPr>
        <w:tabs>
          <w:tab w:val="left" w:pos="708"/>
        </w:tabs>
        <w:jc w:val="both"/>
        <w:rPr>
          <w:rFonts w:cs="Arial"/>
          <w:b/>
          <w:szCs w:val="20"/>
        </w:rPr>
      </w:pPr>
      <w:bookmarkStart w:id="41" w:name="_Hlk187324448"/>
    </w:p>
    <w:p w14:paraId="426DE412" w14:textId="789A9556" w:rsidR="001340AB" w:rsidRDefault="001340AB" w:rsidP="001340AB">
      <w:pPr>
        <w:tabs>
          <w:tab w:val="left" w:pos="708"/>
        </w:tabs>
        <w:jc w:val="both"/>
        <w:rPr>
          <w:rFonts w:eastAsia="Arial" w:cs="Arial"/>
          <w:sz w:val="21"/>
          <w:szCs w:val="21"/>
        </w:rPr>
      </w:pPr>
      <w:r w:rsidRPr="009F221D">
        <w:rPr>
          <w:rFonts w:eastAsia="Arial" w:cs="Arial"/>
          <w:sz w:val="21"/>
          <w:szCs w:val="21"/>
        </w:rPr>
        <w:t xml:space="preserve">Organi za </w:t>
      </w:r>
      <w:r>
        <w:rPr>
          <w:rFonts w:eastAsia="Arial" w:cs="Arial"/>
          <w:sz w:val="21"/>
          <w:szCs w:val="21"/>
        </w:rPr>
        <w:t>zbiranje podatkov</w:t>
      </w:r>
      <w:r w:rsidRPr="009F221D">
        <w:t xml:space="preserve"> </w:t>
      </w:r>
      <w:r w:rsidRPr="009F221D">
        <w:rPr>
          <w:rFonts w:eastAsia="Arial" w:cs="Arial"/>
          <w:sz w:val="21"/>
          <w:szCs w:val="21"/>
        </w:rPr>
        <w:t>zbirajo</w:t>
      </w:r>
      <w:r>
        <w:rPr>
          <w:rFonts w:eastAsia="Arial" w:cs="Arial"/>
          <w:sz w:val="21"/>
          <w:szCs w:val="21"/>
        </w:rPr>
        <w:t xml:space="preserve">, hranijo in </w:t>
      </w:r>
      <w:r w:rsidRPr="009F221D">
        <w:rPr>
          <w:rFonts w:eastAsia="Arial" w:cs="Arial"/>
          <w:sz w:val="21"/>
          <w:szCs w:val="21"/>
        </w:rPr>
        <w:t>izvajajo tehnično avtomatizirano preverjanje ustreznosti informacij</w:t>
      </w:r>
      <w:r>
        <w:rPr>
          <w:rFonts w:eastAsia="Arial" w:cs="Arial"/>
          <w:sz w:val="21"/>
          <w:szCs w:val="21"/>
        </w:rPr>
        <w:t xml:space="preserve">, </w:t>
      </w:r>
      <w:r w:rsidRPr="009F221D">
        <w:rPr>
          <w:rFonts w:eastAsia="Arial" w:cs="Arial"/>
          <w:sz w:val="21"/>
          <w:szCs w:val="21"/>
        </w:rPr>
        <w:t>ki jih predložijo subjekti</w:t>
      </w:r>
      <w:r>
        <w:rPr>
          <w:rFonts w:eastAsia="Arial" w:cs="Arial"/>
          <w:sz w:val="21"/>
          <w:szCs w:val="21"/>
        </w:rPr>
        <w:t xml:space="preserve">. Uporabljajo </w:t>
      </w:r>
      <w:r w:rsidRPr="009F221D">
        <w:rPr>
          <w:rFonts w:eastAsia="Arial" w:cs="Arial"/>
          <w:sz w:val="21"/>
          <w:szCs w:val="21"/>
        </w:rPr>
        <w:t>vmesnik za aplikacijsko programiranje</w:t>
      </w:r>
      <w:r>
        <w:rPr>
          <w:rFonts w:eastAsia="Arial" w:cs="Arial"/>
          <w:sz w:val="21"/>
          <w:szCs w:val="21"/>
        </w:rPr>
        <w:t xml:space="preserve"> in zagotavljajo, da so informacije na enotni točki dostopa na voljo vsaj </w:t>
      </w:r>
      <w:r w:rsidR="00EB4125">
        <w:rPr>
          <w:rFonts w:eastAsia="Arial" w:cs="Arial"/>
          <w:sz w:val="21"/>
          <w:szCs w:val="21"/>
        </w:rPr>
        <w:t>deset</w:t>
      </w:r>
      <w:r>
        <w:rPr>
          <w:rFonts w:eastAsia="Arial" w:cs="Arial"/>
          <w:sz w:val="21"/>
          <w:szCs w:val="21"/>
        </w:rPr>
        <w:t xml:space="preserve"> let. </w:t>
      </w:r>
      <w:r w:rsidRPr="009F221D">
        <w:rPr>
          <w:rFonts w:eastAsia="Arial" w:cs="Arial"/>
          <w:sz w:val="21"/>
          <w:szCs w:val="21"/>
        </w:rPr>
        <w:t>Organi za zbiranje podatkov lahko zavrnejo informacije, ki jih predložijo subjekti, kadar so te očitno neprimerne, zlonamerne ali zunaj obsega informacij iz člena</w:t>
      </w:r>
      <w:r>
        <w:rPr>
          <w:rFonts w:eastAsia="Arial" w:cs="Arial"/>
          <w:sz w:val="21"/>
          <w:szCs w:val="21"/>
        </w:rPr>
        <w:t xml:space="preserve">. Naloge organa za zbiranje podatkov so natančno opredeljene v 5. členu Uredbe 2023/2859/EU. </w:t>
      </w:r>
    </w:p>
    <w:p w14:paraId="0CD35EA8" w14:textId="77777777" w:rsidR="001340AB" w:rsidRDefault="001340AB" w:rsidP="001340AB">
      <w:pPr>
        <w:tabs>
          <w:tab w:val="left" w:pos="708"/>
        </w:tabs>
        <w:jc w:val="both"/>
        <w:rPr>
          <w:rFonts w:eastAsia="Arial" w:cs="Arial"/>
          <w:sz w:val="21"/>
          <w:szCs w:val="21"/>
        </w:rPr>
      </w:pPr>
    </w:p>
    <w:p w14:paraId="23E31DE3" w14:textId="1DE5473A" w:rsidR="001340AB" w:rsidRPr="009F221D" w:rsidRDefault="001F5E52" w:rsidP="001340AB">
      <w:pPr>
        <w:tabs>
          <w:tab w:val="left" w:pos="708"/>
        </w:tabs>
        <w:jc w:val="both"/>
        <w:rPr>
          <w:rFonts w:eastAsia="Arial" w:cs="Arial"/>
          <w:sz w:val="21"/>
          <w:szCs w:val="21"/>
        </w:rPr>
      </w:pPr>
      <w:r>
        <w:rPr>
          <w:rFonts w:eastAsia="Arial" w:cs="Arial"/>
          <w:sz w:val="21"/>
          <w:szCs w:val="21"/>
        </w:rPr>
        <w:t>I</w:t>
      </w:r>
      <w:r w:rsidR="001340AB">
        <w:rPr>
          <w:rFonts w:eastAsia="Arial" w:cs="Arial"/>
          <w:sz w:val="21"/>
          <w:szCs w:val="21"/>
        </w:rPr>
        <w:t>nformacij</w:t>
      </w:r>
      <w:r>
        <w:rPr>
          <w:rFonts w:eastAsia="Arial" w:cs="Arial"/>
          <w:sz w:val="21"/>
          <w:szCs w:val="21"/>
        </w:rPr>
        <w:t>e</w:t>
      </w:r>
      <w:r w:rsidR="001340AB">
        <w:rPr>
          <w:rFonts w:eastAsia="Arial" w:cs="Arial"/>
          <w:sz w:val="21"/>
          <w:szCs w:val="21"/>
        </w:rPr>
        <w:t xml:space="preserve"> za enotn</w:t>
      </w:r>
      <w:r>
        <w:rPr>
          <w:rFonts w:eastAsia="Arial" w:cs="Arial"/>
          <w:sz w:val="21"/>
          <w:szCs w:val="21"/>
        </w:rPr>
        <w:t>o</w:t>
      </w:r>
      <w:r w:rsidR="001340AB">
        <w:rPr>
          <w:rFonts w:eastAsia="Arial" w:cs="Arial"/>
          <w:sz w:val="21"/>
          <w:szCs w:val="21"/>
        </w:rPr>
        <w:t xml:space="preserve"> točk</w:t>
      </w:r>
      <w:r>
        <w:rPr>
          <w:rFonts w:eastAsia="Arial" w:cs="Arial"/>
          <w:sz w:val="21"/>
          <w:szCs w:val="21"/>
        </w:rPr>
        <w:t>o</w:t>
      </w:r>
      <w:r w:rsidR="001340AB">
        <w:rPr>
          <w:rFonts w:eastAsia="Arial" w:cs="Arial"/>
          <w:sz w:val="21"/>
          <w:szCs w:val="21"/>
        </w:rPr>
        <w:t xml:space="preserve"> dostopa </w:t>
      </w:r>
      <w:r w:rsidR="0058667A">
        <w:rPr>
          <w:rFonts w:eastAsia="Arial" w:cs="Arial"/>
          <w:sz w:val="21"/>
          <w:szCs w:val="21"/>
        </w:rPr>
        <w:t>izpolnjujejo</w:t>
      </w:r>
      <w:r w:rsidR="001340AB">
        <w:rPr>
          <w:rFonts w:eastAsia="Arial" w:cs="Arial"/>
          <w:sz w:val="21"/>
          <w:szCs w:val="21"/>
        </w:rPr>
        <w:t xml:space="preserve"> zahtev</w:t>
      </w:r>
      <w:r w:rsidR="0058667A">
        <w:rPr>
          <w:rFonts w:eastAsia="Arial" w:cs="Arial"/>
          <w:sz w:val="21"/>
          <w:szCs w:val="21"/>
        </w:rPr>
        <w:t>e iz</w:t>
      </w:r>
      <w:r w:rsidR="001340AB">
        <w:rPr>
          <w:rFonts w:eastAsia="Arial" w:cs="Arial"/>
          <w:sz w:val="21"/>
          <w:szCs w:val="21"/>
        </w:rPr>
        <w:t xml:space="preserve"> </w:t>
      </w:r>
      <w:r w:rsidR="001340AB" w:rsidRPr="00F96DE8">
        <w:rPr>
          <w:rFonts w:eastAsia="Arial" w:cs="Arial"/>
          <w:sz w:val="21"/>
          <w:szCs w:val="21"/>
        </w:rPr>
        <w:t>Direktive 2023/2864/EU</w:t>
      </w:r>
      <w:r w:rsidR="0058667A">
        <w:rPr>
          <w:rFonts w:eastAsia="Arial" w:cs="Arial"/>
          <w:sz w:val="21"/>
          <w:szCs w:val="21"/>
        </w:rPr>
        <w:t>,</w:t>
      </w:r>
      <w:r w:rsidR="001340AB" w:rsidRPr="00F96DE8">
        <w:rPr>
          <w:rFonts w:eastAsia="Arial" w:cs="Arial"/>
          <w:sz w:val="21"/>
          <w:szCs w:val="21"/>
        </w:rPr>
        <w:t xml:space="preserve"> </w:t>
      </w:r>
      <w:r w:rsidR="001340AB">
        <w:rPr>
          <w:rFonts w:eastAsia="Arial" w:cs="Arial"/>
          <w:sz w:val="21"/>
          <w:szCs w:val="21"/>
        </w:rPr>
        <w:t xml:space="preserve">opredeljene v drugem odstavku </w:t>
      </w:r>
      <w:r w:rsidR="001340AB" w:rsidRPr="00F06DDD">
        <w:rPr>
          <w:rFonts w:eastAsia="Arial" w:cs="Arial"/>
          <w:sz w:val="21"/>
          <w:szCs w:val="21"/>
        </w:rPr>
        <w:t>predlaganega 491.a člena</w:t>
      </w:r>
      <w:r w:rsidR="001340AB">
        <w:rPr>
          <w:rFonts w:eastAsia="Arial" w:cs="Arial"/>
          <w:sz w:val="21"/>
          <w:szCs w:val="21"/>
        </w:rPr>
        <w:t xml:space="preserve">. </w:t>
      </w:r>
    </w:p>
    <w:p w14:paraId="5AFE528C" w14:textId="77777777" w:rsidR="001340AB" w:rsidRDefault="001340AB" w:rsidP="001340AB">
      <w:pPr>
        <w:tabs>
          <w:tab w:val="left" w:pos="708"/>
        </w:tabs>
        <w:jc w:val="both"/>
        <w:rPr>
          <w:rFonts w:cs="Arial"/>
          <w:b/>
          <w:szCs w:val="20"/>
        </w:rPr>
      </w:pPr>
    </w:p>
    <w:p w14:paraId="60D9AB67" w14:textId="05EE7A9D" w:rsidR="001340AB" w:rsidRDefault="001340AB" w:rsidP="001340AB">
      <w:pPr>
        <w:tabs>
          <w:tab w:val="left" w:pos="708"/>
        </w:tabs>
        <w:jc w:val="both"/>
        <w:rPr>
          <w:rFonts w:cs="Arial"/>
          <w:b/>
          <w:szCs w:val="20"/>
        </w:rPr>
      </w:pPr>
      <w:r w:rsidRPr="0008236E">
        <w:rPr>
          <w:rFonts w:cs="Arial"/>
          <w:b/>
          <w:szCs w:val="20"/>
        </w:rPr>
        <w:t xml:space="preserve">K </w:t>
      </w:r>
      <w:r w:rsidR="00F429B5">
        <w:rPr>
          <w:rFonts w:cs="Arial"/>
          <w:b/>
          <w:szCs w:val="20"/>
        </w:rPr>
        <w:t>39</w:t>
      </w:r>
      <w:r w:rsidRPr="0008236E">
        <w:rPr>
          <w:rFonts w:cs="Arial"/>
          <w:b/>
          <w:szCs w:val="20"/>
        </w:rPr>
        <w:t xml:space="preserve">. členu </w:t>
      </w:r>
    </w:p>
    <w:p w14:paraId="199167F6" w14:textId="77777777" w:rsidR="001340AB" w:rsidRDefault="001340AB" w:rsidP="001340AB">
      <w:pPr>
        <w:tabs>
          <w:tab w:val="left" w:pos="708"/>
        </w:tabs>
        <w:jc w:val="both"/>
        <w:rPr>
          <w:rFonts w:cs="Arial"/>
          <w:b/>
          <w:szCs w:val="20"/>
        </w:rPr>
      </w:pPr>
    </w:p>
    <w:p w14:paraId="7A4DFE2A" w14:textId="2016907E" w:rsidR="001340AB" w:rsidRDefault="001340AB" w:rsidP="001340AB">
      <w:pPr>
        <w:tabs>
          <w:tab w:val="left" w:pos="708"/>
        </w:tabs>
        <w:jc w:val="both"/>
        <w:rPr>
          <w:rFonts w:eastAsia="Arial" w:cs="Arial"/>
          <w:sz w:val="21"/>
          <w:szCs w:val="21"/>
        </w:rPr>
      </w:pPr>
      <w:r w:rsidRPr="00114AC4">
        <w:rPr>
          <w:rFonts w:eastAsia="Arial" w:cs="Arial"/>
          <w:sz w:val="21"/>
          <w:szCs w:val="21"/>
        </w:rPr>
        <w:t xml:space="preserve">Člen spreminja </w:t>
      </w:r>
      <w:r>
        <w:rPr>
          <w:rFonts w:eastAsia="Arial" w:cs="Arial"/>
          <w:sz w:val="21"/>
          <w:szCs w:val="21"/>
        </w:rPr>
        <w:t>četrti odstavek 494. člena ZZavar-1 tako, da je sekretar strokovnega sveta AZN upravičen do 70</w:t>
      </w:r>
      <w:r w:rsidR="00913AAF">
        <w:rPr>
          <w:rFonts w:eastAsia="Arial" w:cs="Arial"/>
          <w:sz w:val="21"/>
          <w:szCs w:val="21"/>
        </w:rPr>
        <w:t xml:space="preserve"> odstotkov</w:t>
      </w:r>
      <w:r>
        <w:rPr>
          <w:rFonts w:eastAsia="Arial" w:cs="Arial"/>
          <w:sz w:val="21"/>
          <w:szCs w:val="21"/>
        </w:rPr>
        <w:t xml:space="preserve"> sejnine članov strokovnega sveta. Enaka določba velja za sekretarja sveta Agencije za trg vrednostnih papirjev v skladu s 475. členom Zakona o trgu vrednostnih papirjev (</w:t>
      </w:r>
      <w:r w:rsidRPr="00114AC4">
        <w:rPr>
          <w:rFonts w:eastAsia="Arial" w:cs="Arial"/>
          <w:sz w:val="21"/>
          <w:szCs w:val="21"/>
        </w:rPr>
        <w:t>Uradni list RS, št. 108/10 – uradno prečiščeno besedilo, 78/11, 55/12, 105/12 – ZBan-1J, 63/13 – ZS-K, 30/16, 9/17, 77/18 – ZTFI-1, 66/19 – ZTFI-1A, 123/21 – ZTFI-1B in 45/24 – ZTFI-1C</w:t>
      </w:r>
      <w:r>
        <w:rPr>
          <w:rFonts w:eastAsia="Arial" w:cs="Arial"/>
          <w:sz w:val="21"/>
          <w:szCs w:val="21"/>
        </w:rPr>
        <w:t xml:space="preserve">). </w:t>
      </w:r>
    </w:p>
    <w:p w14:paraId="1D1C7B22" w14:textId="77777777" w:rsidR="001340AB" w:rsidRDefault="001340AB" w:rsidP="001340AB">
      <w:pPr>
        <w:tabs>
          <w:tab w:val="left" w:pos="708"/>
        </w:tabs>
        <w:jc w:val="both"/>
        <w:rPr>
          <w:rFonts w:eastAsia="Arial" w:cs="Arial"/>
          <w:sz w:val="21"/>
          <w:szCs w:val="21"/>
        </w:rPr>
      </w:pPr>
    </w:p>
    <w:p w14:paraId="68AC9427" w14:textId="1CB1EBFF" w:rsidR="001340AB" w:rsidRPr="00CD2B7D" w:rsidRDefault="001340AB" w:rsidP="001340AB">
      <w:pPr>
        <w:tabs>
          <w:tab w:val="left" w:pos="708"/>
        </w:tabs>
        <w:jc w:val="both"/>
        <w:rPr>
          <w:rFonts w:eastAsia="Arial" w:cs="Arial"/>
          <w:sz w:val="21"/>
          <w:szCs w:val="21"/>
        </w:rPr>
      </w:pPr>
      <w:r w:rsidRPr="003C3CC2">
        <w:rPr>
          <w:rFonts w:eastAsia="Arial" w:cs="Arial"/>
          <w:sz w:val="21"/>
          <w:szCs w:val="21"/>
        </w:rPr>
        <w:t xml:space="preserve">Sekretar se </w:t>
      </w:r>
      <w:r>
        <w:rPr>
          <w:rFonts w:eastAsia="Arial" w:cs="Arial"/>
          <w:sz w:val="21"/>
          <w:szCs w:val="21"/>
        </w:rPr>
        <w:t xml:space="preserve">namreč </w:t>
      </w:r>
      <w:r w:rsidRPr="003C3CC2">
        <w:rPr>
          <w:rFonts w:eastAsia="Arial" w:cs="Arial"/>
          <w:sz w:val="21"/>
          <w:szCs w:val="21"/>
        </w:rPr>
        <w:t>aktivno udeležuje sej sveta, pripravlja gradivo, vodi zapisnike in opravlja druge naloge, povezane z delom sveta.</w:t>
      </w:r>
    </w:p>
    <w:bookmarkEnd w:id="41"/>
    <w:p w14:paraId="3FBC7CFA" w14:textId="77777777" w:rsidR="001340AB" w:rsidRDefault="001340AB" w:rsidP="001340AB">
      <w:pPr>
        <w:tabs>
          <w:tab w:val="left" w:pos="708"/>
        </w:tabs>
        <w:jc w:val="both"/>
        <w:rPr>
          <w:rFonts w:cs="Arial"/>
          <w:b/>
          <w:szCs w:val="20"/>
        </w:rPr>
      </w:pPr>
    </w:p>
    <w:p w14:paraId="3D13505F" w14:textId="3167EC14"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0</w:t>
      </w:r>
      <w:r w:rsidRPr="0008236E">
        <w:rPr>
          <w:rFonts w:cs="Arial"/>
          <w:b/>
          <w:szCs w:val="20"/>
        </w:rPr>
        <w:t xml:space="preserve">. členu </w:t>
      </w:r>
    </w:p>
    <w:p w14:paraId="28FF2647" w14:textId="77777777" w:rsidR="001340AB" w:rsidRDefault="001340AB" w:rsidP="001340AB">
      <w:pPr>
        <w:tabs>
          <w:tab w:val="left" w:pos="708"/>
        </w:tabs>
        <w:jc w:val="both"/>
        <w:rPr>
          <w:rFonts w:cs="Arial"/>
          <w:b/>
          <w:szCs w:val="20"/>
        </w:rPr>
      </w:pPr>
    </w:p>
    <w:p w14:paraId="5F6C3C7F" w14:textId="66540957" w:rsidR="001340AB" w:rsidRDefault="001340AB" w:rsidP="001340AB">
      <w:pPr>
        <w:tabs>
          <w:tab w:val="left" w:pos="708"/>
        </w:tabs>
        <w:jc w:val="both"/>
        <w:rPr>
          <w:rFonts w:eastAsia="Arial" w:cs="Arial"/>
          <w:sz w:val="21"/>
          <w:szCs w:val="21"/>
        </w:rPr>
      </w:pPr>
      <w:r>
        <w:rPr>
          <w:rFonts w:eastAsia="Arial" w:cs="Arial"/>
          <w:sz w:val="21"/>
          <w:szCs w:val="21"/>
        </w:rPr>
        <w:t xml:space="preserve">Člen spreminja 514. člen ZZavar-1, ki ureja finančni načrt in letni obračun AZN. Pristojnost za potrditev finančnega načrta in letnega obračuna AZN preide z vlade na ministra, pristojnega za finance. Sprememba pristojnosti je </w:t>
      </w:r>
      <w:r w:rsidR="00913AAF">
        <w:rPr>
          <w:rFonts w:eastAsia="Arial" w:cs="Arial"/>
          <w:sz w:val="21"/>
          <w:szCs w:val="21"/>
        </w:rPr>
        <w:t xml:space="preserve">v </w:t>
      </w:r>
      <w:r>
        <w:rPr>
          <w:rFonts w:eastAsia="Arial" w:cs="Arial"/>
          <w:sz w:val="21"/>
          <w:szCs w:val="21"/>
        </w:rPr>
        <w:t>sklad</w:t>
      </w:r>
      <w:r w:rsidR="00913AAF">
        <w:rPr>
          <w:rFonts w:eastAsia="Arial" w:cs="Arial"/>
          <w:sz w:val="21"/>
          <w:szCs w:val="21"/>
        </w:rPr>
        <w:t>u</w:t>
      </w:r>
      <w:r>
        <w:rPr>
          <w:rFonts w:eastAsia="Arial" w:cs="Arial"/>
          <w:sz w:val="21"/>
          <w:szCs w:val="21"/>
        </w:rPr>
        <w:t xml:space="preserve"> s sedmim odstavkom 58. člena </w:t>
      </w:r>
      <w:r w:rsidRPr="00D36132">
        <w:rPr>
          <w:rFonts w:eastAsia="Arial" w:cs="Arial"/>
          <w:sz w:val="21"/>
          <w:szCs w:val="21"/>
        </w:rPr>
        <w:t>Zakon o izvrševanju proračunov Republike Slovenije za leti 2025 in 2026</w:t>
      </w:r>
      <w:r>
        <w:rPr>
          <w:rFonts w:eastAsia="Arial" w:cs="Arial"/>
          <w:sz w:val="21"/>
          <w:szCs w:val="21"/>
        </w:rPr>
        <w:t xml:space="preserve"> (</w:t>
      </w:r>
      <w:r w:rsidRPr="00D36132">
        <w:rPr>
          <w:rFonts w:eastAsia="Arial" w:cs="Arial"/>
          <w:sz w:val="21"/>
          <w:szCs w:val="21"/>
        </w:rPr>
        <w:t>Uradni list RS, št. 104/24</w:t>
      </w:r>
      <w:r>
        <w:rPr>
          <w:rFonts w:eastAsia="Arial" w:cs="Arial"/>
          <w:sz w:val="21"/>
          <w:szCs w:val="21"/>
        </w:rPr>
        <w:t xml:space="preserve">; v nadaljnjem besedilu: ZIPRS2526) </w:t>
      </w:r>
      <w:r w:rsidRPr="00351C20">
        <w:rPr>
          <w:rFonts w:eastAsia="Arial" w:cs="Arial"/>
          <w:sz w:val="21"/>
          <w:szCs w:val="21"/>
        </w:rPr>
        <w:t>in ima za cilj poenotenje postopkov</w:t>
      </w:r>
      <w:r>
        <w:rPr>
          <w:rFonts w:eastAsia="Arial" w:cs="Arial"/>
          <w:sz w:val="21"/>
          <w:szCs w:val="21"/>
        </w:rPr>
        <w:t>. ZIPRS2526 določa, da morajo posredni uporabniki proračuna n</w:t>
      </w:r>
      <w:r w:rsidRPr="00D36132">
        <w:rPr>
          <w:rFonts w:eastAsia="Arial" w:cs="Arial"/>
          <w:sz w:val="21"/>
          <w:szCs w:val="21"/>
        </w:rPr>
        <w:t>e glede na določbe drugih zakonov in predpisov sprejete finančne načrte in programe dela pos</w:t>
      </w:r>
      <w:r w:rsidR="00913AAF">
        <w:rPr>
          <w:rFonts w:eastAsia="Arial" w:cs="Arial"/>
          <w:sz w:val="21"/>
          <w:szCs w:val="21"/>
        </w:rPr>
        <w:t>lati</w:t>
      </w:r>
      <w:r w:rsidRPr="00D36132">
        <w:rPr>
          <w:rFonts w:eastAsia="Arial" w:cs="Arial"/>
          <w:sz w:val="21"/>
          <w:szCs w:val="21"/>
        </w:rPr>
        <w:t xml:space="preserve"> v soglasje pristojnemu ministrstvu najpozneje v 45 dneh po prejemu izhodišč</w:t>
      </w:r>
      <w:r>
        <w:rPr>
          <w:rFonts w:eastAsia="Arial" w:cs="Arial"/>
          <w:sz w:val="21"/>
          <w:szCs w:val="21"/>
        </w:rPr>
        <w:t xml:space="preserve">. </w:t>
      </w:r>
      <w:r w:rsidRPr="00D36132">
        <w:rPr>
          <w:rFonts w:eastAsia="Arial" w:cs="Arial"/>
          <w:sz w:val="21"/>
          <w:szCs w:val="21"/>
        </w:rPr>
        <w:t xml:space="preserve"> </w:t>
      </w:r>
    </w:p>
    <w:p w14:paraId="5659B1A5" w14:textId="77777777" w:rsidR="001340AB" w:rsidRDefault="001340AB" w:rsidP="001340AB">
      <w:pPr>
        <w:tabs>
          <w:tab w:val="left" w:pos="708"/>
        </w:tabs>
        <w:jc w:val="both"/>
        <w:rPr>
          <w:rFonts w:eastAsia="Arial" w:cs="Arial"/>
          <w:sz w:val="21"/>
          <w:szCs w:val="21"/>
        </w:rPr>
      </w:pPr>
    </w:p>
    <w:p w14:paraId="4A00FB28" w14:textId="4A0C9C04"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1</w:t>
      </w:r>
      <w:r w:rsidRPr="0008236E">
        <w:rPr>
          <w:rFonts w:cs="Arial"/>
          <w:b/>
          <w:szCs w:val="20"/>
        </w:rPr>
        <w:t xml:space="preserve">. členu </w:t>
      </w:r>
    </w:p>
    <w:p w14:paraId="22AFFCCF" w14:textId="77777777" w:rsidR="001340AB" w:rsidRDefault="001340AB" w:rsidP="001340AB">
      <w:pPr>
        <w:tabs>
          <w:tab w:val="left" w:pos="708"/>
        </w:tabs>
        <w:jc w:val="both"/>
        <w:rPr>
          <w:rFonts w:eastAsia="Arial" w:cs="Arial"/>
          <w:sz w:val="21"/>
          <w:szCs w:val="21"/>
        </w:rPr>
      </w:pPr>
    </w:p>
    <w:p w14:paraId="54824B6B" w14:textId="6BD5CF6D" w:rsidR="001340AB" w:rsidRDefault="00913AAF" w:rsidP="001340AB">
      <w:pPr>
        <w:tabs>
          <w:tab w:val="left" w:pos="708"/>
        </w:tabs>
        <w:jc w:val="both"/>
        <w:rPr>
          <w:rFonts w:eastAsia="Arial" w:cs="Arial"/>
          <w:sz w:val="21"/>
          <w:szCs w:val="21"/>
        </w:rPr>
      </w:pPr>
      <w:r>
        <w:rPr>
          <w:rFonts w:eastAsia="Arial" w:cs="Arial"/>
          <w:sz w:val="21"/>
          <w:szCs w:val="21"/>
        </w:rPr>
        <w:t>V</w:t>
      </w:r>
      <w:r w:rsidR="001340AB">
        <w:rPr>
          <w:rFonts w:eastAsia="Arial" w:cs="Arial"/>
          <w:sz w:val="21"/>
          <w:szCs w:val="21"/>
        </w:rPr>
        <w:t xml:space="preserve"> prvem odstavku 517. člena ZZavar-1 </w:t>
      </w:r>
      <w:r>
        <w:rPr>
          <w:rFonts w:eastAsia="Arial" w:cs="Arial"/>
          <w:sz w:val="21"/>
          <w:szCs w:val="21"/>
        </w:rPr>
        <w:t>je</w:t>
      </w:r>
      <w:r w:rsidR="001340AB">
        <w:rPr>
          <w:rFonts w:eastAsia="Arial" w:cs="Arial"/>
          <w:sz w:val="21"/>
          <w:szCs w:val="21"/>
        </w:rPr>
        <w:t xml:space="preserve"> redakcijski popravek, s katerim besedo »zavarovance« nadomesti beseda »zavarovalce. Prvi odstavek se tako bere: »</w:t>
      </w:r>
      <w:r w:rsidR="001340AB" w:rsidRPr="00AC0AE4">
        <w:rPr>
          <w:rFonts w:eastAsia="Arial" w:cs="Arial"/>
          <w:sz w:val="21"/>
          <w:szCs w:val="21"/>
        </w:rPr>
        <w:t>Prevzemna zavarovalnica nemudoma po prejemu dovoljenja Agencije za zavarovalni nadzor za prenos zavarovalnih pogodb o prenosu obvesti zavarovalce.</w:t>
      </w:r>
      <w:r w:rsidR="001340AB">
        <w:rPr>
          <w:rFonts w:eastAsia="Arial" w:cs="Arial"/>
          <w:sz w:val="21"/>
          <w:szCs w:val="21"/>
        </w:rPr>
        <w:t xml:space="preserve">«. </w:t>
      </w:r>
    </w:p>
    <w:p w14:paraId="259426E2" w14:textId="77777777" w:rsidR="001340AB" w:rsidRDefault="001340AB" w:rsidP="001340AB">
      <w:pPr>
        <w:tabs>
          <w:tab w:val="left" w:pos="708"/>
        </w:tabs>
        <w:jc w:val="both"/>
        <w:rPr>
          <w:rFonts w:eastAsia="Arial" w:cs="Arial"/>
          <w:sz w:val="21"/>
          <w:szCs w:val="21"/>
        </w:rPr>
      </w:pPr>
    </w:p>
    <w:p w14:paraId="3FA46BDE" w14:textId="048370AD" w:rsidR="001340AB" w:rsidRDefault="001340AB" w:rsidP="001340AB">
      <w:pPr>
        <w:tabs>
          <w:tab w:val="left" w:pos="708"/>
        </w:tabs>
        <w:jc w:val="both"/>
        <w:rPr>
          <w:rFonts w:eastAsia="Arial" w:cs="Arial"/>
          <w:sz w:val="21"/>
          <w:szCs w:val="21"/>
        </w:rPr>
      </w:pPr>
      <w:r>
        <w:rPr>
          <w:rFonts w:eastAsia="Arial" w:cs="Arial"/>
          <w:sz w:val="21"/>
          <w:szCs w:val="21"/>
        </w:rPr>
        <w:t xml:space="preserve">Uskladitev v prvem odstavku je </w:t>
      </w:r>
      <w:r w:rsidR="004A7102">
        <w:rPr>
          <w:rFonts w:eastAsia="Arial" w:cs="Arial"/>
          <w:sz w:val="21"/>
          <w:szCs w:val="21"/>
        </w:rPr>
        <w:t xml:space="preserve">v </w:t>
      </w:r>
      <w:r>
        <w:rPr>
          <w:rFonts w:eastAsia="Arial" w:cs="Arial"/>
          <w:sz w:val="21"/>
          <w:szCs w:val="21"/>
        </w:rPr>
        <w:t>sklad</w:t>
      </w:r>
      <w:r w:rsidR="004A7102">
        <w:rPr>
          <w:rFonts w:eastAsia="Arial" w:cs="Arial"/>
          <w:sz w:val="21"/>
          <w:szCs w:val="21"/>
        </w:rPr>
        <w:t>u</w:t>
      </w:r>
      <w:r>
        <w:rPr>
          <w:rFonts w:eastAsia="Arial" w:cs="Arial"/>
          <w:sz w:val="21"/>
          <w:szCs w:val="21"/>
        </w:rPr>
        <w:t xml:space="preserve"> z drugim odstavkom </w:t>
      </w:r>
      <w:r w:rsidRPr="00AC0AE4">
        <w:rPr>
          <w:rFonts w:eastAsia="Arial" w:cs="Arial"/>
          <w:sz w:val="21"/>
          <w:szCs w:val="21"/>
        </w:rPr>
        <w:t>517. člena ZZavar-1</w:t>
      </w:r>
      <w:r>
        <w:rPr>
          <w:rFonts w:eastAsia="Arial" w:cs="Arial"/>
          <w:sz w:val="21"/>
          <w:szCs w:val="21"/>
        </w:rPr>
        <w:t xml:space="preserve">, ki ureja način obveščanja zavarovalcev v primeru prenosa zavarovalnih pogodb.  </w:t>
      </w:r>
    </w:p>
    <w:p w14:paraId="21CAED3B" w14:textId="77777777" w:rsidR="001340AB" w:rsidRDefault="001340AB" w:rsidP="001340AB">
      <w:pPr>
        <w:tabs>
          <w:tab w:val="left" w:pos="708"/>
        </w:tabs>
        <w:jc w:val="both"/>
        <w:rPr>
          <w:rFonts w:cs="Arial"/>
          <w:b/>
          <w:szCs w:val="20"/>
        </w:rPr>
      </w:pPr>
    </w:p>
    <w:p w14:paraId="00FBB226" w14:textId="5E566716"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2</w:t>
      </w:r>
      <w:r w:rsidRPr="0008236E">
        <w:rPr>
          <w:rFonts w:cs="Arial"/>
          <w:b/>
          <w:szCs w:val="20"/>
        </w:rPr>
        <w:t xml:space="preserve">. členu </w:t>
      </w:r>
    </w:p>
    <w:p w14:paraId="52EE1ABE" w14:textId="77777777" w:rsidR="001340AB" w:rsidRDefault="001340AB" w:rsidP="001340AB">
      <w:pPr>
        <w:tabs>
          <w:tab w:val="left" w:pos="708"/>
        </w:tabs>
        <w:jc w:val="both"/>
        <w:rPr>
          <w:rFonts w:cs="Arial"/>
          <w:b/>
          <w:szCs w:val="20"/>
        </w:rPr>
      </w:pPr>
    </w:p>
    <w:p w14:paraId="1384DB0C" w14:textId="77777777" w:rsidR="001340AB" w:rsidRDefault="001340AB" w:rsidP="001340AB">
      <w:pPr>
        <w:tabs>
          <w:tab w:val="left" w:pos="708"/>
        </w:tabs>
        <w:jc w:val="both"/>
        <w:rPr>
          <w:rFonts w:eastAsia="Arial" w:cs="Arial"/>
          <w:sz w:val="21"/>
          <w:szCs w:val="21"/>
        </w:rPr>
      </w:pPr>
      <w:r w:rsidRPr="002E5CE4">
        <w:rPr>
          <w:rFonts w:eastAsia="Arial" w:cs="Arial"/>
          <w:sz w:val="21"/>
          <w:szCs w:val="21"/>
        </w:rPr>
        <w:t xml:space="preserve">Člen spreminja </w:t>
      </w:r>
      <w:r>
        <w:rPr>
          <w:rFonts w:eastAsia="Arial" w:cs="Arial"/>
          <w:sz w:val="21"/>
          <w:szCs w:val="21"/>
        </w:rPr>
        <w:t xml:space="preserve">521. člen ZZavar-1, ki ureja zavarovalno pogodbo in splošne zavarovalne pogoje. Razvijalce zavarovalnih produktov napoti na uporabo </w:t>
      </w:r>
      <w:r w:rsidRPr="00E66C6D">
        <w:rPr>
          <w:rFonts w:eastAsia="Arial" w:cs="Arial"/>
          <w:sz w:val="21"/>
          <w:szCs w:val="21"/>
        </w:rPr>
        <w:t>Delegiran</w:t>
      </w:r>
      <w:r>
        <w:rPr>
          <w:rFonts w:eastAsia="Arial" w:cs="Arial"/>
          <w:sz w:val="21"/>
          <w:szCs w:val="21"/>
        </w:rPr>
        <w:t>e</w:t>
      </w:r>
      <w:r w:rsidRPr="00E66C6D">
        <w:rPr>
          <w:rFonts w:eastAsia="Arial" w:cs="Arial"/>
          <w:sz w:val="21"/>
          <w:szCs w:val="21"/>
        </w:rPr>
        <w:t xml:space="preserve"> uredbe Komisije (EU) 2017/2358 z dne 21. septembra 2017 o dopolnitvi Direktive (EU) 2016/97 Evropskega parlamenta in Sveta v zvezi z zahtevami glede nadzora in upravljanja produktov za zavarovalnice in distributerje zavarovalnih produktov (UL L št. 341 z dne 20.12.</w:t>
      </w:r>
      <w:r>
        <w:rPr>
          <w:rFonts w:eastAsia="Arial" w:cs="Arial"/>
          <w:sz w:val="21"/>
          <w:szCs w:val="21"/>
        </w:rPr>
        <w:t xml:space="preserve"> </w:t>
      </w:r>
      <w:r w:rsidRPr="00E66C6D">
        <w:rPr>
          <w:rFonts w:eastAsia="Arial" w:cs="Arial"/>
          <w:sz w:val="21"/>
          <w:szCs w:val="21"/>
        </w:rPr>
        <w:t>2017, str. 1–7</w:t>
      </w:r>
      <w:r>
        <w:rPr>
          <w:rFonts w:eastAsia="Arial" w:cs="Arial"/>
          <w:sz w:val="21"/>
          <w:szCs w:val="21"/>
        </w:rPr>
        <w:t xml:space="preserve">; v nadaljnjem besedilu: </w:t>
      </w:r>
      <w:r w:rsidRPr="00E66C6D">
        <w:rPr>
          <w:rFonts w:eastAsia="Arial" w:cs="Arial"/>
          <w:sz w:val="21"/>
          <w:szCs w:val="21"/>
        </w:rPr>
        <w:t>Delegiran</w:t>
      </w:r>
      <w:r>
        <w:rPr>
          <w:rFonts w:eastAsia="Arial" w:cs="Arial"/>
          <w:sz w:val="21"/>
          <w:szCs w:val="21"/>
        </w:rPr>
        <w:t>a</w:t>
      </w:r>
      <w:r w:rsidRPr="00E66C6D">
        <w:rPr>
          <w:rFonts w:eastAsia="Arial" w:cs="Arial"/>
          <w:sz w:val="21"/>
          <w:szCs w:val="21"/>
        </w:rPr>
        <w:t xml:space="preserve"> uredb</w:t>
      </w:r>
      <w:r>
        <w:rPr>
          <w:rFonts w:eastAsia="Arial" w:cs="Arial"/>
          <w:sz w:val="21"/>
          <w:szCs w:val="21"/>
        </w:rPr>
        <w:t>a</w:t>
      </w:r>
      <w:r w:rsidRPr="00E66C6D">
        <w:rPr>
          <w:rFonts w:eastAsia="Arial" w:cs="Arial"/>
          <w:sz w:val="21"/>
          <w:szCs w:val="21"/>
        </w:rPr>
        <w:t xml:space="preserve"> Komisije 2017/2358</w:t>
      </w:r>
      <w:r>
        <w:rPr>
          <w:rFonts w:eastAsia="Arial" w:cs="Arial"/>
          <w:sz w:val="21"/>
          <w:szCs w:val="21"/>
        </w:rPr>
        <w:t>/EU</w:t>
      </w:r>
      <w:r w:rsidRPr="00E66C6D">
        <w:rPr>
          <w:rFonts w:eastAsia="Arial" w:cs="Arial"/>
          <w:sz w:val="21"/>
          <w:szCs w:val="21"/>
        </w:rPr>
        <w:t>)</w:t>
      </w:r>
      <w:r>
        <w:rPr>
          <w:rFonts w:eastAsia="Arial" w:cs="Arial"/>
          <w:sz w:val="21"/>
          <w:szCs w:val="21"/>
        </w:rPr>
        <w:t xml:space="preserve"> in z navedeno uredbo uskladi izrazoslovje. </w:t>
      </w:r>
    </w:p>
    <w:p w14:paraId="6AD40923" w14:textId="77777777" w:rsidR="001340AB" w:rsidRDefault="001340AB" w:rsidP="001340AB">
      <w:pPr>
        <w:tabs>
          <w:tab w:val="left" w:pos="708"/>
        </w:tabs>
        <w:jc w:val="both"/>
        <w:rPr>
          <w:rFonts w:eastAsia="Arial" w:cs="Arial"/>
          <w:sz w:val="21"/>
          <w:szCs w:val="21"/>
        </w:rPr>
      </w:pPr>
    </w:p>
    <w:p w14:paraId="636F833E"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 spremembo v devetem odstavku se določi, da morajo poleg zavarovalnic tudi drugi distributerji zavarovalnih produktov, ki razvijajo zavarovalne produkte, imeti </w:t>
      </w:r>
      <w:r w:rsidRPr="00551124">
        <w:rPr>
          <w:rFonts w:eastAsia="Arial" w:cs="Arial"/>
          <w:sz w:val="21"/>
          <w:szCs w:val="21"/>
        </w:rPr>
        <w:t>vzpostavljene in pisno opredeljene postopke za odobritev vsakega zavarovalnega produkta ali pomembnih prilagoditev obstoječih zavarovalnih produktov.</w:t>
      </w:r>
    </w:p>
    <w:p w14:paraId="480AC15B" w14:textId="77777777" w:rsidR="001340AB" w:rsidRDefault="001340AB" w:rsidP="001340AB">
      <w:pPr>
        <w:tabs>
          <w:tab w:val="left" w:pos="708"/>
        </w:tabs>
        <w:jc w:val="both"/>
        <w:rPr>
          <w:rFonts w:eastAsia="Arial" w:cs="Arial"/>
          <w:sz w:val="21"/>
          <w:szCs w:val="21"/>
        </w:rPr>
      </w:pPr>
    </w:p>
    <w:p w14:paraId="5FA8A61C" w14:textId="629F856F" w:rsidR="001340AB" w:rsidRDefault="001340AB" w:rsidP="001340AB">
      <w:pPr>
        <w:tabs>
          <w:tab w:val="left" w:pos="708"/>
        </w:tabs>
        <w:jc w:val="both"/>
        <w:rPr>
          <w:rFonts w:eastAsia="Arial" w:cs="Arial"/>
          <w:sz w:val="21"/>
          <w:szCs w:val="21"/>
        </w:rPr>
      </w:pPr>
      <w:r w:rsidRPr="00551124">
        <w:rPr>
          <w:rFonts w:eastAsia="Arial" w:cs="Arial"/>
          <w:sz w:val="21"/>
          <w:szCs w:val="21"/>
        </w:rPr>
        <w:t xml:space="preserve">Čeprav </w:t>
      </w:r>
      <w:r>
        <w:rPr>
          <w:rFonts w:eastAsia="Arial" w:cs="Arial"/>
          <w:sz w:val="21"/>
          <w:szCs w:val="21"/>
        </w:rPr>
        <w:t>praviloma</w:t>
      </w:r>
      <w:r w:rsidRPr="00551124">
        <w:rPr>
          <w:rFonts w:eastAsia="Arial" w:cs="Arial"/>
          <w:sz w:val="21"/>
          <w:szCs w:val="21"/>
        </w:rPr>
        <w:t xml:space="preserve"> distributerji ne razvijajo zavarovalnih produktov, obstajajo tudi izjeme. Nekateri večji distributerji lahko v sodelovanju z zavarovalnicami sodelujejo pri razvoju novih produktov, ki so prilagojeni</w:t>
      </w:r>
      <w:r w:rsidR="004A7102">
        <w:rPr>
          <w:rFonts w:eastAsia="Arial" w:cs="Arial"/>
          <w:sz w:val="21"/>
          <w:szCs w:val="21"/>
        </w:rPr>
        <w:t xml:space="preserve"> posebnim</w:t>
      </w:r>
      <w:r w:rsidRPr="00551124">
        <w:rPr>
          <w:rFonts w:eastAsia="Arial" w:cs="Arial"/>
          <w:sz w:val="21"/>
          <w:szCs w:val="21"/>
        </w:rPr>
        <w:t xml:space="preserve"> potrebam njihovih strank.</w:t>
      </w:r>
    </w:p>
    <w:p w14:paraId="63F96925" w14:textId="77777777" w:rsidR="001340AB" w:rsidRDefault="001340AB" w:rsidP="001340AB">
      <w:pPr>
        <w:tabs>
          <w:tab w:val="left" w:pos="708"/>
        </w:tabs>
        <w:jc w:val="both"/>
        <w:rPr>
          <w:rFonts w:eastAsia="Arial" w:cs="Arial"/>
          <w:sz w:val="21"/>
          <w:szCs w:val="21"/>
        </w:rPr>
      </w:pPr>
    </w:p>
    <w:p w14:paraId="72439CA3" w14:textId="1CCEE824" w:rsidR="001340AB" w:rsidRDefault="001340AB" w:rsidP="001340AB">
      <w:pPr>
        <w:tabs>
          <w:tab w:val="left" w:pos="708"/>
        </w:tabs>
        <w:jc w:val="both"/>
        <w:rPr>
          <w:rFonts w:eastAsia="Arial" w:cs="Arial"/>
          <w:sz w:val="21"/>
          <w:szCs w:val="21"/>
        </w:rPr>
      </w:pPr>
      <w:r>
        <w:rPr>
          <w:rFonts w:eastAsia="Arial" w:cs="Arial"/>
          <w:sz w:val="21"/>
          <w:szCs w:val="21"/>
        </w:rPr>
        <w:t>V desetem in enajstem odstavku se natančneje določi, da je p</w:t>
      </w:r>
      <w:r w:rsidRPr="00316262">
        <w:rPr>
          <w:rFonts w:eastAsia="Arial" w:cs="Arial"/>
          <w:sz w:val="21"/>
          <w:szCs w:val="21"/>
        </w:rPr>
        <w:t xml:space="preserve">ostopek odobritve zavarovalnega produkta sorazmeren in primeren glede na zahtevnost in tveganja zavarovalnega produkta ter </w:t>
      </w:r>
      <w:r w:rsidR="004A7102">
        <w:rPr>
          <w:rFonts w:eastAsia="Arial" w:cs="Arial"/>
          <w:sz w:val="21"/>
          <w:szCs w:val="21"/>
        </w:rPr>
        <w:t>značilnosti</w:t>
      </w:r>
      <w:r w:rsidRPr="00316262">
        <w:rPr>
          <w:rFonts w:eastAsia="Arial" w:cs="Arial"/>
          <w:sz w:val="21"/>
          <w:szCs w:val="21"/>
        </w:rPr>
        <w:t>, obseg in kompleksnost poslovanja razvijalca zavarovalnega produkta.</w:t>
      </w:r>
    </w:p>
    <w:p w14:paraId="26DCFE25" w14:textId="77777777" w:rsidR="001340AB" w:rsidRDefault="001340AB" w:rsidP="001340AB">
      <w:pPr>
        <w:tabs>
          <w:tab w:val="left" w:pos="708"/>
        </w:tabs>
        <w:jc w:val="both"/>
        <w:rPr>
          <w:rFonts w:eastAsia="Arial" w:cs="Arial"/>
          <w:sz w:val="21"/>
          <w:szCs w:val="21"/>
        </w:rPr>
      </w:pPr>
    </w:p>
    <w:p w14:paraId="070E9EB2" w14:textId="562490D3" w:rsidR="001340AB" w:rsidRDefault="001340AB" w:rsidP="001340AB">
      <w:pPr>
        <w:tabs>
          <w:tab w:val="left" w:pos="708"/>
        </w:tabs>
        <w:jc w:val="both"/>
        <w:rPr>
          <w:rFonts w:eastAsia="Arial" w:cs="Arial"/>
          <w:sz w:val="21"/>
          <w:szCs w:val="21"/>
        </w:rPr>
      </w:pPr>
      <w:r>
        <w:rPr>
          <w:rFonts w:eastAsia="Arial" w:cs="Arial"/>
          <w:sz w:val="21"/>
          <w:szCs w:val="21"/>
        </w:rPr>
        <w:t xml:space="preserve">Določba omogoča, da se </w:t>
      </w:r>
      <w:r w:rsidRPr="00316262">
        <w:rPr>
          <w:rFonts w:eastAsia="Arial" w:cs="Arial"/>
          <w:sz w:val="21"/>
          <w:szCs w:val="21"/>
        </w:rPr>
        <w:t xml:space="preserve">postopek odobritve prilagodi </w:t>
      </w:r>
      <w:r w:rsidR="004A7102">
        <w:rPr>
          <w:rFonts w:eastAsia="Arial" w:cs="Arial"/>
          <w:sz w:val="21"/>
          <w:szCs w:val="21"/>
        </w:rPr>
        <w:t>posebnim</w:t>
      </w:r>
      <w:r w:rsidRPr="00316262">
        <w:rPr>
          <w:rFonts w:eastAsia="Arial" w:cs="Arial"/>
          <w:sz w:val="21"/>
          <w:szCs w:val="21"/>
        </w:rPr>
        <w:t xml:space="preserve"> značilnostim posameznega zavarovalnega produkta. Za kompleksnejše in </w:t>
      </w:r>
      <w:r>
        <w:rPr>
          <w:rFonts w:eastAsia="Arial" w:cs="Arial"/>
          <w:sz w:val="21"/>
          <w:szCs w:val="21"/>
        </w:rPr>
        <w:t>bolj tvegane</w:t>
      </w:r>
      <w:r w:rsidRPr="00316262">
        <w:rPr>
          <w:rFonts w:eastAsia="Arial" w:cs="Arial"/>
          <w:sz w:val="21"/>
          <w:szCs w:val="21"/>
        </w:rPr>
        <w:t xml:space="preserve"> produkte </w:t>
      </w:r>
      <w:r>
        <w:rPr>
          <w:rFonts w:eastAsia="Arial" w:cs="Arial"/>
          <w:sz w:val="21"/>
          <w:szCs w:val="21"/>
        </w:rPr>
        <w:t>so</w:t>
      </w:r>
      <w:r w:rsidRPr="00316262">
        <w:rPr>
          <w:rFonts w:eastAsia="Arial" w:cs="Arial"/>
          <w:sz w:val="21"/>
          <w:szCs w:val="21"/>
        </w:rPr>
        <w:t xml:space="preserve"> potrebni podrobnejši in zahtevnejši postopki, medtem ko </w:t>
      </w:r>
      <w:r w:rsidR="004A7102">
        <w:rPr>
          <w:rFonts w:eastAsia="Arial" w:cs="Arial"/>
          <w:sz w:val="21"/>
          <w:szCs w:val="21"/>
        </w:rPr>
        <w:t xml:space="preserve">lahko </w:t>
      </w:r>
      <w:r w:rsidRPr="00316262">
        <w:rPr>
          <w:rFonts w:eastAsia="Arial" w:cs="Arial"/>
          <w:sz w:val="21"/>
          <w:szCs w:val="21"/>
        </w:rPr>
        <w:t xml:space="preserve">za preprostejše produkte </w:t>
      </w:r>
      <w:r>
        <w:rPr>
          <w:rFonts w:eastAsia="Arial" w:cs="Arial"/>
          <w:sz w:val="21"/>
          <w:szCs w:val="21"/>
        </w:rPr>
        <w:t xml:space="preserve">razvijalci produktov </w:t>
      </w:r>
      <w:r w:rsidRPr="00316262">
        <w:rPr>
          <w:rFonts w:eastAsia="Arial" w:cs="Arial"/>
          <w:sz w:val="21"/>
          <w:szCs w:val="21"/>
        </w:rPr>
        <w:t>postopek poenostavi</w:t>
      </w:r>
      <w:r>
        <w:rPr>
          <w:rFonts w:eastAsia="Arial" w:cs="Arial"/>
          <w:sz w:val="21"/>
          <w:szCs w:val="21"/>
        </w:rPr>
        <w:t>jo</w:t>
      </w:r>
      <w:r w:rsidRPr="00316262">
        <w:rPr>
          <w:rFonts w:eastAsia="Arial" w:cs="Arial"/>
          <w:sz w:val="21"/>
          <w:szCs w:val="21"/>
        </w:rPr>
        <w:t>.</w:t>
      </w:r>
      <w:r>
        <w:rPr>
          <w:rFonts w:eastAsia="Arial" w:cs="Arial"/>
          <w:sz w:val="21"/>
          <w:szCs w:val="21"/>
        </w:rPr>
        <w:t xml:space="preserve"> Prav tako se od večjih in kompleksn</w:t>
      </w:r>
      <w:r w:rsidR="004A7102">
        <w:rPr>
          <w:rFonts w:eastAsia="Arial" w:cs="Arial"/>
          <w:sz w:val="21"/>
          <w:szCs w:val="21"/>
        </w:rPr>
        <w:t>ejših</w:t>
      </w:r>
      <w:r>
        <w:rPr>
          <w:rFonts w:eastAsia="Arial" w:cs="Arial"/>
          <w:sz w:val="21"/>
          <w:szCs w:val="21"/>
        </w:rPr>
        <w:t xml:space="preserve"> razvijalcev produktov zahteva, da imajo vzpostavljene robustnejše sisteme upravljanja tveganj in bolj razdelane postopke. Gre za uvedbo načela sorazmernosti pri razvoju zavarovalnih produktov. </w:t>
      </w:r>
    </w:p>
    <w:p w14:paraId="56EAD08E" w14:textId="77777777" w:rsidR="001340AB" w:rsidRDefault="001340AB" w:rsidP="001340AB">
      <w:pPr>
        <w:tabs>
          <w:tab w:val="left" w:pos="708"/>
        </w:tabs>
        <w:jc w:val="both"/>
        <w:rPr>
          <w:rFonts w:eastAsia="Arial" w:cs="Arial"/>
          <w:sz w:val="21"/>
          <w:szCs w:val="21"/>
        </w:rPr>
      </w:pPr>
    </w:p>
    <w:p w14:paraId="094FB2C7" w14:textId="6542242B" w:rsidR="001340AB" w:rsidRDefault="001340AB" w:rsidP="001340AB">
      <w:pPr>
        <w:tabs>
          <w:tab w:val="left" w:pos="708"/>
        </w:tabs>
        <w:jc w:val="both"/>
        <w:rPr>
          <w:rFonts w:eastAsia="Arial" w:cs="Arial"/>
          <w:sz w:val="21"/>
          <w:szCs w:val="21"/>
        </w:rPr>
      </w:pPr>
      <w:r>
        <w:rPr>
          <w:rFonts w:eastAsia="Arial" w:cs="Arial"/>
          <w:sz w:val="21"/>
          <w:szCs w:val="21"/>
        </w:rPr>
        <w:t>V dvanajstem odstavku se za razvijalce zavarovalnih produktov dodatno določi, da poleg rednega pregledovanja zavarovalnih produktov opravijo pregled tudi ob izrednih dogodkih. Izredni dogodki, n</w:t>
      </w:r>
      <w:r w:rsidR="004A7102">
        <w:rPr>
          <w:rFonts w:eastAsia="Arial" w:cs="Arial"/>
          <w:sz w:val="21"/>
          <w:szCs w:val="21"/>
        </w:rPr>
        <w:t>a primer</w:t>
      </w:r>
      <w:r>
        <w:rPr>
          <w:rFonts w:eastAsia="Arial" w:cs="Arial"/>
          <w:sz w:val="21"/>
          <w:szCs w:val="21"/>
        </w:rPr>
        <w:t xml:space="preserve"> </w:t>
      </w:r>
      <w:r w:rsidRPr="00DF5748">
        <w:rPr>
          <w:rFonts w:eastAsia="Arial" w:cs="Arial"/>
          <w:sz w:val="21"/>
          <w:szCs w:val="21"/>
        </w:rPr>
        <w:t>naravne katastrofe, pandemije ali gospodarske krize, lahko povzročijo drastične spremembe v zavarovalniškem okolju.</w:t>
      </w:r>
      <w:r w:rsidRPr="00445165">
        <w:rPr>
          <w:rFonts w:eastAsia="Arial" w:cs="Arial"/>
          <w:sz w:val="21"/>
          <w:szCs w:val="21"/>
        </w:rPr>
        <w:t xml:space="preserve"> Obstoječi zavarovalni produkti morda </w:t>
      </w:r>
      <w:r>
        <w:rPr>
          <w:rFonts w:eastAsia="Arial" w:cs="Arial"/>
          <w:sz w:val="21"/>
          <w:szCs w:val="21"/>
        </w:rPr>
        <w:t xml:space="preserve">po izrednem dogodku </w:t>
      </w:r>
      <w:r w:rsidRPr="00445165">
        <w:rPr>
          <w:rFonts w:eastAsia="Arial" w:cs="Arial"/>
          <w:sz w:val="21"/>
          <w:szCs w:val="21"/>
        </w:rPr>
        <w:t xml:space="preserve">ne </w:t>
      </w:r>
      <w:r>
        <w:rPr>
          <w:rFonts w:eastAsia="Arial" w:cs="Arial"/>
          <w:sz w:val="21"/>
          <w:szCs w:val="21"/>
        </w:rPr>
        <w:t>bodo več ustrezno pokrivali tveganj</w:t>
      </w:r>
      <w:r w:rsidRPr="00445165">
        <w:rPr>
          <w:rFonts w:eastAsia="Arial" w:cs="Arial"/>
          <w:sz w:val="21"/>
          <w:szCs w:val="21"/>
        </w:rPr>
        <w:t xml:space="preserve">. Zato je nujno, da se </w:t>
      </w:r>
      <w:r>
        <w:rPr>
          <w:rFonts w:eastAsia="Arial" w:cs="Arial"/>
          <w:sz w:val="21"/>
          <w:szCs w:val="21"/>
        </w:rPr>
        <w:t>takšni</w:t>
      </w:r>
      <w:r w:rsidRPr="00445165">
        <w:rPr>
          <w:rFonts w:eastAsia="Arial" w:cs="Arial"/>
          <w:sz w:val="21"/>
          <w:szCs w:val="21"/>
        </w:rPr>
        <w:t xml:space="preserve"> produkti čim prej prilagodijo novim razmeram.</w:t>
      </w:r>
    </w:p>
    <w:p w14:paraId="518A31F1" w14:textId="77777777" w:rsidR="001340AB" w:rsidRDefault="001340AB" w:rsidP="001340AB">
      <w:pPr>
        <w:tabs>
          <w:tab w:val="left" w:pos="708"/>
        </w:tabs>
        <w:jc w:val="both"/>
        <w:rPr>
          <w:rFonts w:eastAsia="Arial" w:cs="Arial"/>
          <w:sz w:val="21"/>
          <w:szCs w:val="21"/>
        </w:rPr>
      </w:pPr>
    </w:p>
    <w:p w14:paraId="3DAAC67D" w14:textId="4F7A5268" w:rsidR="001340AB" w:rsidRDefault="001340AB" w:rsidP="001340AB">
      <w:pPr>
        <w:tabs>
          <w:tab w:val="left" w:pos="708"/>
        </w:tabs>
        <w:jc w:val="both"/>
        <w:rPr>
          <w:rFonts w:eastAsia="Arial" w:cs="Arial"/>
          <w:sz w:val="21"/>
          <w:szCs w:val="21"/>
        </w:rPr>
      </w:pPr>
      <w:r>
        <w:rPr>
          <w:rFonts w:eastAsia="Arial" w:cs="Arial"/>
          <w:sz w:val="21"/>
          <w:szCs w:val="21"/>
        </w:rPr>
        <w:t>V petnajstem odstavku se z</w:t>
      </w:r>
      <w:r w:rsidRPr="004777C2">
        <w:rPr>
          <w:rFonts w:eastAsia="Arial" w:cs="Arial"/>
          <w:sz w:val="21"/>
          <w:szCs w:val="21"/>
        </w:rPr>
        <w:t>avarovalnice in drug</w:t>
      </w:r>
      <w:r>
        <w:rPr>
          <w:rFonts w:eastAsia="Arial" w:cs="Arial"/>
          <w:sz w:val="21"/>
          <w:szCs w:val="21"/>
        </w:rPr>
        <w:t>e</w:t>
      </w:r>
      <w:r w:rsidRPr="004777C2">
        <w:rPr>
          <w:rFonts w:eastAsia="Arial" w:cs="Arial"/>
          <w:sz w:val="21"/>
          <w:szCs w:val="21"/>
        </w:rPr>
        <w:t xml:space="preserve"> distributerji zavarovalnih produktov</w:t>
      </w:r>
      <w:r>
        <w:rPr>
          <w:rFonts w:eastAsia="Arial" w:cs="Arial"/>
          <w:sz w:val="21"/>
          <w:szCs w:val="21"/>
        </w:rPr>
        <w:t xml:space="preserve"> pri razvijanju zavarovalnih produktov napoti</w:t>
      </w:r>
      <w:r w:rsidR="004A7102">
        <w:rPr>
          <w:rFonts w:eastAsia="Arial" w:cs="Arial"/>
          <w:sz w:val="21"/>
          <w:szCs w:val="21"/>
        </w:rPr>
        <w:t>jo</w:t>
      </w:r>
      <w:r>
        <w:rPr>
          <w:rFonts w:eastAsia="Arial" w:cs="Arial"/>
          <w:sz w:val="21"/>
          <w:szCs w:val="21"/>
        </w:rPr>
        <w:t xml:space="preserve"> na uporabo </w:t>
      </w:r>
      <w:r w:rsidRPr="000F7CAF">
        <w:rPr>
          <w:rFonts w:eastAsia="Arial" w:cs="Arial"/>
          <w:sz w:val="21"/>
          <w:szCs w:val="21"/>
        </w:rPr>
        <w:t>Delegiran</w:t>
      </w:r>
      <w:r>
        <w:rPr>
          <w:rFonts w:eastAsia="Arial" w:cs="Arial"/>
          <w:sz w:val="21"/>
          <w:szCs w:val="21"/>
        </w:rPr>
        <w:t>e</w:t>
      </w:r>
      <w:r w:rsidRPr="000F7CAF">
        <w:rPr>
          <w:rFonts w:eastAsia="Arial" w:cs="Arial"/>
          <w:sz w:val="21"/>
          <w:szCs w:val="21"/>
        </w:rPr>
        <w:t xml:space="preserve"> uredb</w:t>
      </w:r>
      <w:r>
        <w:rPr>
          <w:rFonts w:eastAsia="Arial" w:cs="Arial"/>
          <w:sz w:val="21"/>
          <w:szCs w:val="21"/>
        </w:rPr>
        <w:t>e</w:t>
      </w:r>
      <w:r w:rsidRPr="000F7CAF">
        <w:rPr>
          <w:rFonts w:eastAsia="Arial" w:cs="Arial"/>
          <w:sz w:val="21"/>
          <w:szCs w:val="21"/>
        </w:rPr>
        <w:t xml:space="preserve"> Komisije 2017/2358/EU</w:t>
      </w:r>
      <w:r>
        <w:rPr>
          <w:rFonts w:eastAsia="Arial" w:cs="Arial"/>
          <w:sz w:val="21"/>
          <w:szCs w:val="21"/>
        </w:rPr>
        <w:t xml:space="preserve">. </w:t>
      </w:r>
      <w:r w:rsidRPr="004777C2">
        <w:rPr>
          <w:rFonts w:eastAsia="Arial" w:cs="Arial"/>
          <w:sz w:val="21"/>
          <w:szCs w:val="21"/>
        </w:rPr>
        <w:t xml:space="preserve"> </w:t>
      </w:r>
    </w:p>
    <w:p w14:paraId="5B8D7E61" w14:textId="77777777" w:rsidR="001340AB" w:rsidRDefault="001340AB" w:rsidP="001340AB">
      <w:pPr>
        <w:tabs>
          <w:tab w:val="left" w:pos="708"/>
        </w:tabs>
        <w:jc w:val="both"/>
        <w:rPr>
          <w:rFonts w:eastAsia="Arial" w:cs="Arial"/>
          <w:sz w:val="21"/>
          <w:szCs w:val="21"/>
        </w:rPr>
      </w:pPr>
    </w:p>
    <w:p w14:paraId="5E362854" w14:textId="3572630F" w:rsidR="001340AB" w:rsidRDefault="001340AB" w:rsidP="001340AB">
      <w:pPr>
        <w:tabs>
          <w:tab w:val="left" w:pos="708"/>
        </w:tabs>
        <w:jc w:val="both"/>
        <w:rPr>
          <w:rFonts w:eastAsia="Arial" w:cs="Arial"/>
          <w:sz w:val="21"/>
          <w:szCs w:val="21"/>
        </w:rPr>
      </w:pPr>
      <w:r>
        <w:rPr>
          <w:rFonts w:eastAsia="Arial" w:cs="Arial"/>
          <w:sz w:val="21"/>
          <w:szCs w:val="21"/>
        </w:rPr>
        <w:t>Doda se nov sedemnajsti odstavek, ki je dejansko</w:t>
      </w:r>
      <w:r w:rsidR="00913AAF">
        <w:rPr>
          <w:rFonts w:eastAsia="Arial" w:cs="Arial"/>
          <w:sz w:val="21"/>
          <w:szCs w:val="21"/>
        </w:rPr>
        <w:t xml:space="preserve"> zdaj veljavni</w:t>
      </w:r>
      <w:r>
        <w:rPr>
          <w:rFonts w:eastAsia="Arial" w:cs="Arial"/>
          <w:sz w:val="21"/>
          <w:szCs w:val="21"/>
        </w:rPr>
        <w:t xml:space="preserve"> petnajsti odstavek, v katerem so sklici prilagojeni drugim spremembam v </w:t>
      </w:r>
      <w:r w:rsidRPr="00D826F5">
        <w:rPr>
          <w:rFonts w:eastAsia="Arial" w:cs="Arial"/>
          <w:sz w:val="21"/>
          <w:szCs w:val="21"/>
        </w:rPr>
        <w:t>521. člen</w:t>
      </w:r>
      <w:r>
        <w:rPr>
          <w:rFonts w:eastAsia="Arial" w:cs="Arial"/>
          <w:sz w:val="21"/>
          <w:szCs w:val="21"/>
        </w:rPr>
        <w:t>u</w:t>
      </w:r>
      <w:r w:rsidRPr="00D826F5">
        <w:rPr>
          <w:rFonts w:eastAsia="Arial" w:cs="Arial"/>
          <w:sz w:val="21"/>
          <w:szCs w:val="21"/>
        </w:rPr>
        <w:t xml:space="preserve"> ZZavar-1</w:t>
      </w:r>
      <w:r>
        <w:rPr>
          <w:rFonts w:eastAsia="Arial" w:cs="Arial"/>
          <w:sz w:val="21"/>
          <w:szCs w:val="21"/>
        </w:rPr>
        <w:t>.</w:t>
      </w:r>
    </w:p>
    <w:p w14:paraId="72DFA1C8" w14:textId="77777777" w:rsidR="00C4129C" w:rsidRDefault="00C4129C" w:rsidP="001340AB">
      <w:pPr>
        <w:tabs>
          <w:tab w:val="left" w:pos="708"/>
        </w:tabs>
        <w:jc w:val="both"/>
        <w:rPr>
          <w:rFonts w:cs="Arial"/>
          <w:b/>
          <w:szCs w:val="20"/>
        </w:rPr>
      </w:pPr>
    </w:p>
    <w:p w14:paraId="05DA6EAD" w14:textId="476117EC" w:rsidR="001340AB" w:rsidRDefault="001340AB" w:rsidP="001340AB">
      <w:pPr>
        <w:tabs>
          <w:tab w:val="left" w:pos="708"/>
        </w:tabs>
        <w:jc w:val="both"/>
        <w:rPr>
          <w:rFonts w:cs="Arial"/>
          <w:b/>
          <w:szCs w:val="20"/>
        </w:rPr>
      </w:pPr>
      <w:r w:rsidRPr="0008236E">
        <w:rPr>
          <w:rFonts w:cs="Arial"/>
          <w:b/>
          <w:szCs w:val="20"/>
        </w:rPr>
        <w:lastRenderedPageBreak/>
        <w:t xml:space="preserve">K </w:t>
      </w:r>
      <w:r>
        <w:rPr>
          <w:rFonts w:cs="Arial"/>
          <w:b/>
          <w:szCs w:val="20"/>
        </w:rPr>
        <w:t>4</w:t>
      </w:r>
      <w:r w:rsidR="00F429B5">
        <w:rPr>
          <w:rFonts w:cs="Arial"/>
          <w:b/>
          <w:szCs w:val="20"/>
        </w:rPr>
        <w:t>3</w:t>
      </w:r>
      <w:r w:rsidRPr="0008236E">
        <w:rPr>
          <w:rFonts w:cs="Arial"/>
          <w:b/>
          <w:szCs w:val="20"/>
        </w:rPr>
        <w:t xml:space="preserve">. členu </w:t>
      </w:r>
    </w:p>
    <w:p w14:paraId="27D486F7" w14:textId="77777777" w:rsidR="001340AB" w:rsidRDefault="001340AB" w:rsidP="001340AB">
      <w:pPr>
        <w:tabs>
          <w:tab w:val="left" w:pos="708"/>
        </w:tabs>
        <w:jc w:val="both"/>
        <w:rPr>
          <w:rFonts w:cs="Arial"/>
          <w:b/>
          <w:szCs w:val="20"/>
        </w:rPr>
      </w:pPr>
    </w:p>
    <w:p w14:paraId="5911C9A7" w14:textId="0A6A4230" w:rsidR="001340AB" w:rsidRDefault="001340AB" w:rsidP="001340AB">
      <w:pPr>
        <w:tabs>
          <w:tab w:val="left" w:pos="708"/>
        </w:tabs>
        <w:jc w:val="both"/>
        <w:rPr>
          <w:rFonts w:eastAsia="Arial" w:cs="Arial"/>
          <w:sz w:val="21"/>
          <w:szCs w:val="21"/>
        </w:rPr>
      </w:pPr>
      <w:r w:rsidRPr="002A52E6">
        <w:rPr>
          <w:rFonts w:eastAsia="Arial" w:cs="Arial"/>
          <w:sz w:val="21"/>
          <w:szCs w:val="21"/>
        </w:rPr>
        <w:t xml:space="preserve">Člen spreminja </w:t>
      </w:r>
      <w:r>
        <w:rPr>
          <w:rFonts w:eastAsia="Arial" w:cs="Arial"/>
          <w:sz w:val="21"/>
          <w:szCs w:val="21"/>
        </w:rPr>
        <w:t xml:space="preserve">522. člen ZZavar-1, ki ureja </w:t>
      </w:r>
      <w:r w:rsidRPr="00064242">
        <w:rPr>
          <w:rFonts w:eastAsia="Arial" w:cs="Arial"/>
          <w:sz w:val="21"/>
          <w:szCs w:val="21"/>
        </w:rPr>
        <w:t>obveščanje zavarovalcev ob sklenitvi zavarovalne pogodbe</w:t>
      </w:r>
      <w:r>
        <w:rPr>
          <w:rFonts w:eastAsia="Arial" w:cs="Arial"/>
          <w:sz w:val="21"/>
          <w:szCs w:val="21"/>
        </w:rPr>
        <w:t xml:space="preserve">. S spremembami se natančno določi, v katerih primerih distributer zavarovalnih produktov obvešča zavarovalce in </w:t>
      </w:r>
      <w:r w:rsidR="004A7102">
        <w:rPr>
          <w:rFonts w:eastAsia="Arial" w:cs="Arial"/>
          <w:sz w:val="21"/>
          <w:szCs w:val="21"/>
        </w:rPr>
        <w:t>morebitne</w:t>
      </w:r>
      <w:r w:rsidR="00CD7350">
        <w:rPr>
          <w:rFonts w:eastAsia="Arial" w:cs="Arial"/>
          <w:sz w:val="21"/>
          <w:szCs w:val="21"/>
        </w:rPr>
        <w:t xml:space="preserve"> zavarovalce</w:t>
      </w:r>
      <w:r>
        <w:rPr>
          <w:rFonts w:eastAsia="Arial" w:cs="Arial"/>
          <w:sz w:val="21"/>
          <w:szCs w:val="21"/>
        </w:rPr>
        <w:t xml:space="preserve">. Ob sklenitvi zavarovalne pogodbe distributer zavarovalnih produktov zagotovi </w:t>
      </w:r>
      <w:r w:rsidRPr="00696B17">
        <w:rPr>
          <w:rFonts w:eastAsia="Arial" w:cs="Arial"/>
          <w:sz w:val="21"/>
          <w:szCs w:val="21"/>
        </w:rPr>
        <w:t xml:space="preserve">zavarovalcem in </w:t>
      </w:r>
      <w:r w:rsidR="004A7102">
        <w:rPr>
          <w:rFonts w:eastAsia="Arial" w:cs="Arial"/>
          <w:sz w:val="21"/>
          <w:szCs w:val="21"/>
        </w:rPr>
        <w:t>morebitnim</w:t>
      </w:r>
      <w:r w:rsidRPr="00696B17">
        <w:rPr>
          <w:rFonts w:eastAsia="Arial" w:cs="Arial"/>
          <w:sz w:val="21"/>
          <w:szCs w:val="21"/>
        </w:rPr>
        <w:t xml:space="preserve"> zavarovalcem</w:t>
      </w:r>
      <w:r>
        <w:rPr>
          <w:rFonts w:eastAsia="Arial" w:cs="Arial"/>
          <w:sz w:val="21"/>
          <w:szCs w:val="21"/>
        </w:rPr>
        <w:t xml:space="preserve"> podatke, kot so podrobneje določeni v prvem odstavku </w:t>
      </w:r>
      <w:r w:rsidRPr="00696B17">
        <w:rPr>
          <w:rFonts w:eastAsia="Arial" w:cs="Arial"/>
          <w:sz w:val="21"/>
          <w:szCs w:val="21"/>
        </w:rPr>
        <w:t>522. člen ZZavar-1</w:t>
      </w:r>
      <w:r>
        <w:rPr>
          <w:rFonts w:eastAsia="Arial" w:cs="Arial"/>
          <w:sz w:val="21"/>
          <w:szCs w:val="21"/>
        </w:rPr>
        <w:t xml:space="preserve">. </w:t>
      </w:r>
      <w:r w:rsidR="00E264F4" w:rsidRPr="00E264F4">
        <w:rPr>
          <w:rFonts w:eastAsia="Arial" w:cs="Arial"/>
          <w:sz w:val="21"/>
          <w:szCs w:val="21"/>
        </w:rPr>
        <w:t xml:space="preserve">Namen te določbe je zagotoviti </w:t>
      </w:r>
      <w:r w:rsidR="004A7102">
        <w:rPr>
          <w:rFonts w:eastAsia="Arial" w:cs="Arial"/>
          <w:sz w:val="21"/>
          <w:szCs w:val="21"/>
        </w:rPr>
        <w:t>preglednost</w:t>
      </w:r>
      <w:r w:rsidR="006D6C9C">
        <w:rPr>
          <w:rFonts w:eastAsia="Arial" w:cs="Arial"/>
          <w:sz w:val="21"/>
          <w:szCs w:val="21"/>
        </w:rPr>
        <w:t xml:space="preserve"> postopka</w:t>
      </w:r>
      <w:r w:rsidR="00E264F4" w:rsidRPr="00E264F4">
        <w:rPr>
          <w:rFonts w:eastAsia="Arial" w:cs="Arial"/>
          <w:sz w:val="21"/>
          <w:szCs w:val="21"/>
        </w:rPr>
        <w:t xml:space="preserve"> in zaščito zavarovalcev, da so pred sklenitvijo pogodbe seznanjeni z vsemi </w:t>
      </w:r>
      <w:r w:rsidR="006D6C9C">
        <w:rPr>
          <w:rFonts w:eastAsia="Arial" w:cs="Arial"/>
          <w:sz w:val="21"/>
          <w:szCs w:val="21"/>
        </w:rPr>
        <w:t>pomembnimi</w:t>
      </w:r>
      <w:r w:rsidR="00E264F4" w:rsidRPr="00E264F4">
        <w:rPr>
          <w:rFonts w:eastAsia="Arial" w:cs="Arial"/>
          <w:sz w:val="21"/>
          <w:szCs w:val="21"/>
        </w:rPr>
        <w:t xml:space="preserve"> informacijami.</w:t>
      </w:r>
    </w:p>
    <w:p w14:paraId="591FCDED" w14:textId="77777777" w:rsidR="00E264F4" w:rsidRDefault="00E264F4" w:rsidP="001340AB">
      <w:pPr>
        <w:tabs>
          <w:tab w:val="left" w:pos="708"/>
        </w:tabs>
        <w:jc w:val="both"/>
        <w:rPr>
          <w:rFonts w:eastAsia="Arial" w:cs="Arial"/>
          <w:sz w:val="21"/>
          <w:szCs w:val="21"/>
        </w:rPr>
      </w:pPr>
    </w:p>
    <w:p w14:paraId="039A9F87" w14:textId="54B84A18" w:rsidR="00E264F4" w:rsidRDefault="00E264F4" w:rsidP="001340AB">
      <w:pPr>
        <w:tabs>
          <w:tab w:val="left" w:pos="708"/>
        </w:tabs>
        <w:jc w:val="both"/>
        <w:rPr>
          <w:rFonts w:eastAsia="Arial" w:cs="Arial"/>
          <w:sz w:val="21"/>
          <w:szCs w:val="21"/>
        </w:rPr>
      </w:pPr>
      <w:r>
        <w:rPr>
          <w:rFonts w:eastAsia="Arial" w:cs="Arial"/>
          <w:sz w:val="21"/>
          <w:szCs w:val="21"/>
        </w:rPr>
        <w:t>N</w:t>
      </w:r>
      <w:r w:rsidRPr="00E264F4">
        <w:rPr>
          <w:rFonts w:eastAsia="Arial" w:cs="Arial"/>
          <w:sz w:val="21"/>
          <w:szCs w:val="21"/>
        </w:rPr>
        <w:t xml:space="preserve">a </w:t>
      </w:r>
      <w:r>
        <w:rPr>
          <w:rFonts w:eastAsia="Arial" w:cs="Arial"/>
          <w:sz w:val="21"/>
          <w:szCs w:val="21"/>
        </w:rPr>
        <w:t>področju</w:t>
      </w:r>
      <w:r w:rsidR="004D437C">
        <w:rPr>
          <w:rFonts w:eastAsia="Arial" w:cs="Arial"/>
          <w:sz w:val="21"/>
          <w:szCs w:val="21"/>
        </w:rPr>
        <w:t xml:space="preserve"> zavarovanj, kjer zavarovalec prevzema tveganja</w:t>
      </w:r>
      <w:r w:rsidR="00913AAF">
        <w:rPr>
          <w:rFonts w:eastAsia="Arial" w:cs="Arial"/>
          <w:sz w:val="21"/>
          <w:szCs w:val="21"/>
        </w:rPr>
        <w:t xml:space="preserve"> – </w:t>
      </w:r>
      <w:r w:rsidR="004D437C">
        <w:rPr>
          <w:rFonts w:eastAsia="Arial" w:cs="Arial"/>
          <w:sz w:val="21"/>
          <w:szCs w:val="21"/>
        </w:rPr>
        <w:t>večinoma gre za</w:t>
      </w:r>
      <w:r>
        <w:rPr>
          <w:rFonts w:eastAsia="Arial" w:cs="Arial"/>
          <w:sz w:val="21"/>
          <w:szCs w:val="21"/>
        </w:rPr>
        <w:t xml:space="preserve"> </w:t>
      </w:r>
      <w:r w:rsidRPr="00E264F4">
        <w:rPr>
          <w:rFonts w:eastAsia="Arial" w:cs="Arial"/>
          <w:sz w:val="21"/>
          <w:szCs w:val="21"/>
        </w:rPr>
        <w:t>življenjsk</w:t>
      </w:r>
      <w:r w:rsidR="004D437C">
        <w:rPr>
          <w:rFonts w:eastAsia="Arial" w:cs="Arial"/>
          <w:sz w:val="21"/>
          <w:szCs w:val="21"/>
        </w:rPr>
        <w:t>a</w:t>
      </w:r>
      <w:r w:rsidRPr="00E264F4">
        <w:rPr>
          <w:rFonts w:eastAsia="Arial" w:cs="Arial"/>
          <w:sz w:val="21"/>
          <w:szCs w:val="21"/>
        </w:rPr>
        <w:t xml:space="preserve"> zavarovanj</w:t>
      </w:r>
      <w:r w:rsidR="004D437C">
        <w:rPr>
          <w:rFonts w:eastAsia="Arial" w:cs="Arial"/>
          <w:sz w:val="21"/>
          <w:szCs w:val="21"/>
        </w:rPr>
        <w:t>a</w:t>
      </w:r>
      <w:r w:rsidR="00913AAF">
        <w:rPr>
          <w:rFonts w:eastAsia="Arial" w:cs="Arial"/>
          <w:sz w:val="21"/>
          <w:szCs w:val="21"/>
        </w:rPr>
        <w:t xml:space="preserve"> –</w:t>
      </w:r>
      <w:r w:rsidRPr="00E264F4">
        <w:rPr>
          <w:rFonts w:eastAsia="Arial" w:cs="Arial"/>
          <w:sz w:val="21"/>
          <w:szCs w:val="21"/>
        </w:rPr>
        <w:t xml:space="preserve"> mora distributer zagotoviti </w:t>
      </w:r>
      <w:r w:rsidR="004D437C">
        <w:rPr>
          <w:rFonts w:eastAsia="Arial" w:cs="Arial"/>
          <w:sz w:val="21"/>
          <w:szCs w:val="21"/>
        </w:rPr>
        <w:t xml:space="preserve">zavarovalcu </w:t>
      </w:r>
      <w:r w:rsidRPr="00E264F4">
        <w:rPr>
          <w:rFonts w:eastAsia="Arial" w:cs="Arial"/>
          <w:sz w:val="21"/>
          <w:szCs w:val="21"/>
        </w:rPr>
        <w:t xml:space="preserve">tudi </w:t>
      </w:r>
      <w:r>
        <w:rPr>
          <w:rFonts w:eastAsia="Arial" w:cs="Arial"/>
          <w:sz w:val="21"/>
          <w:szCs w:val="21"/>
        </w:rPr>
        <w:t>podatke</w:t>
      </w:r>
      <w:r w:rsidRPr="00E264F4">
        <w:rPr>
          <w:rFonts w:eastAsia="Arial" w:cs="Arial"/>
          <w:sz w:val="21"/>
          <w:szCs w:val="21"/>
        </w:rPr>
        <w:t xml:space="preserve"> za razumevanje tveganj, ki jih s sklenitvijo zavarovalne pogodbe prevzame zavarovalec</w:t>
      </w:r>
      <w:r w:rsidR="004D437C">
        <w:rPr>
          <w:rFonts w:eastAsia="Arial" w:cs="Arial"/>
          <w:sz w:val="21"/>
          <w:szCs w:val="21"/>
        </w:rPr>
        <w:t xml:space="preserve">. </w:t>
      </w:r>
      <w:r w:rsidRPr="00E264F4">
        <w:rPr>
          <w:rFonts w:eastAsia="Arial" w:cs="Arial"/>
          <w:sz w:val="21"/>
          <w:szCs w:val="21"/>
        </w:rPr>
        <w:t xml:space="preserve">Ta </w:t>
      </w:r>
      <w:r w:rsidR="004D437C">
        <w:rPr>
          <w:rFonts w:eastAsia="Arial" w:cs="Arial"/>
          <w:sz w:val="21"/>
          <w:szCs w:val="21"/>
        </w:rPr>
        <w:t>ureditev</w:t>
      </w:r>
      <w:r w:rsidRPr="00E264F4">
        <w:rPr>
          <w:rFonts w:eastAsia="Arial" w:cs="Arial"/>
          <w:sz w:val="21"/>
          <w:szCs w:val="21"/>
        </w:rPr>
        <w:t xml:space="preserve"> poudarja, da </w:t>
      </w:r>
      <w:r w:rsidR="004D437C">
        <w:rPr>
          <w:rFonts w:eastAsia="Arial" w:cs="Arial"/>
          <w:sz w:val="21"/>
          <w:szCs w:val="21"/>
        </w:rPr>
        <w:t>mora biti</w:t>
      </w:r>
      <w:r w:rsidRPr="00E264F4">
        <w:rPr>
          <w:rFonts w:eastAsia="Arial" w:cs="Arial"/>
          <w:sz w:val="21"/>
          <w:szCs w:val="21"/>
        </w:rPr>
        <w:t xml:space="preserve"> zavarovalec dobro informiran in </w:t>
      </w:r>
      <w:r w:rsidR="00913AAF">
        <w:rPr>
          <w:rFonts w:eastAsia="Arial" w:cs="Arial"/>
          <w:sz w:val="21"/>
          <w:szCs w:val="21"/>
        </w:rPr>
        <w:t xml:space="preserve">dobro </w:t>
      </w:r>
      <w:r w:rsidRPr="00E264F4">
        <w:rPr>
          <w:rFonts w:eastAsia="Arial" w:cs="Arial"/>
          <w:sz w:val="21"/>
          <w:szCs w:val="21"/>
        </w:rPr>
        <w:t>razume</w:t>
      </w:r>
      <w:r w:rsidR="00913AAF">
        <w:rPr>
          <w:rFonts w:eastAsia="Arial" w:cs="Arial"/>
          <w:sz w:val="21"/>
          <w:szCs w:val="21"/>
        </w:rPr>
        <w:t>ti</w:t>
      </w:r>
      <w:r w:rsidRPr="00E264F4">
        <w:rPr>
          <w:rFonts w:eastAsia="Arial" w:cs="Arial"/>
          <w:sz w:val="21"/>
          <w:szCs w:val="21"/>
        </w:rPr>
        <w:t xml:space="preserve"> vse vidik</w:t>
      </w:r>
      <w:r w:rsidR="00913AAF">
        <w:rPr>
          <w:rFonts w:eastAsia="Arial" w:cs="Arial"/>
          <w:sz w:val="21"/>
          <w:szCs w:val="21"/>
        </w:rPr>
        <w:t>e</w:t>
      </w:r>
      <w:r w:rsidRPr="00E264F4">
        <w:rPr>
          <w:rFonts w:eastAsia="Arial" w:cs="Arial"/>
          <w:sz w:val="21"/>
          <w:szCs w:val="21"/>
        </w:rPr>
        <w:t xml:space="preserve"> zavarovalne pogodbe.</w:t>
      </w:r>
    </w:p>
    <w:p w14:paraId="1A71F6D1" w14:textId="77777777" w:rsidR="001340AB" w:rsidRDefault="001340AB" w:rsidP="001340AB">
      <w:pPr>
        <w:tabs>
          <w:tab w:val="left" w:pos="708"/>
        </w:tabs>
        <w:jc w:val="both"/>
        <w:rPr>
          <w:rFonts w:eastAsia="Arial" w:cs="Arial"/>
          <w:sz w:val="21"/>
          <w:szCs w:val="21"/>
        </w:rPr>
      </w:pPr>
    </w:p>
    <w:p w14:paraId="68E1F5DD" w14:textId="2E99B446"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4</w:t>
      </w:r>
      <w:r w:rsidRPr="0008236E">
        <w:rPr>
          <w:rFonts w:cs="Arial"/>
          <w:b/>
          <w:szCs w:val="20"/>
        </w:rPr>
        <w:t>. členu</w:t>
      </w:r>
    </w:p>
    <w:p w14:paraId="3FA21260" w14:textId="77777777" w:rsidR="001340AB" w:rsidRDefault="001340AB" w:rsidP="001340AB">
      <w:pPr>
        <w:tabs>
          <w:tab w:val="left" w:pos="708"/>
        </w:tabs>
        <w:jc w:val="both"/>
        <w:rPr>
          <w:rFonts w:cs="Arial"/>
          <w:b/>
          <w:szCs w:val="20"/>
        </w:rPr>
      </w:pPr>
    </w:p>
    <w:p w14:paraId="47A7C6B7" w14:textId="6D4E2C09" w:rsidR="001340AB" w:rsidRDefault="001340AB" w:rsidP="001340AB">
      <w:pPr>
        <w:tabs>
          <w:tab w:val="left" w:pos="708"/>
        </w:tabs>
        <w:jc w:val="both"/>
        <w:rPr>
          <w:rFonts w:eastAsia="Arial" w:cs="Arial"/>
          <w:sz w:val="21"/>
          <w:szCs w:val="21"/>
        </w:rPr>
      </w:pPr>
      <w:r w:rsidRPr="007A1BE6">
        <w:rPr>
          <w:rFonts w:eastAsia="Arial" w:cs="Arial"/>
          <w:sz w:val="21"/>
          <w:szCs w:val="21"/>
        </w:rPr>
        <w:t>Člen spreminja 524. člen ZZavar-1, ki ureja način zagotavljanja podatkov</w:t>
      </w:r>
      <w:r>
        <w:rPr>
          <w:rFonts w:eastAsia="Arial" w:cs="Arial"/>
          <w:sz w:val="21"/>
          <w:szCs w:val="21"/>
        </w:rPr>
        <w:t xml:space="preserve"> strankam</w:t>
      </w:r>
      <w:r w:rsidRPr="007A1BE6">
        <w:rPr>
          <w:rFonts w:eastAsia="Arial" w:cs="Arial"/>
          <w:sz w:val="21"/>
          <w:szCs w:val="21"/>
        </w:rPr>
        <w:t xml:space="preserve">. </w:t>
      </w:r>
    </w:p>
    <w:p w14:paraId="0A7F2C28" w14:textId="77777777" w:rsidR="001340AB" w:rsidRDefault="001340AB" w:rsidP="001340AB">
      <w:pPr>
        <w:tabs>
          <w:tab w:val="left" w:pos="708"/>
        </w:tabs>
        <w:jc w:val="both"/>
        <w:rPr>
          <w:rFonts w:eastAsia="Arial" w:cs="Arial"/>
          <w:sz w:val="21"/>
          <w:szCs w:val="21"/>
        </w:rPr>
      </w:pPr>
    </w:p>
    <w:p w14:paraId="4BCDAD8F" w14:textId="6AFC4B94" w:rsidR="001340AB" w:rsidRDefault="001340AB" w:rsidP="001340AB">
      <w:pPr>
        <w:tabs>
          <w:tab w:val="left" w:pos="708"/>
        </w:tabs>
        <w:jc w:val="both"/>
        <w:rPr>
          <w:rFonts w:eastAsia="Arial" w:cs="Arial"/>
          <w:sz w:val="21"/>
          <w:szCs w:val="21"/>
        </w:rPr>
      </w:pPr>
      <w:r>
        <w:rPr>
          <w:rFonts w:eastAsia="Arial" w:cs="Arial"/>
          <w:sz w:val="21"/>
          <w:szCs w:val="21"/>
        </w:rPr>
        <w:t xml:space="preserve">V prvem odstavku </w:t>
      </w:r>
      <w:r w:rsidRPr="00812F6C">
        <w:rPr>
          <w:rFonts w:eastAsia="Arial" w:cs="Arial"/>
          <w:sz w:val="21"/>
          <w:szCs w:val="21"/>
        </w:rPr>
        <w:t>524. člen</w:t>
      </w:r>
      <w:r>
        <w:rPr>
          <w:rFonts w:eastAsia="Arial" w:cs="Arial"/>
          <w:sz w:val="21"/>
          <w:szCs w:val="21"/>
        </w:rPr>
        <w:t>a</w:t>
      </w:r>
      <w:r w:rsidRPr="00812F6C">
        <w:rPr>
          <w:rFonts w:eastAsia="Arial" w:cs="Arial"/>
          <w:sz w:val="21"/>
          <w:szCs w:val="21"/>
        </w:rPr>
        <w:t xml:space="preserve"> ZZavar-1</w:t>
      </w:r>
      <w:r>
        <w:rPr>
          <w:rFonts w:eastAsia="Arial" w:cs="Arial"/>
          <w:sz w:val="21"/>
          <w:szCs w:val="21"/>
        </w:rPr>
        <w:t xml:space="preserve"> se doda, da morajo biti podatki zagotovljeni na trajnem nosilcu, kot je opredeljen v 7.e členu ZZavar-1. </w:t>
      </w:r>
    </w:p>
    <w:p w14:paraId="2C88152D" w14:textId="77777777" w:rsidR="001340AB" w:rsidRDefault="001340AB" w:rsidP="001340AB">
      <w:pPr>
        <w:tabs>
          <w:tab w:val="left" w:pos="708"/>
        </w:tabs>
        <w:jc w:val="both"/>
        <w:rPr>
          <w:rFonts w:eastAsia="Arial" w:cs="Arial"/>
          <w:sz w:val="21"/>
          <w:szCs w:val="21"/>
        </w:rPr>
      </w:pPr>
    </w:p>
    <w:p w14:paraId="7BA12B19" w14:textId="77777777" w:rsidR="001340AB" w:rsidRDefault="001340AB" w:rsidP="001340AB">
      <w:pPr>
        <w:tabs>
          <w:tab w:val="left" w:pos="708"/>
        </w:tabs>
        <w:jc w:val="both"/>
        <w:rPr>
          <w:rFonts w:eastAsia="Arial" w:cs="Arial"/>
          <w:sz w:val="21"/>
          <w:szCs w:val="21"/>
        </w:rPr>
      </w:pPr>
      <w:r w:rsidRPr="00812F6C">
        <w:rPr>
          <w:rFonts w:eastAsia="Arial" w:cs="Arial"/>
          <w:sz w:val="21"/>
          <w:szCs w:val="21"/>
        </w:rPr>
        <w:t xml:space="preserve">Trajni zapis podatkov preprečuje morebitne zlorabe </w:t>
      </w:r>
      <w:r>
        <w:rPr>
          <w:rFonts w:eastAsia="Arial" w:cs="Arial"/>
          <w:sz w:val="21"/>
          <w:szCs w:val="21"/>
        </w:rPr>
        <w:t>distributerjev zavarovalnih produktov</w:t>
      </w:r>
      <w:r w:rsidRPr="00812F6C">
        <w:rPr>
          <w:rFonts w:eastAsia="Arial" w:cs="Arial"/>
          <w:sz w:val="21"/>
          <w:szCs w:val="21"/>
        </w:rPr>
        <w:t>, saj so podatki o pogodbenih pogojih enostavno dostopni in preverljivi.</w:t>
      </w:r>
    </w:p>
    <w:p w14:paraId="70FF506C" w14:textId="77777777" w:rsidR="001340AB" w:rsidRDefault="001340AB" w:rsidP="001340AB">
      <w:pPr>
        <w:tabs>
          <w:tab w:val="left" w:pos="708"/>
        </w:tabs>
        <w:jc w:val="both"/>
        <w:rPr>
          <w:rFonts w:eastAsia="Arial" w:cs="Arial"/>
          <w:sz w:val="21"/>
          <w:szCs w:val="21"/>
        </w:rPr>
      </w:pPr>
    </w:p>
    <w:p w14:paraId="0DBD2045" w14:textId="7A379225" w:rsidR="001340AB" w:rsidRDefault="001340AB" w:rsidP="001340AB">
      <w:pPr>
        <w:tabs>
          <w:tab w:val="left" w:pos="708"/>
        </w:tabs>
        <w:jc w:val="both"/>
        <w:rPr>
          <w:rFonts w:eastAsia="Arial" w:cs="Arial"/>
          <w:sz w:val="21"/>
          <w:szCs w:val="21"/>
        </w:rPr>
      </w:pPr>
      <w:r w:rsidRPr="00812F6C">
        <w:rPr>
          <w:rFonts w:eastAsia="Arial" w:cs="Arial"/>
          <w:sz w:val="21"/>
          <w:szCs w:val="21"/>
        </w:rPr>
        <w:t xml:space="preserve">Zahteva po zagotavljanju podatkov na trajnem nosilcu podatkov ne ščiti le </w:t>
      </w:r>
      <w:r>
        <w:rPr>
          <w:rFonts w:eastAsia="Arial" w:cs="Arial"/>
          <w:sz w:val="21"/>
          <w:szCs w:val="21"/>
        </w:rPr>
        <w:t>zavarovalcev in zavarovancev</w:t>
      </w:r>
      <w:r w:rsidRPr="00812F6C">
        <w:rPr>
          <w:rFonts w:eastAsia="Arial" w:cs="Arial"/>
          <w:sz w:val="21"/>
          <w:szCs w:val="21"/>
        </w:rPr>
        <w:t xml:space="preserve">, ampak tudi distributerje zavarovalnih produktov. Takšen dokaz </w:t>
      </w:r>
      <w:r w:rsidR="006D6C9C">
        <w:rPr>
          <w:rFonts w:eastAsia="Arial" w:cs="Arial"/>
          <w:sz w:val="21"/>
          <w:szCs w:val="21"/>
        </w:rPr>
        <w:t xml:space="preserve">je </w:t>
      </w:r>
      <w:r w:rsidRPr="00812F6C">
        <w:rPr>
          <w:rFonts w:eastAsia="Arial" w:cs="Arial"/>
          <w:sz w:val="21"/>
          <w:szCs w:val="21"/>
        </w:rPr>
        <w:t>namreč pomembn</w:t>
      </w:r>
      <w:r w:rsidR="006D6C9C">
        <w:rPr>
          <w:rFonts w:eastAsia="Arial" w:cs="Arial"/>
          <w:sz w:val="21"/>
          <w:szCs w:val="21"/>
        </w:rPr>
        <w:t>a</w:t>
      </w:r>
      <w:r w:rsidRPr="00812F6C">
        <w:rPr>
          <w:rFonts w:eastAsia="Arial" w:cs="Arial"/>
          <w:sz w:val="21"/>
          <w:szCs w:val="21"/>
        </w:rPr>
        <w:t xml:space="preserve"> varovalk</w:t>
      </w:r>
      <w:r w:rsidR="006D6C9C">
        <w:rPr>
          <w:rFonts w:eastAsia="Arial" w:cs="Arial"/>
          <w:sz w:val="21"/>
          <w:szCs w:val="21"/>
        </w:rPr>
        <w:t>a</w:t>
      </w:r>
      <w:r w:rsidRPr="00812F6C">
        <w:rPr>
          <w:rFonts w:eastAsia="Arial" w:cs="Arial"/>
          <w:sz w:val="21"/>
          <w:szCs w:val="21"/>
        </w:rPr>
        <w:t xml:space="preserve"> za distributerje </w:t>
      </w:r>
      <w:r>
        <w:rPr>
          <w:rFonts w:eastAsia="Arial" w:cs="Arial"/>
          <w:sz w:val="21"/>
          <w:szCs w:val="21"/>
        </w:rPr>
        <w:t xml:space="preserve">z vidika dokazljivosti izpolnitve obveznosti, zaščite pred odgovornostjo in preprečevanja zlorab. </w:t>
      </w:r>
    </w:p>
    <w:p w14:paraId="2B8BB33C" w14:textId="77777777" w:rsidR="001340AB" w:rsidRDefault="001340AB" w:rsidP="001340AB">
      <w:pPr>
        <w:tabs>
          <w:tab w:val="left" w:pos="708"/>
        </w:tabs>
        <w:jc w:val="both"/>
        <w:rPr>
          <w:rFonts w:eastAsia="Arial" w:cs="Arial"/>
          <w:sz w:val="21"/>
          <w:szCs w:val="21"/>
        </w:rPr>
      </w:pPr>
    </w:p>
    <w:p w14:paraId="2967D92B" w14:textId="77777777" w:rsidR="001340AB" w:rsidRPr="007A1BE6" w:rsidRDefault="001340AB" w:rsidP="001340AB">
      <w:pPr>
        <w:tabs>
          <w:tab w:val="left" w:pos="708"/>
        </w:tabs>
        <w:jc w:val="both"/>
        <w:rPr>
          <w:rFonts w:eastAsia="Arial" w:cs="Arial"/>
          <w:sz w:val="21"/>
          <w:szCs w:val="21"/>
        </w:rPr>
      </w:pPr>
      <w:r>
        <w:rPr>
          <w:rFonts w:eastAsia="Arial" w:cs="Arial"/>
          <w:sz w:val="21"/>
          <w:szCs w:val="21"/>
        </w:rPr>
        <w:t xml:space="preserve">Drugi in tretji odstavek </w:t>
      </w:r>
      <w:r w:rsidRPr="00EC668A">
        <w:rPr>
          <w:rFonts w:eastAsia="Arial" w:cs="Arial"/>
          <w:sz w:val="21"/>
          <w:szCs w:val="21"/>
        </w:rPr>
        <w:t>524. člen ZZavar-1</w:t>
      </w:r>
      <w:r>
        <w:rPr>
          <w:rFonts w:eastAsia="Arial" w:cs="Arial"/>
          <w:sz w:val="21"/>
          <w:szCs w:val="21"/>
        </w:rPr>
        <w:t xml:space="preserve"> se spreminjata z namenom jasnejšega zapisa in uskladitve s prvim odstavkom </w:t>
      </w:r>
      <w:r w:rsidRPr="00EC668A">
        <w:rPr>
          <w:rFonts w:eastAsia="Arial" w:cs="Arial"/>
          <w:sz w:val="21"/>
          <w:szCs w:val="21"/>
        </w:rPr>
        <w:t>524. člen ZZavar-1</w:t>
      </w:r>
      <w:r>
        <w:rPr>
          <w:rFonts w:eastAsia="Arial" w:cs="Arial"/>
          <w:sz w:val="21"/>
          <w:szCs w:val="21"/>
        </w:rPr>
        <w:t xml:space="preserve">. </w:t>
      </w:r>
    </w:p>
    <w:p w14:paraId="10030E55" w14:textId="77777777" w:rsidR="001340AB" w:rsidRDefault="001340AB" w:rsidP="001340AB">
      <w:pPr>
        <w:tabs>
          <w:tab w:val="left" w:pos="708"/>
        </w:tabs>
        <w:jc w:val="both"/>
        <w:rPr>
          <w:rFonts w:cs="Arial"/>
          <w:b/>
          <w:szCs w:val="20"/>
        </w:rPr>
      </w:pPr>
    </w:p>
    <w:p w14:paraId="0982790F" w14:textId="5AB458E1"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5</w:t>
      </w:r>
      <w:r w:rsidRPr="0008236E">
        <w:rPr>
          <w:rFonts w:cs="Arial"/>
          <w:b/>
          <w:szCs w:val="20"/>
        </w:rPr>
        <w:t xml:space="preserve">. členu </w:t>
      </w:r>
    </w:p>
    <w:p w14:paraId="6D6AFA0E" w14:textId="77777777" w:rsidR="001340AB" w:rsidRDefault="001340AB" w:rsidP="001340AB">
      <w:pPr>
        <w:tabs>
          <w:tab w:val="left" w:pos="708"/>
        </w:tabs>
        <w:jc w:val="both"/>
        <w:rPr>
          <w:rFonts w:cs="Arial"/>
          <w:b/>
          <w:szCs w:val="20"/>
        </w:rPr>
      </w:pPr>
    </w:p>
    <w:p w14:paraId="3C07E179" w14:textId="48790672" w:rsidR="001340AB" w:rsidRPr="00034096" w:rsidRDefault="001340AB" w:rsidP="001340AB">
      <w:pPr>
        <w:tabs>
          <w:tab w:val="left" w:pos="708"/>
        </w:tabs>
        <w:jc w:val="both"/>
        <w:rPr>
          <w:rFonts w:eastAsia="Arial" w:cs="Arial"/>
          <w:sz w:val="21"/>
          <w:szCs w:val="21"/>
        </w:rPr>
      </w:pPr>
      <w:r w:rsidRPr="00034096">
        <w:rPr>
          <w:rFonts w:eastAsia="Arial" w:cs="Arial"/>
          <w:sz w:val="21"/>
          <w:szCs w:val="21"/>
        </w:rPr>
        <w:t xml:space="preserve">Člen spreminja 528.b člen ZZavar-1 tako, da ta določba glede preprečevanja nasprotja interesov </w:t>
      </w:r>
      <w:r>
        <w:rPr>
          <w:rFonts w:eastAsia="Arial" w:cs="Arial"/>
          <w:sz w:val="21"/>
          <w:szCs w:val="21"/>
        </w:rPr>
        <w:t xml:space="preserve">postane </w:t>
      </w:r>
      <w:r w:rsidRPr="00034096">
        <w:rPr>
          <w:rFonts w:eastAsia="Arial" w:cs="Arial"/>
          <w:sz w:val="21"/>
          <w:szCs w:val="21"/>
        </w:rPr>
        <w:t>velja</w:t>
      </w:r>
      <w:r>
        <w:rPr>
          <w:rFonts w:eastAsia="Arial" w:cs="Arial"/>
          <w:sz w:val="21"/>
          <w:szCs w:val="21"/>
        </w:rPr>
        <w:t>vna</w:t>
      </w:r>
      <w:r w:rsidRPr="00034096">
        <w:rPr>
          <w:rFonts w:eastAsia="Arial" w:cs="Arial"/>
          <w:sz w:val="21"/>
          <w:szCs w:val="21"/>
        </w:rPr>
        <w:t xml:space="preserve"> tudi za banke, ki distribuirajo zavarovalne naložbene produkte. S tem se izenači</w:t>
      </w:r>
      <w:r w:rsidR="0058667A">
        <w:rPr>
          <w:rFonts w:eastAsia="Arial" w:cs="Arial"/>
          <w:sz w:val="21"/>
          <w:szCs w:val="21"/>
        </w:rPr>
        <w:t>jo</w:t>
      </w:r>
      <w:r w:rsidRPr="00034096">
        <w:rPr>
          <w:rFonts w:eastAsia="Arial" w:cs="Arial"/>
          <w:sz w:val="21"/>
          <w:szCs w:val="21"/>
        </w:rPr>
        <w:t xml:space="preserve"> zahteve za banke z zahtevami, ki veljajo za druge distributerje zavarovalnih naložbenih produktov. </w:t>
      </w:r>
    </w:p>
    <w:p w14:paraId="1561B880" w14:textId="77777777" w:rsidR="001340AB" w:rsidRDefault="001340AB" w:rsidP="001340AB">
      <w:pPr>
        <w:tabs>
          <w:tab w:val="left" w:pos="708"/>
        </w:tabs>
        <w:jc w:val="both"/>
        <w:rPr>
          <w:rFonts w:cs="Arial"/>
          <w:bCs/>
          <w:szCs w:val="20"/>
        </w:rPr>
      </w:pPr>
    </w:p>
    <w:p w14:paraId="60EFBC4C" w14:textId="3144A494" w:rsidR="001340AB" w:rsidRDefault="001340AB" w:rsidP="001340AB">
      <w:pPr>
        <w:tabs>
          <w:tab w:val="left" w:pos="708"/>
        </w:tabs>
        <w:jc w:val="both"/>
        <w:rPr>
          <w:rFonts w:eastAsia="Arial" w:cs="Arial"/>
          <w:bCs/>
          <w:sz w:val="21"/>
          <w:szCs w:val="21"/>
        </w:rPr>
      </w:pPr>
      <w:r>
        <w:rPr>
          <w:rFonts w:eastAsia="Arial" w:cs="Arial"/>
          <w:bCs/>
          <w:sz w:val="21"/>
          <w:szCs w:val="21"/>
        </w:rPr>
        <w:t xml:space="preserve">Banke morajo </w:t>
      </w:r>
      <w:r w:rsidRPr="00034096">
        <w:rPr>
          <w:rFonts w:eastAsia="Arial" w:cs="Arial"/>
          <w:bCs/>
          <w:sz w:val="21"/>
          <w:szCs w:val="21"/>
        </w:rPr>
        <w:t>sprej</w:t>
      </w:r>
      <w:r>
        <w:rPr>
          <w:rFonts w:eastAsia="Arial" w:cs="Arial"/>
          <w:bCs/>
          <w:sz w:val="21"/>
          <w:szCs w:val="21"/>
        </w:rPr>
        <w:t>eti</w:t>
      </w:r>
      <w:r w:rsidRPr="00034096">
        <w:rPr>
          <w:rFonts w:eastAsia="Arial" w:cs="Arial"/>
          <w:bCs/>
          <w:sz w:val="21"/>
          <w:szCs w:val="21"/>
        </w:rPr>
        <w:t xml:space="preserve"> in izvaja</w:t>
      </w:r>
      <w:r>
        <w:rPr>
          <w:rFonts w:eastAsia="Arial" w:cs="Arial"/>
          <w:bCs/>
          <w:sz w:val="21"/>
          <w:szCs w:val="21"/>
        </w:rPr>
        <w:t>ti</w:t>
      </w:r>
      <w:r w:rsidRPr="00034096">
        <w:rPr>
          <w:rFonts w:eastAsia="Arial" w:cs="Arial"/>
          <w:bCs/>
          <w:sz w:val="21"/>
          <w:szCs w:val="21"/>
        </w:rPr>
        <w:t xml:space="preserve"> učinkovito organizacijsko in upravno ureditev, ki omogoča spreje</w:t>
      </w:r>
      <w:r w:rsidR="006D6C9C">
        <w:rPr>
          <w:rFonts w:eastAsia="Arial" w:cs="Arial"/>
          <w:bCs/>
          <w:sz w:val="21"/>
          <w:szCs w:val="21"/>
        </w:rPr>
        <w:t>tje</w:t>
      </w:r>
      <w:r w:rsidRPr="00034096">
        <w:rPr>
          <w:rFonts w:eastAsia="Arial" w:cs="Arial"/>
          <w:bCs/>
          <w:sz w:val="21"/>
          <w:szCs w:val="21"/>
        </w:rPr>
        <w:t xml:space="preserve"> vseh potrebnih ukrepov, s katerimi prepreči</w:t>
      </w:r>
      <w:r>
        <w:rPr>
          <w:rFonts w:eastAsia="Arial" w:cs="Arial"/>
          <w:bCs/>
          <w:sz w:val="21"/>
          <w:szCs w:val="21"/>
        </w:rPr>
        <w:t>jo</w:t>
      </w:r>
      <w:r w:rsidRPr="00034096">
        <w:rPr>
          <w:rFonts w:eastAsia="Arial" w:cs="Arial"/>
          <w:bCs/>
          <w:sz w:val="21"/>
          <w:szCs w:val="21"/>
        </w:rPr>
        <w:t>, da bi nasprotj</w:t>
      </w:r>
      <w:r w:rsidR="006D6C9C">
        <w:rPr>
          <w:rFonts w:eastAsia="Arial" w:cs="Arial"/>
          <w:bCs/>
          <w:sz w:val="21"/>
          <w:szCs w:val="21"/>
        </w:rPr>
        <w:t>e</w:t>
      </w:r>
      <w:r w:rsidRPr="00034096">
        <w:rPr>
          <w:rFonts w:eastAsia="Arial" w:cs="Arial"/>
          <w:bCs/>
          <w:sz w:val="21"/>
          <w:szCs w:val="21"/>
        </w:rPr>
        <w:t xml:space="preserve"> interesov</w:t>
      </w:r>
      <w:r>
        <w:rPr>
          <w:rFonts w:eastAsia="Arial" w:cs="Arial"/>
          <w:bCs/>
          <w:sz w:val="21"/>
          <w:szCs w:val="21"/>
        </w:rPr>
        <w:t xml:space="preserve"> </w:t>
      </w:r>
      <w:r w:rsidRPr="00034096">
        <w:rPr>
          <w:rFonts w:eastAsia="Arial" w:cs="Arial"/>
          <w:bCs/>
          <w:sz w:val="21"/>
          <w:szCs w:val="21"/>
        </w:rPr>
        <w:t>škodil</w:t>
      </w:r>
      <w:r w:rsidR="006D6C9C">
        <w:rPr>
          <w:rFonts w:eastAsia="Arial" w:cs="Arial"/>
          <w:bCs/>
          <w:sz w:val="21"/>
          <w:szCs w:val="21"/>
        </w:rPr>
        <w:t>o</w:t>
      </w:r>
      <w:r w:rsidRPr="00034096">
        <w:rPr>
          <w:rFonts w:eastAsia="Arial" w:cs="Arial"/>
          <w:bCs/>
          <w:sz w:val="21"/>
          <w:szCs w:val="21"/>
        </w:rPr>
        <w:t xml:space="preserve"> interesom njenih zavarovalcev in </w:t>
      </w:r>
      <w:r w:rsidR="006D6C9C">
        <w:rPr>
          <w:rFonts w:eastAsia="Arial" w:cs="Arial"/>
          <w:bCs/>
          <w:sz w:val="21"/>
          <w:szCs w:val="21"/>
        </w:rPr>
        <w:t>morebitnih</w:t>
      </w:r>
      <w:r w:rsidRPr="00034096">
        <w:rPr>
          <w:rFonts w:eastAsia="Arial" w:cs="Arial"/>
          <w:bCs/>
          <w:sz w:val="21"/>
          <w:szCs w:val="21"/>
        </w:rPr>
        <w:t xml:space="preserve"> zavarovalcev, in ki je sorazmerna glede na opravljene aktivnosti, prodane zavarovalne naložbene produkte in vrsto distributerja zavarovalnih naložbenih produktov.</w:t>
      </w:r>
    </w:p>
    <w:p w14:paraId="6817997B" w14:textId="77777777" w:rsidR="001340AB" w:rsidRDefault="001340AB" w:rsidP="001340AB">
      <w:pPr>
        <w:tabs>
          <w:tab w:val="left" w:pos="708"/>
        </w:tabs>
        <w:jc w:val="both"/>
        <w:rPr>
          <w:rFonts w:eastAsia="Arial" w:cs="Arial"/>
          <w:bCs/>
          <w:sz w:val="21"/>
          <w:szCs w:val="21"/>
        </w:rPr>
      </w:pPr>
    </w:p>
    <w:p w14:paraId="6C67F6C5" w14:textId="77777777" w:rsidR="001340AB" w:rsidRDefault="001340AB" w:rsidP="001340AB">
      <w:pPr>
        <w:tabs>
          <w:tab w:val="left" w:pos="708"/>
        </w:tabs>
        <w:jc w:val="both"/>
        <w:rPr>
          <w:rFonts w:eastAsia="Arial" w:cs="Arial"/>
          <w:bCs/>
          <w:sz w:val="21"/>
          <w:szCs w:val="21"/>
        </w:rPr>
      </w:pPr>
      <w:r>
        <w:rPr>
          <w:rFonts w:eastAsia="Arial" w:cs="Arial"/>
          <w:bCs/>
          <w:sz w:val="21"/>
          <w:szCs w:val="21"/>
        </w:rPr>
        <w:t xml:space="preserve">V skladu z osmim odstavkom 558. člena ZZavar-1 lahko namreč </w:t>
      </w:r>
      <w:r w:rsidRPr="00DD5926">
        <w:rPr>
          <w:rFonts w:eastAsia="Arial" w:cs="Arial"/>
          <w:bCs/>
          <w:sz w:val="21"/>
          <w:szCs w:val="21"/>
        </w:rPr>
        <w:t>dejavnost zavarovalnega zastopanja opravljajo tudi banke, ki so za opravljanje te dejavnosti pridobile dovoljenje Evropske centralne banke.</w:t>
      </w:r>
    </w:p>
    <w:p w14:paraId="6B72E3C4" w14:textId="77777777" w:rsidR="001340AB" w:rsidRDefault="001340AB" w:rsidP="001340AB">
      <w:pPr>
        <w:tabs>
          <w:tab w:val="left" w:pos="708"/>
        </w:tabs>
        <w:jc w:val="both"/>
        <w:rPr>
          <w:rFonts w:eastAsia="Arial" w:cs="Arial"/>
          <w:bCs/>
          <w:sz w:val="21"/>
          <w:szCs w:val="21"/>
        </w:rPr>
      </w:pPr>
    </w:p>
    <w:p w14:paraId="3198CE50" w14:textId="10218F05" w:rsidR="001340AB" w:rsidRDefault="001340AB" w:rsidP="001340AB">
      <w:pPr>
        <w:tabs>
          <w:tab w:val="left" w:pos="708"/>
        </w:tabs>
        <w:jc w:val="both"/>
        <w:rPr>
          <w:rFonts w:eastAsia="Arial" w:cs="Arial"/>
          <w:b/>
          <w:sz w:val="21"/>
          <w:szCs w:val="21"/>
        </w:rPr>
      </w:pPr>
      <w:r w:rsidRPr="008F195E">
        <w:rPr>
          <w:rFonts w:eastAsia="Arial" w:cs="Arial"/>
          <w:b/>
          <w:sz w:val="21"/>
          <w:szCs w:val="21"/>
        </w:rPr>
        <w:t xml:space="preserve">K </w:t>
      </w:r>
      <w:r w:rsidR="00AB124C">
        <w:rPr>
          <w:rFonts w:eastAsia="Arial" w:cs="Arial"/>
          <w:b/>
          <w:sz w:val="21"/>
          <w:szCs w:val="21"/>
        </w:rPr>
        <w:t>4</w:t>
      </w:r>
      <w:r w:rsidR="00F429B5">
        <w:rPr>
          <w:rFonts w:eastAsia="Arial" w:cs="Arial"/>
          <w:b/>
          <w:sz w:val="21"/>
          <w:szCs w:val="21"/>
        </w:rPr>
        <w:t>6</w:t>
      </w:r>
      <w:r w:rsidR="006D6C9C">
        <w:rPr>
          <w:rFonts w:eastAsia="Arial" w:cs="Arial"/>
          <w:b/>
          <w:sz w:val="21"/>
          <w:szCs w:val="21"/>
        </w:rPr>
        <w:t>.</w:t>
      </w:r>
      <w:r w:rsidR="00AB124C">
        <w:rPr>
          <w:rFonts w:eastAsia="Arial" w:cs="Arial"/>
          <w:b/>
          <w:sz w:val="21"/>
          <w:szCs w:val="21"/>
        </w:rPr>
        <w:t>, 4</w:t>
      </w:r>
      <w:r w:rsidR="00F429B5">
        <w:rPr>
          <w:rFonts w:eastAsia="Arial" w:cs="Arial"/>
          <w:b/>
          <w:sz w:val="21"/>
          <w:szCs w:val="21"/>
        </w:rPr>
        <w:t>7</w:t>
      </w:r>
      <w:r w:rsidR="006D6C9C">
        <w:rPr>
          <w:rFonts w:eastAsia="Arial" w:cs="Arial"/>
          <w:b/>
          <w:sz w:val="21"/>
          <w:szCs w:val="21"/>
        </w:rPr>
        <w:t>.</w:t>
      </w:r>
      <w:r w:rsidR="00AB124C">
        <w:rPr>
          <w:rFonts w:eastAsia="Arial" w:cs="Arial"/>
          <w:b/>
          <w:sz w:val="21"/>
          <w:szCs w:val="21"/>
        </w:rPr>
        <w:t xml:space="preserve"> in 4</w:t>
      </w:r>
      <w:r w:rsidR="00F429B5">
        <w:rPr>
          <w:rFonts w:eastAsia="Arial" w:cs="Arial"/>
          <w:b/>
          <w:sz w:val="21"/>
          <w:szCs w:val="21"/>
        </w:rPr>
        <w:t>8</w:t>
      </w:r>
      <w:r w:rsidR="006D6C9C">
        <w:rPr>
          <w:rFonts w:eastAsia="Arial" w:cs="Arial"/>
          <w:b/>
          <w:sz w:val="21"/>
          <w:szCs w:val="21"/>
        </w:rPr>
        <w:t>.</w:t>
      </w:r>
      <w:r w:rsidR="00AB124C" w:rsidRPr="008F195E">
        <w:rPr>
          <w:rFonts w:eastAsia="Arial" w:cs="Arial"/>
          <w:b/>
          <w:sz w:val="21"/>
          <w:szCs w:val="21"/>
        </w:rPr>
        <w:t xml:space="preserve"> </w:t>
      </w:r>
      <w:r w:rsidRPr="008F195E">
        <w:rPr>
          <w:rFonts w:eastAsia="Arial" w:cs="Arial"/>
          <w:b/>
          <w:sz w:val="21"/>
          <w:szCs w:val="21"/>
        </w:rPr>
        <w:t>členu</w:t>
      </w:r>
    </w:p>
    <w:p w14:paraId="4E2FB37F" w14:textId="77777777" w:rsidR="001340AB" w:rsidRDefault="001340AB" w:rsidP="001340AB">
      <w:pPr>
        <w:tabs>
          <w:tab w:val="left" w:pos="708"/>
        </w:tabs>
        <w:jc w:val="both"/>
        <w:rPr>
          <w:rFonts w:eastAsia="Arial" w:cs="Arial"/>
          <w:b/>
          <w:sz w:val="21"/>
          <w:szCs w:val="21"/>
        </w:rPr>
      </w:pPr>
    </w:p>
    <w:p w14:paraId="1705E036" w14:textId="56908C48" w:rsidR="001340AB" w:rsidRPr="008F195E" w:rsidRDefault="00AB124C" w:rsidP="001340AB">
      <w:pPr>
        <w:tabs>
          <w:tab w:val="left" w:pos="708"/>
        </w:tabs>
        <w:jc w:val="both"/>
        <w:rPr>
          <w:rFonts w:eastAsia="Arial" w:cs="Arial"/>
          <w:bCs/>
          <w:sz w:val="21"/>
          <w:szCs w:val="21"/>
        </w:rPr>
      </w:pPr>
      <w:r>
        <w:rPr>
          <w:rFonts w:eastAsia="Arial" w:cs="Arial"/>
          <w:bCs/>
          <w:sz w:val="21"/>
          <w:szCs w:val="21"/>
        </w:rPr>
        <w:t>S</w:t>
      </w:r>
      <w:r w:rsidR="001340AB" w:rsidRPr="008F195E">
        <w:rPr>
          <w:rFonts w:eastAsia="Arial" w:cs="Arial"/>
          <w:bCs/>
          <w:sz w:val="21"/>
          <w:szCs w:val="21"/>
        </w:rPr>
        <w:t>preminja</w:t>
      </w:r>
      <w:r>
        <w:rPr>
          <w:rFonts w:eastAsia="Arial" w:cs="Arial"/>
          <w:bCs/>
          <w:sz w:val="21"/>
          <w:szCs w:val="21"/>
        </w:rPr>
        <w:t>jo se</w:t>
      </w:r>
      <w:r w:rsidR="001340AB" w:rsidRPr="008F195E">
        <w:rPr>
          <w:rFonts w:eastAsia="Arial" w:cs="Arial"/>
          <w:bCs/>
          <w:sz w:val="21"/>
          <w:szCs w:val="21"/>
        </w:rPr>
        <w:t xml:space="preserve"> 528.</w:t>
      </w:r>
      <w:r w:rsidR="001340AB">
        <w:rPr>
          <w:rFonts w:eastAsia="Arial" w:cs="Arial"/>
          <w:bCs/>
          <w:sz w:val="21"/>
          <w:szCs w:val="21"/>
        </w:rPr>
        <w:t>c</w:t>
      </w:r>
      <w:r>
        <w:rPr>
          <w:rFonts w:eastAsia="Arial" w:cs="Arial"/>
          <w:bCs/>
          <w:sz w:val="21"/>
          <w:szCs w:val="21"/>
        </w:rPr>
        <w:t>, 528.č in 528.d</w:t>
      </w:r>
      <w:r w:rsidR="001340AB" w:rsidRPr="008F195E">
        <w:rPr>
          <w:rFonts w:eastAsia="Arial" w:cs="Arial"/>
          <w:bCs/>
          <w:sz w:val="21"/>
          <w:szCs w:val="21"/>
        </w:rPr>
        <w:t xml:space="preserve"> člen ZZavar-1 tako, da </w:t>
      </w:r>
      <w:r>
        <w:rPr>
          <w:rFonts w:eastAsia="Arial" w:cs="Arial"/>
          <w:bCs/>
          <w:sz w:val="21"/>
          <w:szCs w:val="21"/>
        </w:rPr>
        <w:t>navedene</w:t>
      </w:r>
      <w:r w:rsidRPr="008F195E">
        <w:rPr>
          <w:rFonts w:eastAsia="Arial" w:cs="Arial"/>
          <w:bCs/>
          <w:sz w:val="21"/>
          <w:szCs w:val="21"/>
        </w:rPr>
        <w:t xml:space="preserve"> določb</w:t>
      </w:r>
      <w:r>
        <w:rPr>
          <w:rFonts w:eastAsia="Arial" w:cs="Arial"/>
          <w:bCs/>
          <w:sz w:val="21"/>
          <w:szCs w:val="21"/>
        </w:rPr>
        <w:t>e</w:t>
      </w:r>
      <w:r w:rsidRPr="008F195E">
        <w:rPr>
          <w:rFonts w:eastAsia="Arial" w:cs="Arial"/>
          <w:bCs/>
          <w:sz w:val="21"/>
          <w:szCs w:val="21"/>
        </w:rPr>
        <w:t xml:space="preserve"> </w:t>
      </w:r>
      <w:r w:rsidR="001340AB" w:rsidRPr="008F195E">
        <w:rPr>
          <w:rFonts w:eastAsia="Arial" w:cs="Arial"/>
          <w:bCs/>
          <w:sz w:val="21"/>
          <w:szCs w:val="21"/>
        </w:rPr>
        <w:t>postane</w:t>
      </w:r>
      <w:r>
        <w:rPr>
          <w:rFonts w:eastAsia="Arial" w:cs="Arial"/>
          <w:bCs/>
          <w:sz w:val="21"/>
          <w:szCs w:val="21"/>
        </w:rPr>
        <w:t>jo</w:t>
      </w:r>
      <w:r w:rsidR="001340AB" w:rsidRPr="008F195E">
        <w:rPr>
          <w:rFonts w:eastAsia="Arial" w:cs="Arial"/>
          <w:bCs/>
          <w:sz w:val="21"/>
          <w:szCs w:val="21"/>
        </w:rPr>
        <w:t xml:space="preserve"> </w:t>
      </w:r>
      <w:r w:rsidRPr="008F195E">
        <w:rPr>
          <w:rFonts w:eastAsia="Arial" w:cs="Arial"/>
          <w:bCs/>
          <w:sz w:val="21"/>
          <w:szCs w:val="21"/>
        </w:rPr>
        <w:t>veljavn</w:t>
      </w:r>
      <w:r>
        <w:rPr>
          <w:rFonts w:eastAsia="Arial" w:cs="Arial"/>
          <w:bCs/>
          <w:sz w:val="21"/>
          <w:szCs w:val="21"/>
        </w:rPr>
        <w:t>e</w:t>
      </w:r>
      <w:r w:rsidRPr="008F195E">
        <w:rPr>
          <w:rFonts w:eastAsia="Arial" w:cs="Arial"/>
          <w:bCs/>
          <w:sz w:val="21"/>
          <w:szCs w:val="21"/>
        </w:rPr>
        <w:t xml:space="preserve"> </w:t>
      </w:r>
      <w:r w:rsidR="001340AB" w:rsidRPr="008F195E">
        <w:rPr>
          <w:rFonts w:eastAsia="Arial" w:cs="Arial"/>
          <w:bCs/>
          <w:sz w:val="21"/>
          <w:szCs w:val="21"/>
        </w:rPr>
        <w:t>tudi za banke, ki distribuirajo zavarovalne naložbene produkte. S tem se izenači</w:t>
      </w:r>
      <w:r w:rsidR="0058667A">
        <w:rPr>
          <w:rFonts w:eastAsia="Arial" w:cs="Arial"/>
          <w:bCs/>
          <w:sz w:val="21"/>
          <w:szCs w:val="21"/>
        </w:rPr>
        <w:t>jo</w:t>
      </w:r>
      <w:r w:rsidR="001340AB" w:rsidRPr="008F195E">
        <w:rPr>
          <w:rFonts w:eastAsia="Arial" w:cs="Arial"/>
          <w:bCs/>
          <w:sz w:val="21"/>
          <w:szCs w:val="21"/>
        </w:rPr>
        <w:t xml:space="preserve"> zahteve za banke z zahtevami, ki veljajo za druge distributerje zavarovalnih naložbenih produktov. </w:t>
      </w:r>
    </w:p>
    <w:p w14:paraId="57773F9F" w14:textId="77777777" w:rsidR="001340AB" w:rsidRPr="008F195E" w:rsidRDefault="001340AB" w:rsidP="001340AB">
      <w:pPr>
        <w:tabs>
          <w:tab w:val="left" w:pos="708"/>
        </w:tabs>
        <w:jc w:val="both"/>
        <w:rPr>
          <w:rFonts w:eastAsia="Arial" w:cs="Arial"/>
          <w:bCs/>
          <w:sz w:val="21"/>
          <w:szCs w:val="21"/>
        </w:rPr>
      </w:pPr>
    </w:p>
    <w:p w14:paraId="3A181697" w14:textId="77777777" w:rsidR="001340AB" w:rsidRPr="008F195E" w:rsidRDefault="001340AB" w:rsidP="001340AB">
      <w:pPr>
        <w:tabs>
          <w:tab w:val="left" w:pos="708"/>
        </w:tabs>
        <w:jc w:val="both"/>
        <w:rPr>
          <w:rFonts w:eastAsia="Arial" w:cs="Arial"/>
          <w:bCs/>
          <w:sz w:val="21"/>
          <w:szCs w:val="21"/>
        </w:rPr>
      </w:pPr>
      <w:r w:rsidRPr="008F195E">
        <w:rPr>
          <w:rFonts w:eastAsia="Arial" w:cs="Arial"/>
          <w:bCs/>
          <w:sz w:val="21"/>
          <w:szCs w:val="21"/>
        </w:rPr>
        <w:t>V skladu z osmim odstavkom 558. člena ZZavar-1 lahko namreč dejavnost zavarovalnega zastopanja opravljajo tudi banke, ki so za opravljanje te dejavnosti pridobile dovoljenje Evropske centralne banke.</w:t>
      </w:r>
    </w:p>
    <w:p w14:paraId="492767E9" w14:textId="77777777" w:rsidR="001340AB" w:rsidRDefault="001340AB" w:rsidP="001340AB">
      <w:pPr>
        <w:tabs>
          <w:tab w:val="left" w:pos="708"/>
        </w:tabs>
        <w:jc w:val="both"/>
        <w:rPr>
          <w:rFonts w:cs="Arial"/>
          <w:b/>
          <w:szCs w:val="20"/>
        </w:rPr>
      </w:pPr>
    </w:p>
    <w:p w14:paraId="07CA334F" w14:textId="5B2BF4DB" w:rsidR="001340AB" w:rsidRDefault="001340AB" w:rsidP="001340AB">
      <w:pPr>
        <w:tabs>
          <w:tab w:val="left" w:pos="708"/>
        </w:tabs>
        <w:jc w:val="both"/>
        <w:rPr>
          <w:rFonts w:cs="Arial"/>
          <w:b/>
          <w:szCs w:val="20"/>
        </w:rPr>
      </w:pPr>
      <w:r w:rsidRPr="0008236E">
        <w:rPr>
          <w:rFonts w:cs="Arial"/>
          <w:b/>
          <w:szCs w:val="20"/>
        </w:rPr>
        <w:t xml:space="preserve">K </w:t>
      </w:r>
      <w:r w:rsidR="00F429B5">
        <w:rPr>
          <w:rFonts w:cs="Arial"/>
          <w:b/>
          <w:szCs w:val="20"/>
        </w:rPr>
        <w:t>49</w:t>
      </w:r>
      <w:r w:rsidRPr="0008236E">
        <w:rPr>
          <w:rFonts w:cs="Arial"/>
          <w:b/>
          <w:szCs w:val="20"/>
        </w:rPr>
        <w:t xml:space="preserve">. členu </w:t>
      </w:r>
    </w:p>
    <w:p w14:paraId="731F131F" w14:textId="77777777" w:rsidR="001340AB" w:rsidRDefault="001340AB" w:rsidP="001340AB">
      <w:pPr>
        <w:tabs>
          <w:tab w:val="left" w:pos="708"/>
        </w:tabs>
        <w:jc w:val="both"/>
        <w:rPr>
          <w:rFonts w:cs="Arial"/>
          <w:b/>
          <w:szCs w:val="20"/>
        </w:rPr>
      </w:pPr>
    </w:p>
    <w:p w14:paraId="0A2D79A9" w14:textId="77777777" w:rsidR="001340AB" w:rsidRPr="0087624E" w:rsidRDefault="001340AB" w:rsidP="001340AB">
      <w:pPr>
        <w:tabs>
          <w:tab w:val="left" w:pos="708"/>
        </w:tabs>
        <w:jc w:val="both"/>
        <w:rPr>
          <w:rFonts w:eastAsia="Arial" w:cs="Arial"/>
          <w:sz w:val="21"/>
          <w:szCs w:val="21"/>
        </w:rPr>
      </w:pPr>
      <w:r w:rsidRPr="0087624E">
        <w:rPr>
          <w:rFonts w:eastAsia="Arial" w:cs="Arial"/>
          <w:sz w:val="21"/>
          <w:szCs w:val="21"/>
        </w:rPr>
        <w:t xml:space="preserve">Člen v </w:t>
      </w:r>
      <w:r>
        <w:rPr>
          <w:rFonts w:eastAsia="Arial" w:cs="Arial"/>
          <w:sz w:val="21"/>
          <w:szCs w:val="21"/>
        </w:rPr>
        <w:t>532</w:t>
      </w:r>
      <w:r w:rsidRPr="0087624E">
        <w:rPr>
          <w:rFonts w:eastAsia="Arial" w:cs="Arial"/>
          <w:sz w:val="21"/>
          <w:szCs w:val="21"/>
        </w:rPr>
        <w:t>. členu ZZavar-1</w:t>
      </w:r>
      <w:r>
        <w:rPr>
          <w:rFonts w:eastAsia="Arial" w:cs="Arial"/>
          <w:sz w:val="21"/>
          <w:szCs w:val="21"/>
        </w:rPr>
        <w:t xml:space="preserve"> </w:t>
      </w:r>
      <w:r w:rsidRPr="0087624E">
        <w:rPr>
          <w:rFonts w:eastAsia="Arial" w:cs="Arial"/>
          <w:sz w:val="21"/>
          <w:szCs w:val="21"/>
        </w:rPr>
        <w:t xml:space="preserve">dodaja nov tretji odstavek, ki določa, da se zneski glede </w:t>
      </w:r>
      <w:r>
        <w:rPr>
          <w:rFonts w:eastAsia="Arial" w:cs="Arial"/>
          <w:sz w:val="21"/>
          <w:szCs w:val="21"/>
        </w:rPr>
        <w:t>v</w:t>
      </w:r>
      <w:r w:rsidRPr="002813B2">
        <w:rPr>
          <w:rFonts w:eastAsia="Arial" w:cs="Arial"/>
          <w:sz w:val="21"/>
          <w:szCs w:val="21"/>
        </w:rPr>
        <w:t>elik</w:t>
      </w:r>
      <w:r>
        <w:rPr>
          <w:rFonts w:eastAsia="Arial" w:cs="Arial"/>
          <w:sz w:val="21"/>
          <w:szCs w:val="21"/>
        </w:rPr>
        <w:t>ih</w:t>
      </w:r>
      <w:r w:rsidRPr="002813B2">
        <w:rPr>
          <w:rFonts w:eastAsia="Arial" w:cs="Arial"/>
          <w:sz w:val="21"/>
          <w:szCs w:val="21"/>
        </w:rPr>
        <w:t xml:space="preserve"> nevarnosti</w:t>
      </w:r>
      <w:r w:rsidRPr="0087624E">
        <w:rPr>
          <w:rFonts w:eastAsia="Arial" w:cs="Arial"/>
          <w:sz w:val="21"/>
          <w:szCs w:val="21"/>
        </w:rPr>
        <w:t xml:space="preserve"> usklajujejo v skladu z obvestili iz Direktive 2009/138/ES o prilagoditvi zneskov v skladu z inflacijo. Navedena obvestila objavi Evropska komisija v Uradnem listu Evropske unije.</w:t>
      </w:r>
    </w:p>
    <w:p w14:paraId="0DA1035E" w14:textId="77777777" w:rsidR="001340AB" w:rsidRPr="0087624E" w:rsidRDefault="001340AB" w:rsidP="001340AB">
      <w:pPr>
        <w:tabs>
          <w:tab w:val="left" w:pos="708"/>
        </w:tabs>
        <w:jc w:val="both"/>
        <w:rPr>
          <w:rFonts w:eastAsia="Arial" w:cs="Arial"/>
          <w:sz w:val="21"/>
          <w:szCs w:val="21"/>
        </w:rPr>
      </w:pPr>
    </w:p>
    <w:p w14:paraId="209F8872" w14:textId="77777777" w:rsidR="00B300D6" w:rsidRDefault="001340AB" w:rsidP="001340AB">
      <w:pPr>
        <w:tabs>
          <w:tab w:val="left" w:pos="708"/>
        </w:tabs>
        <w:jc w:val="both"/>
        <w:rPr>
          <w:rFonts w:eastAsia="Arial" w:cs="Arial"/>
          <w:sz w:val="21"/>
          <w:szCs w:val="21"/>
        </w:rPr>
      </w:pPr>
      <w:r w:rsidRPr="0087624E">
        <w:rPr>
          <w:rFonts w:eastAsia="Arial" w:cs="Arial"/>
          <w:sz w:val="21"/>
          <w:szCs w:val="21"/>
        </w:rPr>
        <w:t xml:space="preserve">Zaradi novega tretjega odstavka v 233. členu ZZavar-1 </w:t>
      </w:r>
      <w:r w:rsidR="006D6C9C">
        <w:rPr>
          <w:rFonts w:eastAsia="Arial" w:cs="Arial"/>
          <w:sz w:val="21"/>
          <w:szCs w:val="21"/>
        </w:rPr>
        <w:t xml:space="preserve">s </w:t>
      </w:r>
      <w:r w:rsidRPr="0087624E">
        <w:rPr>
          <w:rFonts w:eastAsia="Arial" w:cs="Arial"/>
          <w:sz w:val="21"/>
          <w:szCs w:val="21"/>
        </w:rPr>
        <w:t>spremenjeni</w:t>
      </w:r>
      <w:r w:rsidR="006D6C9C">
        <w:rPr>
          <w:rFonts w:eastAsia="Arial" w:cs="Arial"/>
          <w:sz w:val="21"/>
          <w:szCs w:val="21"/>
        </w:rPr>
        <w:t>mi</w:t>
      </w:r>
      <w:r w:rsidRPr="0087624E">
        <w:rPr>
          <w:rFonts w:eastAsia="Arial" w:cs="Arial"/>
          <w:sz w:val="21"/>
          <w:szCs w:val="21"/>
        </w:rPr>
        <w:t xml:space="preserve"> znesk</w:t>
      </w:r>
      <w:r w:rsidR="006D6C9C">
        <w:rPr>
          <w:rFonts w:eastAsia="Arial" w:cs="Arial"/>
          <w:sz w:val="21"/>
          <w:szCs w:val="21"/>
        </w:rPr>
        <w:t>i</w:t>
      </w:r>
      <w:r w:rsidRPr="0087624E">
        <w:rPr>
          <w:rFonts w:eastAsia="Arial" w:cs="Arial"/>
          <w:sz w:val="21"/>
          <w:szCs w:val="21"/>
        </w:rPr>
        <w:t xml:space="preserve"> glede zahtevanega </w:t>
      </w:r>
      <w:r w:rsidR="006D6C9C">
        <w:rPr>
          <w:rFonts w:eastAsia="Arial" w:cs="Arial"/>
          <w:sz w:val="21"/>
          <w:szCs w:val="21"/>
        </w:rPr>
        <w:t>najmanjšega</w:t>
      </w:r>
      <w:r w:rsidRPr="0087624E">
        <w:rPr>
          <w:rFonts w:eastAsia="Arial" w:cs="Arial"/>
          <w:sz w:val="21"/>
          <w:szCs w:val="21"/>
        </w:rPr>
        <w:t xml:space="preserve"> kapitala zavarovalnice ne bo treba vsakič posodabljati ZZavar-1 in bodo neposredno veljala obvestila Evropske komisije.  </w:t>
      </w:r>
    </w:p>
    <w:p w14:paraId="627BE339" w14:textId="77777777" w:rsidR="00B300D6" w:rsidRDefault="00B300D6" w:rsidP="001340AB">
      <w:pPr>
        <w:tabs>
          <w:tab w:val="left" w:pos="708"/>
        </w:tabs>
        <w:jc w:val="both"/>
        <w:rPr>
          <w:rFonts w:eastAsia="Arial" w:cs="Arial"/>
          <w:sz w:val="21"/>
          <w:szCs w:val="21"/>
        </w:rPr>
      </w:pPr>
    </w:p>
    <w:p w14:paraId="750ADEC0" w14:textId="4577DD26" w:rsidR="001340AB" w:rsidRDefault="00B300D6" w:rsidP="001340AB">
      <w:pPr>
        <w:tabs>
          <w:tab w:val="left" w:pos="708"/>
        </w:tabs>
        <w:jc w:val="both"/>
        <w:rPr>
          <w:rFonts w:eastAsia="Arial" w:cs="Arial"/>
          <w:sz w:val="21"/>
          <w:szCs w:val="21"/>
        </w:rPr>
      </w:pPr>
      <w:r w:rsidRPr="00B300D6">
        <w:rPr>
          <w:rFonts w:eastAsia="Arial" w:cs="Arial"/>
          <w:sz w:val="21"/>
          <w:szCs w:val="21"/>
        </w:rPr>
        <w:t>Določba, ki nalaga AZN, da objavi spremenjene zneske glede velikih nevarnosti na svojih spletnih straneh, zagotavlja enostaven in neposreden dostop do teh ključnih informacij za vse zainteresirane strani.</w:t>
      </w:r>
    </w:p>
    <w:p w14:paraId="3D104F08" w14:textId="77777777" w:rsidR="001340AB" w:rsidRDefault="001340AB" w:rsidP="001340AB">
      <w:pPr>
        <w:tabs>
          <w:tab w:val="left" w:pos="708"/>
        </w:tabs>
        <w:jc w:val="both"/>
        <w:rPr>
          <w:rFonts w:cs="Arial"/>
          <w:b/>
          <w:szCs w:val="20"/>
        </w:rPr>
      </w:pPr>
    </w:p>
    <w:p w14:paraId="35B4B34F" w14:textId="492BC2F1" w:rsidR="001340AB" w:rsidRDefault="001340AB" w:rsidP="001340AB">
      <w:pPr>
        <w:tabs>
          <w:tab w:val="left" w:pos="708"/>
        </w:tabs>
        <w:jc w:val="both"/>
        <w:rPr>
          <w:rFonts w:cs="Arial"/>
          <w:b/>
          <w:szCs w:val="20"/>
        </w:rPr>
      </w:pPr>
      <w:r w:rsidRPr="0008236E">
        <w:rPr>
          <w:rFonts w:cs="Arial"/>
          <w:b/>
          <w:szCs w:val="20"/>
        </w:rPr>
        <w:t xml:space="preserve">K </w:t>
      </w:r>
      <w:r w:rsidR="000D5B32">
        <w:rPr>
          <w:rFonts w:cs="Arial"/>
          <w:b/>
          <w:szCs w:val="20"/>
        </w:rPr>
        <w:t>5</w:t>
      </w:r>
      <w:r w:rsidR="00F429B5">
        <w:rPr>
          <w:rFonts w:cs="Arial"/>
          <w:b/>
          <w:szCs w:val="20"/>
        </w:rPr>
        <w:t>0</w:t>
      </w:r>
      <w:r w:rsidRPr="0008236E">
        <w:rPr>
          <w:rFonts w:cs="Arial"/>
          <w:b/>
          <w:szCs w:val="20"/>
        </w:rPr>
        <w:t xml:space="preserve">. členu </w:t>
      </w:r>
    </w:p>
    <w:p w14:paraId="704FA986" w14:textId="77777777" w:rsidR="001340AB" w:rsidRDefault="001340AB" w:rsidP="001340AB">
      <w:pPr>
        <w:tabs>
          <w:tab w:val="left" w:pos="708"/>
        </w:tabs>
        <w:jc w:val="both"/>
        <w:rPr>
          <w:rFonts w:cs="Arial"/>
          <w:b/>
          <w:szCs w:val="20"/>
        </w:rPr>
      </w:pPr>
    </w:p>
    <w:p w14:paraId="3B2772FD" w14:textId="62F1707C" w:rsidR="001340AB" w:rsidRDefault="001340AB" w:rsidP="001340AB">
      <w:pPr>
        <w:tabs>
          <w:tab w:val="left" w:pos="708"/>
        </w:tabs>
        <w:jc w:val="both"/>
        <w:rPr>
          <w:rFonts w:eastAsia="Arial" w:cs="Arial"/>
          <w:sz w:val="21"/>
          <w:szCs w:val="21"/>
        </w:rPr>
      </w:pPr>
      <w:r>
        <w:rPr>
          <w:rFonts w:eastAsia="Arial" w:cs="Arial"/>
          <w:sz w:val="21"/>
          <w:szCs w:val="21"/>
        </w:rPr>
        <w:t>Člen spreminja 545. člen ZZavar-1 tako, da se v prvem odstavku opravijo redakcijski popravki v zvezi s sklici</w:t>
      </w:r>
      <w:r w:rsidR="006D6C9C">
        <w:rPr>
          <w:rFonts w:eastAsia="Arial" w:cs="Arial"/>
          <w:sz w:val="21"/>
          <w:szCs w:val="21"/>
        </w:rPr>
        <w:t xml:space="preserve"> zaradi</w:t>
      </w:r>
      <w:r>
        <w:rPr>
          <w:rFonts w:eastAsia="Arial" w:cs="Arial"/>
          <w:sz w:val="21"/>
          <w:szCs w:val="21"/>
        </w:rPr>
        <w:t xml:space="preserve"> tokratnih in predhodnih sprememb ZZavar-1. Zaradi jasnosti se doda tudi sklic na </w:t>
      </w:r>
      <w:r w:rsidRPr="00A8437E">
        <w:rPr>
          <w:rFonts w:eastAsia="Arial" w:cs="Arial"/>
          <w:sz w:val="21"/>
          <w:szCs w:val="21"/>
        </w:rPr>
        <w:t>522. člen ZZavar-1</w:t>
      </w:r>
      <w:r>
        <w:rPr>
          <w:rFonts w:eastAsia="Arial" w:cs="Arial"/>
          <w:sz w:val="21"/>
          <w:szCs w:val="21"/>
        </w:rPr>
        <w:t xml:space="preserve">, ki ureja </w:t>
      </w:r>
      <w:r w:rsidRPr="007718BD">
        <w:rPr>
          <w:rFonts w:eastAsia="Arial" w:cs="Arial"/>
          <w:sz w:val="21"/>
          <w:szCs w:val="21"/>
        </w:rPr>
        <w:t>obveščanj</w:t>
      </w:r>
      <w:r>
        <w:rPr>
          <w:rFonts w:eastAsia="Arial" w:cs="Arial"/>
          <w:sz w:val="21"/>
          <w:szCs w:val="21"/>
        </w:rPr>
        <w:t xml:space="preserve">e distributerjev zavarovalnih produktov ob sklenitvi </w:t>
      </w:r>
      <w:r w:rsidRPr="007718BD">
        <w:rPr>
          <w:rFonts w:eastAsia="Arial" w:cs="Arial"/>
          <w:sz w:val="21"/>
          <w:szCs w:val="21"/>
        </w:rPr>
        <w:t>zavarovalne pogodbe</w:t>
      </w:r>
      <w:r>
        <w:rPr>
          <w:rFonts w:eastAsia="Arial" w:cs="Arial"/>
          <w:sz w:val="21"/>
          <w:szCs w:val="21"/>
        </w:rPr>
        <w:t xml:space="preserve">. </w:t>
      </w:r>
    </w:p>
    <w:p w14:paraId="737330BE" w14:textId="77777777" w:rsidR="001340AB" w:rsidRDefault="001340AB" w:rsidP="001340AB">
      <w:pPr>
        <w:tabs>
          <w:tab w:val="left" w:pos="708"/>
        </w:tabs>
        <w:jc w:val="both"/>
        <w:rPr>
          <w:rFonts w:eastAsia="Arial" w:cs="Arial"/>
          <w:sz w:val="21"/>
          <w:szCs w:val="21"/>
        </w:rPr>
      </w:pPr>
    </w:p>
    <w:p w14:paraId="4C5D6834" w14:textId="2FCAC058" w:rsidR="001340AB" w:rsidRDefault="001340AB" w:rsidP="001340AB">
      <w:pPr>
        <w:tabs>
          <w:tab w:val="left" w:pos="708"/>
        </w:tabs>
        <w:jc w:val="both"/>
        <w:rPr>
          <w:rFonts w:eastAsia="Arial" w:cs="Arial"/>
          <w:sz w:val="21"/>
          <w:szCs w:val="21"/>
        </w:rPr>
      </w:pPr>
      <w:r>
        <w:rPr>
          <w:rFonts w:eastAsia="Arial" w:cs="Arial"/>
          <w:sz w:val="21"/>
          <w:szCs w:val="21"/>
        </w:rPr>
        <w:t xml:space="preserve">Dvajseti odstavek </w:t>
      </w:r>
      <w:r w:rsidRPr="001F7D10">
        <w:rPr>
          <w:rFonts w:eastAsia="Arial" w:cs="Arial"/>
          <w:sz w:val="21"/>
          <w:szCs w:val="21"/>
        </w:rPr>
        <w:t>545. člen</w:t>
      </w:r>
      <w:r w:rsidR="006D6C9C">
        <w:rPr>
          <w:rFonts w:eastAsia="Arial" w:cs="Arial"/>
          <w:sz w:val="21"/>
          <w:szCs w:val="21"/>
        </w:rPr>
        <w:t>a</w:t>
      </w:r>
      <w:r w:rsidRPr="001F7D10">
        <w:rPr>
          <w:rFonts w:eastAsia="Arial" w:cs="Arial"/>
          <w:sz w:val="21"/>
          <w:szCs w:val="21"/>
        </w:rPr>
        <w:t xml:space="preserve"> ZZavar-1</w:t>
      </w:r>
      <w:r>
        <w:rPr>
          <w:rFonts w:eastAsia="Arial" w:cs="Arial"/>
          <w:sz w:val="21"/>
          <w:szCs w:val="21"/>
        </w:rPr>
        <w:t xml:space="preserve"> se črta, ker je </w:t>
      </w:r>
      <w:r w:rsidR="006D6C9C">
        <w:rPr>
          <w:rFonts w:eastAsia="Arial" w:cs="Arial"/>
          <w:sz w:val="21"/>
          <w:szCs w:val="21"/>
        </w:rPr>
        <w:t>vsebina</w:t>
      </w:r>
      <w:r>
        <w:rPr>
          <w:rFonts w:eastAsia="Arial" w:cs="Arial"/>
          <w:sz w:val="21"/>
          <w:szCs w:val="21"/>
        </w:rPr>
        <w:t xml:space="preserve"> celovit</w:t>
      </w:r>
      <w:r w:rsidR="006D6C9C">
        <w:rPr>
          <w:rFonts w:eastAsia="Arial" w:cs="Arial"/>
          <w:sz w:val="21"/>
          <w:szCs w:val="21"/>
        </w:rPr>
        <w:t>ejše</w:t>
      </w:r>
      <w:r>
        <w:rPr>
          <w:rFonts w:eastAsia="Arial" w:cs="Arial"/>
          <w:sz w:val="21"/>
          <w:szCs w:val="21"/>
        </w:rPr>
        <w:t xml:space="preserve"> urejena v </w:t>
      </w:r>
      <w:r w:rsidR="006D6C9C">
        <w:rPr>
          <w:rFonts w:eastAsia="Arial" w:cs="Arial"/>
          <w:sz w:val="21"/>
          <w:szCs w:val="21"/>
        </w:rPr>
        <w:t>veljavnem</w:t>
      </w:r>
      <w:r>
        <w:rPr>
          <w:rFonts w:eastAsia="Arial" w:cs="Arial"/>
          <w:sz w:val="21"/>
          <w:szCs w:val="21"/>
        </w:rPr>
        <w:t xml:space="preserve"> dvaindvajsetem oziroma novem enaindvajsetem odstavku </w:t>
      </w:r>
      <w:r w:rsidRPr="001F7D10">
        <w:rPr>
          <w:rFonts w:eastAsia="Arial" w:cs="Arial"/>
          <w:sz w:val="21"/>
          <w:szCs w:val="21"/>
        </w:rPr>
        <w:t>545. člen</w:t>
      </w:r>
      <w:r>
        <w:rPr>
          <w:rFonts w:eastAsia="Arial" w:cs="Arial"/>
          <w:sz w:val="21"/>
          <w:szCs w:val="21"/>
        </w:rPr>
        <w:t>a</w:t>
      </w:r>
      <w:r w:rsidRPr="001F7D10">
        <w:rPr>
          <w:rFonts w:eastAsia="Arial" w:cs="Arial"/>
          <w:sz w:val="21"/>
          <w:szCs w:val="21"/>
        </w:rPr>
        <w:t xml:space="preserve"> ZZavar-1</w:t>
      </w:r>
      <w:r>
        <w:rPr>
          <w:rFonts w:eastAsia="Arial" w:cs="Arial"/>
          <w:sz w:val="21"/>
          <w:szCs w:val="21"/>
        </w:rPr>
        <w:t>.</w:t>
      </w:r>
    </w:p>
    <w:p w14:paraId="367362FD" w14:textId="77777777" w:rsidR="001340AB" w:rsidRDefault="001340AB" w:rsidP="001340AB">
      <w:pPr>
        <w:tabs>
          <w:tab w:val="left" w:pos="708"/>
        </w:tabs>
        <w:jc w:val="both"/>
        <w:rPr>
          <w:rFonts w:eastAsia="Arial" w:cs="Arial"/>
          <w:sz w:val="21"/>
          <w:szCs w:val="21"/>
        </w:rPr>
      </w:pPr>
    </w:p>
    <w:p w14:paraId="03A9646C"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Dvaindvajseti odstavek </w:t>
      </w:r>
      <w:r w:rsidRPr="003D12D0">
        <w:rPr>
          <w:rFonts w:eastAsia="Arial" w:cs="Arial"/>
          <w:sz w:val="21"/>
          <w:szCs w:val="21"/>
        </w:rPr>
        <w:t xml:space="preserve">545. člen ZZavar-1 </w:t>
      </w:r>
      <w:r>
        <w:rPr>
          <w:rFonts w:eastAsia="Arial" w:cs="Arial"/>
          <w:sz w:val="21"/>
          <w:szCs w:val="21"/>
        </w:rPr>
        <w:t>ureja, da o</w:t>
      </w:r>
      <w:r w:rsidRPr="00342F6B">
        <w:rPr>
          <w:rFonts w:eastAsia="Arial" w:cs="Arial"/>
          <w:sz w:val="21"/>
          <w:szCs w:val="21"/>
        </w:rPr>
        <w:t>bveznosti</w:t>
      </w:r>
      <w:r>
        <w:rPr>
          <w:rFonts w:eastAsia="Arial" w:cs="Arial"/>
          <w:sz w:val="21"/>
          <w:szCs w:val="21"/>
        </w:rPr>
        <w:t>, ki veljajo za</w:t>
      </w:r>
      <w:r w:rsidRPr="00342F6B">
        <w:rPr>
          <w:rFonts w:eastAsia="Arial" w:cs="Arial"/>
          <w:sz w:val="21"/>
          <w:szCs w:val="21"/>
        </w:rPr>
        <w:t xml:space="preserve"> zavarovalnega zastopnika</w:t>
      </w:r>
      <w:r>
        <w:rPr>
          <w:rFonts w:eastAsia="Arial" w:cs="Arial"/>
          <w:sz w:val="21"/>
          <w:szCs w:val="21"/>
        </w:rPr>
        <w:t>,</w:t>
      </w:r>
      <w:r w:rsidRPr="00342F6B">
        <w:rPr>
          <w:rFonts w:eastAsia="Arial" w:cs="Arial"/>
          <w:sz w:val="21"/>
          <w:szCs w:val="21"/>
        </w:rPr>
        <w:t xml:space="preserve"> </w:t>
      </w:r>
      <w:r>
        <w:rPr>
          <w:rFonts w:eastAsia="Arial" w:cs="Arial"/>
          <w:sz w:val="21"/>
          <w:szCs w:val="21"/>
        </w:rPr>
        <w:t>veljajo</w:t>
      </w:r>
      <w:r w:rsidRPr="00342F6B">
        <w:rPr>
          <w:rFonts w:eastAsia="Arial" w:cs="Arial"/>
          <w:sz w:val="21"/>
          <w:szCs w:val="21"/>
        </w:rPr>
        <w:t xml:space="preserve"> v primeru spletnega sklepanja zavarovalnih pogodb in v drugih primerih, </w:t>
      </w:r>
      <w:r>
        <w:rPr>
          <w:rFonts w:eastAsia="Arial" w:cs="Arial"/>
          <w:sz w:val="21"/>
          <w:szCs w:val="21"/>
        </w:rPr>
        <w:t>kjer</w:t>
      </w:r>
      <w:r w:rsidRPr="00342F6B">
        <w:rPr>
          <w:rFonts w:eastAsia="Arial" w:cs="Arial"/>
          <w:sz w:val="21"/>
          <w:szCs w:val="21"/>
        </w:rPr>
        <w:t xml:space="preserve"> zavarovaln</w:t>
      </w:r>
      <w:r>
        <w:rPr>
          <w:rFonts w:eastAsia="Arial" w:cs="Arial"/>
          <w:sz w:val="21"/>
          <w:szCs w:val="21"/>
        </w:rPr>
        <w:t>i</w:t>
      </w:r>
      <w:r w:rsidRPr="00342F6B">
        <w:rPr>
          <w:rFonts w:eastAsia="Arial" w:cs="Arial"/>
          <w:sz w:val="21"/>
          <w:szCs w:val="21"/>
        </w:rPr>
        <w:t xml:space="preserve"> zastopnik oziroma zavarovaln</w:t>
      </w:r>
      <w:r>
        <w:rPr>
          <w:rFonts w:eastAsia="Arial" w:cs="Arial"/>
          <w:sz w:val="21"/>
          <w:szCs w:val="21"/>
        </w:rPr>
        <w:t>i</w:t>
      </w:r>
      <w:r w:rsidRPr="00342F6B">
        <w:rPr>
          <w:rFonts w:eastAsia="Arial" w:cs="Arial"/>
          <w:sz w:val="21"/>
          <w:szCs w:val="21"/>
        </w:rPr>
        <w:t xml:space="preserve"> posrednik</w:t>
      </w:r>
      <w:r>
        <w:rPr>
          <w:rFonts w:eastAsia="Arial" w:cs="Arial"/>
          <w:sz w:val="21"/>
          <w:szCs w:val="21"/>
        </w:rPr>
        <w:t xml:space="preserve"> ni prisoten, </w:t>
      </w:r>
      <w:r w:rsidRPr="00342F6B">
        <w:rPr>
          <w:rFonts w:eastAsia="Arial" w:cs="Arial"/>
          <w:sz w:val="21"/>
          <w:szCs w:val="21"/>
        </w:rPr>
        <w:t>tudi za druge distributerje zavarovalnih produktov.</w:t>
      </w:r>
      <w:r>
        <w:rPr>
          <w:rFonts w:eastAsia="Arial" w:cs="Arial"/>
          <w:sz w:val="21"/>
          <w:szCs w:val="21"/>
        </w:rPr>
        <w:t xml:space="preserve"> </w:t>
      </w:r>
    </w:p>
    <w:p w14:paraId="147E34EA" w14:textId="77777777" w:rsidR="001340AB" w:rsidRDefault="001340AB" w:rsidP="001340AB">
      <w:pPr>
        <w:tabs>
          <w:tab w:val="left" w:pos="708"/>
        </w:tabs>
        <w:jc w:val="both"/>
        <w:rPr>
          <w:rFonts w:eastAsia="Arial" w:cs="Arial"/>
          <w:sz w:val="21"/>
          <w:szCs w:val="21"/>
        </w:rPr>
      </w:pPr>
    </w:p>
    <w:p w14:paraId="48C0B8E5" w14:textId="59E4AB37" w:rsidR="001340AB" w:rsidRDefault="006D6C9C" w:rsidP="001340AB">
      <w:pPr>
        <w:tabs>
          <w:tab w:val="left" w:pos="708"/>
        </w:tabs>
        <w:jc w:val="both"/>
        <w:rPr>
          <w:rFonts w:eastAsia="Arial" w:cs="Arial"/>
          <w:sz w:val="21"/>
          <w:szCs w:val="21"/>
        </w:rPr>
      </w:pPr>
      <w:r>
        <w:rPr>
          <w:rFonts w:eastAsia="Arial" w:cs="Arial"/>
          <w:sz w:val="21"/>
          <w:szCs w:val="21"/>
        </w:rPr>
        <w:t>Druge</w:t>
      </w:r>
      <w:r w:rsidR="001340AB">
        <w:rPr>
          <w:rFonts w:eastAsia="Arial" w:cs="Arial"/>
          <w:sz w:val="21"/>
          <w:szCs w:val="21"/>
        </w:rPr>
        <w:t xml:space="preserve"> spremembe </w:t>
      </w:r>
      <w:r w:rsidR="001340AB" w:rsidRPr="001F269E">
        <w:rPr>
          <w:rFonts w:eastAsia="Arial" w:cs="Arial"/>
          <w:sz w:val="21"/>
          <w:szCs w:val="21"/>
        </w:rPr>
        <w:t>545. člen</w:t>
      </w:r>
      <w:r>
        <w:rPr>
          <w:rFonts w:eastAsia="Arial" w:cs="Arial"/>
          <w:sz w:val="21"/>
          <w:szCs w:val="21"/>
        </w:rPr>
        <w:t>a</w:t>
      </w:r>
      <w:r w:rsidR="001340AB" w:rsidRPr="001F269E">
        <w:rPr>
          <w:rFonts w:eastAsia="Arial" w:cs="Arial"/>
          <w:sz w:val="21"/>
          <w:szCs w:val="21"/>
        </w:rPr>
        <w:t xml:space="preserve"> ZZavar-1</w:t>
      </w:r>
      <w:r w:rsidR="001340AB">
        <w:rPr>
          <w:rFonts w:eastAsia="Arial" w:cs="Arial"/>
          <w:sz w:val="21"/>
          <w:szCs w:val="21"/>
        </w:rPr>
        <w:t xml:space="preserve"> so redakcijske ali pa so namenjene natančnejši ureditvi, katere zahteve za zavarovalne zastopnike se uporabljajo tako v zvezi z zavarovalci kot </w:t>
      </w:r>
      <w:r>
        <w:rPr>
          <w:rFonts w:eastAsia="Arial" w:cs="Arial"/>
          <w:sz w:val="21"/>
          <w:szCs w:val="21"/>
        </w:rPr>
        <w:t xml:space="preserve">tudi </w:t>
      </w:r>
      <w:r w:rsidR="001340AB">
        <w:rPr>
          <w:rFonts w:eastAsia="Arial" w:cs="Arial"/>
          <w:sz w:val="21"/>
          <w:szCs w:val="21"/>
        </w:rPr>
        <w:t xml:space="preserve">zavarovanci.  </w:t>
      </w:r>
    </w:p>
    <w:p w14:paraId="2481F266" w14:textId="77777777" w:rsidR="001340AB" w:rsidRDefault="001340AB" w:rsidP="001340AB">
      <w:pPr>
        <w:tabs>
          <w:tab w:val="left" w:pos="708"/>
        </w:tabs>
        <w:jc w:val="both"/>
        <w:rPr>
          <w:rFonts w:eastAsia="Arial" w:cs="Arial"/>
          <w:sz w:val="21"/>
          <w:szCs w:val="21"/>
        </w:rPr>
      </w:pPr>
    </w:p>
    <w:p w14:paraId="15EBA2CC" w14:textId="53C7D5AB" w:rsidR="001340AB" w:rsidRDefault="001340AB" w:rsidP="001340AB">
      <w:pPr>
        <w:tabs>
          <w:tab w:val="left" w:pos="708"/>
        </w:tabs>
        <w:jc w:val="both"/>
        <w:rPr>
          <w:rFonts w:cs="Arial"/>
          <w:b/>
          <w:szCs w:val="20"/>
        </w:rPr>
      </w:pPr>
      <w:r w:rsidRPr="0008236E">
        <w:rPr>
          <w:rFonts w:cs="Arial"/>
          <w:b/>
          <w:szCs w:val="20"/>
        </w:rPr>
        <w:t xml:space="preserve">K </w:t>
      </w:r>
      <w:r w:rsidR="008467F7">
        <w:rPr>
          <w:rFonts w:cs="Arial"/>
          <w:b/>
          <w:szCs w:val="20"/>
        </w:rPr>
        <w:t>5</w:t>
      </w:r>
      <w:r w:rsidR="00F429B5">
        <w:rPr>
          <w:rFonts w:cs="Arial"/>
          <w:b/>
          <w:szCs w:val="20"/>
        </w:rPr>
        <w:t>1</w:t>
      </w:r>
      <w:r w:rsidRPr="0008236E">
        <w:rPr>
          <w:rFonts w:cs="Arial"/>
          <w:b/>
          <w:szCs w:val="20"/>
        </w:rPr>
        <w:t xml:space="preserve">. členu </w:t>
      </w:r>
    </w:p>
    <w:p w14:paraId="0BD139D0" w14:textId="77777777" w:rsidR="001340AB" w:rsidRDefault="001340AB" w:rsidP="001340AB">
      <w:pPr>
        <w:tabs>
          <w:tab w:val="left" w:pos="708"/>
        </w:tabs>
        <w:jc w:val="both"/>
        <w:rPr>
          <w:rFonts w:cs="Arial"/>
          <w:b/>
          <w:szCs w:val="20"/>
        </w:rPr>
      </w:pPr>
    </w:p>
    <w:p w14:paraId="74A3A1E6" w14:textId="77777777" w:rsidR="001340AB" w:rsidRDefault="001340AB" w:rsidP="001340AB">
      <w:pPr>
        <w:tabs>
          <w:tab w:val="left" w:pos="708"/>
        </w:tabs>
        <w:jc w:val="both"/>
        <w:rPr>
          <w:rFonts w:eastAsia="Arial" w:cs="Arial"/>
          <w:sz w:val="21"/>
          <w:szCs w:val="21"/>
        </w:rPr>
      </w:pPr>
      <w:r w:rsidRPr="00F64657">
        <w:rPr>
          <w:rFonts w:eastAsia="Arial" w:cs="Arial"/>
          <w:sz w:val="21"/>
          <w:szCs w:val="21"/>
        </w:rPr>
        <w:t>Člen spreminja</w:t>
      </w:r>
      <w:r>
        <w:rPr>
          <w:rFonts w:eastAsia="Arial" w:cs="Arial"/>
          <w:sz w:val="21"/>
          <w:szCs w:val="21"/>
        </w:rPr>
        <w:t xml:space="preserve"> 558. člen ZZavar-1, ki ureja splošne določbe glede pogojev za opravljanje dejavnosti in poslov zavarovalnega zastopanja in zavarovalnega posredovanja. </w:t>
      </w:r>
    </w:p>
    <w:p w14:paraId="4486DD61" w14:textId="77777777" w:rsidR="001340AB" w:rsidRDefault="001340AB" w:rsidP="001340AB">
      <w:pPr>
        <w:tabs>
          <w:tab w:val="left" w:pos="708"/>
        </w:tabs>
        <w:jc w:val="both"/>
        <w:rPr>
          <w:rFonts w:eastAsia="Arial" w:cs="Arial"/>
          <w:sz w:val="21"/>
          <w:szCs w:val="21"/>
        </w:rPr>
      </w:pPr>
    </w:p>
    <w:p w14:paraId="04E7B094"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Sprememba sklica v šestem odstavku </w:t>
      </w:r>
      <w:r w:rsidRPr="00B44051">
        <w:rPr>
          <w:rFonts w:eastAsia="Arial" w:cs="Arial"/>
          <w:sz w:val="21"/>
          <w:szCs w:val="21"/>
        </w:rPr>
        <w:t>558. člen</w:t>
      </w:r>
      <w:r>
        <w:rPr>
          <w:rFonts w:eastAsia="Arial" w:cs="Arial"/>
          <w:sz w:val="21"/>
          <w:szCs w:val="21"/>
        </w:rPr>
        <w:t>a</w:t>
      </w:r>
      <w:r w:rsidRPr="00B44051">
        <w:rPr>
          <w:rFonts w:eastAsia="Arial" w:cs="Arial"/>
          <w:sz w:val="21"/>
          <w:szCs w:val="21"/>
        </w:rPr>
        <w:t xml:space="preserve"> ZZavar-1</w:t>
      </w:r>
      <w:r>
        <w:rPr>
          <w:rFonts w:eastAsia="Arial" w:cs="Arial"/>
          <w:sz w:val="21"/>
          <w:szCs w:val="21"/>
        </w:rPr>
        <w:t xml:space="preserve"> je redakcijska. </w:t>
      </w:r>
    </w:p>
    <w:p w14:paraId="476DC52E" w14:textId="77777777" w:rsidR="001340AB" w:rsidRDefault="001340AB" w:rsidP="001340AB">
      <w:pPr>
        <w:tabs>
          <w:tab w:val="left" w:pos="708"/>
        </w:tabs>
        <w:jc w:val="both"/>
        <w:rPr>
          <w:rFonts w:eastAsia="Arial" w:cs="Arial"/>
          <w:sz w:val="21"/>
          <w:szCs w:val="21"/>
        </w:rPr>
      </w:pPr>
    </w:p>
    <w:p w14:paraId="59323E04" w14:textId="0707738B" w:rsidR="001340AB" w:rsidRDefault="001340AB" w:rsidP="001340AB">
      <w:pPr>
        <w:tabs>
          <w:tab w:val="left" w:pos="708"/>
        </w:tabs>
        <w:jc w:val="both"/>
        <w:rPr>
          <w:rFonts w:eastAsia="Arial" w:cs="Arial"/>
          <w:sz w:val="21"/>
          <w:szCs w:val="21"/>
        </w:rPr>
      </w:pPr>
      <w:r>
        <w:rPr>
          <w:rFonts w:eastAsia="Arial" w:cs="Arial"/>
          <w:sz w:val="21"/>
          <w:szCs w:val="21"/>
        </w:rPr>
        <w:t xml:space="preserve">V sedmem odstavku </w:t>
      </w:r>
      <w:r w:rsidRPr="001E79AC">
        <w:rPr>
          <w:rFonts w:eastAsia="Arial" w:cs="Arial"/>
          <w:sz w:val="21"/>
          <w:szCs w:val="21"/>
        </w:rPr>
        <w:t xml:space="preserve">558. člena ZZavar-1 </w:t>
      </w:r>
      <w:r>
        <w:rPr>
          <w:rFonts w:eastAsia="Arial" w:cs="Arial"/>
          <w:sz w:val="21"/>
          <w:szCs w:val="21"/>
        </w:rPr>
        <w:t>se odpravi napaka, saj se navedeni odstavek za zavarovaln</w:t>
      </w:r>
      <w:r w:rsidR="006D6C9C">
        <w:rPr>
          <w:rFonts w:eastAsia="Arial" w:cs="Arial"/>
          <w:sz w:val="21"/>
          <w:szCs w:val="21"/>
        </w:rPr>
        <w:t>e</w:t>
      </w:r>
      <w:r>
        <w:rPr>
          <w:rFonts w:eastAsia="Arial" w:cs="Arial"/>
          <w:sz w:val="21"/>
          <w:szCs w:val="21"/>
        </w:rPr>
        <w:t xml:space="preserve"> posredniške družbe ne uporablja. Iz besedila se tako črta besedilo »</w:t>
      </w:r>
      <w:r w:rsidRPr="001E79AC">
        <w:rPr>
          <w:rFonts w:eastAsia="Arial" w:cs="Arial"/>
          <w:sz w:val="21"/>
          <w:szCs w:val="21"/>
        </w:rPr>
        <w:t>in zavarovalno posredniška družba</w:t>
      </w:r>
      <w:r>
        <w:rPr>
          <w:rFonts w:eastAsia="Arial" w:cs="Arial"/>
          <w:sz w:val="21"/>
          <w:szCs w:val="21"/>
        </w:rPr>
        <w:t xml:space="preserve">«. </w:t>
      </w:r>
    </w:p>
    <w:p w14:paraId="1FCE8A23" w14:textId="77777777" w:rsidR="00C8552C" w:rsidRDefault="00C8552C" w:rsidP="001340AB">
      <w:pPr>
        <w:tabs>
          <w:tab w:val="left" w:pos="708"/>
        </w:tabs>
        <w:jc w:val="both"/>
        <w:rPr>
          <w:rFonts w:eastAsia="Arial" w:cs="Arial"/>
          <w:sz w:val="21"/>
          <w:szCs w:val="21"/>
        </w:rPr>
      </w:pPr>
    </w:p>
    <w:p w14:paraId="6176A373" w14:textId="4321AD02" w:rsidR="00C8552C" w:rsidRDefault="00C8552C" w:rsidP="001340AB">
      <w:pPr>
        <w:tabs>
          <w:tab w:val="left" w:pos="708"/>
        </w:tabs>
        <w:jc w:val="both"/>
        <w:rPr>
          <w:rFonts w:eastAsia="Arial" w:cs="Arial"/>
          <w:sz w:val="21"/>
          <w:szCs w:val="21"/>
        </w:rPr>
      </w:pPr>
      <w:r>
        <w:rPr>
          <w:rFonts w:eastAsia="Arial" w:cs="Arial"/>
          <w:sz w:val="21"/>
          <w:szCs w:val="21"/>
        </w:rPr>
        <w:t>Sprememba v 3. točki je namenjena jasne</w:t>
      </w:r>
      <w:r w:rsidR="006D6C9C">
        <w:rPr>
          <w:rFonts w:eastAsia="Arial" w:cs="Arial"/>
          <w:sz w:val="21"/>
          <w:szCs w:val="21"/>
        </w:rPr>
        <w:t>jšemu</w:t>
      </w:r>
      <w:r>
        <w:rPr>
          <w:rFonts w:eastAsia="Arial" w:cs="Arial"/>
          <w:sz w:val="21"/>
          <w:szCs w:val="21"/>
        </w:rPr>
        <w:t xml:space="preserve"> razumevanju besedila. </w:t>
      </w:r>
    </w:p>
    <w:p w14:paraId="77820427" w14:textId="77777777" w:rsidR="001340AB" w:rsidRDefault="001340AB" w:rsidP="001340AB">
      <w:pPr>
        <w:tabs>
          <w:tab w:val="left" w:pos="708"/>
        </w:tabs>
        <w:jc w:val="both"/>
        <w:rPr>
          <w:rFonts w:eastAsia="Arial" w:cs="Arial"/>
          <w:sz w:val="21"/>
          <w:szCs w:val="21"/>
        </w:rPr>
      </w:pPr>
    </w:p>
    <w:p w14:paraId="3AAE6E85" w14:textId="77777777" w:rsidR="002E332C" w:rsidRDefault="002E332C" w:rsidP="001340AB">
      <w:pPr>
        <w:tabs>
          <w:tab w:val="left" w:pos="708"/>
        </w:tabs>
        <w:jc w:val="both"/>
        <w:rPr>
          <w:rFonts w:cs="Arial"/>
          <w:b/>
          <w:szCs w:val="20"/>
        </w:rPr>
      </w:pPr>
    </w:p>
    <w:p w14:paraId="3D29B4FC" w14:textId="77777777" w:rsidR="002E332C" w:rsidRDefault="002E332C" w:rsidP="001340AB">
      <w:pPr>
        <w:tabs>
          <w:tab w:val="left" w:pos="708"/>
        </w:tabs>
        <w:jc w:val="both"/>
        <w:rPr>
          <w:rFonts w:cs="Arial"/>
          <w:b/>
          <w:szCs w:val="20"/>
        </w:rPr>
      </w:pPr>
    </w:p>
    <w:p w14:paraId="1186FF57" w14:textId="50D2AC52" w:rsidR="001340AB" w:rsidRDefault="001340AB" w:rsidP="001340AB">
      <w:pPr>
        <w:tabs>
          <w:tab w:val="left" w:pos="708"/>
        </w:tabs>
        <w:jc w:val="both"/>
        <w:rPr>
          <w:rFonts w:cs="Arial"/>
          <w:b/>
          <w:szCs w:val="20"/>
        </w:rPr>
      </w:pPr>
      <w:r w:rsidRPr="0008236E">
        <w:rPr>
          <w:rFonts w:cs="Arial"/>
          <w:b/>
          <w:szCs w:val="20"/>
        </w:rPr>
        <w:lastRenderedPageBreak/>
        <w:t xml:space="preserve">K </w:t>
      </w:r>
      <w:r w:rsidR="008467F7">
        <w:rPr>
          <w:rFonts w:cs="Arial"/>
          <w:b/>
          <w:szCs w:val="20"/>
        </w:rPr>
        <w:t>5</w:t>
      </w:r>
      <w:r w:rsidR="00F429B5">
        <w:rPr>
          <w:rFonts w:cs="Arial"/>
          <w:b/>
          <w:szCs w:val="20"/>
        </w:rPr>
        <w:t>2</w:t>
      </w:r>
      <w:r w:rsidRPr="0008236E">
        <w:rPr>
          <w:rFonts w:cs="Arial"/>
          <w:b/>
          <w:szCs w:val="20"/>
        </w:rPr>
        <w:t xml:space="preserve">. členu </w:t>
      </w:r>
    </w:p>
    <w:p w14:paraId="02FE6854" w14:textId="77777777" w:rsidR="001340AB" w:rsidRDefault="001340AB" w:rsidP="001340AB">
      <w:pPr>
        <w:tabs>
          <w:tab w:val="left" w:pos="708"/>
        </w:tabs>
        <w:jc w:val="both"/>
        <w:rPr>
          <w:rFonts w:cs="Arial"/>
          <w:b/>
          <w:szCs w:val="20"/>
        </w:rPr>
      </w:pPr>
    </w:p>
    <w:p w14:paraId="74F50912" w14:textId="77777777" w:rsidR="001340AB" w:rsidRDefault="001340AB" w:rsidP="001340AB">
      <w:pPr>
        <w:tabs>
          <w:tab w:val="left" w:pos="708"/>
        </w:tabs>
        <w:jc w:val="both"/>
        <w:rPr>
          <w:rFonts w:eastAsia="Arial" w:cs="Arial"/>
          <w:sz w:val="21"/>
          <w:szCs w:val="21"/>
        </w:rPr>
      </w:pPr>
      <w:r w:rsidRPr="00A87212">
        <w:rPr>
          <w:rFonts w:eastAsia="Arial" w:cs="Arial"/>
          <w:sz w:val="21"/>
          <w:szCs w:val="21"/>
        </w:rPr>
        <w:t xml:space="preserve">Člen spreminja </w:t>
      </w:r>
      <w:r>
        <w:rPr>
          <w:rFonts w:eastAsia="Arial" w:cs="Arial"/>
          <w:sz w:val="21"/>
          <w:szCs w:val="21"/>
        </w:rPr>
        <w:t xml:space="preserve">561. člena ZZavar-1, ki ureja </w:t>
      </w:r>
      <w:r w:rsidRPr="00A87212">
        <w:rPr>
          <w:rFonts w:eastAsia="Arial" w:cs="Arial"/>
          <w:sz w:val="21"/>
          <w:szCs w:val="21"/>
        </w:rPr>
        <w:t>dovoljenje za opravljanje poslov zavarovalnega zastopanja in dovoljenje za opravljanje poslov zavarovalnega posredovanja</w:t>
      </w:r>
      <w:r>
        <w:rPr>
          <w:rFonts w:eastAsia="Arial" w:cs="Arial"/>
          <w:sz w:val="21"/>
          <w:szCs w:val="21"/>
        </w:rPr>
        <w:t xml:space="preserve">. Sprememba naslova je redakcijski popravek, ki ne spreminja vsebine. </w:t>
      </w:r>
    </w:p>
    <w:p w14:paraId="7769FE56" w14:textId="77777777" w:rsidR="001340AB" w:rsidRDefault="001340AB" w:rsidP="001340AB">
      <w:pPr>
        <w:tabs>
          <w:tab w:val="left" w:pos="708"/>
        </w:tabs>
        <w:jc w:val="both"/>
        <w:rPr>
          <w:rFonts w:eastAsia="Arial" w:cs="Arial"/>
          <w:sz w:val="21"/>
          <w:szCs w:val="21"/>
        </w:rPr>
      </w:pPr>
    </w:p>
    <w:p w14:paraId="384F1152" w14:textId="6DDA6B4C" w:rsidR="001340AB" w:rsidRPr="005643D8" w:rsidRDefault="001340AB" w:rsidP="001340AB">
      <w:pPr>
        <w:tabs>
          <w:tab w:val="left" w:pos="708"/>
        </w:tabs>
        <w:jc w:val="both"/>
        <w:rPr>
          <w:rFonts w:eastAsia="Arial" w:cs="Arial"/>
          <w:sz w:val="21"/>
          <w:szCs w:val="21"/>
        </w:rPr>
      </w:pPr>
      <w:r>
        <w:rPr>
          <w:rFonts w:eastAsia="Arial" w:cs="Arial"/>
          <w:sz w:val="21"/>
          <w:szCs w:val="21"/>
        </w:rPr>
        <w:t>D</w:t>
      </w:r>
      <w:r w:rsidRPr="005643D8">
        <w:rPr>
          <w:rFonts w:eastAsia="Arial" w:cs="Arial"/>
          <w:sz w:val="21"/>
          <w:szCs w:val="21"/>
        </w:rPr>
        <w:t>rug</w:t>
      </w:r>
      <w:r>
        <w:rPr>
          <w:rFonts w:eastAsia="Arial" w:cs="Arial"/>
          <w:sz w:val="21"/>
          <w:szCs w:val="21"/>
        </w:rPr>
        <w:t>i</w:t>
      </w:r>
      <w:r w:rsidRPr="005643D8">
        <w:rPr>
          <w:rFonts w:eastAsia="Arial" w:cs="Arial"/>
          <w:sz w:val="21"/>
          <w:szCs w:val="21"/>
        </w:rPr>
        <w:t xml:space="preserve"> odstav</w:t>
      </w:r>
      <w:r>
        <w:rPr>
          <w:rFonts w:eastAsia="Arial" w:cs="Arial"/>
          <w:sz w:val="21"/>
          <w:szCs w:val="21"/>
        </w:rPr>
        <w:t>e</w:t>
      </w:r>
      <w:r w:rsidRPr="005643D8">
        <w:rPr>
          <w:rFonts w:eastAsia="Arial" w:cs="Arial"/>
          <w:sz w:val="21"/>
          <w:szCs w:val="21"/>
        </w:rPr>
        <w:t>k in 2. točk</w:t>
      </w:r>
      <w:r>
        <w:rPr>
          <w:rFonts w:eastAsia="Arial" w:cs="Arial"/>
          <w:sz w:val="21"/>
          <w:szCs w:val="21"/>
        </w:rPr>
        <w:t>a</w:t>
      </w:r>
      <w:r w:rsidRPr="005643D8">
        <w:rPr>
          <w:rFonts w:eastAsia="Arial" w:cs="Arial"/>
          <w:sz w:val="21"/>
          <w:szCs w:val="21"/>
        </w:rPr>
        <w:t xml:space="preserve"> tretjega odstavka 561. člena ZZavar-1 </w:t>
      </w:r>
      <w:r>
        <w:rPr>
          <w:rFonts w:eastAsia="Arial" w:cs="Arial"/>
          <w:sz w:val="21"/>
          <w:szCs w:val="21"/>
        </w:rPr>
        <w:t xml:space="preserve">sta spremenjena </w:t>
      </w:r>
      <w:r w:rsidR="006D6C9C">
        <w:rPr>
          <w:rFonts w:eastAsia="Arial" w:cs="Arial"/>
          <w:sz w:val="21"/>
          <w:szCs w:val="21"/>
        </w:rPr>
        <w:t>tako</w:t>
      </w:r>
      <w:r w:rsidRPr="005643D8">
        <w:rPr>
          <w:rFonts w:eastAsia="Arial" w:cs="Arial"/>
          <w:sz w:val="21"/>
          <w:szCs w:val="21"/>
        </w:rPr>
        <w:t xml:space="preserve">, da </w:t>
      </w:r>
      <w:r>
        <w:rPr>
          <w:rFonts w:eastAsia="Arial" w:cs="Arial"/>
          <w:sz w:val="21"/>
          <w:szCs w:val="21"/>
        </w:rPr>
        <w:t xml:space="preserve">lahko </w:t>
      </w:r>
      <w:r w:rsidRPr="005643D8">
        <w:rPr>
          <w:rFonts w:eastAsia="Arial" w:cs="Arial"/>
          <w:sz w:val="21"/>
          <w:szCs w:val="21"/>
        </w:rPr>
        <w:t xml:space="preserve">fizična oseba, ki želi pridobiti dovoljenje za opravljanje poslov zavarovalnega zastopanja ali posredovanja, </w:t>
      </w:r>
      <w:r>
        <w:rPr>
          <w:rFonts w:eastAsia="Arial" w:cs="Arial"/>
          <w:sz w:val="21"/>
          <w:szCs w:val="21"/>
        </w:rPr>
        <w:t xml:space="preserve">pridobi </w:t>
      </w:r>
      <w:r w:rsidRPr="005643D8">
        <w:rPr>
          <w:rFonts w:eastAsia="Arial" w:cs="Arial"/>
          <w:sz w:val="21"/>
          <w:szCs w:val="21"/>
        </w:rPr>
        <w:t>trimesečne izkušnje tudi pri subjektih s sedežem v drugi državi članici</w:t>
      </w:r>
      <w:r>
        <w:rPr>
          <w:rFonts w:eastAsia="Arial" w:cs="Arial"/>
          <w:sz w:val="21"/>
          <w:szCs w:val="21"/>
        </w:rPr>
        <w:t>.</w:t>
      </w:r>
      <w:r w:rsidRPr="005643D8">
        <w:rPr>
          <w:rFonts w:eastAsia="Arial" w:cs="Arial"/>
          <w:sz w:val="21"/>
          <w:szCs w:val="21"/>
        </w:rPr>
        <w:t xml:space="preserve"> Iz </w:t>
      </w:r>
      <w:r w:rsidR="006D6C9C">
        <w:rPr>
          <w:rFonts w:eastAsia="Arial" w:cs="Arial"/>
          <w:sz w:val="21"/>
          <w:szCs w:val="21"/>
        </w:rPr>
        <w:t>veljavne</w:t>
      </w:r>
      <w:r>
        <w:rPr>
          <w:rFonts w:eastAsia="Arial" w:cs="Arial"/>
          <w:sz w:val="21"/>
          <w:szCs w:val="21"/>
        </w:rPr>
        <w:t xml:space="preserve"> ureditve izhaja, da mora </w:t>
      </w:r>
      <w:r w:rsidRPr="005643D8">
        <w:rPr>
          <w:rFonts w:eastAsia="Arial" w:cs="Arial"/>
          <w:sz w:val="21"/>
          <w:szCs w:val="21"/>
        </w:rPr>
        <w:t xml:space="preserve">oseba trimesečne izkušnje s področja zavarovalnih poslov pridobiti </w:t>
      </w:r>
      <w:r w:rsidR="006D6C9C">
        <w:rPr>
          <w:rFonts w:eastAsia="Arial" w:cs="Arial"/>
          <w:sz w:val="21"/>
          <w:szCs w:val="21"/>
        </w:rPr>
        <w:t>v</w:t>
      </w:r>
      <w:r w:rsidRPr="005643D8">
        <w:rPr>
          <w:rFonts w:eastAsia="Arial" w:cs="Arial"/>
          <w:sz w:val="21"/>
          <w:szCs w:val="21"/>
        </w:rPr>
        <w:t xml:space="preserve"> Republik</w:t>
      </w:r>
      <w:r w:rsidR="006D6C9C">
        <w:rPr>
          <w:rFonts w:eastAsia="Arial" w:cs="Arial"/>
          <w:sz w:val="21"/>
          <w:szCs w:val="21"/>
        </w:rPr>
        <w:t>i</w:t>
      </w:r>
      <w:r w:rsidRPr="005643D8">
        <w:rPr>
          <w:rFonts w:eastAsia="Arial" w:cs="Arial"/>
          <w:sz w:val="21"/>
          <w:szCs w:val="21"/>
        </w:rPr>
        <w:t xml:space="preserve"> Slovenij</w:t>
      </w:r>
      <w:r w:rsidR="006D6C9C">
        <w:rPr>
          <w:rFonts w:eastAsia="Arial" w:cs="Arial"/>
          <w:sz w:val="21"/>
          <w:szCs w:val="21"/>
        </w:rPr>
        <w:t>i</w:t>
      </w:r>
      <w:r w:rsidRPr="005643D8">
        <w:rPr>
          <w:rFonts w:eastAsia="Arial" w:cs="Arial"/>
          <w:sz w:val="21"/>
          <w:szCs w:val="21"/>
        </w:rPr>
        <w:t>.</w:t>
      </w:r>
    </w:p>
    <w:p w14:paraId="4C5835CE" w14:textId="77777777" w:rsidR="001340AB" w:rsidRPr="005643D8" w:rsidRDefault="001340AB" w:rsidP="001340AB">
      <w:pPr>
        <w:tabs>
          <w:tab w:val="left" w:pos="708"/>
        </w:tabs>
        <w:jc w:val="both"/>
        <w:rPr>
          <w:rFonts w:eastAsia="Arial" w:cs="Arial"/>
          <w:sz w:val="21"/>
          <w:szCs w:val="21"/>
        </w:rPr>
      </w:pPr>
    </w:p>
    <w:p w14:paraId="6F14F075" w14:textId="2C6AB836" w:rsidR="001340AB" w:rsidRDefault="001340AB" w:rsidP="001340AB">
      <w:pPr>
        <w:tabs>
          <w:tab w:val="left" w:pos="708"/>
        </w:tabs>
        <w:jc w:val="both"/>
        <w:rPr>
          <w:rFonts w:eastAsia="Arial" w:cs="Arial"/>
          <w:sz w:val="21"/>
          <w:szCs w:val="21"/>
        </w:rPr>
      </w:pPr>
      <w:r>
        <w:rPr>
          <w:rFonts w:eastAsia="Arial" w:cs="Arial"/>
          <w:sz w:val="21"/>
          <w:szCs w:val="21"/>
        </w:rPr>
        <w:t xml:space="preserve">V skladu z ureditvijo </w:t>
      </w:r>
      <w:r w:rsidRPr="005643D8">
        <w:rPr>
          <w:rFonts w:eastAsia="Arial" w:cs="Arial"/>
          <w:sz w:val="21"/>
          <w:szCs w:val="21"/>
        </w:rPr>
        <w:t>Direktive 2016/97</w:t>
      </w:r>
      <w:r>
        <w:rPr>
          <w:rFonts w:eastAsia="Arial" w:cs="Arial"/>
          <w:sz w:val="21"/>
          <w:szCs w:val="21"/>
        </w:rPr>
        <w:t xml:space="preserve">/EU je smiselno, da </w:t>
      </w:r>
      <w:r w:rsidRPr="005643D8">
        <w:rPr>
          <w:rFonts w:eastAsia="Arial" w:cs="Arial"/>
          <w:sz w:val="21"/>
          <w:szCs w:val="21"/>
        </w:rPr>
        <w:t>se v postopku izdaje dovoljenja za opravljanje poslov zavarovalnega zastopanja ali posredovanja upošteva</w:t>
      </w:r>
      <w:r>
        <w:rPr>
          <w:rFonts w:eastAsia="Arial" w:cs="Arial"/>
          <w:sz w:val="21"/>
          <w:szCs w:val="21"/>
        </w:rPr>
        <w:t>jo</w:t>
      </w:r>
      <w:r w:rsidRPr="005643D8">
        <w:rPr>
          <w:rFonts w:eastAsia="Arial" w:cs="Arial"/>
          <w:sz w:val="21"/>
          <w:szCs w:val="21"/>
        </w:rPr>
        <w:t xml:space="preserve"> tudi delovne izkušnje, ki jih oseba pridobi </w:t>
      </w:r>
      <w:r w:rsidR="006D6C9C">
        <w:rPr>
          <w:rFonts w:eastAsia="Arial" w:cs="Arial"/>
          <w:sz w:val="21"/>
          <w:szCs w:val="21"/>
        </w:rPr>
        <w:t>v</w:t>
      </w:r>
      <w:r w:rsidRPr="005643D8">
        <w:rPr>
          <w:rFonts w:eastAsia="Arial" w:cs="Arial"/>
          <w:sz w:val="21"/>
          <w:szCs w:val="21"/>
        </w:rPr>
        <w:t xml:space="preserve"> drugih držav</w:t>
      </w:r>
      <w:r w:rsidR="006D6C9C">
        <w:rPr>
          <w:rFonts w:eastAsia="Arial" w:cs="Arial"/>
          <w:sz w:val="21"/>
          <w:szCs w:val="21"/>
        </w:rPr>
        <w:t>ah</w:t>
      </w:r>
      <w:r w:rsidRPr="005643D8">
        <w:rPr>
          <w:rFonts w:eastAsia="Arial" w:cs="Arial"/>
          <w:sz w:val="21"/>
          <w:szCs w:val="21"/>
        </w:rPr>
        <w:t xml:space="preserve"> članic</w:t>
      </w:r>
      <w:r w:rsidR="006D6C9C">
        <w:rPr>
          <w:rFonts w:eastAsia="Arial" w:cs="Arial"/>
          <w:sz w:val="21"/>
          <w:szCs w:val="21"/>
        </w:rPr>
        <w:t>ah</w:t>
      </w:r>
      <w:r w:rsidRPr="005643D8">
        <w:rPr>
          <w:rFonts w:eastAsia="Arial" w:cs="Arial"/>
          <w:sz w:val="21"/>
          <w:szCs w:val="21"/>
        </w:rPr>
        <w:t>.</w:t>
      </w:r>
      <w:r>
        <w:rPr>
          <w:rFonts w:eastAsia="Arial" w:cs="Arial"/>
          <w:sz w:val="21"/>
          <w:szCs w:val="21"/>
        </w:rPr>
        <w:t xml:space="preserve"> Gre za analogijo z ureditvijo, da smejo </w:t>
      </w:r>
      <w:r w:rsidRPr="005643D8">
        <w:rPr>
          <w:rFonts w:eastAsia="Arial" w:cs="Arial"/>
          <w:sz w:val="21"/>
          <w:szCs w:val="21"/>
        </w:rPr>
        <w:t>zavarovalni zastopniki oziroma posredniki držav članic, ki so v državi članici upravičeni opravljati posle zavarovalnega zastopanja ali posredovanja</w:t>
      </w:r>
      <w:r>
        <w:rPr>
          <w:rFonts w:eastAsia="Arial" w:cs="Arial"/>
          <w:sz w:val="21"/>
          <w:szCs w:val="21"/>
        </w:rPr>
        <w:t>,</w:t>
      </w:r>
      <w:r w:rsidRPr="005643D8">
        <w:rPr>
          <w:rFonts w:eastAsia="Arial" w:cs="Arial"/>
          <w:sz w:val="21"/>
          <w:szCs w:val="21"/>
        </w:rPr>
        <w:t xml:space="preserve"> izvajati posle zavarovalnega zastopanja ali posredovanja neposredno ali prek podružnice </w:t>
      </w:r>
      <w:r w:rsidR="006D6C9C">
        <w:rPr>
          <w:rFonts w:eastAsia="Arial" w:cs="Arial"/>
          <w:sz w:val="21"/>
          <w:szCs w:val="21"/>
        </w:rPr>
        <w:t>v</w:t>
      </w:r>
      <w:r w:rsidRPr="005643D8">
        <w:rPr>
          <w:rFonts w:eastAsia="Arial" w:cs="Arial"/>
          <w:sz w:val="21"/>
          <w:szCs w:val="21"/>
        </w:rPr>
        <w:t xml:space="preserve"> Republik</w:t>
      </w:r>
      <w:r w:rsidR="006D6C9C">
        <w:rPr>
          <w:rFonts w:eastAsia="Arial" w:cs="Arial"/>
          <w:sz w:val="21"/>
          <w:szCs w:val="21"/>
        </w:rPr>
        <w:t>i</w:t>
      </w:r>
      <w:r w:rsidRPr="005643D8">
        <w:rPr>
          <w:rFonts w:eastAsia="Arial" w:cs="Arial"/>
          <w:sz w:val="21"/>
          <w:szCs w:val="21"/>
        </w:rPr>
        <w:t xml:space="preserve"> Slovenij</w:t>
      </w:r>
      <w:r w:rsidR="006D6C9C">
        <w:rPr>
          <w:rFonts w:eastAsia="Arial" w:cs="Arial"/>
          <w:sz w:val="21"/>
          <w:szCs w:val="21"/>
        </w:rPr>
        <w:t>i</w:t>
      </w:r>
      <w:r w:rsidRPr="005643D8">
        <w:rPr>
          <w:rFonts w:eastAsia="Arial" w:cs="Arial"/>
          <w:sz w:val="21"/>
          <w:szCs w:val="21"/>
        </w:rPr>
        <w:t xml:space="preserve">. </w:t>
      </w:r>
    </w:p>
    <w:p w14:paraId="1159A36E" w14:textId="77777777" w:rsidR="001340AB" w:rsidRDefault="001340AB" w:rsidP="001340AB">
      <w:pPr>
        <w:tabs>
          <w:tab w:val="left" w:pos="708"/>
        </w:tabs>
        <w:jc w:val="both"/>
        <w:rPr>
          <w:rFonts w:eastAsia="Arial" w:cs="Arial"/>
          <w:sz w:val="21"/>
          <w:szCs w:val="21"/>
        </w:rPr>
      </w:pPr>
    </w:p>
    <w:p w14:paraId="36DF6E3B" w14:textId="21EEE1C0" w:rsidR="001340AB" w:rsidRDefault="001340AB" w:rsidP="001340AB">
      <w:pPr>
        <w:tabs>
          <w:tab w:val="left" w:pos="708"/>
        </w:tabs>
        <w:jc w:val="both"/>
        <w:rPr>
          <w:rFonts w:eastAsia="Arial" w:cs="Arial"/>
          <w:sz w:val="21"/>
          <w:szCs w:val="21"/>
        </w:rPr>
      </w:pPr>
      <w:r>
        <w:rPr>
          <w:rFonts w:eastAsia="Arial" w:cs="Arial"/>
          <w:sz w:val="21"/>
          <w:szCs w:val="21"/>
        </w:rPr>
        <w:t>Pri s</w:t>
      </w:r>
      <w:r w:rsidRPr="00E80B33">
        <w:rPr>
          <w:rFonts w:eastAsia="Arial" w:cs="Arial"/>
          <w:sz w:val="21"/>
          <w:szCs w:val="21"/>
        </w:rPr>
        <w:t>prememb</w:t>
      </w:r>
      <w:r>
        <w:rPr>
          <w:rFonts w:eastAsia="Arial" w:cs="Arial"/>
          <w:sz w:val="21"/>
          <w:szCs w:val="21"/>
        </w:rPr>
        <w:t>i</w:t>
      </w:r>
      <w:r w:rsidRPr="00E80B33">
        <w:rPr>
          <w:rFonts w:eastAsia="Arial" w:cs="Arial"/>
          <w:sz w:val="21"/>
          <w:szCs w:val="21"/>
        </w:rPr>
        <w:t xml:space="preserve"> v 5. točki tretjega odstavka 561. člena ZZavar-1</w:t>
      </w:r>
      <w:r>
        <w:rPr>
          <w:rFonts w:eastAsia="Arial" w:cs="Arial"/>
          <w:sz w:val="21"/>
          <w:szCs w:val="21"/>
        </w:rPr>
        <w:t xml:space="preserve"> gre za omogočitev osebam, </w:t>
      </w:r>
      <w:r w:rsidR="006D6C9C">
        <w:rPr>
          <w:rFonts w:eastAsia="Arial" w:cs="Arial"/>
          <w:sz w:val="21"/>
          <w:szCs w:val="21"/>
        </w:rPr>
        <w:t>za katere</w:t>
      </w:r>
      <w:r>
        <w:rPr>
          <w:rFonts w:eastAsia="Arial" w:cs="Arial"/>
          <w:sz w:val="21"/>
          <w:szCs w:val="21"/>
        </w:rPr>
        <w:t xml:space="preserve"> </w:t>
      </w:r>
      <w:r w:rsidR="006D6C9C">
        <w:rPr>
          <w:rFonts w:eastAsia="Arial" w:cs="Arial"/>
          <w:sz w:val="21"/>
          <w:szCs w:val="21"/>
        </w:rPr>
        <w:t>je končan</w:t>
      </w:r>
      <w:r>
        <w:rPr>
          <w:rFonts w:eastAsia="Arial" w:cs="Arial"/>
          <w:sz w:val="21"/>
          <w:szCs w:val="21"/>
        </w:rPr>
        <w:t xml:space="preserve"> postopek osebnega stečaja, da po petih letih ponovno vložijo zahtevo za izdajo dovoljenja za </w:t>
      </w:r>
      <w:r w:rsidRPr="00EC0F17">
        <w:rPr>
          <w:rFonts w:eastAsia="Arial" w:cs="Arial"/>
          <w:sz w:val="21"/>
          <w:szCs w:val="21"/>
        </w:rPr>
        <w:t>opravljanje poslov zavarovalnega zastopanja ali dovoljenj</w:t>
      </w:r>
      <w:r>
        <w:rPr>
          <w:rFonts w:eastAsia="Arial" w:cs="Arial"/>
          <w:sz w:val="21"/>
          <w:szCs w:val="21"/>
        </w:rPr>
        <w:t>a</w:t>
      </w:r>
      <w:r w:rsidRPr="00EC0F17">
        <w:rPr>
          <w:rFonts w:eastAsia="Arial" w:cs="Arial"/>
          <w:sz w:val="21"/>
          <w:szCs w:val="21"/>
        </w:rPr>
        <w:t xml:space="preserve"> za opravljanje poslov zavarovalnega posredovanja</w:t>
      </w:r>
      <w:r>
        <w:rPr>
          <w:rFonts w:eastAsia="Arial" w:cs="Arial"/>
          <w:sz w:val="21"/>
          <w:szCs w:val="21"/>
        </w:rPr>
        <w:t xml:space="preserve">. </w:t>
      </w:r>
    </w:p>
    <w:p w14:paraId="34949AE9" w14:textId="77777777" w:rsidR="001340AB" w:rsidRDefault="001340AB" w:rsidP="001340AB">
      <w:pPr>
        <w:tabs>
          <w:tab w:val="left" w:pos="708"/>
        </w:tabs>
        <w:jc w:val="both"/>
        <w:rPr>
          <w:rFonts w:eastAsia="Arial" w:cs="Arial"/>
          <w:sz w:val="21"/>
          <w:szCs w:val="21"/>
        </w:rPr>
      </w:pPr>
    </w:p>
    <w:p w14:paraId="4407AF71" w14:textId="7C871C3C" w:rsidR="001340AB" w:rsidRDefault="001340AB" w:rsidP="001340AB">
      <w:pPr>
        <w:tabs>
          <w:tab w:val="left" w:pos="708"/>
        </w:tabs>
        <w:jc w:val="both"/>
        <w:rPr>
          <w:rFonts w:eastAsia="Arial" w:cs="Arial"/>
          <w:sz w:val="21"/>
          <w:szCs w:val="21"/>
        </w:rPr>
      </w:pPr>
      <w:r w:rsidRPr="000B5444">
        <w:rPr>
          <w:rFonts w:eastAsia="Arial" w:cs="Arial"/>
          <w:sz w:val="21"/>
          <w:szCs w:val="21"/>
        </w:rPr>
        <w:t>Določba, ki preprečuje osebam, ki so bile v osebnem stečaju, opravljanje poslov zavarovalnega</w:t>
      </w:r>
      <w:r>
        <w:rPr>
          <w:rFonts w:eastAsia="Arial" w:cs="Arial"/>
          <w:sz w:val="21"/>
          <w:szCs w:val="21"/>
        </w:rPr>
        <w:t xml:space="preserve"> zastopanja ali</w:t>
      </w:r>
      <w:r w:rsidRPr="000B5444">
        <w:rPr>
          <w:rFonts w:eastAsia="Arial" w:cs="Arial"/>
          <w:sz w:val="21"/>
          <w:szCs w:val="21"/>
        </w:rPr>
        <w:t xml:space="preserve"> posredovanja, je upravičena, vendar je treba najti uravnoteženo rešitev, ki na eni strani ščiti interese </w:t>
      </w:r>
      <w:r>
        <w:rPr>
          <w:rFonts w:eastAsia="Arial" w:cs="Arial"/>
          <w:sz w:val="21"/>
          <w:szCs w:val="21"/>
        </w:rPr>
        <w:t xml:space="preserve">zavarovalcev in </w:t>
      </w:r>
      <w:r w:rsidRPr="000B5444">
        <w:rPr>
          <w:rFonts w:eastAsia="Arial" w:cs="Arial"/>
          <w:sz w:val="21"/>
          <w:szCs w:val="21"/>
        </w:rPr>
        <w:t xml:space="preserve">zavarovancev, na drugi strani pa omogoča rehabilitacijo </w:t>
      </w:r>
      <w:r>
        <w:rPr>
          <w:rFonts w:eastAsia="Arial" w:cs="Arial"/>
          <w:sz w:val="21"/>
          <w:szCs w:val="21"/>
        </w:rPr>
        <w:t xml:space="preserve">oseb, ki so bile </w:t>
      </w:r>
      <w:r w:rsidR="006D6C9C">
        <w:rPr>
          <w:rFonts w:eastAsia="Arial" w:cs="Arial"/>
          <w:sz w:val="21"/>
          <w:szCs w:val="21"/>
        </w:rPr>
        <w:t>v</w:t>
      </w:r>
      <w:r>
        <w:rPr>
          <w:rFonts w:eastAsia="Arial" w:cs="Arial"/>
          <w:sz w:val="21"/>
          <w:szCs w:val="21"/>
        </w:rPr>
        <w:t xml:space="preserve"> osebne</w:t>
      </w:r>
      <w:r w:rsidR="006D6C9C">
        <w:rPr>
          <w:rFonts w:eastAsia="Arial" w:cs="Arial"/>
          <w:sz w:val="21"/>
          <w:szCs w:val="21"/>
        </w:rPr>
        <w:t>m</w:t>
      </w:r>
      <w:r>
        <w:rPr>
          <w:rFonts w:eastAsia="Arial" w:cs="Arial"/>
          <w:sz w:val="21"/>
          <w:szCs w:val="21"/>
        </w:rPr>
        <w:t xml:space="preserve"> stečaj</w:t>
      </w:r>
      <w:r w:rsidR="006D6C9C">
        <w:rPr>
          <w:rFonts w:eastAsia="Arial" w:cs="Arial"/>
          <w:sz w:val="21"/>
          <w:szCs w:val="21"/>
        </w:rPr>
        <w:t>u</w:t>
      </w:r>
      <w:r>
        <w:rPr>
          <w:rFonts w:eastAsia="Arial" w:cs="Arial"/>
          <w:sz w:val="21"/>
          <w:szCs w:val="21"/>
        </w:rPr>
        <w:t>.</w:t>
      </w:r>
      <w:r w:rsidRPr="000B5444">
        <w:rPr>
          <w:rFonts w:eastAsia="Arial" w:cs="Arial"/>
          <w:sz w:val="21"/>
          <w:szCs w:val="21"/>
        </w:rPr>
        <w:t xml:space="preserve"> </w:t>
      </w:r>
    </w:p>
    <w:p w14:paraId="75E250DF" w14:textId="77777777" w:rsidR="001340AB" w:rsidRDefault="001340AB" w:rsidP="001340AB">
      <w:pPr>
        <w:tabs>
          <w:tab w:val="left" w:pos="708"/>
        </w:tabs>
        <w:jc w:val="both"/>
        <w:rPr>
          <w:rFonts w:eastAsia="Arial" w:cs="Arial"/>
          <w:sz w:val="21"/>
          <w:szCs w:val="21"/>
        </w:rPr>
      </w:pPr>
    </w:p>
    <w:p w14:paraId="06457E84"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Šesti odstavek </w:t>
      </w:r>
      <w:r w:rsidRPr="009009F8">
        <w:rPr>
          <w:rFonts w:eastAsia="Arial" w:cs="Arial"/>
          <w:sz w:val="21"/>
          <w:szCs w:val="21"/>
        </w:rPr>
        <w:t>561. člena ZZavar-1</w:t>
      </w:r>
      <w:r>
        <w:rPr>
          <w:rFonts w:eastAsia="Arial" w:cs="Arial"/>
          <w:sz w:val="21"/>
          <w:szCs w:val="21"/>
        </w:rPr>
        <w:t xml:space="preserve"> se črta, ker je vsebina prenesena v nov 561.a člen ZZavar-1. </w:t>
      </w:r>
    </w:p>
    <w:p w14:paraId="3313390A" w14:textId="77777777" w:rsidR="001340AB" w:rsidRDefault="001340AB" w:rsidP="001340AB">
      <w:pPr>
        <w:tabs>
          <w:tab w:val="left" w:pos="708"/>
        </w:tabs>
        <w:jc w:val="both"/>
        <w:rPr>
          <w:rFonts w:eastAsia="Arial" w:cs="Arial"/>
          <w:sz w:val="21"/>
          <w:szCs w:val="21"/>
        </w:rPr>
      </w:pPr>
    </w:p>
    <w:p w14:paraId="037FF91F"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Spremembe v sedmem in osmem odstavku </w:t>
      </w:r>
      <w:r w:rsidRPr="007353F9">
        <w:rPr>
          <w:rFonts w:eastAsia="Arial" w:cs="Arial"/>
          <w:sz w:val="21"/>
          <w:szCs w:val="21"/>
        </w:rPr>
        <w:t>561. člena ZZavar-1</w:t>
      </w:r>
      <w:r>
        <w:rPr>
          <w:rFonts w:eastAsia="Arial" w:cs="Arial"/>
          <w:sz w:val="21"/>
          <w:szCs w:val="21"/>
        </w:rPr>
        <w:t xml:space="preserve"> so redakcijske. Pri 12. točki sedmega odstavka gre za uskladitev dikcije z dikcijo v 6. točki prvega odstavka 570. člena ZZavar-1. </w:t>
      </w:r>
    </w:p>
    <w:p w14:paraId="5F84CE7C" w14:textId="77777777" w:rsidR="001340AB" w:rsidRDefault="001340AB" w:rsidP="001340AB">
      <w:pPr>
        <w:tabs>
          <w:tab w:val="left" w:pos="708"/>
        </w:tabs>
        <w:jc w:val="both"/>
        <w:rPr>
          <w:rFonts w:eastAsia="Arial" w:cs="Arial"/>
          <w:sz w:val="21"/>
          <w:szCs w:val="21"/>
        </w:rPr>
      </w:pPr>
    </w:p>
    <w:p w14:paraId="04F25C0B" w14:textId="7EDA2AF1" w:rsidR="001340AB" w:rsidRDefault="001340AB" w:rsidP="001340AB">
      <w:pPr>
        <w:tabs>
          <w:tab w:val="left" w:pos="708"/>
        </w:tabs>
        <w:jc w:val="both"/>
        <w:rPr>
          <w:rFonts w:eastAsia="Arial" w:cs="Arial"/>
          <w:sz w:val="21"/>
          <w:szCs w:val="21"/>
        </w:rPr>
      </w:pPr>
      <w:r>
        <w:rPr>
          <w:rFonts w:eastAsia="Arial" w:cs="Arial"/>
          <w:sz w:val="21"/>
          <w:szCs w:val="21"/>
        </w:rPr>
        <w:t xml:space="preserve">Z novim devetim odstavkom </w:t>
      </w:r>
      <w:r w:rsidRPr="00091973">
        <w:rPr>
          <w:rFonts w:eastAsia="Arial" w:cs="Arial"/>
          <w:sz w:val="21"/>
          <w:szCs w:val="21"/>
        </w:rPr>
        <w:t xml:space="preserve">561. člena ZZavar-1 </w:t>
      </w:r>
      <w:r>
        <w:rPr>
          <w:rFonts w:eastAsia="Arial" w:cs="Arial"/>
          <w:sz w:val="21"/>
          <w:szCs w:val="21"/>
        </w:rPr>
        <w:t xml:space="preserve">se določi, da v primeru </w:t>
      </w:r>
      <w:r w:rsidRPr="00091973">
        <w:rPr>
          <w:rFonts w:eastAsia="Arial" w:cs="Arial"/>
          <w:sz w:val="21"/>
          <w:szCs w:val="21"/>
        </w:rPr>
        <w:t>odvz</w:t>
      </w:r>
      <w:r>
        <w:rPr>
          <w:rFonts w:eastAsia="Arial" w:cs="Arial"/>
          <w:sz w:val="21"/>
          <w:szCs w:val="21"/>
        </w:rPr>
        <w:t>e</w:t>
      </w:r>
      <w:r w:rsidRPr="00091973">
        <w:rPr>
          <w:rFonts w:eastAsia="Arial" w:cs="Arial"/>
          <w:sz w:val="21"/>
          <w:szCs w:val="21"/>
        </w:rPr>
        <w:t>m</w:t>
      </w:r>
      <w:r>
        <w:rPr>
          <w:rFonts w:eastAsia="Arial" w:cs="Arial"/>
          <w:sz w:val="21"/>
          <w:szCs w:val="21"/>
        </w:rPr>
        <w:t xml:space="preserve">a </w:t>
      </w:r>
      <w:r w:rsidRPr="00091973">
        <w:rPr>
          <w:rFonts w:eastAsia="Arial" w:cs="Arial"/>
          <w:sz w:val="21"/>
          <w:szCs w:val="21"/>
        </w:rPr>
        <w:t>dovoljenj</w:t>
      </w:r>
      <w:r>
        <w:rPr>
          <w:rFonts w:eastAsia="Arial" w:cs="Arial"/>
          <w:sz w:val="21"/>
          <w:szCs w:val="21"/>
        </w:rPr>
        <w:t>a</w:t>
      </w:r>
      <w:r w:rsidRPr="00091973">
        <w:rPr>
          <w:rFonts w:eastAsia="Arial" w:cs="Arial"/>
          <w:sz w:val="21"/>
          <w:szCs w:val="21"/>
        </w:rPr>
        <w:t xml:space="preserve"> za opravljanje poslov zavarovalnega zastopanja ali posredovanja po 1., 2., 3., 5., 6., 9., 11., in 13. </w:t>
      </w:r>
      <w:r w:rsidR="006D6C9C">
        <w:rPr>
          <w:rFonts w:eastAsia="Arial" w:cs="Arial"/>
          <w:sz w:val="21"/>
          <w:szCs w:val="21"/>
        </w:rPr>
        <w:t xml:space="preserve">točki </w:t>
      </w:r>
      <w:r w:rsidRPr="00091973">
        <w:rPr>
          <w:rFonts w:eastAsia="Arial" w:cs="Arial"/>
          <w:sz w:val="21"/>
          <w:szCs w:val="21"/>
        </w:rPr>
        <w:t>osmega odstavka 561. člena</w:t>
      </w:r>
      <w:r>
        <w:rPr>
          <w:rFonts w:eastAsia="Arial" w:cs="Arial"/>
          <w:sz w:val="21"/>
          <w:szCs w:val="21"/>
        </w:rPr>
        <w:t xml:space="preserve"> ZZavar-1</w:t>
      </w:r>
      <w:r w:rsidRPr="00091973">
        <w:rPr>
          <w:rFonts w:eastAsia="Arial" w:cs="Arial"/>
          <w:sz w:val="21"/>
          <w:szCs w:val="21"/>
        </w:rPr>
        <w:t xml:space="preserve"> prenehajo vsa izdana dovoljenja za opravljanje </w:t>
      </w:r>
      <w:r w:rsidRPr="00452283">
        <w:rPr>
          <w:rFonts w:eastAsia="Arial"/>
          <w:sz w:val="21"/>
        </w:rPr>
        <w:t>poslov</w:t>
      </w:r>
      <w:r w:rsidRPr="00F33191">
        <w:rPr>
          <w:rFonts w:eastAsia="Arial" w:cs="Arial"/>
          <w:sz w:val="21"/>
          <w:szCs w:val="21"/>
        </w:rPr>
        <w:t xml:space="preserve"> zavarovalnega zastopanja oziroma posredovanja</w:t>
      </w:r>
      <w:r>
        <w:rPr>
          <w:rFonts w:eastAsia="Arial" w:cs="Arial"/>
          <w:sz w:val="21"/>
          <w:szCs w:val="21"/>
        </w:rPr>
        <w:t xml:space="preserve">. </w:t>
      </w:r>
      <w:r w:rsidR="006D6C9C">
        <w:rPr>
          <w:rFonts w:eastAsia="Arial" w:cs="Arial"/>
          <w:sz w:val="21"/>
          <w:szCs w:val="21"/>
        </w:rPr>
        <w:t>Veljavni</w:t>
      </w:r>
      <w:r>
        <w:rPr>
          <w:rFonts w:eastAsia="Arial" w:cs="Arial"/>
          <w:sz w:val="21"/>
          <w:szCs w:val="21"/>
        </w:rPr>
        <w:t xml:space="preserve"> ZZavar-1 ne določa </w:t>
      </w:r>
      <w:r w:rsidRPr="00091973">
        <w:rPr>
          <w:rFonts w:eastAsia="Arial" w:cs="Arial"/>
          <w:sz w:val="21"/>
          <w:szCs w:val="21"/>
        </w:rPr>
        <w:t>eksplicitno, da se z odvzemom dovoljenja za opravljanje poslov zavarovalnega posredovanja odvzame tudi dovoljenje za opravljanje poslov zavarovalnega zastopanja in obratno.</w:t>
      </w:r>
    </w:p>
    <w:p w14:paraId="60C1C22C" w14:textId="77777777" w:rsidR="001340AB" w:rsidRDefault="001340AB" w:rsidP="001340AB">
      <w:pPr>
        <w:tabs>
          <w:tab w:val="left" w:pos="708"/>
        </w:tabs>
        <w:jc w:val="both"/>
        <w:rPr>
          <w:rFonts w:eastAsia="Arial" w:cs="Arial"/>
          <w:sz w:val="21"/>
          <w:szCs w:val="21"/>
        </w:rPr>
      </w:pPr>
    </w:p>
    <w:p w14:paraId="04430A53"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Spremembe v desetem in dvanajstem odstavku </w:t>
      </w:r>
      <w:r w:rsidRPr="00D04F5E">
        <w:rPr>
          <w:rFonts w:eastAsia="Arial" w:cs="Arial"/>
          <w:sz w:val="21"/>
          <w:szCs w:val="21"/>
        </w:rPr>
        <w:t>561. člena ZZavar-1</w:t>
      </w:r>
      <w:r>
        <w:rPr>
          <w:rFonts w:eastAsia="Arial" w:cs="Arial"/>
          <w:sz w:val="21"/>
          <w:szCs w:val="21"/>
        </w:rPr>
        <w:t xml:space="preserve"> so redakcijske. </w:t>
      </w:r>
    </w:p>
    <w:p w14:paraId="1AEFBAB1" w14:textId="77777777" w:rsidR="001340AB" w:rsidRDefault="001340AB" w:rsidP="001340AB">
      <w:pPr>
        <w:tabs>
          <w:tab w:val="left" w:pos="708"/>
        </w:tabs>
        <w:jc w:val="both"/>
        <w:rPr>
          <w:rFonts w:eastAsia="Arial" w:cs="Arial"/>
          <w:sz w:val="21"/>
          <w:szCs w:val="21"/>
        </w:rPr>
      </w:pPr>
    </w:p>
    <w:p w14:paraId="79D9D60A" w14:textId="48FB6F27" w:rsidR="001340AB" w:rsidRDefault="006D6C9C" w:rsidP="001340AB">
      <w:pPr>
        <w:tabs>
          <w:tab w:val="left" w:pos="708"/>
        </w:tabs>
        <w:jc w:val="both"/>
        <w:rPr>
          <w:rFonts w:eastAsia="Arial" w:cs="Arial"/>
          <w:sz w:val="21"/>
          <w:szCs w:val="21"/>
        </w:rPr>
      </w:pPr>
      <w:r>
        <w:rPr>
          <w:rFonts w:eastAsia="Arial" w:cs="Arial"/>
          <w:sz w:val="21"/>
          <w:szCs w:val="21"/>
        </w:rPr>
        <w:t>Veljavni</w:t>
      </w:r>
      <w:r w:rsidR="001340AB" w:rsidRPr="00C22E89">
        <w:rPr>
          <w:rFonts w:eastAsia="Arial" w:cs="Arial"/>
          <w:sz w:val="21"/>
          <w:szCs w:val="21"/>
        </w:rPr>
        <w:t xml:space="preserve"> štirinajsti odstavek 561. člena ZZavar-1 </w:t>
      </w:r>
      <w:r w:rsidR="001340AB">
        <w:rPr>
          <w:rFonts w:eastAsia="Arial" w:cs="Arial"/>
          <w:sz w:val="21"/>
          <w:szCs w:val="21"/>
        </w:rPr>
        <w:t xml:space="preserve">se </w:t>
      </w:r>
      <w:r w:rsidR="001340AB" w:rsidRPr="00C22E89">
        <w:rPr>
          <w:rFonts w:eastAsia="Arial" w:cs="Arial"/>
          <w:sz w:val="21"/>
          <w:szCs w:val="21"/>
        </w:rPr>
        <w:t>preoblikuje v dva odstavka</w:t>
      </w:r>
      <w:r w:rsidR="001340AB">
        <w:rPr>
          <w:rFonts w:eastAsia="Arial" w:cs="Arial"/>
          <w:sz w:val="21"/>
          <w:szCs w:val="21"/>
        </w:rPr>
        <w:t xml:space="preserve">. Sedanji štirinajsti odstavek namreč </w:t>
      </w:r>
      <w:r w:rsidR="001340AB" w:rsidRPr="00C22E89">
        <w:rPr>
          <w:rFonts w:eastAsia="Arial" w:cs="Arial"/>
          <w:sz w:val="21"/>
          <w:szCs w:val="21"/>
        </w:rPr>
        <w:t>ureja dve različni vsebini, in sicer</w:t>
      </w:r>
      <w:r w:rsidR="001340AB">
        <w:rPr>
          <w:rFonts w:eastAsia="Arial" w:cs="Arial"/>
          <w:sz w:val="21"/>
          <w:szCs w:val="21"/>
        </w:rPr>
        <w:t>,</w:t>
      </w:r>
      <w:r w:rsidR="001340AB" w:rsidRPr="00C22E89">
        <w:rPr>
          <w:rFonts w:eastAsia="Arial" w:cs="Arial"/>
          <w:sz w:val="21"/>
          <w:szCs w:val="21"/>
        </w:rPr>
        <w:t xml:space="preserve"> kdo lahko predl</w:t>
      </w:r>
      <w:r>
        <w:rPr>
          <w:rFonts w:eastAsia="Arial" w:cs="Arial"/>
          <w:sz w:val="21"/>
          <w:szCs w:val="21"/>
        </w:rPr>
        <w:t>aga</w:t>
      </w:r>
      <w:r w:rsidR="001340AB" w:rsidRPr="00C22E89">
        <w:rPr>
          <w:rFonts w:eastAsia="Arial" w:cs="Arial"/>
          <w:sz w:val="21"/>
          <w:szCs w:val="21"/>
        </w:rPr>
        <w:t xml:space="preserve"> odvzem dovoljenja za opravljanje poslov zavarovalnega zastopanja oziroma zavarovalnega posredovanja</w:t>
      </w:r>
      <w:r w:rsidR="001340AB">
        <w:rPr>
          <w:rFonts w:eastAsia="Arial" w:cs="Arial"/>
          <w:sz w:val="21"/>
          <w:szCs w:val="21"/>
        </w:rPr>
        <w:t>,</w:t>
      </w:r>
      <w:r w:rsidR="001340AB" w:rsidRPr="00C22E89">
        <w:rPr>
          <w:rFonts w:eastAsia="Arial" w:cs="Arial"/>
          <w:sz w:val="21"/>
          <w:szCs w:val="21"/>
        </w:rPr>
        <w:t xml:space="preserve"> in dolžnosti obveščanja oziroma koga </w:t>
      </w:r>
      <w:r w:rsidR="001340AB">
        <w:rPr>
          <w:rFonts w:eastAsia="Arial" w:cs="Arial"/>
          <w:sz w:val="21"/>
          <w:szCs w:val="21"/>
        </w:rPr>
        <w:t>AZN</w:t>
      </w:r>
      <w:r w:rsidR="001340AB" w:rsidRPr="00C22E89">
        <w:rPr>
          <w:rFonts w:eastAsia="Arial" w:cs="Arial"/>
          <w:sz w:val="21"/>
          <w:szCs w:val="21"/>
        </w:rPr>
        <w:t xml:space="preserve"> obvesti o odvzetih dovoljenjih.</w:t>
      </w:r>
      <w:r w:rsidR="001340AB">
        <w:rPr>
          <w:rFonts w:eastAsia="Arial" w:cs="Arial"/>
          <w:sz w:val="21"/>
          <w:szCs w:val="21"/>
        </w:rPr>
        <w:t xml:space="preserve"> Zaradi razdelitve je spremenjen štirinajsti in dodan nov petnajsti odstavek </w:t>
      </w:r>
      <w:r w:rsidR="001340AB" w:rsidRPr="00C22E89">
        <w:rPr>
          <w:rFonts w:eastAsia="Arial" w:cs="Arial"/>
          <w:sz w:val="21"/>
          <w:szCs w:val="21"/>
        </w:rPr>
        <w:t>561. člena ZZavar-1</w:t>
      </w:r>
      <w:r w:rsidR="001340AB">
        <w:rPr>
          <w:rFonts w:eastAsia="Arial" w:cs="Arial"/>
          <w:sz w:val="21"/>
          <w:szCs w:val="21"/>
        </w:rPr>
        <w:t xml:space="preserve">. </w:t>
      </w:r>
    </w:p>
    <w:p w14:paraId="34F53140" w14:textId="77777777" w:rsidR="001340AB" w:rsidRDefault="001340AB" w:rsidP="001340AB">
      <w:pPr>
        <w:tabs>
          <w:tab w:val="left" w:pos="708"/>
        </w:tabs>
        <w:jc w:val="both"/>
        <w:rPr>
          <w:rFonts w:eastAsia="Arial" w:cs="Arial"/>
          <w:sz w:val="21"/>
          <w:szCs w:val="21"/>
        </w:rPr>
      </w:pPr>
    </w:p>
    <w:p w14:paraId="18DFA220" w14:textId="77777777" w:rsidR="002E332C" w:rsidRDefault="002E332C" w:rsidP="001340AB">
      <w:pPr>
        <w:tabs>
          <w:tab w:val="left" w:pos="708"/>
        </w:tabs>
        <w:jc w:val="both"/>
        <w:rPr>
          <w:rFonts w:cs="Arial"/>
          <w:b/>
          <w:szCs w:val="20"/>
        </w:rPr>
      </w:pPr>
    </w:p>
    <w:p w14:paraId="0C392C4E" w14:textId="77777777" w:rsidR="002E332C" w:rsidRDefault="002E332C" w:rsidP="001340AB">
      <w:pPr>
        <w:tabs>
          <w:tab w:val="left" w:pos="708"/>
        </w:tabs>
        <w:jc w:val="both"/>
        <w:rPr>
          <w:rFonts w:cs="Arial"/>
          <w:b/>
          <w:szCs w:val="20"/>
        </w:rPr>
      </w:pPr>
    </w:p>
    <w:p w14:paraId="37555AFD" w14:textId="77777777" w:rsidR="002E332C" w:rsidRDefault="002E332C" w:rsidP="001340AB">
      <w:pPr>
        <w:tabs>
          <w:tab w:val="left" w:pos="708"/>
        </w:tabs>
        <w:jc w:val="both"/>
        <w:rPr>
          <w:rFonts w:cs="Arial"/>
          <w:b/>
          <w:szCs w:val="20"/>
        </w:rPr>
      </w:pPr>
    </w:p>
    <w:p w14:paraId="3D6F2237" w14:textId="08657565" w:rsidR="001340AB" w:rsidRDefault="001340AB" w:rsidP="001340AB">
      <w:pPr>
        <w:tabs>
          <w:tab w:val="left" w:pos="708"/>
        </w:tabs>
        <w:jc w:val="both"/>
        <w:rPr>
          <w:rFonts w:cs="Arial"/>
          <w:b/>
          <w:szCs w:val="20"/>
        </w:rPr>
      </w:pPr>
      <w:r w:rsidRPr="0008236E">
        <w:rPr>
          <w:rFonts w:cs="Arial"/>
          <w:b/>
          <w:szCs w:val="20"/>
        </w:rPr>
        <w:lastRenderedPageBreak/>
        <w:t xml:space="preserve">K </w:t>
      </w:r>
      <w:r w:rsidR="008467F7">
        <w:rPr>
          <w:rFonts w:cs="Arial"/>
          <w:b/>
          <w:szCs w:val="20"/>
        </w:rPr>
        <w:t>5</w:t>
      </w:r>
      <w:r w:rsidR="00F429B5">
        <w:rPr>
          <w:rFonts w:cs="Arial"/>
          <w:b/>
          <w:szCs w:val="20"/>
        </w:rPr>
        <w:t>3</w:t>
      </w:r>
      <w:r w:rsidRPr="0008236E">
        <w:rPr>
          <w:rFonts w:cs="Arial"/>
          <w:b/>
          <w:szCs w:val="20"/>
        </w:rPr>
        <w:t xml:space="preserve">. členu </w:t>
      </w:r>
    </w:p>
    <w:p w14:paraId="6B807A22" w14:textId="77777777" w:rsidR="001340AB" w:rsidRDefault="001340AB" w:rsidP="001340AB">
      <w:pPr>
        <w:tabs>
          <w:tab w:val="left" w:pos="708"/>
        </w:tabs>
        <w:jc w:val="both"/>
        <w:rPr>
          <w:rFonts w:cs="Arial"/>
          <w:b/>
          <w:szCs w:val="20"/>
        </w:rPr>
      </w:pPr>
    </w:p>
    <w:p w14:paraId="3ADA689B"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561.a člen ZZavar-1, ki ureja stalno poklicno usposabljanje z</w:t>
      </w:r>
      <w:r w:rsidRPr="0003334F">
        <w:rPr>
          <w:rFonts w:eastAsia="Arial" w:cs="Arial"/>
          <w:sz w:val="21"/>
          <w:szCs w:val="21"/>
        </w:rPr>
        <w:t>avarovalni</w:t>
      </w:r>
      <w:r>
        <w:rPr>
          <w:rFonts w:eastAsia="Arial" w:cs="Arial"/>
          <w:sz w:val="21"/>
          <w:szCs w:val="21"/>
        </w:rPr>
        <w:t>h</w:t>
      </w:r>
      <w:r w:rsidRPr="0003334F">
        <w:rPr>
          <w:rFonts w:eastAsia="Arial" w:cs="Arial"/>
          <w:sz w:val="21"/>
          <w:szCs w:val="21"/>
        </w:rPr>
        <w:t xml:space="preserve"> zastopnik</w:t>
      </w:r>
      <w:r>
        <w:rPr>
          <w:rFonts w:eastAsia="Arial" w:cs="Arial"/>
          <w:sz w:val="21"/>
          <w:szCs w:val="21"/>
        </w:rPr>
        <w:t>ov</w:t>
      </w:r>
      <w:r w:rsidRPr="0003334F">
        <w:rPr>
          <w:rFonts w:eastAsia="Arial" w:cs="Arial"/>
          <w:sz w:val="21"/>
          <w:szCs w:val="21"/>
        </w:rPr>
        <w:t xml:space="preserve"> </w:t>
      </w:r>
      <w:r>
        <w:rPr>
          <w:rFonts w:eastAsia="Arial" w:cs="Arial"/>
          <w:sz w:val="21"/>
          <w:szCs w:val="21"/>
        </w:rPr>
        <w:t>in</w:t>
      </w:r>
      <w:r w:rsidRPr="0003334F">
        <w:rPr>
          <w:rFonts w:eastAsia="Arial" w:cs="Arial"/>
          <w:sz w:val="21"/>
          <w:szCs w:val="21"/>
        </w:rPr>
        <w:t xml:space="preserve"> zavarovalni</w:t>
      </w:r>
      <w:r>
        <w:rPr>
          <w:rFonts w:eastAsia="Arial" w:cs="Arial"/>
          <w:sz w:val="21"/>
          <w:szCs w:val="21"/>
        </w:rPr>
        <w:t>h</w:t>
      </w:r>
      <w:r w:rsidRPr="0003334F">
        <w:rPr>
          <w:rFonts w:eastAsia="Arial" w:cs="Arial"/>
          <w:sz w:val="21"/>
          <w:szCs w:val="21"/>
        </w:rPr>
        <w:t xml:space="preserve"> posrednik</w:t>
      </w:r>
      <w:r>
        <w:rPr>
          <w:rFonts w:eastAsia="Arial" w:cs="Arial"/>
          <w:sz w:val="21"/>
          <w:szCs w:val="21"/>
        </w:rPr>
        <w:t xml:space="preserve">ov. </w:t>
      </w:r>
    </w:p>
    <w:p w14:paraId="67EBDEB1" w14:textId="77777777" w:rsidR="001340AB" w:rsidRDefault="001340AB" w:rsidP="001340AB">
      <w:pPr>
        <w:tabs>
          <w:tab w:val="left" w:pos="708"/>
        </w:tabs>
        <w:jc w:val="both"/>
        <w:rPr>
          <w:rFonts w:eastAsia="Arial" w:cs="Arial"/>
          <w:sz w:val="21"/>
          <w:szCs w:val="21"/>
        </w:rPr>
      </w:pPr>
    </w:p>
    <w:p w14:paraId="5ECB2B14" w14:textId="3875620D" w:rsidR="001340AB" w:rsidRDefault="001340AB" w:rsidP="001340AB">
      <w:pPr>
        <w:tabs>
          <w:tab w:val="left" w:pos="708"/>
        </w:tabs>
        <w:jc w:val="both"/>
        <w:rPr>
          <w:rFonts w:eastAsia="Arial" w:cs="Arial"/>
          <w:sz w:val="21"/>
          <w:szCs w:val="21"/>
        </w:rPr>
      </w:pPr>
      <w:r w:rsidRPr="00CB7F0B">
        <w:rPr>
          <w:rFonts w:eastAsia="Arial" w:cs="Arial"/>
          <w:sz w:val="21"/>
          <w:szCs w:val="21"/>
        </w:rPr>
        <w:t>561.a člen ZZavar-1</w:t>
      </w:r>
      <w:r w:rsidRPr="00CD397D">
        <w:rPr>
          <w:rFonts w:eastAsia="Arial" w:cs="Arial"/>
          <w:sz w:val="21"/>
          <w:szCs w:val="21"/>
        </w:rPr>
        <w:t xml:space="preserve"> </w:t>
      </w:r>
      <w:r>
        <w:rPr>
          <w:rFonts w:eastAsia="Arial" w:cs="Arial"/>
          <w:sz w:val="21"/>
          <w:szCs w:val="21"/>
        </w:rPr>
        <w:t>ureja</w:t>
      </w:r>
      <w:r w:rsidRPr="00CD397D">
        <w:rPr>
          <w:rFonts w:eastAsia="Arial" w:cs="Arial"/>
          <w:sz w:val="21"/>
          <w:szCs w:val="21"/>
        </w:rPr>
        <w:t>, da zavarovalni zastopniki in posredniki redno posodabljajo svoje znanje, kar je nujno zaradi dinamičnega razvoja zavarovalniškega trga in</w:t>
      </w:r>
      <w:r w:rsidR="00BF63B3">
        <w:rPr>
          <w:rFonts w:eastAsia="Arial" w:cs="Arial"/>
          <w:sz w:val="21"/>
          <w:szCs w:val="21"/>
        </w:rPr>
        <w:t xml:space="preserve"> pogostih</w:t>
      </w:r>
      <w:r w:rsidRPr="00CD397D">
        <w:rPr>
          <w:rFonts w:eastAsia="Arial" w:cs="Arial"/>
          <w:sz w:val="21"/>
          <w:szCs w:val="21"/>
        </w:rPr>
        <w:t xml:space="preserve"> zakonodajnih sprememb.</w:t>
      </w:r>
    </w:p>
    <w:p w14:paraId="334084FE" w14:textId="77777777" w:rsidR="001340AB" w:rsidRDefault="001340AB" w:rsidP="001340AB">
      <w:pPr>
        <w:tabs>
          <w:tab w:val="left" w:pos="708"/>
        </w:tabs>
        <w:jc w:val="both"/>
        <w:rPr>
          <w:rFonts w:eastAsia="Arial" w:cs="Arial"/>
          <w:sz w:val="21"/>
          <w:szCs w:val="21"/>
        </w:rPr>
      </w:pPr>
    </w:p>
    <w:p w14:paraId="4D3ADF3C" w14:textId="3E7C51DF" w:rsidR="001340AB" w:rsidRDefault="001340AB" w:rsidP="001340AB">
      <w:pPr>
        <w:tabs>
          <w:tab w:val="left" w:pos="708"/>
        </w:tabs>
        <w:jc w:val="both"/>
        <w:rPr>
          <w:rFonts w:eastAsia="Arial" w:cs="Arial"/>
          <w:sz w:val="21"/>
          <w:szCs w:val="21"/>
        </w:rPr>
      </w:pPr>
      <w:r w:rsidRPr="00CD397D">
        <w:rPr>
          <w:rFonts w:eastAsia="Arial" w:cs="Arial"/>
          <w:sz w:val="21"/>
          <w:szCs w:val="21"/>
        </w:rPr>
        <w:t xml:space="preserve">S predlogom, da </w:t>
      </w:r>
      <w:r>
        <w:rPr>
          <w:rFonts w:eastAsia="Arial" w:cs="Arial"/>
          <w:sz w:val="21"/>
          <w:szCs w:val="21"/>
        </w:rPr>
        <w:t>z</w:t>
      </w:r>
      <w:r w:rsidRPr="00CD397D">
        <w:rPr>
          <w:rFonts w:eastAsia="Arial" w:cs="Arial"/>
          <w:sz w:val="21"/>
          <w:szCs w:val="21"/>
        </w:rPr>
        <w:t>avarovalnice, zavarovaln</w:t>
      </w:r>
      <w:r w:rsidR="00BF63B3">
        <w:rPr>
          <w:rFonts w:eastAsia="Arial" w:cs="Arial"/>
          <w:sz w:val="21"/>
          <w:szCs w:val="21"/>
        </w:rPr>
        <w:t>e</w:t>
      </w:r>
      <w:r w:rsidRPr="00CD397D">
        <w:rPr>
          <w:rFonts w:eastAsia="Arial" w:cs="Arial"/>
          <w:sz w:val="21"/>
          <w:szCs w:val="21"/>
        </w:rPr>
        <w:t xml:space="preserve"> zastopniške družbe, zavarovaln</w:t>
      </w:r>
      <w:r w:rsidR="00BF63B3">
        <w:rPr>
          <w:rFonts w:eastAsia="Arial" w:cs="Arial"/>
          <w:sz w:val="21"/>
          <w:szCs w:val="21"/>
        </w:rPr>
        <w:t>e</w:t>
      </w:r>
      <w:r w:rsidRPr="00CD397D">
        <w:rPr>
          <w:rFonts w:eastAsia="Arial" w:cs="Arial"/>
          <w:sz w:val="21"/>
          <w:szCs w:val="21"/>
        </w:rPr>
        <w:t xml:space="preserve"> posredniške družbe, zastopniki dopolnilnih zavarovanj iz četrtega odstavka 558. člena</w:t>
      </w:r>
      <w:r>
        <w:rPr>
          <w:rFonts w:eastAsia="Arial" w:cs="Arial"/>
          <w:sz w:val="21"/>
          <w:szCs w:val="21"/>
        </w:rPr>
        <w:t xml:space="preserve"> ZZavar-1</w:t>
      </w:r>
      <w:r w:rsidRPr="00CD397D">
        <w:rPr>
          <w:rFonts w:eastAsia="Arial" w:cs="Arial"/>
          <w:sz w:val="21"/>
          <w:szCs w:val="21"/>
        </w:rPr>
        <w:t xml:space="preserve"> in banke iz osmega odstavka 558. člena </w:t>
      </w:r>
      <w:r>
        <w:rPr>
          <w:rFonts w:eastAsia="Arial" w:cs="Arial"/>
          <w:sz w:val="21"/>
          <w:szCs w:val="21"/>
        </w:rPr>
        <w:t>ZZavar-1</w:t>
      </w:r>
      <w:r w:rsidRPr="00CD397D">
        <w:rPr>
          <w:rFonts w:eastAsia="Arial" w:cs="Arial"/>
          <w:sz w:val="21"/>
          <w:szCs w:val="21"/>
        </w:rPr>
        <w:t xml:space="preserve"> sprejmejo ustrezne notranje kontrole, se na te subjekte prenaša del odgovornosti za spremljanje in nadzor nad stalnim poklicnim usposabljanjem svojih zastopnikov in posrednikov.</w:t>
      </w:r>
    </w:p>
    <w:p w14:paraId="214CD510" w14:textId="77777777" w:rsidR="002E332C" w:rsidRDefault="002E332C" w:rsidP="001340AB">
      <w:pPr>
        <w:tabs>
          <w:tab w:val="left" w:pos="708"/>
        </w:tabs>
        <w:jc w:val="both"/>
        <w:rPr>
          <w:rFonts w:eastAsia="Arial" w:cs="Arial"/>
          <w:sz w:val="21"/>
          <w:szCs w:val="21"/>
        </w:rPr>
      </w:pPr>
    </w:p>
    <w:p w14:paraId="2DCB8F01" w14:textId="609077B2" w:rsidR="001340AB" w:rsidRDefault="001340AB" w:rsidP="001340AB">
      <w:pPr>
        <w:tabs>
          <w:tab w:val="left" w:pos="708"/>
        </w:tabs>
        <w:jc w:val="both"/>
        <w:rPr>
          <w:rFonts w:eastAsia="Arial" w:cs="Arial"/>
          <w:sz w:val="21"/>
          <w:szCs w:val="21"/>
        </w:rPr>
      </w:pPr>
      <w:r>
        <w:rPr>
          <w:rFonts w:eastAsia="Arial" w:cs="Arial"/>
          <w:sz w:val="21"/>
          <w:szCs w:val="21"/>
        </w:rPr>
        <w:t xml:space="preserve">Ureditev je </w:t>
      </w:r>
      <w:r w:rsidR="00BF63B3">
        <w:rPr>
          <w:rFonts w:eastAsia="Arial" w:cs="Arial"/>
          <w:sz w:val="21"/>
          <w:szCs w:val="21"/>
        </w:rPr>
        <w:t xml:space="preserve">v </w:t>
      </w:r>
      <w:r>
        <w:rPr>
          <w:rFonts w:eastAsia="Arial" w:cs="Arial"/>
          <w:sz w:val="21"/>
          <w:szCs w:val="21"/>
        </w:rPr>
        <w:t>sklad</w:t>
      </w:r>
      <w:r w:rsidR="00BF63B3">
        <w:rPr>
          <w:rFonts w:eastAsia="Arial" w:cs="Arial"/>
          <w:sz w:val="21"/>
          <w:szCs w:val="21"/>
        </w:rPr>
        <w:t>u</w:t>
      </w:r>
      <w:r>
        <w:rPr>
          <w:rFonts w:eastAsia="Arial" w:cs="Arial"/>
          <w:sz w:val="21"/>
          <w:szCs w:val="21"/>
        </w:rPr>
        <w:t xml:space="preserve"> z </w:t>
      </w:r>
      <w:r w:rsidRPr="00CD397D">
        <w:rPr>
          <w:rFonts w:eastAsia="Arial" w:cs="Arial"/>
          <w:sz w:val="21"/>
          <w:szCs w:val="21"/>
        </w:rPr>
        <w:t>Direktiv</w:t>
      </w:r>
      <w:r>
        <w:rPr>
          <w:rFonts w:eastAsia="Arial" w:cs="Arial"/>
          <w:sz w:val="21"/>
          <w:szCs w:val="21"/>
        </w:rPr>
        <w:t>o</w:t>
      </w:r>
      <w:r w:rsidRPr="00CD397D">
        <w:rPr>
          <w:rFonts w:eastAsia="Arial" w:cs="Arial"/>
          <w:sz w:val="21"/>
          <w:szCs w:val="21"/>
        </w:rPr>
        <w:t xml:space="preserve"> 2016/97/EU</w:t>
      </w:r>
      <w:r>
        <w:rPr>
          <w:rFonts w:eastAsia="Arial" w:cs="Arial"/>
          <w:sz w:val="21"/>
          <w:szCs w:val="21"/>
        </w:rPr>
        <w:t>, ki navaja, da lahko d</w:t>
      </w:r>
      <w:r w:rsidRPr="00CD397D">
        <w:rPr>
          <w:rFonts w:eastAsia="Arial" w:cs="Arial"/>
          <w:sz w:val="21"/>
          <w:szCs w:val="21"/>
        </w:rPr>
        <w:t>ržave članice zahtevajo za zaposlene pri zavarovalnicah ali pozavarovalnicah, ki opravljajo dejavnost distribucije zavarovalnih ali pozavarovalnih produktov,</w:t>
      </w:r>
      <w:r>
        <w:rPr>
          <w:rFonts w:eastAsia="Arial" w:cs="Arial"/>
          <w:sz w:val="21"/>
          <w:szCs w:val="21"/>
        </w:rPr>
        <w:t xml:space="preserve"> da</w:t>
      </w:r>
      <w:r w:rsidRPr="00CD397D">
        <w:rPr>
          <w:rFonts w:eastAsia="Arial" w:cs="Arial"/>
          <w:sz w:val="21"/>
          <w:szCs w:val="21"/>
        </w:rPr>
        <w:t xml:space="preserve"> zavarovalnica ali pozavarovalnica ali posrednik preveri, ali sta znanje in sposobnost posrednikov v skladu z obveznostmi, določenimi v </w:t>
      </w:r>
      <w:r w:rsidR="00BF63B3">
        <w:rPr>
          <w:rFonts w:eastAsia="Arial" w:cs="Arial"/>
          <w:sz w:val="21"/>
          <w:szCs w:val="21"/>
        </w:rPr>
        <w:t>prvem</w:t>
      </w:r>
      <w:r>
        <w:rPr>
          <w:rFonts w:eastAsia="Arial" w:cs="Arial"/>
          <w:sz w:val="21"/>
          <w:szCs w:val="21"/>
        </w:rPr>
        <w:t xml:space="preserve"> </w:t>
      </w:r>
      <w:r w:rsidRPr="00CD397D">
        <w:rPr>
          <w:rFonts w:eastAsia="Arial" w:cs="Arial"/>
          <w:sz w:val="21"/>
          <w:szCs w:val="21"/>
        </w:rPr>
        <w:t xml:space="preserve">odstavku </w:t>
      </w:r>
      <w:r>
        <w:rPr>
          <w:rFonts w:eastAsia="Arial" w:cs="Arial"/>
          <w:sz w:val="21"/>
          <w:szCs w:val="21"/>
        </w:rPr>
        <w:t>3. člena</w:t>
      </w:r>
      <w:r w:rsidRPr="00CD397D">
        <w:rPr>
          <w:rFonts w:eastAsia="Arial" w:cs="Arial"/>
          <w:sz w:val="21"/>
          <w:szCs w:val="21"/>
        </w:rPr>
        <w:t xml:space="preserve">, in po potrebi tem posrednikom omogočijo usposabljanje ali poklicni razvoj, ki ustreza zahtevam glede </w:t>
      </w:r>
      <w:r>
        <w:rPr>
          <w:rFonts w:eastAsia="Arial" w:cs="Arial"/>
          <w:sz w:val="21"/>
          <w:szCs w:val="21"/>
        </w:rPr>
        <w:t xml:space="preserve">zavarovalnih </w:t>
      </w:r>
      <w:r w:rsidRPr="00CD397D">
        <w:rPr>
          <w:rFonts w:eastAsia="Arial" w:cs="Arial"/>
          <w:sz w:val="21"/>
          <w:szCs w:val="21"/>
        </w:rPr>
        <w:t>produktov</w:t>
      </w:r>
      <w:r>
        <w:rPr>
          <w:rFonts w:eastAsia="Arial" w:cs="Arial"/>
          <w:sz w:val="21"/>
          <w:szCs w:val="21"/>
        </w:rPr>
        <w:t xml:space="preserve">. </w:t>
      </w:r>
    </w:p>
    <w:p w14:paraId="7539ED35" w14:textId="77777777" w:rsidR="001340AB" w:rsidRDefault="001340AB" w:rsidP="001340AB">
      <w:pPr>
        <w:tabs>
          <w:tab w:val="left" w:pos="708"/>
        </w:tabs>
        <w:jc w:val="both"/>
        <w:rPr>
          <w:rFonts w:eastAsia="Arial" w:cs="Arial"/>
          <w:sz w:val="21"/>
          <w:szCs w:val="21"/>
        </w:rPr>
      </w:pPr>
    </w:p>
    <w:p w14:paraId="4A4DEDE9" w14:textId="62682CDC" w:rsidR="001340AB" w:rsidRDefault="001340AB" w:rsidP="001340AB">
      <w:pPr>
        <w:tabs>
          <w:tab w:val="left" w:pos="708"/>
        </w:tabs>
        <w:jc w:val="both"/>
        <w:rPr>
          <w:rFonts w:eastAsia="Arial" w:cs="Arial"/>
          <w:sz w:val="21"/>
          <w:szCs w:val="21"/>
        </w:rPr>
      </w:pPr>
      <w:r w:rsidRPr="00D44461">
        <w:rPr>
          <w:rFonts w:eastAsia="Arial" w:cs="Arial"/>
          <w:sz w:val="21"/>
          <w:szCs w:val="21"/>
        </w:rPr>
        <w:t>Če zavarovalni zastopnik ali posrednik ne izpolni obveznosti stalnega poklicnega usposabljanja, mu preneha veljati dovoljenje za opravljanje</w:t>
      </w:r>
      <w:r>
        <w:rPr>
          <w:rFonts w:eastAsia="Arial" w:cs="Arial"/>
          <w:sz w:val="21"/>
          <w:szCs w:val="21"/>
        </w:rPr>
        <w:t xml:space="preserve"> poslov</w:t>
      </w:r>
      <w:r w:rsidRPr="00D44461">
        <w:rPr>
          <w:rFonts w:eastAsia="Arial" w:cs="Arial"/>
          <w:sz w:val="21"/>
          <w:szCs w:val="21"/>
        </w:rPr>
        <w:t>. Ta sankcija je namenjena zagotavljanju, da</w:t>
      </w:r>
      <w:r w:rsidR="00BF63B3">
        <w:rPr>
          <w:rFonts w:eastAsia="Arial" w:cs="Arial"/>
          <w:sz w:val="21"/>
          <w:szCs w:val="21"/>
        </w:rPr>
        <w:t xml:space="preserve"> </w:t>
      </w:r>
      <w:r w:rsidRPr="00D44461">
        <w:rPr>
          <w:rFonts w:eastAsia="Arial" w:cs="Arial"/>
          <w:sz w:val="21"/>
          <w:szCs w:val="21"/>
        </w:rPr>
        <w:t>dejavnost</w:t>
      </w:r>
      <w:r>
        <w:rPr>
          <w:rFonts w:eastAsia="Arial" w:cs="Arial"/>
          <w:sz w:val="21"/>
          <w:szCs w:val="21"/>
        </w:rPr>
        <w:t xml:space="preserve"> zavarovalnega zastopanja ali posredovanja</w:t>
      </w:r>
      <w:r w:rsidR="00BF63B3">
        <w:rPr>
          <w:rFonts w:eastAsia="Arial" w:cs="Arial"/>
          <w:sz w:val="21"/>
          <w:szCs w:val="21"/>
        </w:rPr>
        <w:t xml:space="preserve"> opravljajo </w:t>
      </w:r>
      <w:r w:rsidR="00BF63B3" w:rsidRPr="00D44461">
        <w:rPr>
          <w:rFonts w:eastAsia="Arial" w:cs="Arial"/>
          <w:sz w:val="21"/>
          <w:szCs w:val="21"/>
        </w:rPr>
        <w:t>le strokovno u</w:t>
      </w:r>
      <w:r w:rsidR="00BF63B3">
        <w:rPr>
          <w:rFonts w:eastAsia="Arial" w:cs="Arial"/>
          <w:sz w:val="21"/>
          <w:szCs w:val="21"/>
        </w:rPr>
        <w:t>sposobljeni posamezniki</w:t>
      </w:r>
      <w:r w:rsidRPr="00D44461">
        <w:rPr>
          <w:rFonts w:eastAsia="Arial" w:cs="Arial"/>
          <w:sz w:val="21"/>
          <w:szCs w:val="21"/>
        </w:rPr>
        <w:t>.</w:t>
      </w:r>
    </w:p>
    <w:p w14:paraId="2AACCD9A" w14:textId="77777777" w:rsidR="001340AB" w:rsidRDefault="001340AB" w:rsidP="001340AB">
      <w:pPr>
        <w:tabs>
          <w:tab w:val="left" w:pos="708"/>
        </w:tabs>
        <w:jc w:val="both"/>
        <w:rPr>
          <w:rFonts w:eastAsia="Arial" w:cs="Arial"/>
          <w:sz w:val="21"/>
          <w:szCs w:val="21"/>
        </w:rPr>
      </w:pPr>
    </w:p>
    <w:p w14:paraId="42584B23" w14:textId="7E4C8F00" w:rsidR="001340AB" w:rsidRDefault="001340AB" w:rsidP="001340AB">
      <w:pPr>
        <w:tabs>
          <w:tab w:val="left" w:pos="708"/>
        </w:tabs>
        <w:jc w:val="both"/>
        <w:rPr>
          <w:rFonts w:eastAsia="Arial" w:cs="Arial"/>
          <w:sz w:val="21"/>
          <w:szCs w:val="21"/>
        </w:rPr>
      </w:pPr>
      <w:r w:rsidRPr="00603BC5">
        <w:rPr>
          <w:rFonts w:eastAsia="Arial" w:cs="Arial"/>
          <w:sz w:val="21"/>
          <w:szCs w:val="21"/>
        </w:rPr>
        <w:t xml:space="preserve">Če je osebi prenehalo veljati dovoljenje za opravljanje poslov zavarovalnega zastopanja ali posredovanja, </w:t>
      </w:r>
      <w:r>
        <w:rPr>
          <w:rFonts w:eastAsia="Arial" w:cs="Arial"/>
          <w:sz w:val="21"/>
          <w:szCs w:val="21"/>
        </w:rPr>
        <w:t xml:space="preserve">lahko </w:t>
      </w:r>
      <w:r w:rsidRPr="00603BC5">
        <w:rPr>
          <w:rFonts w:eastAsia="Arial" w:cs="Arial"/>
          <w:sz w:val="21"/>
          <w:szCs w:val="21"/>
        </w:rPr>
        <w:t>ponovn</w:t>
      </w:r>
      <w:r>
        <w:rPr>
          <w:rFonts w:eastAsia="Arial" w:cs="Arial"/>
          <w:sz w:val="21"/>
          <w:szCs w:val="21"/>
        </w:rPr>
        <w:t>o</w:t>
      </w:r>
      <w:r w:rsidRPr="00603BC5">
        <w:rPr>
          <w:rFonts w:eastAsia="Arial" w:cs="Arial"/>
          <w:sz w:val="21"/>
          <w:szCs w:val="21"/>
        </w:rPr>
        <w:t xml:space="preserve"> zahtev</w:t>
      </w:r>
      <w:r w:rsidR="00BF63B3">
        <w:rPr>
          <w:rFonts w:eastAsia="Arial" w:cs="Arial"/>
          <w:sz w:val="21"/>
          <w:szCs w:val="21"/>
        </w:rPr>
        <w:t>a</w:t>
      </w:r>
      <w:r w:rsidRPr="00603BC5">
        <w:rPr>
          <w:rFonts w:eastAsia="Arial" w:cs="Arial"/>
          <w:sz w:val="21"/>
          <w:szCs w:val="21"/>
        </w:rPr>
        <w:t xml:space="preserve"> izdajo dovoljenja</w:t>
      </w:r>
      <w:r>
        <w:rPr>
          <w:rFonts w:eastAsia="Arial" w:cs="Arial"/>
          <w:sz w:val="21"/>
          <w:szCs w:val="21"/>
        </w:rPr>
        <w:t xml:space="preserve">. Zahtevi priloži </w:t>
      </w:r>
      <w:r w:rsidRPr="00603BC5">
        <w:rPr>
          <w:rFonts w:eastAsia="Arial" w:cs="Arial"/>
          <w:sz w:val="21"/>
          <w:szCs w:val="21"/>
        </w:rPr>
        <w:t>dokazila</w:t>
      </w:r>
      <w:r w:rsidR="00BF63B3">
        <w:rPr>
          <w:rFonts w:eastAsia="Arial" w:cs="Arial"/>
          <w:sz w:val="21"/>
          <w:szCs w:val="21"/>
        </w:rPr>
        <w:t xml:space="preserve"> o</w:t>
      </w:r>
      <w:r w:rsidRPr="00603BC5">
        <w:rPr>
          <w:rFonts w:eastAsia="Arial" w:cs="Arial"/>
          <w:sz w:val="21"/>
          <w:szCs w:val="21"/>
        </w:rPr>
        <w:t xml:space="preserve"> izpoln</w:t>
      </w:r>
      <w:r w:rsidR="00BF63B3">
        <w:rPr>
          <w:rFonts w:eastAsia="Arial" w:cs="Arial"/>
          <w:sz w:val="21"/>
          <w:szCs w:val="21"/>
        </w:rPr>
        <w:t>jevanju</w:t>
      </w:r>
      <w:r w:rsidRPr="00603BC5">
        <w:rPr>
          <w:rFonts w:eastAsia="Arial" w:cs="Arial"/>
          <w:sz w:val="21"/>
          <w:szCs w:val="21"/>
        </w:rPr>
        <w:t xml:space="preserve"> </w:t>
      </w:r>
      <w:r>
        <w:rPr>
          <w:rFonts w:eastAsia="Arial" w:cs="Arial"/>
          <w:sz w:val="21"/>
          <w:szCs w:val="21"/>
        </w:rPr>
        <w:t>pogoje</w:t>
      </w:r>
      <w:r w:rsidR="00BF63B3">
        <w:rPr>
          <w:rFonts w:eastAsia="Arial" w:cs="Arial"/>
          <w:sz w:val="21"/>
          <w:szCs w:val="21"/>
        </w:rPr>
        <w:t>v</w:t>
      </w:r>
      <w:r>
        <w:rPr>
          <w:rFonts w:eastAsia="Arial" w:cs="Arial"/>
          <w:sz w:val="21"/>
          <w:szCs w:val="21"/>
        </w:rPr>
        <w:t xml:space="preserve"> iz ZZavar-1 </w:t>
      </w:r>
      <w:r w:rsidRPr="00603BC5">
        <w:rPr>
          <w:rFonts w:eastAsia="Arial" w:cs="Arial"/>
          <w:sz w:val="21"/>
          <w:szCs w:val="21"/>
        </w:rPr>
        <w:t>po d</w:t>
      </w:r>
      <w:r w:rsidR="00BF63B3">
        <w:rPr>
          <w:rFonts w:eastAsia="Arial" w:cs="Arial"/>
          <w:sz w:val="21"/>
          <w:szCs w:val="21"/>
        </w:rPr>
        <w:t>nevu</w:t>
      </w:r>
      <w:r w:rsidRPr="00603BC5">
        <w:rPr>
          <w:rFonts w:eastAsia="Arial" w:cs="Arial"/>
          <w:sz w:val="21"/>
          <w:szCs w:val="21"/>
        </w:rPr>
        <w:t xml:space="preserve"> prenehanja veljavnosti dovoljenja za opravljanje poslov zavarovalnega zastopanja ali posredovanja.</w:t>
      </w:r>
      <w:r>
        <w:rPr>
          <w:rFonts w:eastAsia="Arial" w:cs="Arial"/>
          <w:sz w:val="21"/>
          <w:szCs w:val="21"/>
        </w:rPr>
        <w:t xml:space="preserve"> </w:t>
      </w:r>
    </w:p>
    <w:p w14:paraId="50474E69" w14:textId="77777777" w:rsidR="001340AB" w:rsidRDefault="001340AB" w:rsidP="001340AB">
      <w:pPr>
        <w:tabs>
          <w:tab w:val="left" w:pos="708"/>
        </w:tabs>
        <w:jc w:val="both"/>
        <w:rPr>
          <w:rFonts w:cs="Arial"/>
          <w:b/>
          <w:szCs w:val="20"/>
        </w:rPr>
      </w:pPr>
    </w:p>
    <w:p w14:paraId="5A980409" w14:textId="01A039AD"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5</w:t>
      </w:r>
      <w:r w:rsidR="00F429B5">
        <w:rPr>
          <w:rFonts w:cs="Arial"/>
          <w:b/>
          <w:szCs w:val="20"/>
        </w:rPr>
        <w:t>4</w:t>
      </w:r>
      <w:r w:rsidRPr="0008236E">
        <w:rPr>
          <w:rFonts w:cs="Arial"/>
          <w:b/>
          <w:szCs w:val="20"/>
        </w:rPr>
        <w:t xml:space="preserve">. členu </w:t>
      </w:r>
    </w:p>
    <w:p w14:paraId="14DFAAB5" w14:textId="77777777" w:rsidR="001340AB" w:rsidRDefault="001340AB" w:rsidP="001340AB">
      <w:pPr>
        <w:tabs>
          <w:tab w:val="left" w:pos="708"/>
        </w:tabs>
        <w:jc w:val="both"/>
        <w:rPr>
          <w:rFonts w:cs="Arial"/>
          <w:b/>
          <w:szCs w:val="20"/>
        </w:rPr>
      </w:pPr>
    </w:p>
    <w:p w14:paraId="63A4A8A2" w14:textId="1D93BE98" w:rsidR="001340AB" w:rsidRDefault="001340AB" w:rsidP="001340AB">
      <w:pPr>
        <w:tabs>
          <w:tab w:val="left" w:pos="708"/>
        </w:tabs>
        <w:jc w:val="both"/>
        <w:rPr>
          <w:rFonts w:eastAsia="Arial" w:cs="Arial"/>
          <w:sz w:val="21"/>
          <w:szCs w:val="21"/>
        </w:rPr>
      </w:pPr>
      <w:r w:rsidRPr="00924608">
        <w:rPr>
          <w:rFonts w:eastAsia="Arial" w:cs="Arial"/>
          <w:sz w:val="21"/>
          <w:szCs w:val="21"/>
        </w:rPr>
        <w:t xml:space="preserve">Člen spreminja </w:t>
      </w:r>
      <w:r>
        <w:rPr>
          <w:rFonts w:eastAsia="Arial" w:cs="Arial"/>
          <w:sz w:val="21"/>
          <w:szCs w:val="21"/>
        </w:rPr>
        <w:t>562. člen ZZavar-1, ki ureja r</w:t>
      </w:r>
      <w:r w:rsidRPr="00924608">
        <w:rPr>
          <w:rFonts w:eastAsia="Arial" w:cs="Arial"/>
          <w:sz w:val="21"/>
          <w:szCs w:val="21"/>
        </w:rPr>
        <w:t>egistre zavarovaln</w:t>
      </w:r>
      <w:r w:rsidR="00BF63B3">
        <w:rPr>
          <w:rFonts w:eastAsia="Arial" w:cs="Arial"/>
          <w:sz w:val="21"/>
          <w:szCs w:val="21"/>
        </w:rPr>
        <w:t>ih</w:t>
      </w:r>
      <w:r w:rsidRPr="00924608">
        <w:rPr>
          <w:rFonts w:eastAsia="Arial" w:cs="Arial"/>
          <w:sz w:val="21"/>
          <w:szCs w:val="21"/>
        </w:rPr>
        <w:t xml:space="preserve"> zastopniških družb, zavarovaln</w:t>
      </w:r>
      <w:r w:rsidR="00BF63B3">
        <w:rPr>
          <w:rFonts w:eastAsia="Arial" w:cs="Arial"/>
          <w:sz w:val="21"/>
          <w:szCs w:val="21"/>
        </w:rPr>
        <w:t>ih</w:t>
      </w:r>
      <w:r w:rsidRPr="00924608">
        <w:rPr>
          <w:rFonts w:eastAsia="Arial" w:cs="Arial"/>
          <w:sz w:val="21"/>
          <w:szCs w:val="21"/>
        </w:rPr>
        <w:t xml:space="preserve"> posredniških družb, zastopnikov dopolnilnih zavarovanj in bank, ki so na območju Republike Slovenije v skladu s tem zakonom upravičene opravljati dejavnost zavarovalnega zastopanja ali zavarovalnega posredovanja.</w:t>
      </w:r>
    </w:p>
    <w:p w14:paraId="3EE6489C" w14:textId="77777777" w:rsidR="001340AB" w:rsidRDefault="001340AB" w:rsidP="001340AB">
      <w:pPr>
        <w:tabs>
          <w:tab w:val="left" w:pos="708"/>
        </w:tabs>
        <w:jc w:val="both"/>
        <w:rPr>
          <w:rFonts w:eastAsia="Arial" w:cs="Arial"/>
          <w:sz w:val="21"/>
          <w:szCs w:val="21"/>
        </w:rPr>
      </w:pPr>
    </w:p>
    <w:p w14:paraId="237C68E2" w14:textId="1D4E9AB3" w:rsidR="001340AB" w:rsidRDefault="001340AB" w:rsidP="001340AB">
      <w:pPr>
        <w:tabs>
          <w:tab w:val="left" w:pos="708"/>
        </w:tabs>
        <w:jc w:val="both"/>
        <w:rPr>
          <w:rFonts w:eastAsia="Arial" w:cs="Arial"/>
          <w:sz w:val="21"/>
          <w:szCs w:val="21"/>
        </w:rPr>
      </w:pPr>
      <w:r>
        <w:rPr>
          <w:rFonts w:eastAsia="Arial" w:cs="Arial"/>
          <w:sz w:val="21"/>
          <w:szCs w:val="21"/>
        </w:rPr>
        <w:t xml:space="preserve">Na koncu prvega odstavka </w:t>
      </w:r>
      <w:r w:rsidRPr="000A7CFC">
        <w:rPr>
          <w:rFonts w:eastAsia="Arial" w:cs="Arial"/>
          <w:sz w:val="21"/>
          <w:szCs w:val="21"/>
        </w:rPr>
        <w:t>562. člen</w:t>
      </w:r>
      <w:r>
        <w:rPr>
          <w:rFonts w:eastAsia="Arial" w:cs="Arial"/>
          <w:sz w:val="21"/>
          <w:szCs w:val="21"/>
        </w:rPr>
        <w:t>a</w:t>
      </w:r>
      <w:r w:rsidRPr="000A7CFC">
        <w:rPr>
          <w:rFonts w:eastAsia="Arial" w:cs="Arial"/>
          <w:sz w:val="21"/>
          <w:szCs w:val="21"/>
        </w:rPr>
        <w:t xml:space="preserve"> ZZavar-1</w:t>
      </w:r>
      <w:r>
        <w:rPr>
          <w:rFonts w:eastAsia="Arial" w:cs="Arial"/>
          <w:sz w:val="21"/>
          <w:szCs w:val="21"/>
        </w:rPr>
        <w:t xml:space="preserve"> se doda novo besedilo, ki nalaga AZN, da </w:t>
      </w:r>
      <w:r w:rsidRPr="00A74C68">
        <w:rPr>
          <w:rFonts w:eastAsia="Arial" w:cs="Arial"/>
          <w:sz w:val="21"/>
          <w:szCs w:val="21"/>
        </w:rPr>
        <w:t>zavarovaln</w:t>
      </w:r>
      <w:r w:rsidR="00BF63B3">
        <w:rPr>
          <w:rFonts w:eastAsia="Arial" w:cs="Arial"/>
          <w:sz w:val="21"/>
          <w:szCs w:val="21"/>
        </w:rPr>
        <w:t>i</w:t>
      </w:r>
      <w:r w:rsidRPr="00A74C68">
        <w:rPr>
          <w:rFonts w:eastAsia="Arial" w:cs="Arial"/>
          <w:sz w:val="21"/>
          <w:szCs w:val="21"/>
        </w:rPr>
        <w:t xml:space="preserve"> zastopnik</w:t>
      </w:r>
      <w:r w:rsidR="00BF63B3">
        <w:rPr>
          <w:rFonts w:eastAsia="Arial" w:cs="Arial"/>
          <w:sz w:val="21"/>
          <w:szCs w:val="21"/>
        </w:rPr>
        <w:t>i</w:t>
      </w:r>
      <w:r w:rsidRPr="00A74C68">
        <w:rPr>
          <w:rFonts w:eastAsia="Arial" w:cs="Arial"/>
          <w:sz w:val="21"/>
          <w:szCs w:val="21"/>
        </w:rPr>
        <w:t xml:space="preserve"> in zavarovaln</w:t>
      </w:r>
      <w:r w:rsidR="00BF63B3">
        <w:rPr>
          <w:rFonts w:eastAsia="Arial" w:cs="Arial"/>
          <w:sz w:val="21"/>
          <w:szCs w:val="21"/>
        </w:rPr>
        <w:t>i</w:t>
      </w:r>
      <w:r w:rsidRPr="00A74C68">
        <w:rPr>
          <w:rFonts w:eastAsia="Arial" w:cs="Arial"/>
          <w:sz w:val="21"/>
          <w:szCs w:val="21"/>
        </w:rPr>
        <w:t xml:space="preserve"> posrednik</w:t>
      </w:r>
      <w:r w:rsidR="00BF63B3">
        <w:rPr>
          <w:rFonts w:eastAsia="Arial" w:cs="Arial"/>
          <w:sz w:val="21"/>
          <w:szCs w:val="21"/>
        </w:rPr>
        <w:t>i</w:t>
      </w:r>
      <w:r w:rsidRPr="00A74C68">
        <w:rPr>
          <w:rFonts w:eastAsia="Arial" w:cs="Arial"/>
          <w:sz w:val="21"/>
          <w:szCs w:val="21"/>
        </w:rPr>
        <w:t>, ki ne izpolnjujejo več pogojev za opravljanje distribucije zavarovalnih produktov, izbriše</w:t>
      </w:r>
      <w:r w:rsidR="00BF63B3">
        <w:rPr>
          <w:rFonts w:eastAsia="Arial" w:cs="Arial"/>
          <w:sz w:val="21"/>
          <w:szCs w:val="21"/>
        </w:rPr>
        <w:t>jo</w:t>
      </w:r>
      <w:r w:rsidRPr="00A74C68">
        <w:rPr>
          <w:rFonts w:eastAsia="Arial" w:cs="Arial"/>
          <w:sz w:val="21"/>
          <w:szCs w:val="21"/>
        </w:rPr>
        <w:t xml:space="preserve"> iz registrov</w:t>
      </w:r>
      <w:r w:rsidR="001F5E52">
        <w:rPr>
          <w:rFonts w:eastAsia="Arial" w:cs="Arial"/>
          <w:sz w:val="21"/>
          <w:szCs w:val="21"/>
        </w:rPr>
        <w:t>,</w:t>
      </w:r>
      <w:r w:rsidRPr="00A74C68">
        <w:rPr>
          <w:rFonts w:eastAsia="Arial" w:cs="Arial"/>
          <w:sz w:val="21"/>
          <w:szCs w:val="21"/>
        </w:rPr>
        <w:t xml:space="preserve"> in kadar je </w:t>
      </w:r>
      <w:r w:rsidR="00BF63B3">
        <w:rPr>
          <w:rFonts w:eastAsia="Arial" w:cs="Arial"/>
          <w:sz w:val="21"/>
          <w:szCs w:val="21"/>
        </w:rPr>
        <w:t xml:space="preserve">to </w:t>
      </w:r>
      <w:r w:rsidRPr="00A74C68">
        <w:rPr>
          <w:rFonts w:eastAsia="Arial" w:cs="Arial"/>
          <w:sz w:val="21"/>
          <w:szCs w:val="21"/>
        </w:rPr>
        <w:t>primerno,</w:t>
      </w:r>
      <w:r w:rsidR="00BF63B3">
        <w:rPr>
          <w:rFonts w:eastAsia="Arial" w:cs="Arial"/>
          <w:sz w:val="21"/>
          <w:szCs w:val="21"/>
        </w:rPr>
        <w:t xml:space="preserve"> da se</w:t>
      </w:r>
      <w:r w:rsidRPr="00A74C68">
        <w:rPr>
          <w:rFonts w:eastAsia="Arial" w:cs="Arial"/>
          <w:sz w:val="21"/>
          <w:szCs w:val="21"/>
        </w:rPr>
        <w:t xml:space="preserve"> o izbrisu</w:t>
      </w:r>
      <w:r w:rsidR="00BF63B3">
        <w:rPr>
          <w:rFonts w:eastAsia="Arial" w:cs="Arial"/>
          <w:sz w:val="21"/>
          <w:szCs w:val="21"/>
        </w:rPr>
        <w:t xml:space="preserve"> obvesti</w:t>
      </w:r>
      <w:r w:rsidRPr="00A74C68">
        <w:rPr>
          <w:rFonts w:eastAsia="Arial" w:cs="Arial"/>
          <w:sz w:val="21"/>
          <w:szCs w:val="21"/>
        </w:rPr>
        <w:t xml:space="preserve"> držav</w:t>
      </w:r>
      <w:r w:rsidR="00BF63B3">
        <w:rPr>
          <w:rFonts w:eastAsia="Arial" w:cs="Arial"/>
          <w:sz w:val="21"/>
          <w:szCs w:val="21"/>
        </w:rPr>
        <w:t>a</w:t>
      </w:r>
      <w:r w:rsidRPr="00A74C68">
        <w:rPr>
          <w:rFonts w:eastAsia="Arial" w:cs="Arial"/>
          <w:sz w:val="21"/>
          <w:szCs w:val="21"/>
        </w:rPr>
        <w:t xml:space="preserve"> članic</w:t>
      </w:r>
      <w:r w:rsidR="00BF63B3">
        <w:rPr>
          <w:rFonts w:eastAsia="Arial" w:cs="Arial"/>
          <w:sz w:val="21"/>
          <w:szCs w:val="21"/>
        </w:rPr>
        <w:t>a</w:t>
      </w:r>
      <w:r w:rsidRPr="00A74C68">
        <w:rPr>
          <w:rFonts w:eastAsia="Arial" w:cs="Arial"/>
          <w:sz w:val="21"/>
          <w:szCs w:val="21"/>
        </w:rPr>
        <w:t xml:space="preserve"> gostiteljic</w:t>
      </w:r>
      <w:r w:rsidR="00BF63B3">
        <w:rPr>
          <w:rFonts w:eastAsia="Arial" w:cs="Arial"/>
          <w:sz w:val="21"/>
          <w:szCs w:val="21"/>
        </w:rPr>
        <w:t>a</w:t>
      </w:r>
      <w:r w:rsidRPr="00A74C68">
        <w:rPr>
          <w:rFonts w:eastAsia="Arial" w:cs="Arial"/>
          <w:sz w:val="21"/>
          <w:szCs w:val="21"/>
        </w:rPr>
        <w:t>.</w:t>
      </w:r>
      <w:r>
        <w:rPr>
          <w:rFonts w:eastAsia="Arial" w:cs="Arial"/>
          <w:sz w:val="21"/>
          <w:szCs w:val="21"/>
        </w:rPr>
        <w:t xml:space="preserve"> Gre za natančnejši prenos 5. pododstavka četrtega odstavka 3. člena Direktive 2016/97/EU. </w:t>
      </w:r>
    </w:p>
    <w:p w14:paraId="76D06244" w14:textId="77777777" w:rsidR="001340AB" w:rsidRDefault="001340AB" w:rsidP="001340AB">
      <w:pPr>
        <w:tabs>
          <w:tab w:val="left" w:pos="708"/>
        </w:tabs>
        <w:jc w:val="both"/>
        <w:rPr>
          <w:rFonts w:eastAsia="Arial" w:cs="Arial"/>
          <w:sz w:val="21"/>
          <w:szCs w:val="21"/>
        </w:rPr>
      </w:pPr>
    </w:p>
    <w:p w14:paraId="3356C570" w14:textId="6B91980C" w:rsidR="001340AB" w:rsidRDefault="001340AB" w:rsidP="001340AB">
      <w:pPr>
        <w:tabs>
          <w:tab w:val="left" w:pos="708"/>
        </w:tabs>
        <w:jc w:val="both"/>
        <w:rPr>
          <w:rFonts w:eastAsia="Arial" w:cs="Arial"/>
          <w:sz w:val="21"/>
          <w:szCs w:val="21"/>
        </w:rPr>
      </w:pPr>
      <w:r>
        <w:rPr>
          <w:rFonts w:eastAsia="Arial" w:cs="Arial"/>
          <w:sz w:val="21"/>
          <w:szCs w:val="21"/>
        </w:rPr>
        <w:t xml:space="preserve">Sprememba v drugem odstavku </w:t>
      </w:r>
      <w:r w:rsidRPr="00AD1C81">
        <w:rPr>
          <w:rFonts w:eastAsia="Arial" w:cs="Arial"/>
          <w:sz w:val="21"/>
          <w:szCs w:val="21"/>
        </w:rPr>
        <w:t xml:space="preserve">562. člena ZZavar-1 </w:t>
      </w:r>
      <w:r>
        <w:rPr>
          <w:rFonts w:eastAsia="Arial" w:cs="Arial"/>
          <w:sz w:val="21"/>
          <w:szCs w:val="21"/>
        </w:rPr>
        <w:t>je redakcijsk</w:t>
      </w:r>
      <w:r w:rsidR="00BF63B3">
        <w:rPr>
          <w:rFonts w:eastAsia="Arial" w:cs="Arial"/>
          <w:sz w:val="21"/>
          <w:szCs w:val="21"/>
        </w:rPr>
        <w:t>a</w:t>
      </w:r>
      <w:r>
        <w:rPr>
          <w:rFonts w:eastAsia="Arial" w:cs="Arial"/>
          <w:sz w:val="21"/>
          <w:szCs w:val="21"/>
        </w:rPr>
        <w:t xml:space="preserve">. </w:t>
      </w:r>
    </w:p>
    <w:p w14:paraId="22E1218C" w14:textId="77777777" w:rsidR="001340AB" w:rsidRDefault="001340AB" w:rsidP="001340AB">
      <w:pPr>
        <w:tabs>
          <w:tab w:val="left" w:pos="708"/>
        </w:tabs>
        <w:jc w:val="both"/>
        <w:rPr>
          <w:rFonts w:eastAsia="Arial" w:cs="Arial"/>
          <w:sz w:val="21"/>
          <w:szCs w:val="21"/>
        </w:rPr>
      </w:pPr>
    </w:p>
    <w:p w14:paraId="31D0B2C1" w14:textId="2F513A8D" w:rsidR="001340AB" w:rsidRDefault="001340AB" w:rsidP="001340AB">
      <w:pPr>
        <w:tabs>
          <w:tab w:val="left" w:pos="708"/>
        </w:tabs>
        <w:jc w:val="both"/>
        <w:rPr>
          <w:rFonts w:eastAsia="Arial" w:cs="Arial"/>
          <w:sz w:val="21"/>
          <w:szCs w:val="21"/>
        </w:rPr>
      </w:pPr>
      <w:r>
        <w:rPr>
          <w:rFonts w:eastAsia="Arial" w:cs="Arial"/>
          <w:sz w:val="21"/>
          <w:szCs w:val="21"/>
        </w:rPr>
        <w:t xml:space="preserve">V šestem odstavku </w:t>
      </w:r>
      <w:r w:rsidRPr="00AD1C81">
        <w:rPr>
          <w:rFonts w:eastAsia="Arial" w:cs="Arial"/>
          <w:sz w:val="21"/>
          <w:szCs w:val="21"/>
        </w:rPr>
        <w:t xml:space="preserve">562. člena ZZavar-1 </w:t>
      </w:r>
      <w:r>
        <w:rPr>
          <w:rFonts w:eastAsia="Arial" w:cs="Arial"/>
          <w:sz w:val="21"/>
          <w:szCs w:val="21"/>
        </w:rPr>
        <w:t xml:space="preserve">se doda besedilo, ki določa, da se </w:t>
      </w:r>
      <w:r w:rsidR="00BF63B3">
        <w:rPr>
          <w:rFonts w:eastAsia="Arial" w:cs="Arial"/>
          <w:sz w:val="21"/>
          <w:szCs w:val="21"/>
        </w:rPr>
        <w:t>v</w:t>
      </w:r>
      <w:r w:rsidRPr="00AD1C81">
        <w:rPr>
          <w:rFonts w:eastAsia="Arial" w:cs="Arial"/>
          <w:sz w:val="21"/>
          <w:szCs w:val="21"/>
        </w:rPr>
        <w:t xml:space="preserve"> regist</w:t>
      </w:r>
      <w:r w:rsidR="00BF63B3">
        <w:rPr>
          <w:rFonts w:eastAsia="Arial" w:cs="Arial"/>
          <w:sz w:val="21"/>
          <w:szCs w:val="21"/>
        </w:rPr>
        <w:t>er</w:t>
      </w:r>
      <w:r w:rsidRPr="00AD1C81">
        <w:rPr>
          <w:rFonts w:eastAsia="Arial" w:cs="Arial"/>
          <w:sz w:val="21"/>
          <w:szCs w:val="21"/>
        </w:rPr>
        <w:t xml:space="preserve"> zastopnikov dopolnilnih zavarovanj vpiše tudi dejavnost, v okviru katere zastopnik dopolnilnih zavarovanj opravlja distribucijo zavarovalnih produktov kot dopolnilno dejavnost. V</w:t>
      </w:r>
      <w:r w:rsidR="00BF63B3">
        <w:rPr>
          <w:rFonts w:eastAsia="Arial" w:cs="Arial"/>
          <w:sz w:val="21"/>
          <w:szCs w:val="21"/>
        </w:rPr>
        <w:t xml:space="preserve"> zdajšnjem</w:t>
      </w:r>
      <w:r w:rsidRPr="00AD1C81">
        <w:rPr>
          <w:rFonts w:eastAsia="Arial" w:cs="Arial"/>
          <w:sz w:val="21"/>
          <w:szCs w:val="21"/>
        </w:rPr>
        <w:t xml:space="preserve"> registru tega podatka ni in strank</w:t>
      </w:r>
      <w:r>
        <w:rPr>
          <w:rFonts w:eastAsia="Arial" w:cs="Arial"/>
          <w:sz w:val="21"/>
          <w:szCs w:val="21"/>
        </w:rPr>
        <w:t>e</w:t>
      </w:r>
      <w:r w:rsidRPr="00AD1C81">
        <w:rPr>
          <w:rFonts w:eastAsia="Arial" w:cs="Arial"/>
          <w:sz w:val="21"/>
          <w:szCs w:val="21"/>
        </w:rPr>
        <w:t xml:space="preserve"> </w:t>
      </w:r>
      <w:r>
        <w:rPr>
          <w:rFonts w:eastAsia="Arial" w:cs="Arial"/>
          <w:sz w:val="21"/>
          <w:szCs w:val="21"/>
        </w:rPr>
        <w:t>lahko</w:t>
      </w:r>
      <w:r w:rsidRPr="00AD1C81">
        <w:rPr>
          <w:rFonts w:eastAsia="Arial" w:cs="Arial"/>
          <w:sz w:val="21"/>
          <w:szCs w:val="21"/>
        </w:rPr>
        <w:t xml:space="preserve"> zmotno meni</w:t>
      </w:r>
      <w:r>
        <w:rPr>
          <w:rFonts w:eastAsia="Arial" w:cs="Arial"/>
          <w:sz w:val="21"/>
          <w:szCs w:val="21"/>
        </w:rPr>
        <w:t>jo</w:t>
      </w:r>
      <w:r w:rsidRPr="00AD1C81">
        <w:rPr>
          <w:rFonts w:eastAsia="Arial" w:cs="Arial"/>
          <w:sz w:val="21"/>
          <w:szCs w:val="21"/>
        </w:rPr>
        <w:t xml:space="preserve">, da sme zastopnik dopolnilnih zavarovanj distribuirati vse vrste zavarovalnih produktov.  </w:t>
      </w:r>
    </w:p>
    <w:p w14:paraId="2E66671D" w14:textId="77777777" w:rsidR="001340AB" w:rsidRDefault="001340AB" w:rsidP="001340AB">
      <w:pPr>
        <w:tabs>
          <w:tab w:val="left" w:pos="708"/>
        </w:tabs>
        <w:jc w:val="both"/>
        <w:rPr>
          <w:rFonts w:cs="Arial"/>
          <w:b/>
          <w:szCs w:val="20"/>
        </w:rPr>
      </w:pPr>
    </w:p>
    <w:p w14:paraId="298E8493" w14:textId="7AD14BBB" w:rsidR="001340AB" w:rsidRDefault="001340AB" w:rsidP="001340AB">
      <w:pPr>
        <w:tabs>
          <w:tab w:val="left" w:pos="708"/>
        </w:tabs>
        <w:jc w:val="both"/>
        <w:rPr>
          <w:rFonts w:cs="Arial"/>
          <w:b/>
          <w:szCs w:val="20"/>
        </w:rPr>
      </w:pPr>
      <w:r w:rsidRPr="0008236E">
        <w:rPr>
          <w:rFonts w:cs="Arial"/>
          <w:b/>
          <w:szCs w:val="20"/>
        </w:rPr>
        <w:lastRenderedPageBreak/>
        <w:t xml:space="preserve">K </w:t>
      </w:r>
      <w:r>
        <w:rPr>
          <w:rFonts w:cs="Arial"/>
          <w:b/>
          <w:szCs w:val="20"/>
        </w:rPr>
        <w:t>5</w:t>
      </w:r>
      <w:r w:rsidR="00F429B5">
        <w:rPr>
          <w:rFonts w:cs="Arial"/>
          <w:b/>
          <w:szCs w:val="20"/>
        </w:rPr>
        <w:t>5</w:t>
      </w:r>
      <w:r w:rsidRPr="0008236E">
        <w:rPr>
          <w:rFonts w:cs="Arial"/>
          <w:b/>
          <w:szCs w:val="20"/>
        </w:rPr>
        <w:t xml:space="preserve">. členu </w:t>
      </w:r>
    </w:p>
    <w:p w14:paraId="5B80C85A" w14:textId="77777777" w:rsidR="001340AB" w:rsidRDefault="001340AB" w:rsidP="001340AB">
      <w:pPr>
        <w:tabs>
          <w:tab w:val="left" w:pos="708"/>
        </w:tabs>
        <w:jc w:val="both"/>
        <w:rPr>
          <w:rFonts w:cs="Arial"/>
          <w:b/>
          <w:szCs w:val="20"/>
        </w:rPr>
      </w:pPr>
    </w:p>
    <w:p w14:paraId="76931370" w14:textId="77777777" w:rsidR="001340AB" w:rsidRDefault="001340AB" w:rsidP="001340AB">
      <w:pPr>
        <w:tabs>
          <w:tab w:val="left" w:pos="708"/>
        </w:tabs>
        <w:jc w:val="both"/>
        <w:rPr>
          <w:rFonts w:eastAsia="Arial" w:cs="Arial"/>
          <w:sz w:val="21"/>
          <w:szCs w:val="21"/>
        </w:rPr>
      </w:pPr>
      <w:r w:rsidRPr="003C1F2C">
        <w:rPr>
          <w:rFonts w:eastAsia="Arial" w:cs="Arial"/>
          <w:sz w:val="21"/>
          <w:szCs w:val="21"/>
        </w:rPr>
        <w:t xml:space="preserve">Člen </w:t>
      </w:r>
      <w:r>
        <w:rPr>
          <w:rFonts w:eastAsia="Arial" w:cs="Arial"/>
          <w:sz w:val="21"/>
          <w:szCs w:val="21"/>
        </w:rPr>
        <w:t>z novim drugim odstavkom 563. člena ZZavar-1 opredeli zahteve glede informacij</w:t>
      </w:r>
      <w:r w:rsidRPr="003C1F2C">
        <w:t xml:space="preserve"> </w:t>
      </w:r>
      <w:r w:rsidRPr="003C1F2C">
        <w:rPr>
          <w:rFonts w:eastAsia="Arial" w:cs="Arial"/>
          <w:sz w:val="21"/>
          <w:szCs w:val="21"/>
        </w:rPr>
        <w:t>o ukrepih nadzora zaradi kršitev pri distribuciji zavarovalnih produktov</w:t>
      </w:r>
      <w:r>
        <w:rPr>
          <w:rFonts w:eastAsia="Arial" w:cs="Arial"/>
          <w:sz w:val="21"/>
          <w:szCs w:val="21"/>
        </w:rPr>
        <w:t xml:space="preserve"> za namen enotne točke dostopa v skladu s 13. členom </w:t>
      </w:r>
      <w:r w:rsidRPr="003C1F2C">
        <w:rPr>
          <w:rFonts w:eastAsia="Arial" w:cs="Arial"/>
          <w:sz w:val="21"/>
          <w:szCs w:val="21"/>
        </w:rPr>
        <w:t>Direktive 2023/2864/EU</w:t>
      </w:r>
      <w:r>
        <w:rPr>
          <w:rFonts w:eastAsia="Arial" w:cs="Arial"/>
          <w:sz w:val="21"/>
          <w:szCs w:val="21"/>
        </w:rPr>
        <w:t>.</w:t>
      </w:r>
    </w:p>
    <w:p w14:paraId="035D9B5D" w14:textId="77777777" w:rsidR="001340AB" w:rsidRDefault="001340AB" w:rsidP="001340AB">
      <w:pPr>
        <w:tabs>
          <w:tab w:val="left" w:pos="708"/>
        </w:tabs>
        <w:jc w:val="both"/>
        <w:rPr>
          <w:rFonts w:eastAsia="Arial" w:cs="Arial"/>
          <w:sz w:val="21"/>
          <w:szCs w:val="21"/>
        </w:rPr>
      </w:pPr>
    </w:p>
    <w:p w14:paraId="391DF303" w14:textId="77777777" w:rsidR="001340AB" w:rsidRPr="00DB37C3" w:rsidRDefault="001340AB" w:rsidP="001340AB">
      <w:pPr>
        <w:tabs>
          <w:tab w:val="left" w:pos="708"/>
        </w:tabs>
        <w:jc w:val="both"/>
        <w:rPr>
          <w:rFonts w:eastAsia="Arial" w:cs="Arial"/>
          <w:sz w:val="21"/>
          <w:szCs w:val="21"/>
        </w:rPr>
      </w:pPr>
      <w:r w:rsidRPr="00DB37C3">
        <w:rPr>
          <w:rFonts w:eastAsia="Arial" w:cs="Arial"/>
          <w:sz w:val="21"/>
          <w:szCs w:val="21"/>
        </w:rPr>
        <w:t xml:space="preserve">AZN </w:t>
      </w:r>
      <w:r>
        <w:rPr>
          <w:rFonts w:eastAsia="Arial" w:cs="Arial"/>
          <w:sz w:val="21"/>
          <w:szCs w:val="21"/>
        </w:rPr>
        <w:t>je v skladu z novim 491.a členom ZZavar-1</w:t>
      </w:r>
      <w:r w:rsidRPr="00DB37C3">
        <w:rPr>
          <w:rFonts w:eastAsia="Arial" w:cs="Arial"/>
          <w:sz w:val="21"/>
          <w:szCs w:val="21"/>
        </w:rPr>
        <w:t xml:space="preserve"> organ za zbiranje podatkov, kakor je opredeljen v 2. točki 2. člena Uredbe 2023/2859/EU za</w:t>
      </w:r>
      <w:r>
        <w:rPr>
          <w:rFonts w:eastAsia="Arial" w:cs="Arial"/>
          <w:sz w:val="21"/>
          <w:szCs w:val="21"/>
        </w:rPr>
        <w:t xml:space="preserve"> </w:t>
      </w:r>
      <w:r w:rsidRPr="00DB37C3">
        <w:rPr>
          <w:rFonts w:eastAsia="Arial" w:cs="Arial"/>
          <w:sz w:val="21"/>
          <w:szCs w:val="21"/>
        </w:rPr>
        <w:t>ukrepe nadzora zaradi kršitev pri distribuciji zavarovalnih produktov.</w:t>
      </w:r>
    </w:p>
    <w:p w14:paraId="4D0084B8" w14:textId="77777777" w:rsidR="001340AB" w:rsidRPr="00DB37C3" w:rsidRDefault="001340AB" w:rsidP="001340AB">
      <w:pPr>
        <w:tabs>
          <w:tab w:val="left" w:pos="708"/>
        </w:tabs>
        <w:jc w:val="both"/>
        <w:rPr>
          <w:rFonts w:eastAsia="Arial" w:cs="Arial"/>
          <w:sz w:val="21"/>
          <w:szCs w:val="21"/>
        </w:rPr>
      </w:pPr>
    </w:p>
    <w:p w14:paraId="27F05D63" w14:textId="5D34141D" w:rsidR="001340AB" w:rsidRDefault="001340AB" w:rsidP="001340AB">
      <w:pPr>
        <w:tabs>
          <w:tab w:val="left" w:pos="708"/>
        </w:tabs>
        <w:jc w:val="both"/>
        <w:rPr>
          <w:rFonts w:eastAsia="Arial" w:cs="Arial"/>
          <w:sz w:val="21"/>
          <w:szCs w:val="21"/>
        </w:rPr>
      </w:pPr>
      <w:r>
        <w:rPr>
          <w:rFonts w:eastAsia="Arial" w:cs="Arial"/>
          <w:sz w:val="21"/>
          <w:szCs w:val="21"/>
        </w:rPr>
        <w:t>AZN tako</w:t>
      </w:r>
      <w:r w:rsidRPr="00DB37C3">
        <w:rPr>
          <w:rFonts w:eastAsia="Arial" w:cs="Arial"/>
          <w:sz w:val="21"/>
          <w:szCs w:val="21"/>
        </w:rPr>
        <w:t xml:space="preserve"> zbira, hrani in izvaja tehnično avtomatizirano preverjanje ustreznosti informacij, ki jih predložijo subjekti. Uporablja vmesnik za aplikacijsko programiranje in zagotavlja, da so informacije na enotni točki dostopa na voljo vsaj </w:t>
      </w:r>
      <w:r w:rsidR="00BF63B3">
        <w:rPr>
          <w:rFonts w:eastAsia="Arial" w:cs="Arial"/>
          <w:sz w:val="21"/>
          <w:szCs w:val="21"/>
        </w:rPr>
        <w:t>deset</w:t>
      </w:r>
      <w:r w:rsidRPr="00DB37C3">
        <w:rPr>
          <w:rFonts w:eastAsia="Arial" w:cs="Arial"/>
          <w:sz w:val="21"/>
          <w:szCs w:val="21"/>
        </w:rPr>
        <w:t xml:space="preserve"> let. Organi za zbiranje podatkov lahko zavrnejo informacije, ki jih predložijo subjekti, kadar so te očitno neprimerne, zlonamerne ali </w:t>
      </w:r>
      <w:r w:rsidR="00BF63B3">
        <w:rPr>
          <w:rFonts w:eastAsia="Arial" w:cs="Arial"/>
          <w:sz w:val="21"/>
          <w:szCs w:val="21"/>
        </w:rPr>
        <w:t>izven</w:t>
      </w:r>
      <w:r w:rsidRPr="00DB37C3">
        <w:rPr>
          <w:rFonts w:eastAsia="Arial" w:cs="Arial"/>
          <w:sz w:val="21"/>
          <w:szCs w:val="21"/>
        </w:rPr>
        <w:t xml:space="preserve"> obsega informacij iz člena. Naloge organa za zbiranje podatkov so natančno opredeljene v 5. členu Uredbe 2023/2859/EU.</w:t>
      </w:r>
    </w:p>
    <w:p w14:paraId="4B3B70F0" w14:textId="77777777" w:rsidR="001340AB" w:rsidRDefault="001340AB" w:rsidP="001340AB">
      <w:pPr>
        <w:tabs>
          <w:tab w:val="left" w:pos="708"/>
        </w:tabs>
        <w:jc w:val="both"/>
        <w:rPr>
          <w:rFonts w:cs="Arial"/>
          <w:b/>
          <w:szCs w:val="20"/>
        </w:rPr>
      </w:pPr>
    </w:p>
    <w:p w14:paraId="7BAABB60" w14:textId="1EFECC04"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5</w:t>
      </w:r>
      <w:r w:rsidR="002E1CC6">
        <w:rPr>
          <w:rFonts w:cs="Arial"/>
          <w:b/>
          <w:szCs w:val="20"/>
        </w:rPr>
        <w:t>6</w:t>
      </w:r>
      <w:r w:rsidRPr="0008236E">
        <w:rPr>
          <w:rFonts w:cs="Arial"/>
          <w:b/>
          <w:szCs w:val="20"/>
        </w:rPr>
        <w:t>. členu</w:t>
      </w:r>
    </w:p>
    <w:p w14:paraId="0211F4A1" w14:textId="77777777" w:rsidR="00F33EC7" w:rsidRDefault="00F33EC7" w:rsidP="001340AB">
      <w:pPr>
        <w:tabs>
          <w:tab w:val="left" w:pos="708"/>
        </w:tabs>
        <w:jc w:val="both"/>
        <w:rPr>
          <w:rFonts w:cs="Arial"/>
          <w:b/>
          <w:szCs w:val="20"/>
        </w:rPr>
      </w:pPr>
    </w:p>
    <w:p w14:paraId="5FE34D35" w14:textId="16F26D15" w:rsidR="001340AB" w:rsidRPr="002E332C" w:rsidRDefault="00F33EC7" w:rsidP="001340AB">
      <w:pPr>
        <w:tabs>
          <w:tab w:val="left" w:pos="708"/>
        </w:tabs>
        <w:jc w:val="both"/>
        <w:rPr>
          <w:rFonts w:eastAsia="Arial" w:cs="Arial"/>
          <w:sz w:val="21"/>
          <w:szCs w:val="21"/>
        </w:rPr>
      </w:pPr>
      <w:r w:rsidRPr="002E332C">
        <w:rPr>
          <w:rFonts w:eastAsia="Arial" w:cs="Arial"/>
          <w:sz w:val="21"/>
          <w:szCs w:val="21"/>
        </w:rPr>
        <w:t>Sprememba</w:t>
      </w:r>
      <w:r>
        <w:rPr>
          <w:rFonts w:eastAsia="Arial" w:cs="Arial"/>
          <w:sz w:val="21"/>
          <w:szCs w:val="21"/>
        </w:rPr>
        <w:t xml:space="preserve"> v 1. točki tretjega odstavka 564. člena ZZavar-1 je redakcijska in popravi sklic, ki zaradi črtanja šestega odstavka 561. člena ZZavar-1 ni več primeren. Nadomesti ga sklic na nov prvi odstavek 561.a člena, ki ga uvaja predlog zakona. </w:t>
      </w:r>
    </w:p>
    <w:p w14:paraId="05E45A93" w14:textId="77777777" w:rsidR="00F33EC7" w:rsidRDefault="00F33EC7" w:rsidP="001340AB">
      <w:pPr>
        <w:tabs>
          <w:tab w:val="left" w:pos="708"/>
        </w:tabs>
        <w:jc w:val="both"/>
        <w:rPr>
          <w:rFonts w:eastAsia="Arial" w:cs="Arial"/>
          <w:sz w:val="21"/>
          <w:szCs w:val="21"/>
        </w:rPr>
      </w:pPr>
    </w:p>
    <w:p w14:paraId="00C9A78D" w14:textId="4C00B661" w:rsidR="00F33EC7" w:rsidRPr="002E332C" w:rsidRDefault="00F33EC7" w:rsidP="001340AB">
      <w:pPr>
        <w:tabs>
          <w:tab w:val="left" w:pos="708"/>
        </w:tabs>
        <w:jc w:val="both"/>
        <w:rPr>
          <w:rFonts w:cs="Arial"/>
          <w:b/>
          <w:szCs w:val="20"/>
        </w:rPr>
      </w:pPr>
      <w:r w:rsidRPr="002E332C">
        <w:rPr>
          <w:rFonts w:cs="Arial"/>
          <w:b/>
          <w:szCs w:val="20"/>
        </w:rPr>
        <w:t>K 57. členu</w:t>
      </w:r>
    </w:p>
    <w:p w14:paraId="689EA903" w14:textId="77777777" w:rsidR="00F33EC7" w:rsidRDefault="00F33EC7" w:rsidP="001340AB">
      <w:pPr>
        <w:tabs>
          <w:tab w:val="left" w:pos="708"/>
        </w:tabs>
        <w:jc w:val="both"/>
        <w:rPr>
          <w:rFonts w:eastAsia="Arial" w:cs="Arial"/>
          <w:sz w:val="21"/>
          <w:szCs w:val="21"/>
        </w:rPr>
      </w:pPr>
    </w:p>
    <w:p w14:paraId="2E15C37F" w14:textId="1B92C510" w:rsidR="001340AB" w:rsidRDefault="001340AB" w:rsidP="001340AB">
      <w:pPr>
        <w:tabs>
          <w:tab w:val="left" w:pos="708"/>
        </w:tabs>
        <w:jc w:val="both"/>
        <w:rPr>
          <w:rFonts w:eastAsia="Arial" w:cs="Arial"/>
          <w:sz w:val="21"/>
          <w:szCs w:val="21"/>
        </w:rPr>
      </w:pPr>
      <w:r w:rsidRPr="009E01BD">
        <w:rPr>
          <w:rFonts w:eastAsia="Arial" w:cs="Arial"/>
          <w:sz w:val="21"/>
          <w:szCs w:val="21"/>
        </w:rPr>
        <w:t>Člen spreminja</w:t>
      </w:r>
      <w:r>
        <w:rPr>
          <w:rFonts w:eastAsia="Arial" w:cs="Arial"/>
          <w:sz w:val="21"/>
          <w:szCs w:val="21"/>
        </w:rPr>
        <w:t xml:space="preserve"> 570. člen ZZavar-1, ki ureja </w:t>
      </w:r>
      <w:r w:rsidRPr="009E01BD">
        <w:rPr>
          <w:rFonts w:eastAsia="Arial" w:cs="Arial"/>
          <w:sz w:val="21"/>
          <w:szCs w:val="21"/>
        </w:rPr>
        <w:t>odvzem in prenehanje veljavnosti dovoljenja za opravljanje dejavnosti zavarovalnega zastopanja ali posredovanja</w:t>
      </w:r>
      <w:r>
        <w:rPr>
          <w:rFonts w:eastAsia="Arial" w:cs="Arial"/>
          <w:sz w:val="21"/>
          <w:szCs w:val="21"/>
        </w:rPr>
        <w:t xml:space="preserve">. </w:t>
      </w:r>
    </w:p>
    <w:p w14:paraId="13F99F6E" w14:textId="77777777" w:rsidR="001340AB" w:rsidRDefault="001340AB" w:rsidP="001340AB">
      <w:pPr>
        <w:tabs>
          <w:tab w:val="left" w:pos="708"/>
        </w:tabs>
        <w:jc w:val="both"/>
        <w:rPr>
          <w:rFonts w:eastAsia="Arial" w:cs="Arial"/>
          <w:sz w:val="21"/>
          <w:szCs w:val="21"/>
        </w:rPr>
      </w:pPr>
    </w:p>
    <w:p w14:paraId="6A65EC97"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V 3. točki prvega odstavka </w:t>
      </w:r>
      <w:r w:rsidRPr="009E01BD">
        <w:rPr>
          <w:rFonts w:eastAsia="Arial" w:cs="Arial"/>
          <w:sz w:val="21"/>
          <w:szCs w:val="21"/>
        </w:rPr>
        <w:t>570. člen</w:t>
      </w:r>
      <w:r>
        <w:rPr>
          <w:rFonts w:eastAsia="Arial" w:cs="Arial"/>
          <w:sz w:val="21"/>
          <w:szCs w:val="21"/>
        </w:rPr>
        <w:t>a</w:t>
      </w:r>
      <w:r w:rsidRPr="009E01BD">
        <w:rPr>
          <w:rFonts w:eastAsia="Arial" w:cs="Arial"/>
          <w:sz w:val="21"/>
          <w:szCs w:val="21"/>
        </w:rPr>
        <w:t xml:space="preserve"> ZZavar-1</w:t>
      </w:r>
      <w:r>
        <w:rPr>
          <w:rFonts w:eastAsia="Arial" w:cs="Arial"/>
          <w:sz w:val="21"/>
          <w:szCs w:val="21"/>
        </w:rPr>
        <w:t xml:space="preserve"> se črta beseda »sistematično«, saj se je dokazovanje sistematičnosti v sodnih postopkih izkazalo za neizvedljivo. </w:t>
      </w:r>
    </w:p>
    <w:p w14:paraId="63324E72" w14:textId="77777777" w:rsidR="001340AB" w:rsidRDefault="001340AB" w:rsidP="001340AB">
      <w:pPr>
        <w:tabs>
          <w:tab w:val="left" w:pos="708"/>
        </w:tabs>
        <w:jc w:val="both"/>
        <w:rPr>
          <w:rFonts w:eastAsia="Arial" w:cs="Arial"/>
          <w:sz w:val="21"/>
          <w:szCs w:val="21"/>
        </w:rPr>
      </w:pPr>
    </w:p>
    <w:p w14:paraId="1BF85358" w14:textId="18EC79ED" w:rsidR="001340AB" w:rsidRDefault="001340AB" w:rsidP="001340AB">
      <w:pPr>
        <w:tabs>
          <w:tab w:val="left" w:pos="708"/>
        </w:tabs>
        <w:jc w:val="both"/>
        <w:rPr>
          <w:rFonts w:eastAsia="Arial" w:cs="Arial"/>
          <w:sz w:val="21"/>
          <w:szCs w:val="21"/>
        </w:rPr>
      </w:pPr>
      <w:r w:rsidRPr="004431DD">
        <w:rPr>
          <w:rFonts w:eastAsia="Arial" w:cs="Arial"/>
          <w:sz w:val="21"/>
          <w:szCs w:val="21"/>
        </w:rPr>
        <w:t xml:space="preserve">V </w:t>
      </w:r>
      <w:r>
        <w:rPr>
          <w:rFonts w:eastAsia="Arial" w:cs="Arial"/>
          <w:sz w:val="21"/>
          <w:szCs w:val="21"/>
        </w:rPr>
        <w:t>10</w:t>
      </w:r>
      <w:r w:rsidRPr="004431DD">
        <w:rPr>
          <w:rFonts w:eastAsia="Arial" w:cs="Arial"/>
          <w:sz w:val="21"/>
          <w:szCs w:val="21"/>
        </w:rPr>
        <w:t>. točki prvega odstavka 570. člena ZZavar-1</w:t>
      </w:r>
      <w:r>
        <w:rPr>
          <w:rFonts w:eastAsia="Arial" w:cs="Arial"/>
          <w:sz w:val="21"/>
          <w:szCs w:val="21"/>
        </w:rPr>
        <w:t xml:space="preserve"> se doda, da AZN </w:t>
      </w:r>
      <w:r w:rsidRPr="004431DD">
        <w:rPr>
          <w:rFonts w:eastAsia="Arial" w:cs="Arial"/>
          <w:sz w:val="21"/>
          <w:szCs w:val="21"/>
        </w:rPr>
        <w:t>odvzame dovoljenje za opravljanje dejavnosti zavarovalnega zastopanja ali posredovanja</w:t>
      </w:r>
      <w:r>
        <w:rPr>
          <w:rFonts w:eastAsia="Arial" w:cs="Arial"/>
          <w:sz w:val="21"/>
          <w:szCs w:val="21"/>
        </w:rPr>
        <w:t xml:space="preserve">, če je družbenik </w:t>
      </w:r>
      <w:r w:rsidRPr="004431DD">
        <w:rPr>
          <w:rFonts w:eastAsia="Arial" w:cs="Arial"/>
          <w:sz w:val="21"/>
          <w:szCs w:val="21"/>
        </w:rPr>
        <w:t>ali zakoniti zastopnik ali prokurist družbe oseba, ki je prokurist družbe</w:t>
      </w:r>
      <w:r>
        <w:rPr>
          <w:rFonts w:eastAsia="Arial" w:cs="Arial"/>
          <w:sz w:val="21"/>
          <w:szCs w:val="21"/>
        </w:rPr>
        <w:t>, ki ji je bilo odvzeto dovoljenje</w:t>
      </w:r>
      <w:r w:rsidRPr="004431DD">
        <w:t xml:space="preserve"> </w:t>
      </w:r>
      <w:r w:rsidRPr="004431DD">
        <w:rPr>
          <w:rFonts w:eastAsia="Arial" w:cs="Arial"/>
          <w:sz w:val="21"/>
          <w:szCs w:val="21"/>
        </w:rPr>
        <w:t>za opravljanje dejavnosti zavarovalnega zastopanja ali posredovanja</w:t>
      </w:r>
      <w:r>
        <w:rPr>
          <w:rFonts w:eastAsia="Arial" w:cs="Arial"/>
          <w:sz w:val="21"/>
          <w:szCs w:val="21"/>
        </w:rPr>
        <w:t>,</w:t>
      </w:r>
      <w:r w:rsidRPr="004431DD">
        <w:rPr>
          <w:rFonts w:eastAsia="Arial" w:cs="Arial"/>
          <w:sz w:val="21"/>
          <w:szCs w:val="21"/>
        </w:rPr>
        <w:t xml:space="preserve"> kadar</w:t>
      </w:r>
      <w:r w:rsidR="00A060D7">
        <w:rPr>
          <w:rFonts w:eastAsia="Arial" w:cs="Arial"/>
          <w:sz w:val="21"/>
          <w:szCs w:val="21"/>
        </w:rPr>
        <w:t xml:space="preserve"> </w:t>
      </w:r>
      <w:r w:rsidRPr="004431DD">
        <w:rPr>
          <w:rFonts w:eastAsia="Arial" w:cs="Arial"/>
          <w:sz w:val="21"/>
          <w:szCs w:val="21"/>
        </w:rPr>
        <w:t>koli v zadnjih dveh letih pred odvzemom dovoljenja, pri čemer je postala odločba o odvzemu dovoljenja tej družbi pravnomočna v zadnjih petih letih</w:t>
      </w:r>
      <w:r>
        <w:rPr>
          <w:rFonts w:eastAsia="Arial" w:cs="Arial"/>
          <w:sz w:val="21"/>
          <w:szCs w:val="21"/>
        </w:rPr>
        <w:t>. Do</w:t>
      </w:r>
      <w:r w:rsidR="00A060D7">
        <w:rPr>
          <w:rFonts w:eastAsia="Arial" w:cs="Arial"/>
          <w:sz w:val="21"/>
          <w:szCs w:val="21"/>
        </w:rPr>
        <w:t>slej</w:t>
      </w:r>
      <w:r>
        <w:rPr>
          <w:rFonts w:eastAsia="Arial" w:cs="Arial"/>
          <w:sz w:val="21"/>
          <w:szCs w:val="21"/>
        </w:rPr>
        <w:t xml:space="preserve"> je takšna določba veljala samo za </w:t>
      </w:r>
      <w:r w:rsidRPr="00894077">
        <w:rPr>
          <w:rFonts w:eastAsia="Arial" w:cs="Arial"/>
          <w:sz w:val="21"/>
          <w:szCs w:val="21"/>
        </w:rPr>
        <w:t>družbenik</w:t>
      </w:r>
      <w:r>
        <w:rPr>
          <w:rFonts w:eastAsia="Arial" w:cs="Arial"/>
          <w:sz w:val="21"/>
          <w:szCs w:val="21"/>
        </w:rPr>
        <w:t>e</w:t>
      </w:r>
      <w:r w:rsidRPr="00894077">
        <w:rPr>
          <w:rFonts w:eastAsia="Arial" w:cs="Arial"/>
          <w:sz w:val="21"/>
          <w:szCs w:val="21"/>
        </w:rPr>
        <w:t>, kater</w:t>
      </w:r>
      <w:r>
        <w:rPr>
          <w:rFonts w:eastAsia="Arial" w:cs="Arial"/>
          <w:sz w:val="21"/>
          <w:szCs w:val="21"/>
        </w:rPr>
        <w:t xml:space="preserve">ih </w:t>
      </w:r>
      <w:r w:rsidRPr="00894077">
        <w:rPr>
          <w:rFonts w:eastAsia="Arial" w:cs="Arial"/>
          <w:sz w:val="21"/>
          <w:szCs w:val="21"/>
        </w:rPr>
        <w:t xml:space="preserve">delež je omogočal vpliv na delovanje družbe, </w:t>
      </w:r>
      <w:r>
        <w:rPr>
          <w:rFonts w:eastAsia="Arial" w:cs="Arial"/>
          <w:sz w:val="21"/>
          <w:szCs w:val="21"/>
        </w:rPr>
        <w:t>in</w:t>
      </w:r>
      <w:r w:rsidRPr="00894077">
        <w:rPr>
          <w:rFonts w:eastAsia="Arial" w:cs="Arial"/>
          <w:sz w:val="21"/>
          <w:szCs w:val="21"/>
        </w:rPr>
        <w:t xml:space="preserve"> </w:t>
      </w:r>
      <w:r w:rsidR="00A060D7">
        <w:rPr>
          <w:rFonts w:eastAsia="Arial" w:cs="Arial"/>
          <w:sz w:val="21"/>
          <w:szCs w:val="21"/>
        </w:rPr>
        <w:t xml:space="preserve">za </w:t>
      </w:r>
      <w:r w:rsidRPr="00894077">
        <w:rPr>
          <w:rFonts w:eastAsia="Arial" w:cs="Arial"/>
          <w:sz w:val="21"/>
          <w:szCs w:val="21"/>
        </w:rPr>
        <w:t>zakonit</w:t>
      </w:r>
      <w:r>
        <w:rPr>
          <w:rFonts w:eastAsia="Arial" w:cs="Arial"/>
          <w:sz w:val="21"/>
          <w:szCs w:val="21"/>
        </w:rPr>
        <w:t xml:space="preserve">e </w:t>
      </w:r>
      <w:r w:rsidRPr="00894077">
        <w:rPr>
          <w:rFonts w:eastAsia="Arial" w:cs="Arial"/>
          <w:sz w:val="21"/>
          <w:szCs w:val="21"/>
        </w:rPr>
        <w:t>zastopnik</w:t>
      </w:r>
      <w:r>
        <w:rPr>
          <w:rFonts w:eastAsia="Arial" w:cs="Arial"/>
          <w:sz w:val="21"/>
          <w:szCs w:val="21"/>
        </w:rPr>
        <w:t>e</w:t>
      </w:r>
      <w:r w:rsidRPr="00894077">
        <w:rPr>
          <w:rFonts w:eastAsia="Arial" w:cs="Arial"/>
          <w:sz w:val="21"/>
          <w:szCs w:val="21"/>
        </w:rPr>
        <w:t xml:space="preserve"> družbe</w:t>
      </w:r>
      <w:r>
        <w:rPr>
          <w:rFonts w:eastAsia="Arial" w:cs="Arial"/>
          <w:sz w:val="21"/>
          <w:szCs w:val="21"/>
        </w:rPr>
        <w:t xml:space="preserve">. </w:t>
      </w:r>
    </w:p>
    <w:p w14:paraId="20A207F9" w14:textId="77777777" w:rsidR="001340AB" w:rsidRDefault="001340AB" w:rsidP="001340AB">
      <w:pPr>
        <w:tabs>
          <w:tab w:val="left" w:pos="708"/>
        </w:tabs>
        <w:jc w:val="both"/>
        <w:rPr>
          <w:rFonts w:eastAsia="Arial" w:cs="Arial"/>
          <w:sz w:val="21"/>
          <w:szCs w:val="21"/>
        </w:rPr>
      </w:pPr>
    </w:p>
    <w:p w14:paraId="0318AD5C" w14:textId="688CE8EB" w:rsidR="001340AB" w:rsidRDefault="001340AB" w:rsidP="001340AB">
      <w:pPr>
        <w:tabs>
          <w:tab w:val="left" w:pos="708"/>
        </w:tabs>
        <w:jc w:val="both"/>
        <w:rPr>
          <w:rFonts w:eastAsia="Arial" w:cs="Arial"/>
          <w:sz w:val="21"/>
          <w:szCs w:val="21"/>
        </w:rPr>
      </w:pPr>
      <w:r w:rsidRPr="002C7BA2">
        <w:rPr>
          <w:rFonts w:eastAsia="Arial" w:cs="Arial"/>
          <w:sz w:val="21"/>
          <w:szCs w:val="21"/>
        </w:rPr>
        <w:t>V 1</w:t>
      </w:r>
      <w:r>
        <w:rPr>
          <w:rFonts w:eastAsia="Arial" w:cs="Arial"/>
          <w:sz w:val="21"/>
          <w:szCs w:val="21"/>
        </w:rPr>
        <w:t>2</w:t>
      </w:r>
      <w:r w:rsidRPr="002C7BA2">
        <w:rPr>
          <w:rFonts w:eastAsia="Arial" w:cs="Arial"/>
          <w:sz w:val="21"/>
          <w:szCs w:val="21"/>
        </w:rPr>
        <w:t>. točki prvega odstavka 570. člena ZZavar-1</w:t>
      </w:r>
      <w:r>
        <w:rPr>
          <w:rFonts w:eastAsia="Arial" w:cs="Arial"/>
          <w:sz w:val="21"/>
          <w:szCs w:val="21"/>
        </w:rPr>
        <w:t xml:space="preserve"> se črta beseda »ponavljajoče«, </w:t>
      </w:r>
      <w:r w:rsidRPr="00123260">
        <w:rPr>
          <w:rFonts w:eastAsia="Arial" w:cs="Arial"/>
          <w:sz w:val="21"/>
          <w:szCs w:val="21"/>
        </w:rPr>
        <w:t>ker n</w:t>
      </w:r>
      <w:r w:rsidR="00A060D7">
        <w:rPr>
          <w:rFonts w:eastAsia="Arial" w:cs="Arial"/>
          <w:sz w:val="21"/>
          <w:szCs w:val="21"/>
        </w:rPr>
        <w:t>i</w:t>
      </w:r>
      <w:r w:rsidRPr="00123260">
        <w:rPr>
          <w:rFonts w:eastAsia="Arial" w:cs="Arial"/>
          <w:sz w:val="21"/>
          <w:szCs w:val="21"/>
        </w:rPr>
        <w:t xml:space="preserve"> ustrezna </w:t>
      </w:r>
      <w:r w:rsidR="00A060D7">
        <w:rPr>
          <w:rFonts w:eastAsia="Arial" w:cs="Arial"/>
          <w:sz w:val="21"/>
          <w:szCs w:val="21"/>
        </w:rPr>
        <w:t>za to vrsto</w:t>
      </w:r>
      <w:r w:rsidRPr="00123260">
        <w:rPr>
          <w:rFonts w:eastAsia="Arial" w:cs="Arial"/>
          <w:sz w:val="21"/>
          <w:szCs w:val="21"/>
        </w:rPr>
        <w:t xml:space="preserve"> kršitve. Izpolnjevanje pogojev iz 567.a člena </w:t>
      </w:r>
      <w:r>
        <w:rPr>
          <w:rFonts w:eastAsia="Arial" w:cs="Arial"/>
          <w:sz w:val="21"/>
          <w:szCs w:val="21"/>
        </w:rPr>
        <w:t xml:space="preserve">ZZavar-1 </w:t>
      </w:r>
      <w:r w:rsidRPr="00123260">
        <w:rPr>
          <w:rFonts w:eastAsia="Arial" w:cs="Arial"/>
          <w:sz w:val="21"/>
          <w:szCs w:val="21"/>
        </w:rPr>
        <w:t xml:space="preserve">je po naravi stvari trajajoče stanje in se, ko nastopi, ne ponavlja. </w:t>
      </w:r>
      <w:r>
        <w:rPr>
          <w:rFonts w:eastAsia="Arial" w:cs="Arial"/>
          <w:sz w:val="21"/>
          <w:szCs w:val="21"/>
        </w:rPr>
        <w:t>V</w:t>
      </w:r>
      <w:r w:rsidRPr="00123260">
        <w:rPr>
          <w:rFonts w:eastAsia="Arial" w:cs="Arial"/>
          <w:sz w:val="21"/>
          <w:szCs w:val="21"/>
        </w:rPr>
        <w:t>si pravni subjekti, ki so pridobili dovoljenje za opravljanje dejavnosti zavarovalnega zastopanja</w:t>
      </w:r>
      <w:r>
        <w:rPr>
          <w:rFonts w:eastAsia="Arial" w:cs="Arial"/>
          <w:sz w:val="21"/>
          <w:szCs w:val="21"/>
        </w:rPr>
        <w:t xml:space="preserve"> ali posredovanja</w:t>
      </w:r>
      <w:r w:rsidRPr="00123260">
        <w:rPr>
          <w:rFonts w:eastAsia="Arial" w:cs="Arial"/>
          <w:sz w:val="21"/>
          <w:szCs w:val="21"/>
        </w:rPr>
        <w:t xml:space="preserve">, </w:t>
      </w:r>
      <w:r>
        <w:rPr>
          <w:rFonts w:eastAsia="Arial" w:cs="Arial"/>
          <w:sz w:val="21"/>
          <w:szCs w:val="21"/>
        </w:rPr>
        <w:t xml:space="preserve">morajo namreč </w:t>
      </w:r>
      <w:r w:rsidRPr="00123260">
        <w:rPr>
          <w:rFonts w:eastAsia="Arial" w:cs="Arial"/>
          <w:sz w:val="21"/>
          <w:szCs w:val="21"/>
        </w:rPr>
        <w:t>v vsakem trenutku izpolnjevati pogoje iz 567.a člena</w:t>
      </w:r>
      <w:r>
        <w:rPr>
          <w:rFonts w:eastAsia="Arial" w:cs="Arial"/>
          <w:sz w:val="21"/>
          <w:szCs w:val="21"/>
        </w:rPr>
        <w:t xml:space="preserve"> ZZavar-1, ki za poslovodne osebe in </w:t>
      </w:r>
      <w:r w:rsidRPr="00123260">
        <w:rPr>
          <w:rFonts w:eastAsia="Arial" w:cs="Arial"/>
          <w:sz w:val="21"/>
          <w:szCs w:val="21"/>
        </w:rPr>
        <w:t>odgovorn</w:t>
      </w:r>
      <w:r>
        <w:rPr>
          <w:rFonts w:eastAsia="Arial" w:cs="Arial"/>
          <w:sz w:val="21"/>
          <w:szCs w:val="21"/>
        </w:rPr>
        <w:t>e</w:t>
      </w:r>
      <w:r w:rsidRPr="00123260">
        <w:rPr>
          <w:rFonts w:eastAsia="Arial" w:cs="Arial"/>
          <w:sz w:val="21"/>
          <w:szCs w:val="21"/>
        </w:rPr>
        <w:t xml:space="preserve"> oseb</w:t>
      </w:r>
      <w:r>
        <w:rPr>
          <w:rFonts w:eastAsia="Arial" w:cs="Arial"/>
          <w:sz w:val="21"/>
          <w:szCs w:val="21"/>
        </w:rPr>
        <w:t>e</w:t>
      </w:r>
      <w:r w:rsidRPr="00123260">
        <w:rPr>
          <w:rFonts w:eastAsia="Arial" w:cs="Arial"/>
          <w:sz w:val="21"/>
          <w:szCs w:val="21"/>
        </w:rPr>
        <w:t xml:space="preserve"> za izvajanje postopkov distribucije zavarovalnih produktov</w:t>
      </w:r>
      <w:r>
        <w:rPr>
          <w:rFonts w:eastAsia="Arial" w:cs="Arial"/>
          <w:sz w:val="21"/>
          <w:szCs w:val="21"/>
        </w:rPr>
        <w:t xml:space="preserve"> predpisuje izpolnjevanje zahtev za pridobitev d</w:t>
      </w:r>
      <w:r w:rsidRPr="00123260">
        <w:rPr>
          <w:rFonts w:eastAsia="Arial" w:cs="Arial"/>
          <w:sz w:val="21"/>
          <w:szCs w:val="21"/>
        </w:rPr>
        <w:t>ovoljenj</w:t>
      </w:r>
      <w:r>
        <w:rPr>
          <w:rFonts w:eastAsia="Arial" w:cs="Arial"/>
          <w:sz w:val="21"/>
          <w:szCs w:val="21"/>
        </w:rPr>
        <w:t>a</w:t>
      </w:r>
      <w:r w:rsidRPr="00123260">
        <w:rPr>
          <w:rFonts w:eastAsia="Arial" w:cs="Arial"/>
          <w:sz w:val="21"/>
          <w:szCs w:val="21"/>
        </w:rPr>
        <w:t xml:space="preserve"> za opravljanje poslov zavarovalnega zastopanja ali posredovanja</w:t>
      </w:r>
      <w:r>
        <w:rPr>
          <w:rFonts w:eastAsia="Arial" w:cs="Arial"/>
          <w:sz w:val="21"/>
          <w:szCs w:val="21"/>
        </w:rPr>
        <w:t xml:space="preserve">. </w:t>
      </w:r>
    </w:p>
    <w:p w14:paraId="64BF43FD" w14:textId="77777777" w:rsidR="001340AB" w:rsidRDefault="001340AB" w:rsidP="001340AB">
      <w:pPr>
        <w:tabs>
          <w:tab w:val="left" w:pos="708"/>
        </w:tabs>
        <w:jc w:val="both"/>
        <w:rPr>
          <w:rFonts w:eastAsia="Arial" w:cs="Arial"/>
          <w:sz w:val="21"/>
          <w:szCs w:val="21"/>
        </w:rPr>
      </w:pPr>
    </w:p>
    <w:p w14:paraId="18A02924" w14:textId="00D07337" w:rsidR="001340AB" w:rsidRDefault="001340AB" w:rsidP="001340AB">
      <w:pPr>
        <w:tabs>
          <w:tab w:val="left" w:pos="708"/>
        </w:tabs>
        <w:jc w:val="both"/>
        <w:rPr>
          <w:rFonts w:eastAsia="Arial" w:cs="Arial"/>
          <w:sz w:val="21"/>
          <w:szCs w:val="21"/>
        </w:rPr>
      </w:pPr>
      <w:r>
        <w:rPr>
          <w:rFonts w:eastAsia="Arial" w:cs="Arial"/>
          <w:sz w:val="21"/>
          <w:szCs w:val="21"/>
        </w:rPr>
        <w:t xml:space="preserve">V tretjem odstavku </w:t>
      </w:r>
      <w:r w:rsidRPr="001E21AD">
        <w:rPr>
          <w:rFonts w:eastAsia="Arial" w:cs="Arial"/>
          <w:sz w:val="21"/>
          <w:szCs w:val="21"/>
        </w:rPr>
        <w:t>570. člena ZZavar-1</w:t>
      </w:r>
      <w:r>
        <w:rPr>
          <w:rFonts w:eastAsia="Arial" w:cs="Arial"/>
          <w:sz w:val="21"/>
          <w:szCs w:val="21"/>
        </w:rPr>
        <w:t xml:space="preserve"> gre za redakcijski popravek, ki je </w:t>
      </w:r>
      <w:r w:rsidR="00A060D7">
        <w:rPr>
          <w:rFonts w:eastAsia="Arial" w:cs="Arial"/>
          <w:sz w:val="21"/>
          <w:szCs w:val="21"/>
        </w:rPr>
        <w:t xml:space="preserve">v </w:t>
      </w:r>
      <w:r>
        <w:rPr>
          <w:rFonts w:eastAsia="Arial" w:cs="Arial"/>
          <w:sz w:val="21"/>
          <w:szCs w:val="21"/>
        </w:rPr>
        <w:t>sklad</w:t>
      </w:r>
      <w:r w:rsidR="00A060D7">
        <w:rPr>
          <w:rFonts w:eastAsia="Arial" w:cs="Arial"/>
          <w:sz w:val="21"/>
          <w:szCs w:val="21"/>
        </w:rPr>
        <w:t>u</w:t>
      </w:r>
      <w:r>
        <w:rPr>
          <w:rFonts w:eastAsia="Arial" w:cs="Arial"/>
          <w:sz w:val="21"/>
          <w:szCs w:val="21"/>
        </w:rPr>
        <w:t xml:space="preserve"> s predhodnimi spremembami tega člena. </w:t>
      </w:r>
    </w:p>
    <w:p w14:paraId="53570798" w14:textId="77777777" w:rsidR="001340AB" w:rsidRDefault="001340AB" w:rsidP="001340AB">
      <w:pPr>
        <w:tabs>
          <w:tab w:val="left" w:pos="708"/>
        </w:tabs>
        <w:jc w:val="both"/>
        <w:rPr>
          <w:rFonts w:eastAsia="Arial" w:cs="Arial"/>
          <w:sz w:val="21"/>
          <w:szCs w:val="21"/>
        </w:rPr>
      </w:pPr>
      <w:r w:rsidRPr="009E01BD">
        <w:rPr>
          <w:rFonts w:eastAsia="Arial" w:cs="Arial"/>
          <w:sz w:val="21"/>
          <w:szCs w:val="21"/>
        </w:rPr>
        <w:t xml:space="preserve"> </w:t>
      </w:r>
      <w:r>
        <w:rPr>
          <w:rFonts w:eastAsia="Arial" w:cs="Arial"/>
          <w:sz w:val="21"/>
          <w:szCs w:val="21"/>
        </w:rPr>
        <w:t xml:space="preserve"> </w:t>
      </w:r>
    </w:p>
    <w:p w14:paraId="77FDAD9E" w14:textId="77777777" w:rsidR="002E332C" w:rsidRDefault="002E332C" w:rsidP="001340AB">
      <w:pPr>
        <w:tabs>
          <w:tab w:val="left" w:pos="708"/>
        </w:tabs>
        <w:jc w:val="both"/>
        <w:rPr>
          <w:rFonts w:cs="Arial"/>
          <w:b/>
          <w:szCs w:val="20"/>
        </w:rPr>
      </w:pPr>
    </w:p>
    <w:p w14:paraId="7C74C365" w14:textId="77777777" w:rsidR="002E332C" w:rsidRDefault="002E332C" w:rsidP="001340AB">
      <w:pPr>
        <w:tabs>
          <w:tab w:val="left" w:pos="708"/>
        </w:tabs>
        <w:jc w:val="both"/>
        <w:rPr>
          <w:rFonts w:cs="Arial"/>
          <w:b/>
          <w:szCs w:val="20"/>
        </w:rPr>
      </w:pPr>
    </w:p>
    <w:p w14:paraId="07FE100D" w14:textId="77777777" w:rsidR="002E332C" w:rsidRDefault="002E332C" w:rsidP="001340AB">
      <w:pPr>
        <w:tabs>
          <w:tab w:val="left" w:pos="708"/>
        </w:tabs>
        <w:jc w:val="both"/>
        <w:rPr>
          <w:rFonts w:cs="Arial"/>
          <w:b/>
          <w:szCs w:val="20"/>
        </w:rPr>
      </w:pPr>
    </w:p>
    <w:p w14:paraId="4CCB30ED" w14:textId="2678EBE2" w:rsidR="001340AB" w:rsidRDefault="001340AB" w:rsidP="001340AB">
      <w:pPr>
        <w:tabs>
          <w:tab w:val="left" w:pos="708"/>
        </w:tabs>
        <w:jc w:val="both"/>
        <w:rPr>
          <w:rFonts w:cs="Arial"/>
          <w:b/>
          <w:szCs w:val="20"/>
        </w:rPr>
      </w:pPr>
      <w:r w:rsidRPr="0008236E">
        <w:rPr>
          <w:rFonts w:cs="Arial"/>
          <w:b/>
          <w:szCs w:val="20"/>
        </w:rPr>
        <w:lastRenderedPageBreak/>
        <w:t xml:space="preserve">K </w:t>
      </w:r>
      <w:r w:rsidR="007B0625">
        <w:rPr>
          <w:rFonts w:cs="Arial"/>
          <w:b/>
          <w:szCs w:val="20"/>
        </w:rPr>
        <w:t>58</w:t>
      </w:r>
      <w:r w:rsidRPr="0008236E">
        <w:rPr>
          <w:rFonts w:cs="Arial"/>
          <w:b/>
          <w:szCs w:val="20"/>
        </w:rPr>
        <w:t xml:space="preserve">. členu </w:t>
      </w:r>
    </w:p>
    <w:p w14:paraId="2A20E4B7" w14:textId="77777777" w:rsidR="001340AB" w:rsidRDefault="001340AB" w:rsidP="001340AB">
      <w:pPr>
        <w:tabs>
          <w:tab w:val="left" w:pos="708"/>
        </w:tabs>
        <w:jc w:val="both"/>
        <w:rPr>
          <w:rFonts w:cs="Arial"/>
          <w:b/>
          <w:szCs w:val="20"/>
        </w:rPr>
      </w:pPr>
    </w:p>
    <w:p w14:paraId="4AF31A8B" w14:textId="56E554DA" w:rsidR="001340AB" w:rsidRDefault="001340AB" w:rsidP="001340AB">
      <w:pPr>
        <w:tabs>
          <w:tab w:val="left" w:pos="708"/>
        </w:tabs>
        <w:jc w:val="both"/>
        <w:rPr>
          <w:rFonts w:eastAsia="Arial" w:cs="Arial"/>
          <w:sz w:val="21"/>
          <w:szCs w:val="21"/>
        </w:rPr>
      </w:pPr>
      <w:r w:rsidRPr="001B29DA">
        <w:rPr>
          <w:rFonts w:eastAsia="Arial" w:cs="Arial"/>
          <w:sz w:val="21"/>
          <w:szCs w:val="21"/>
        </w:rPr>
        <w:t xml:space="preserve">Člen spreminja </w:t>
      </w:r>
      <w:r>
        <w:rPr>
          <w:rFonts w:eastAsia="Arial" w:cs="Arial"/>
          <w:sz w:val="21"/>
          <w:szCs w:val="21"/>
        </w:rPr>
        <w:t>571. člen ZZavar-1, ki ureja poročanje z</w:t>
      </w:r>
      <w:r w:rsidRPr="001B29DA">
        <w:rPr>
          <w:rFonts w:eastAsia="Arial" w:cs="Arial"/>
          <w:sz w:val="21"/>
          <w:szCs w:val="21"/>
        </w:rPr>
        <w:t>avarovaln</w:t>
      </w:r>
      <w:r w:rsidR="00A060D7">
        <w:rPr>
          <w:rFonts w:eastAsia="Arial" w:cs="Arial"/>
          <w:sz w:val="21"/>
          <w:szCs w:val="21"/>
        </w:rPr>
        <w:t>ih</w:t>
      </w:r>
      <w:r w:rsidRPr="001B29DA">
        <w:rPr>
          <w:rFonts w:eastAsia="Arial" w:cs="Arial"/>
          <w:sz w:val="21"/>
          <w:szCs w:val="21"/>
        </w:rPr>
        <w:t xml:space="preserve"> zastopnišk</w:t>
      </w:r>
      <w:r>
        <w:rPr>
          <w:rFonts w:eastAsia="Arial" w:cs="Arial"/>
          <w:sz w:val="21"/>
          <w:szCs w:val="21"/>
        </w:rPr>
        <w:t>ih in z</w:t>
      </w:r>
      <w:r w:rsidRPr="001B29DA">
        <w:rPr>
          <w:rFonts w:eastAsia="Arial" w:cs="Arial"/>
          <w:sz w:val="21"/>
          <w:szCs w:val="21"/>
        </w:rPr>
        <w:t>avarovaln</w:t>
      </w:r>
      <w:r w:rsidR="00A060D7">
        <w:rPr>
          <w:rFonts w:eastAsia="Arial" w:cs="Arial"/>
          <w:sz w:val="21"/>
          <w:szCs w:val="21"/>
        </w:rPr>
        <w:t>ih</w:t>
      </w:r>
      <w:r w:rsidRPr="001B29DA">
        <w:rPr>
          <w:rFonts w:eastAsia="Arial" w:cs="Arial"/>
          <w:sz w:val="21"/>
          <w:szCs w:val="21"/>
        </w:rPr>
        <w:t xml:space="preserve"> posrednišk</w:t>
      </w:r>
      <w:r>
        <w:rPr>
          <w:rFonts w:eastAsia="Arial" w:cs="Arial"/>
          <w:sz w:val="21"/>
          <w:szCs w:val="21"/>
        </w:rPr>
        <w:t xml:space="preserve">ih družb ter </w:t>
      </w:r>
      <w:r w:rsidRPr="004E0AC1">
        <w:rPr>
          <w:rFonts w:eastAsia="Arial" w:cs="Arial"/>
          <w:sz w:val="21"/>
          <w:szCs w:val="21"/>
        </w:rPr>
        <w:t>zastopnik</w:t>
      </w:r>
      <w:r>
        <w:rPr>
          <w:rFonts w:eastAsia="Arial" w:cs="Arial"/>
          <w:sz w:val="21"/>
          <w:szCs w:val="21"/>
        </w:rPr>
        <w:t>ov</w:t>
      </w:r>
      <w:r w:rsidRPr="004E0AC1">
        <w:rPr>
          <w:rFonts w:eastAsia="Arial" w:cs="Arial"/>
          <w:sz w:val="21"/>
          <w:szCs w:val="21"/>
        </w:rPr>
        <w:t xml:space="preserve"> dopolnilnih zavarovanj</w:t>
      </w:r>
      <w:r>
        <w:rPr>
          <w:rFonts w:eastAsia="Arial" w:cs="Arial"/>
          <w:sz w:val="21"/>
          <w:szCs w:val="21"/>
        </w:rPr>
        <w:t xml:space="preserve">. </w:t>
      </w:r>
      <w:r w:rsidRPr="00830B67">
        <w:rPr>
          <w:rFonts w:eastAsia="Arial" w:cs="Arial"/>
          <w:sz w:val="21"/>
          <w:szCs w:val="21"/>
        </w:rPr>
        <w:t>Spreminja se poročanje v delu, ki je zahtevano samo za zavarovaln</w:t>
      </w:r>
      <w:r w:rsidR="00A060D7">
        <w:rPr>
          <w:rFonts w:eastAsia="Arial" w:cs="Arial"/>
          <w:sz w:val="21"/>
          <w:szCs w:val="21"/>
        </w:rPr>
        <w:t>e</w:t>
      </w:r>
      <w:r w:rsidRPr="00830B67">
        <w:rPr>
          <w:rFonts w:eastAsia="Arial" w:cs="Arial"/>
          <w:sz w:val="21"/>
          <w:szCs w:val="21"/>
        </w:rPr>
        <w:t xml:space="preserve"> posredniške družbe</w:t>
      </w:r>
      <w:r w:rsidR="00A060D7">
        <w:rPr>
          <w:rFonts w:eastAsia="Arial" w:cs="Arial"/>
          <w:sz w:val="21"/>
          <w:szCs w:val="21"/>
        </w:rPr>
        <w:t>,</w:t>
      </w:r>
      <w:r w:rsidRPr="00830B67">
        <w:rPr>
          <w:rFonts w:eastAsia="Arial" w:cs="Arial"/>
          <w:sz w:val="21"/>
          <w:szCs w:val="21"/>
        </w:rPr>
        <w:t xml:space="preserve"> in ne tudi za zavarovaln</w:t>
      </w:r>
      <w:r w:rsidR="00A060D7">
        <w:rPr>
          <w:rFonts w:eastAsia="Arial" w:cs="Arial"/>
          <w:sz w:val="21"/>
          <w:szCs w:val="21"/>
        </w:rPr>
        <w:t>e</w:t>
      </w:r>
      <w:r w:rsidRPr="00830B67">
        <w:rPr>
          <w:rFonts w:eastAsia="Arial" w:cs="Arial"/>
          <w:sz w:val="21"/>
          <w:szCs w:val="21"/>
        </w:rPr>
        <w:t xml:space="preserve"> zastopniške družbe in zastopnike dopolnilnih zavarovanj.</w:t>
      </w:r>
    </w:p>
    <w:p w14:paraId="6B4E2D12" w14:textId="77777777" w:rsidR="001340AB" w:rsidRDefault="001340AB" w:rsidP="001340AB">
      <w:pPr>
        <w:tabs>
          <w:tab w:val="left" w:pos="708"/>
        </w:tabs>
        <w:jc w:val="both"/>
        <w:rPr>
          <w:rFonts w:eastAsia="Arial" w:cs="Arial"/>
          <w:sz w:val="21"/>
          <w:szCs w:val="21"/>
        </w:rPr>
      </w:pPr>
    </w:p>
    <w:p w14:paraId="3123FEEE" w14:textId="2DBB268E" w:rsidR="001340AB" w:rsidRDefault="001340AB" w:rsidP="001340AB">
      <w:pPr>
        <w:tabs>
          <w:tab w:val="left" w:pos="708"/>
        </w:tabs>
        <w:jc w:val="both"/>
        <w:rPr>
          <w:rFonts w:eastAsia="Arial" w:cs="Arial"/>
          <w:sz w:val="21"/>
          <w:szCs w:val="21"/>
        </w:rPr>
      </w:pPr>
      <w:r>
        <w:rPr>
          <w:rFonts w:eastAsia="Arial" w:cs="Arial"/>
          <w:sz w:val="21"/>
          <w:szCs w:val="21"/>
        </w:rPr>
        <w:t>Zavarovaln</w:t>
      </w:r>
      <w:r w:rsidR="00A060D7">
        <w:rPr>
          <w:rFonts w:eastAsia="Arial" w:cs="Arial"/>
          <w:sz w:val="21"/>
          <w:szCs w:val="21"/>
        </w:rPr>
        <w:t>im</w:t>
      </w:r>
      <w:r>
        <w:rPr>
          <w:rFonts w:eastAsia="Arial" w:cs="Arial"/>
          <w:sz w:val="21"/>
          <w:szCs w:val="21"/>
        </w:rPr>
        <w:t xml:space="preserve"> posrednišk</w:t>
      </w:r>
      <w:r w:rsidR="00A060D7">
        <w:rPr>
          <w:rFonts w:eastAsia="Arial" w:cs="Arial"/>
          <w:sz w:val="21"/>
          <w:szCs w:val="21"/>
        </w:rPr>
        <w:t>im</w:t>
      </w:r>
      <w:r>
        <w:rPr>
          <w:rFonts w:eastAsia="Arial" w:cs="Arial"/>
          <w:sz w:val="21"/>
          <w:szCs w:val="21"/>
        </w:rPr>
        <w:t xml:space="preserve"> družb</w:t>
      </w:r>
      <w:r w:rsidR="00A060D7">
        <w:rPr>
          <w:rFonts w:eastAsia="Arial" w:cs="Arial"/>
          <w:sz w:val="21"/>
          <w:szCs w:val="21"/>
        </w:rPr>
        <w:t>am</w:t>
      </w:r>
      <w:r>
        <w:rPr>
          <w:rFonts w:eastAsia="Arial" w:cs="Arial"/>
          <w:sz w:val="21"/>
          <w:szCs w:val="21"/>
        </w:rPr>
        <w:t xml:space="preserve"> tako </w:t>
      </w:r>
      <w:r w:rsidR="005C60CC">
        <w:rPr>
          <w:rFonts w:eastAsia="Arial" w:cs="Arial"/>
          <w:sz w:val="21"/>
          <w:szCs w:val="21"/>
        </w:rPr>
        <w:t xml:space="preserve">ni </w:t>
      </w:r>
      <w:r>
        <w:rPr>
          <w:rFonts w:eastAsia="Arial" w:cs="Arial"/>
          <w:sz w:val="21"/>
          <w:szCs w:val="21"/>
        </w:rPr>
        <w:t xml:space="preserve">več </w:t>
      </w:r>
      <w:r w:rsidR="00A060D7">
        <w:rPr>
          <w:rFonts w:eastAsia="Arial" w:cs="Arial"/>
          <w:sz w:val="21"/>
          <w:szCs w:val="21"/>
        </w:rPr>
        <w:t>treba</w:t>
      </w:r>
      <w:r>
        <w:rPr>
          <w:rFonts w:eastAsia="Arial" w:cs="Arial"/>
          <w:sz w:val="21"/>
          <w:szCs w:val="21"/>
        </w:rPr>
        <w:t xml:space="preserve"> poročati AZN o strukturi in obsegu posredniških poslov po zavarovalnicah. Gre za zmanjševanje nepotrebnih </w:t>
      </w:r>
      <w:r w:rsidR="00A060D7">
        <w:rPr>
          <w:rFonts w:eastAsia="Arial" w:cs="Arial"/>
          <w:sz w:val="21"/>
          <w:szCs w:val="21"/>
        </w:rPr>
        <w:t>upravnih</w:t>
      </w:r>
      <w:r>
        <w:rPr>
          <w:rFonts w:eastAsia="Arial" w:cs="Arial"/>
          <w:sz w:val="21"/>
          <w:szCs w:val="21"/>
        </w:rPr>
        <w:t xml:space="preserve"> bremen. </w:t>
      </w:r>
      <w:r w:rsidR="00A060D7">
        <w:rPr>
          <w:rFonts w:eastAsia="Arial" w:cs="Arial"/>
          <w:sz w:val="21"/>
          <w:szCs w:val="21"/>
        </w:rPr>
        <w:t>Morajo pa</w:t>
      </w:r>
      <w:r>
        <w:rPr>
          <w:rFonts w:eastAsia="Arial" w:cs="Arial"/>
          <w:sz w:val="21"/>
          <w:szCs w:val="21"/>
        </w:rPr>
        <w:t xml:space="preserve"> poročati o </w:t>
      </w:r>
      <w:r w:rsidRPr="004E0AC1">
        <w:rPr>
          <w:rFonts w:eastAsia="Arial" w:cs="Arial"/>
          <w:sz w:val="21"/>
          <w:szCs w:val="21"/>
        </w:rPr>
        <w:t>izpolnjevanju obveznosti glede zavarovanja poklicne odgovornosti.</w:t>
      </w:r>
      <w:r>
        <w:rPr>
          <w:rFonts w:eastAsia="Arial" w:cs="Arial"/>
          <w:sz w:val="21"/>
          <w:szCs w:val="21"/>
        </w:rPr>
        <w:t xml:space="preserve"> </w:t>
      </w:r>
      <w:r w:rsidRPr="004E0AC1">
        <w:rPr>
          <w:rFonts w:eastAsia="Arial" w:cs="Arial"/>
          <w:sz w:val="21"/>
          <w:szCs w:val="21"/>
        </w:rPr>
        <w:t xml:space="preserve">Zavarovanje poklicne odgovornosti ščiti </w:t>
      </w:r>
      <w:r>
        <w:rPr>
          <w:rFonts w:eastAsia="Arial" w:cs="Arial"/>
          <w:sz w:val="21"/>
          <w:szCs w:val="21"/>
        </w:rPr>
        <w:t>stranke</w:t>
      </w:r>
      <w:r w:rsidRPr="004E0AC1">
        <w:rPr>
          <w:rFonts w:eastAsia="Arial" w:cs="Arial"/>
          <w:sz w:val="21"/>
          <w:szCs w:val="21"/>
        </w:rPr>
        <w:t xml:space="preserve"> pred morebitno škodo, ki bi jo utrpeli zaradi napačne ali zanemarjene storitve posrednika.</w:t>
      </w:r>
    </w:p>
    <w:p w14:paraId="4CF7BFCF" w14:textId="77777777" w:rsidR="001340AB" w:rsidRDefault="001340AB" w:rsidP="001340AB">
      <w:pPr>
        <w:tabs>
          <w:tab w:val="left" w:pos="708"/>
        </w:tabs>
        <w:jc w:val="both"/>
        <w:rPr>
          <w:rFonts w:eastAsia="Arial" w:cs="Arial"/>
          <w:sz w:val="21"/>
          <w:szCs w:val="21"/>
        </w:rPr>
      </w:pPr>
    </w:p>
    <w:p w14:paraId="57864FC0" w14:textId="3156624A"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59</w:t>
      </w:r>
      <w:r w:rsidRPr="0008236E">
        <w:rPr>
          <w:rFonts w:cs="Arial"/>
          <w:b/>
          <w:szCs w:val="20"/>
        </w:rPr>
        <w:t xml:space="preserve">. členu </w:t>
      </w:r>
    </w:p>
    <w:p w14:paraId="56AE53A3" w14:textId="77777777" w:rsidR="001340AB" w:rsidRDefault="001340AB" w:rsidP="001340AB">
      <w:pPr>
        <w:tabs>
          <w:tab w:val="left" w:pos="708"/>
        </w:tabs>
        <w:jc w:val="both"/>
        <w:rPr>
          <w:rFonts w:cs="Arial"/>
          <w:b/>
          <w:szCs w:val="20"/>
        </w:rPr>
      </w:pPr>
    </w:p>
    <w:p w14:paraId="78CB7AB7" w14:textId="55CB3926" w:rsidR="001340AB" w:rsidRDefault="001340AB" w:rsidP="001340AB">
      <w:pPr>
        <w:tabs>
          <w:tab w:val="left" w:pos="708"/>
        </w:tabs>
        <w:jc w:val="both"/>
        <w:rPr>
          <w:rFonts w:eastAsia="Arial" w:cs="Arial"/>
          <w:sz w:val="21"/>
          <w:szCs w:val="21"/>
        </w:rPr>
      </w:pPr>
      <w:r w:rsidRPr="00404AEA">
        <w:rPr>
          <w:rFonts w:eastAsia="Arial" w:cs="Arial"/>
          <w:sz w:val="21"/>
          <w:szCs w:val="21"/>
        </w:rPr>
        <w:t>Člen</w:t>
      </w:r>
      <w:r>
        <w:rPr>
          <w:rFonts w:eastAsia="Arial" w:cs="Arial"/>
          <w:sz w:val="21"/>
          <w:szCs w:val="21"/>
        </w:rPr>
        <w:t xml:space="preserve"> spreminja 573. člen ZZavar-1, ki ureja delovanje </w:t>
      </w:r>
      <w:r w:rsidRPr="00404AEA">
        <w:rPr>
          <w:rFonts w:eastAsia="Arial" w:cs="Arial"/>
          <w:sz w:val="21"/>
          <w:szCs w:val="21"/>
        </w:rPr>
        <w:t>zavarovaln</w:t>
      </w:r>
      <w:r w:rsidR="00A060D7">
        <w:rPr>
          <w:rFonts w:eastAsia="Arial" w:cs="Arial"/>
          <w:sz w:val="21"/>
          <w:szCs w:val="21"/>
        </w:rPr>
        <w:t>ih</w:t>
      </w:r>
      <w:r w:rsidRPr="00404AEA">
        <w:rPr>
          <w:rFonts w:eastAsia="Arial" w:cs="Arial"/>
          <w:sz w:val="21"/>
          <w:szCs w:val="21"/>
        </w:rPr>
        <w:t xml:space="preserve"> </w:t>
      </w:r>
      <w:r>
        <w:rPr>
          <w:rFonts w:eastAsia="Arial" w:cs="Arial"/>
          <w:sz w:val="21"/>
          <w:szCs w:val="21"/>
        </w:rPr>
        <w:t>zastopniških</w:t>
      </w:r>
      <w:r w:rsidRPr="00404AEA">
        <w:rPr>
          <w:rFonts w:eastAsia="Arial" w:cs="Arial"/>
          <w:sz w:val="21"/>
          <w:szCs w:val="21"/>
        </w:rPr>
        <w:t xml:space="preserve"> in zavarovaln</w:t>
      </w:r>
      <w:r w:rsidR="00A060D7">
        <w:rPr>
          <w:rFonts w:eastAsia="Arial" w:cs="Arial"/>
          <w:sz w:val="21"/>
          <w:szCs w:val="21"/>
        </w:rPr>
        <w:t>ih</w:t>
      </w:r>
      <w:r w:rsidRPr="00404AEA">
        <w:rPr>
          <w:rFonts w:eastAsia="Arial" w:cs="Arial"/>
          <w:sz w:val="21"/>
          <w:szCs w:val="21"/>
        </w:rPr>
        <w:t xml:space="preserve"> posrednišk</w:t>
      </w:r>
      <w:r>
        <w:rPr>
          <w:rFonts w:eastAsia="Arial" w:cs="Arial"/>
          <w:sz w:val="21"/>
          <w:szCs w:val="21"/>
        </w:rPr>
        <w:t>ih</w:t>
      </w:r>
      <w:r w:rsidRPr="00404AEA">
        <w:rPr>
          <w:rFonts w:eastAsia="Arial" w:cs="Arial"/>
          <w:sz w:val="21"/>
          <w:szCs w:val="21"/>
        </w:rPr>
        <w:t xml:space="preserve"> družb ter zastopnik</w:t>
      </w:r>
      <w:r>
        <w:rPr>
          <w:rFonts w:eastAsia="Arial" w:cs="Arial"/>
          <w:sz w:val="21"/>
          <w:szCs w:val="21"/>
        </w:rPr>
        <w:t>ov</w:t>
      </w:r>
      <w:r w:rsidRPr="00404AEA">
        <w:rPr>
          <w:rFonts w:eastAsia="Arial" w:cs="Arial"/>
          <w:sz w:val="21"/>
          <w:szCs w:val="21"/>
        </w:rPr>
        <w:t xml:space="preserve"> dopolnilnih zavarovanj držav članic</w:t>
      </w:r>
      <w:r>
        <w:rPr>
          <w:rFonts w:eastAsia="Arial" w:cs="Arial"/>
          <w:sz w:val="21"/>
          <w:szCs w:val="21"/>
        </w:rPr>
        <w:t>.</w:t>
      </w:r>
    </w:p>
    <w:p w14:paraId="312FAAE7" w14:textId="77777777" w:rsidR="001340AB" w:rsidRDefault="001340AB" w:rsidP="001340AB">
      <w:pPr>
        <w:tabs>
          <w:tab w:val="left" w:pos="708"/>
        </w:tabs>
        <w:jc w:val="both"/>
        <w:rPr>
          <w:rFonts w:eastAsia="Arial" w:cs="Arial"/>
          <w:sz w:val="21"/>
          <w:szCs w:val="21"/>
        </w:rPr>
      </w:pPr>
    </w:p>
    <w:p w14:paraId="0CBC3377" w14:textId="380F153C" w:rsidR="001340AB" w:rsidRDefault="001340AB" w:rsidP="001340AB">
      <w:pPr>
        <w:tabs>
          <w:tab w:val="left" w:pos="708"/>
        </w:tabs>
        <w:jc w:val="both"/>
        <w:rPr>
          <w:rFonts w:eastAsia="Arial" w:cs="Arial"/>
          <w:sz w:val="21"/>
          <w:szCs w:val="21"/>
        </w:rPr>
      </w:pPr>
      <w:r>
        <w:rPr>
          <w:rFonts w:eastAsia="Arial" w:cs="Arial"/>
          <w:sz w:val="21"/>
          <w:szCs w:val="21"/>
        </w:rPr>
        <w:t xml:space="preserve">V tretjem odstavku odpravlja napako tako, da se doda sklic na drugi odstavek </w:t>
      </w:r>
      <w:r w:rsidRPr="00404AEA">
        <w:rPr>
          <w:rFonts w:eastAsia="Arial" w:cs="Arial"/>
          <w:sz w:val="21"/>
          <w:szCs w:val="21"/>
        </w:rPr>
        <w:t>573. člen</w:t>
      </w:r>
      <w:r>
        <w:rPr>
          <w:rFonts w:eastAsia="Arial" w:cs="Arial"/>
          <w:sz w:val="21"/>
          <w:szCs w:val="21"/>
        </w:rPr>
        <w:t>a</w:t>
      </w:r>
      <w:r w:rsidRPr="00404AEA">
        <w:rPr>
          <w:rFonts w:eastAsia="Arial" w:cs="Arial"/>
          <w:sz w:val="21"/>
          <w:szCs w:val="21"/>
        </w:rPr>
        <w:t xml:space="preserve"> ZZavar-1</w:t>
      </w:r>
      <w:r>
        <w:rPr>
          <w:rFonts w:eastAsia="Arial" w:cs="Arial"/>
          <w:sz w:val="21"/>
          <w:szCs w:val="21"/>
        </w:rPr>
        <w:t>. Določba se tako uporablja tudi za z</w:t>
      </w:r>
      <w:r w:rsidRPr="0015553E">
        <w:rPr>
          <w:rFonts w:eastAsia="Arial" w:cs="Arial"/>
          <w:sz w:val="21"/>
          <w:szCs w:val="21"/>
        </w:rPr>
        <w:t>avarovaln</w:t>
      </w:r>
      <w:r w:rsidR="00A060D7">
        <w:rPr>
          <w:rFonts w:eastAsia="Arial" w:cs="Arial"/>
          <w:sz w:val="21"/>
          <w:szCs w:val="21"/>
        </w:rPr>
        <w:t>e</w:t>
      </w:r>
      <w:r w:rsidRPr="0015553E">
        <w:rPr>
          <w:rFonts w:eastAsia="Arial" w:cs="Arial"/>
          <w:sz w:val="21"/>
          <w:szCs w:val="21"/>
        </w:rPr>
        <w:t xml:space="preserve"> zastopnišk</w:t>
      </w:r>
      <w:r>
        <w:rPr>
          <w:rFonts w:eastAsia="Arial" w:cs="Arial"/>
          <w:sz w:val="21"/>
          <w:szCs w:val="21"/>
        </w:rPr>
        <w:t>e</w:t>
      </w:r>
      <w:r w:rsidRPr="0015553E">
        <w:rPr>
          <w:rFonts w:eastAsia="Arial" w:cs="Arial"/>
          <w:sz w:val="21"/>
          <w:szCs w:val="21"/>
        </w:rPr>
        <w:t xml:space="preserve"> ali zavarovaln</w:t>
      </w:r>
      <w:r w:rsidR="00A060D7">
        <w:rPr>
          <w:rFonts w:eastAsia="Arial" w:cs="Arial"/>
          <w:sz w:val="21"/>
          <w:szCs w:val="21"/>
        </w:rPr>
        <w:t>e</w:t>
      </w:r>
      <w:r w:rsidRPr="0015553E">
        <w:rPr>
          <w:rFonts w:eastAsia="Arial" w:cs="Arial"/>
          <w:sz w:val="21"/>
          <w:szCs w:val="21"/>
        </w:rPr>
        <w:t xml:space="preserve"> posrednišk</w:t>
      </w:r>
      <w:r>
        <w:rPr>
          <w:rFonts w:eastAsia="Arial" w:cs="Arial"/>
          <w:sz w:val="21"/>
          <w:szCs w:val="21"/>
        </w:rPr>
        <w:t>e</w:t>
      </w:r>
      <w:r w:rsidRPr="0015553E">
        <w:rPr>
          <w:rFonts w:eastAsia="Arial" w:cs="Arial"/>
          <w:sz w:val="21"/>
          <w:szCs w:val="21"/>
        </w:rPr>
        <w:t xml:space="preserve"> družb</w:t>
      </w:r>
      <w:r>
        <w:rPr>
          <w:rFonts w:eastAsia="Arial" w:cs="Arial"/>
          <w:sz w:val="21"/>
          <w:szCs w:val="21"/>
        </w:rPr>
        <w:t>e</w:t>
      </w:r>
      <w:r w:rsidRPr="0015553E">
        <w:rPr>
          <w:rFonts w:eastAsia="Arial" w:cs="Arial"/>
          <w:sz w:val="21"/>
          <w:szCs w:val="21"/>
        </w:rPr>
        <w:t xml:space="preserve"> ali zastopnik</w:t>
      </w:r>
      <w:r>
        <w:rPr>
          <w:rFonts w:eastAsia="Arial" w:cs="Arial"/>
          <w:sz w:val="21"/>
          <w:szCs w:val="21"/>
        </w:rPr>
        <w:t>e</w:t>
      </w:r>
      <w:r w:rsidRPr="0015553E">
        <w:rPr>
          <w:rFonts w:eastAsia="Arial" w:cs="Arial"/>
          <w:sz w:val="21"/>
          <w:szCs w:val="21"/>
        </w:rPr>
        <w:t xml:space="preserve"> dopolnilnih zavarovanj, ki </w:t>
      </w:r>
      <w:r>
        <w:rPr>
          <w:rFonts w:eastAsia="Arial" w:cs="Arial"/>
          <w:sz w:val="21"/>
          <w:szCs w:val="21"/>
        </w:rPr>
        <w:t>so</w:t>
      </w:r>
      <w:r w:rsidRPr="0015553E">
        <w:rPr>
          <w:rFonts w:eastAsia="Arial" w:cs="Arial"/>
          <w:sz w:val="21"/>
          <w:szCs w:val="21"/>
        </w:rPr>
        <w:t xml:space="preserve"> v državi članici upravičen</w:t>
      </w:r>
      <w:r>
        <w:rPr>
          <w:rFonts w:eastAsia="Arial" w:cs="Arial"/>
          <w:sz w:val="21"/>
          <w:szCs w:val="21"/>
        </w:rPr>
        <w:t>i</w:t>
      </w:r>
      <w:r w:rsidRPr="0015553E">
        <w:rPr>
          <w:rFonts w:eastAsia="Arial" w:cs="Arial"/>
          <w:sz w:val="21"/>
          <w:szCs w:val="21"/>
        </w:rPr>
        <w:t xml:space="preserve"> opravljati dejavnost zavarovalnega zastopanja ali zavarovalnega posredovanja oziroma dejavnost distribucije zavarovalnih produktov</w:t>
      </w:r>
      <w:r>
        <w:rPr>
          <w:rFonts w:eastAsia="Arial" w:cs="Arial"/>
          <w:sz w:val="21"/>
          <w:szCs w:val="21"/>
        </w:rPr>
        <w:t xml:space="preserve"> in</w:t>
      </w:r>
      <w:r w:rsidRPr="0015553E">
        <w:rPr>
          <w:rFonts w:eastAsia="Arial" w:cs="Arial"/>
          <w:sz w:val="21"/>
          <w:szCs w:val="21"/>
        </w:rPr>
        <w:t xml:space="preserve"> </w:t>
      </w:r>
      <w:r w:rsidR="00A060D7">
        <w:rPr>
          <w:rFonts w:eastAsia="Arial" w:cs="Arial"/>
          <w:sz w:val="21"/>
          <w:szCs w:val="21"/>
        </w:rPr>
        <w:t>v</w:t>
      </w:r>
      <w:r w:rsidRPr="0015553E">
        <w:rPr>
          <w:rFonts w:eastAsia="Arial" w:cs="Arial"/>
          <w:sz w:val="21"/>
          <w:szCs w:val="21"/>
        </w:rPr>
        <w:t xml:space="preserve"> Republik</w:t>
      </w:r>
      <w:r w:rsidR="00A060D7">
        <w:rPr>
          <w:rFonts w:eastAsia="Arial" w:cs="Arial"/>
          <w:sz w:val="21"/>
          <w:szCs w:val="21"/>
        </w:rPr>
        <w:t>i</w:t>
      </w:r>
      <w:r w:rsidRPr="0015553E">
        <w:rPr>
          <w:rFonts w:eastAsia="Arial" w:cs="Arial"/>
          <w:sz w:val="21"/>
          <w:szCs w:val="21"/>
        </w:rPr>
        <w:t xml:space="preserve"> Slovenij</w:t>
      </w:r>
      <w:r w:rsidR="00A060D7">
        <w:rPr>
          <w:rFonts w:eastAsia="Arial" w:cs="Arial"/>
          <w:sz w:val="21"/>
          <w:szCs w:val="21"/>
        </w:rPr>
        <w:t>i</w:t>
      </w:r>
      <w:r w:rsidRPr="0015553E">
        <w:rPr>
          <w:rFonts w:eastAsia="Arial" w:cs="Arial"/>
          <w:sz w:val="21"/>
          <w:szCs w:val="21"/>
        </w:rPr>
        <w:t xml:space="preserve"> opravlja</w:t>
      </w:r>
      <w:r>
        <w:rPr>
          <w:rFonts w:eastAsia="Arial" w:cs="Arial"/>
          <w:sz w:val="21"/>
          <w:szCs w:val="21"/>
        </w:rPr>
        <w:t>jo</w:t>
      </w:r>
      <w:r w:rsidRPr="0015553E">
        <w:rPr>
          <w:rFonts w:eastAsia="Arial" w:cs="Arial"/>
          <w:sz w:val="21"/>
          <w:szCs w:val="21"/>
        </w:rPr>
        <w:t xml:space="preserve"> </w:t>
      </w:r>
      <w:r>
        <w:rPr>
          <w:rFonts w:eastAsia="Arial" w:cs="Arial"/>
          <w:sz w:val="21"/>
          <w:szCs w:val="21"/>
        </w:rPr>
        <w:t xml:space="preserve">distribucijo zavarovalnih produktov </w:t>
      </w:r>
      <w:r w:rsidRPr="0015553E">
        <w:rPr>
          <w:rFonts w:eastAsia="Arial" w:cs="Arial"/>
          <w:sz w:val="21"/>
          <w:szCs w:val="21"/>
        </w:rPr>
        <w:t>prek podružnice</w:t>
      </w:r>
      <w:r>
        <w:rPr>
          <w:rFonts w:eastAsia="Arial" w:cs="Arial"/>
          <w:sz w:val="21"/>
          <w:szCs w:val="21"/>
        </w:rPr>
        <w:t>. Do</w:t>
      </w:r>
      <w:r w:rsidR="00A060D7">
        <w:rPr>
          <w:rFonts w:eastAsia="Arial" w:cs="Arial"/>
          <w:sz w:val="21"/>
          <w:szCs w:val="21"/>
        </w:rPr>
        <w:t>slej</w:t>
      </w:r>
      <w:r>
        <w:rPr>
          <w:rFonts w:eastAsia="Arial" w:cs="Arial"/>
          <w:sz w:val="21"/>
          <w:szCs w:val="21"/>
        </w:rPr>
        <w:t xml:space="preserve"> se je določba uporabljala samo za navedene osebe držav članic, ki </w:t>
      </w:r>
      <w:r w:rsidR="00A060D7">
        <w:rPr>
          <w:rFonts w:eastAsia="Arial" w:cs="Arial"/>
          <w:sz w:val="21"/>
          <w:szCs w:val="21"/>
        </w:rPr>
        <w:t>v</w:t>
      </w:r>
      <w:r w:rsidRPr="0015553E">
        <w:rPr>
          <w:rFonts w:eastAsia="Arial" w:cs="Arial"/>
          <w:sz w:val="21"/>
          <w:szCs w:val="21"/>
        </w:rPr>
        <w:t xml:space="preserve"> Republik</w:t>
      </w:r>
      <w:r w:rsidR="00A060D7">
        <w:rPr>
          <w:rFonts w:eastAsia="Arial" w:cs="Arial"/>
          <w:sz w:val="21"/>
          <w:szCs w:val="21"/>
        </w:rPr>
        <w:t>i</w:t>
      </w:r>
      <w:r w:rsidRPr="0015553E">
        <w:rPr>
          <w:rFonts w:eastAsia="Arial" w:cs="Arial"/>
          <w:sz w:val="21"/>
          <w:szCs w:val="21"/>
        </w:rPr>
        <w:t xml:space="preserve"> Slovenij</w:t>
      </w:r>
      <w:r w:rsidR="00A060D7">
        <w:rPr>
          <w:rFonts w:eastAsia="Arial" w:cs="Arial"/>
          <w:sz w:val="21"/>
          <w:szCs w:val="21"/>
        </w:rPr>
        <w:t>i</w:t>
      </w:r>
      <w:r w:rsidRPr="0015553E">
        <w:rPr>
          <w:rFonts w:eastAsia="Arial" w:cs="Arial"/>
          <w:sz w:val="21"/>
          <w:szCs w:val="21"/>
        </w:rPr>
        <w:t xml:space="preserve"> opravljajo </w:t>
      </w:r>
      <w:r>
        <w:rPr>
          <w:rFonts w:eastAsia="Arial" w:cs="Arial"/>
          <w:sz w:val="21"/>
          <w:szCs w:val="21"/>
        </w:rPr>
        <w:t xml:space="preserve">distribucijo zavarovalnih produktov neposredno. </w:t>
      </w:r>
    </w:p>
    <w:p w14:paraId="2B0F2403" w14:textId="77777777" w:rsidR="001340AB" w:rsidRDefault="001340AB" w:rsidP="001340AB">
      <w:pPr>
        <w:tabs>
          <w:tab w:val="left" w:pos="708"/>
        </w:tabs>
        <w:jc w:val="both"/>
        <w:rPr>
          <w:rFonts w:cs="Arial"/>
          <w:b/>
          <w:szCs w:val="20"/>
        </w:rPr>
      </w:pPr>
    </w:p>
    <w:p w14:paraId="7EE56160" w14:textId="5A0580C1"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60</w:t>
      </w:r>
      <w:r w:rsidRPr="0008236E">
        <w:rPr>
          <w:rFonts w:cs="Arial"/>
          <w:b/>
          <w:szCs w:val="20"/>
        </w:rPr>
        <w:t>. členu</w:t>
      </w:r>
    </w:p>
    <w:p w14:paraId="40D59B5B" w14:textId="77777777" w:rsidR="001340AB" w:rsidRDefault="001340AB" w:rsidP="001340AB">
      <w:pPr>
        <w:tabs>
          <w:tab w:val="left" w:pos="708"/>
        </w:tabs>
        <w:jc w:val="both"/>
        <w:rPr>
          <w:rFonts w:cs="Arial"/>
          <w:b/>
          <w:szCs w:val="20"/>
        </w:rPr>
      </w:pPr>
    </w:p>
    <w:p w14:paraId="5DB5D915" w14:textId="15ECC94D" w:rsidR="001340AB" w:rsidRDefault="001340AB" w:rsidP="001340AB">
      <w:pPr>
        <w:tabs>
          <w:tab w:val="left" w:pos="708"/>
        </w:tabs>
        <w:jc w:val="both"/>
        <w:rPr>
          <w:rFonts w:eastAsia="Arial" w:cs="Arial"/>
          <w:sz w:val="21"/>
          <w:szCs w:val="21"/>
        </w:rPr>
      </w:pPr>
      <w:r w:rsidRPr="00AC78FC">
        <w:rPr>
          <w:rFonts w:eastAsia="Arial" w:cs="Arial"/>
          <w:sz w:val="21"/>
          <w:szCs w:val="21"/>
        </w:rPr>
        <w:t xml:space="preserve">Člen spreminja </w:t>
      </w:r>
      <w:r>
        <w:rPr>
          <w:rFonts w:eastAsia="Arial" w:cs="Arial"/>
          <w:sz w:val="21"/>
          <w:szCs w:val="21"/>
        </w:rPr>
        <w:t xml:space="preserve">575.a člen ZZavar-1, ki ureja razdelitev nadzornih pristojnosti </w:t>
      </w:r>
      <w:r w:rsidRPr="00AC78FC">
        <w:rPr>
          <w:rFonts w:eastAsia="Arial" w:cs="Arial"/>
          <w:sz w:val="21"/>
          <w:szCs w:val="21"/>
        </w:rPr>
        <w:t>med matično državo članico in državo članico gostiteljico</w:t>
      </w:r>
      <w:r>
        <w:rPr>
          <w:rFonts w:eastAsia="Arial" w:cs="Arial"/>
          <w:sz w:val="21"/>
          <w:szCs w:val="21"/>
        </w:rPr>
        <w:t xml:space="preserve"> za </w:t>
      </w:r>
      <w:r w:rsidRPr="0006705A">
        <w:rPr>
          <w:rFonts w:eastAsia="Arial" w:cs="Arial"/>
          <w:sz w:val="21"/>
          <w:szCs w:val="21"/>
        </w:rPr>
        <w:t>zavarovaln</w:t>
      </w:r>
      <w:r w:rsidR="00A060D7">
        <w:rPr>
          <w:rFonts w:eastAsia="Arial" w:cs="Arial"/>
          <w:sz w:val="21"/>
          <w:szCs w:val="21"/>
        </w:rPr>
        <w:t>e</w:t>
      </w:r>
      <w:r w:rsidRPr="0006705A">
        <w:rPr>
          <w:rFonts w:eastAsia="Arial" w:cs="Arial"/>
          <w:sz w:val="21"/>
          <w:szCs w:val="21"/>
        </w:rPr>
        <w:t xml:space="preserve"> zastopniške družbe, zavarovaln</w:t>
      </w:r>
      <w:r w:rsidR="00A060D7">
        <w:rPr>
          <w:rFonts w:eastAsia="Arial" w:cs="Arial"/>
          <w:sz w:val="21"/>
          <w:szCs w:val="21"/>
        </w:rPr>
        <w:t>e</w:t>
      </w:r>
      <w:r w:rsidRPr="0006705A">
        <w:rPr>
          <w:rFonts w:eastAsia="Arial" w:cs="Arial"/>
          <w:sz w:val="21"/>
          <w:szCs w:val="21"/>
        </w:rPr>
        <w:t xml:space="preserve"> posredniške družbe, zastopnik</w:t>
      </w:r>
      <w:r>
        <w:rPr>
          <w:rFonts w:eastAsia="Arial" w:cs="Arial"/>
          <w:sz w:val="21"/>
          <w:szCs w:val="21"/>
        </w:rPr>
        <w:t>e</w:t>
      </w:r>
      <w:r w:rsidRPr="0006705A">
        <w:rPr>
          <w:rFonts w:eastAsia="Arial" w:cs="Arial"/>
          <w:sz w:val="21"/>
          <w:szCs w:val="21"/>
        </w:rPr>
        <w:t xml:space="preserve"> dopolnilnih zavarovanj ali banke, ki opravlja</w:t>
      </w:r>
      <w:r w:rsidR="00A060D7">
        <w:rPr>
          <w:rFonts w:eastAsia="Arial" w:cs="Arial"/>
          <w:sz w:val="21"/>
          <w:szCs w:val="21"/>
        </w:rPr>
        <w:t>jo</w:t>
      </w:r>
      <w:r w:rsidRPr="0006705A">
        <w:rPr>
          <w:rFonts w:eastAsia="Arial" w:cs="Arial"/>
          <w:sz w:val="21"/>
          <w:szCs w:val="21"/>
        </w:rPr>
        <w:t xml:space="preserve"> dejavnost zavarovalnega zastopanja ali posredovanja</w:t>
      </w:r>
      <w:r>
        <w:rPr>
          <w:rFonts w:eastAsia="Arial" w:cs="Arial"/>
          <w:sz w:val="21"/>
          <w:szCs w:val="21"/>
        </w:rPr>
        <w:t xml:space="preserve">. </w:t>
      </w:r>
    </w:p>
    <w:p w14:paraId="2455F178" w14:textId="77777777" w:rsidR="001340AB" w:rsidRDefault="001340AB" w:rsidP="001340AB">
      <w:pPr>
        <w:tabs>
          <w:tab w:val="left" w:pos="708"/>
        </w:tabs>
        <w:jc w:val="both"/>
        <w:rPr>
          <w:rFonts w:eastAsia="Arial" w:cs="Arial"/>
          <w:sz w:val="21"/>
          <w:szCs w:val="21"/>
        </w:rPr>
      </w:pPr>
    </w:p>
    <w:p w14:paraId="101D3F38" w14:textId="69F62FB0" w:rsidR="001340AB" w:rsidRDefault="001340AB" w:rsidP="001340AB">
      <w:pPr>
        <w:tabs>
          <w:tab w:val="left" w:pos="708"/>
        </w:tabs>
        <w:jc w:val="both"/>
        <w:rPr>
          <w:rFonts w:eastAsia="Arial" w:cs="Arial"/>
          <w:sz w:val="21"/>
          <w:szCs w:val="21"/>
        </w:rPr>
      </w:pPr>
      <w:r>
        <w:rPr>
          <w:rFonts w:eastAsia="Arial" w:cs="Arial"/>
          <w:sz w:val="21"/>
          <w:szCs w:val="21"/>
        </w:rPr>
        <w:t xml:space="preserve">S spremembo v prvem odstavku </w:t>
      </w:r>
      <w:r w:rsidRPr="0006705A">
        <w:rPr>
          <w:rFonts w:eastAsia="Arial" w:cs="Arial"/>
          <w:sz w:val="21"/>
          <w:szCs w:val="21"/>
        </w:rPr>
        <w:t>575.a člen ZZavar-1</w:t>
      </w:r>
      <w:r>
        <w:rPr>
          <w:rFonts w:eastAsia="Arial" w:cs="Arial"/>
          <w:sz w:val="21"/>
          <w:szCs w:val="21"/>
        </w:rPr>
        <w:t xml:space="preserve"> se med možnostmi, da se</w:t>
      </w:r>
      <w:r w:rsidRPr="00AF1B67">
        <w:t xml:space="preserve"> </w:t>
      </w:r>
      <w:r w:rsidRPr="00AF1B67">
        <w:rPr>
          <w:rFonts w:eastAsia="Arial" w:cs="Arial"/>
          <w:sz w:val="21"/>
          <w:szCs w:val="21"/>
        </w:rPr>
        <w:t>AZN</w:t>
      </w:r>
      <w:r>
        <w:rPr>
          <w:rFonts w:eastAsia="Arial" w:cs="Arial"/>
          <w:sz w:val="21"/>
          <w:szCs w:val="21"/>
        </w:rPr>
        <w:t xml:space="preserve"> </w:t>
      </w:r>
      <w:r w:rsidRPr="0006705A">
        <w:rPr>
          <w:rFonts w:eastAsia="Arial" w:cs="Arial"/>
          <w:sz w:val="21"/>
          <w:szCs w:val="21"/>
        </w:rPr>
        <w:t>s pristojnim organom druge države članice</w:t>
      </w:r>
      <w:r>
        <w:rPr>
          <w:rFonts w:eastAsia="Arial" w:cs="Arial"/>
          <w:sz w:val="21"/>
          <w:szCs w:val="21"/>
        </w:rPr>
        <w:t xml:space="preserve"> dogovori</w:t>
      </w:r>
      <w:r w:rsidRPr="0006705A">
        <w:rPr>
          <w:rFonts w:eastAsia="Arial" w:cs="Arial"/>
          <w:sz w:val="21"/>
          <w:szCs w:val="21"/>
        </w:rPr>
        <w:t xml:space="preserve">, da ukrepa namesto </w:t>
      </w:r>
      <w:r>
        <w:rPr>
          <w:rFonts w:eastAsia="Arial" w:cs="Arial"/>
          <w:sz w:val="21"/>
          <w:szCs w:val="21"/>
        </w:rPr>
        <w:t>nje, črta</w:t>
      </w:r>
      <w:r w:rsidR="00011817">
        <w:rPr>
          <w:rFonts w:eastAsia="Arial" w:cs="Arial"/>
          <w:sz w:val="21"/>
          <w:szCs w:val="21"/>
        </w:rPr>
        <w:t>jo</w:t>
      </w:r>
      <w:r>
        <w:rPr>
          <w:rFonts w:eastAsia="Arial" w:cs="Arial"/>
          <w:sz w:val="21"/>
          <w:szCs w:val="21"/>
        </w:rPr>
        <w:t xml:space="preserve"> primer</w:t>
      </w:r>
      <w:r w:rsidR="00011817">
        <w:rPr>
          <w:rFonts w:eastAsia="Arial" w:cs="Arial"/>
          <w:sz w:val="21"/>
          <w:szCs w:val="21"/>
        </w:rPr>
        <w:t>i,</w:t>
      </w:r>
      <w:r>
        <w:rPr>
          <w:rFonts w:eastAsia="Arial" w:cs="Arial"/>
          <w:sz w:val="21"/>
          <w:szCs w:val="21"/>
        </w:rPr>
        <w:t xml:space="preserve"> povezan</w:t>
      </w:r>
      <w:r w:rsidR="00011817">
        <w:rPr>
          <w:rFonts w:eastAsia="Arial" w:cs="Arial"/>
          <w:sz w:val="21"/>
          <w:szCs w:val="21"/>
        </w:rPr>
        <w:t>i</w:t>
      </w:r>
      <w:r>
        <w:rPr>
          <w:rFonts w:eastAsia="Arial" w:cs="Arial"/>
          <w:sz w:val="21"/>
          <w:szCs w:val="21"/>
        </w:rPr>
        <w:t xml:space="preserve"> z učinkovitim sistemom upravljanja in kršitvami članov uprave. </w:t>
      </w:r>
    </w:p>
    <w:p w14:paraId="4D0F0AC7" w14:textId="77777777" w:rsidR="001340AB" w:rsidRDefault="001340AB" w:rsidP="001340AB">
      <w:pPr>
        <w:tabs>
          <w:tab w:val="left" w:pos="708"/>
        </w:tabs>
        <w:jc w:val="both"/>
        <w:rPr>
          <w:rFonts w:eastAsia="Arial" w:cs="Arial"/>
          <w:sz w:val="21"/>
          <w:szCs w:val="21"/>
        </w:rPr>
      </w:pPr>
    </w:p>
    <w:p w14:paraId="551D606A" w14:textId="53AF687C" w:rsidR="001340AB"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C773A4">
        <w:rPr>
          <w:rFonts w:eastAsia="Arial" w:cs="Arial"/>
          <w:sz w:val="21"/>
          <w:szCs w:val="21"/>
        </w:rPr>
        <w:t>575.a člen</w:t>
      </w:r>
      <w:r w:rsidR="00011817">
        <w:rPr>
          <w:rFonts w:eastAsia="Arial" w:cs="Arial"/>
          <w:sz w:val="21"/>
          <w:szCs w:val="21"/>
        </w:rPr>
        <w:t>a</w:t>
      </w:r>
      <w:r w:rsidRPr="00C773A4">
        <w:rPr>
          <w:rFonts w:eastAsia="Arial" w:cs="Arial"/>
          <w:sz w:val="21"/>
          <w:szCs w:val="21"/>
        </w:rPr>
        <w:t xml:space="preserve"> ZZavar-1</w:t>
      </w:r>
      <w:r>
        <w:rPr>
          <w:rFonts w:eastAsia="Arial" w:cs="Arial"/>
          <w:sz w:val="21"/>
          <w:szCs w:val="21"/>
        </w:rPr>
        <w:t xml:space="preserve"> gre za redakcijski popravek</w:t>
      </w:r>
      <w:r w:rsidR="00011817">
        <w:rPr>
          <w:rFonts w:eastAsia="Arial" w:cs="Arial"/>
          <w:sz w:val="21"/>
          <w:szCs w:val="21"/>
        </w:rPr>
        <w:t xml:space="preserve"> za</w:t>
      </w:r>
      <w:r>
        <w:rPr>
          <w:rFonts w:eastAsia="Arial" w:cs="Arial"/>
          <w:sz w:val="21"/>
          <w:szCs w:val="21"/>
        </w:rPr>
        <w:t xml:space="preserve"> </w:t>
      </w:r>
      <w:r w:rsidR="00011817">
        <w:rPr>
          <w:rFonts w:eastAsia="Arial" w:cs="Arial"/>
          <w:sz w:val="21"/>
          <w:szCs w:val="21"/>
        </w:rPr>
        <w:t>večjo</w:t>
      </w:r>
      <w:r>
        <w:rPr>
          <w:rFonts w:eastAsia="Arial" w:cs="Arial"/>
          <w:sz w:val="21"/>
          <w:szCs w:val="21"/>
        </w:rPr>
        <w:t xml:space="preserve"> jasnost določbe.  </w:t>
      </w:r>
    </w:p>
    <w:p w14:paraId="6308A077" w14:textId="77777777" w:rsidR="001340AB" w:rsidRDefault="001340AB" w:rsidP="001340AB">
      <w:pPr>
        <w:tabs>
          <w:tab w:val="left" w:pos="708"/>
        </w:tabs>
        <w:jc w:val="both"/>
        <w:rPr>
          <w:rFonts w:eastAsia="Arial" w:cs="Arial"/>
          <w:sz w:val="21"/>
          <w:szCs w:val="21"/>
        </w:rPr>
      </w:pPr>
    </w:p>
    <w:p w14:paraId="5D00ECE4" w14:textId="6E0B09AB"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61</w:t>
      </w:r>
      <w:r w:rsidRPr="0008236E">
        <w:rPr>
          <w:rFonts w:cs="Arial"/>
          <w:b/>
          <w:szCs w:val="20"/>
        </w:rPr>
        <w:t xml:space="preserve">. členu </w:t>
      </w:r>
    </w:p>
    <w:p w14:paraId="3AA6361C" w14:textId="77777777" w:rsidR="00C07B09" w:rsidRDefault="00C07B09" w:rsidP="001340AB">
      <w:pPr>
        <w:tabs>
          <w:tab w:val="left" w:pos="708"/>
        </w:tabs>
        <w:jc w:val="both"/>
        <w:rPr>
          <w:rFonts w:cs="Arial"/>
          <w:b/>
          <w:szCs w:val="20"/>
        </w:rPr>
      </w:pPr>
    </w:p>
    <w:p w14:paraId="2141CE18" w14:textId="19550023" w:rsidR="001D1B90" w:rsidRDefault="0008419E" w:rsidP="001D1B90">
      <w:pPr>
        <w:tabs>
          <w:tab w:val="left" w:pos="708"/>
        </w:tabs>
        <w:jc w:val="both"/>
        <w:rPr>
          <w:rFonts w:eastAsia="Arial" w:cs="Arial"/>
          <w:sz w:val="21"/>
          <w:szCs w:val="21"/>
        </w:rPr>
      </w:pPr>
      <w:r w:rsidRPr="0008419E">
        <w:rPr>
          <w:rFonts w:eastAsia="Arial" w:cs="Arial"/>
          <w:sz w:val="21"/>
          <w:szCs w:val="21"/>
        </w:rPr>
        <w:t>V primeru insolventnosti zavarovalnice, ki opravlja zavarovalne posle zavarovanja avtomobilske odgovornosti, je izvajanje nalog Slovenskega zavarovalnega združenja v zvezi s škodnim skladom in uradom za izplačilo odškodnin procesno in vsebinsko podobno. Slovensko zavarovalno združenje nima vzpostavljenega sistema upravljanja, kot velja za zavarovalnice, zato pri svojem delovanju lahko le smiselno sledi zahtevam ZZavar-1.</w:t>
      </w:r>
    </w:p>
    <w:p w14:paraId="438F01F1" w14:textId="77777777" w:rsidR="0008419E" w:rsidRDefault="0008419E" w:rsidP="001D1B90">
      <w:pPr>
        <w:tabs>
          <w:tab w:val="left" w:pos="708"/>
        </w:tabs>
        <w:jc w:val="both"/>
        <w:rPr>
          <w:rFonts w:eastAsia="Arial" w:cs="Arial"/>
          <w:sz w:val="21"/>
          <w:szCs w:val="21"/>
        </w:rPr>
      </w:pPr>
    </w:p>
    <w:p w14:paraId="4DBFC70D" w14:textId="46A0CC99" w:rsidR="001D1B90" w:rsidRPr="001D1B90" w:rsidRDefault="0008419E" w:rsidP="001D1B90">
      <w:pPr>
        <w:tabs>
          <w:tab w:val="left" w:pos="708"/>
        </w:tabs>
        <w:jc w:val="both"/>
        <w:rPr>
          <w:rFonts w:eastAsia="Arial" w:cs="Arial"/>
          <w:sz w:val="21"/>
          <w:szCs w:val="21"/>
        </w:rPr>
      </w:pPr>
      <w:r w:rsidRPr="0008419E">
        <w:rPr>
          <w:rFonts w:eastAsia="Arial" w:cs="Arial"/>
          <w:sz w:val="21"/>
          <w:szCs w:val="21"/>
        </w:rPr>
        <w:t xml:space="preserve">Slovensko zavarovalno združenje nima statusa finančne institucije (zavarovalnice) in zato ne more izpolnjevati zahtev Direktive 2009/138/ES oziroma kapitalskih zahtev. </w:t>
      </w:r>
      <w:r>
        <w:rPr>
          <w:rFonts w:eastAsia="Arial" w:cs="Arial"/>
          <w:sz w:val="21"/>
          <w:szCs w:val="21"/>
        </w:rPr>
        <w:t>Zaradi tega</w:t>
      </w:r>
      <w:r w:rsidRPr="0008419E">
        <w:rPr>
          <w:rFonts w:eastAsia="Arial" w:cs="Arial"/>
          <w:sz w:val="21"/>
          <w:szCs w:val="21"/>
        </w:rPr>
        <w:t xml:space="preserve"> se iz petega odstavka 578. člena ZZavar-1 izloči zahteva po smiselni uporabi 4.8</w:t>
      </w:r>
      <w:r>
        <w:rPr>
          <w:rFonts w:eastAsia="Arial" w:cs="Arial"/>
          <w:sz w:val="21"/>
          <w:szCs w:val="21"/>
        </w:rPr>
        <w:t xml:space="preserve"> </w:t>
      </w:r>
      <w:r w:rsidRPr="0008419E">
        <w:rPr>
          <w:rFonts w:eastAsia="Arial" w:cs="Arial"/>
          <w:sz w:val="21"/>
          <w:szCs w:val="21"/>
        </w:rPr>
        <w:t xml:space="preserve">oddelka ZZavar-1. Pri izvajanju nalog po Zakonu o obveznih zavarovanjih v prometu (Uradni list RS, št. 93/07 – uradno prečiščeno besedilo, 40/12 – ZUJF, 33/16 – PZ-F, 41/17 – PZ-G in 45/24; v nadaljnjem besedilu: ZOZP) Slovensko zavarovalno združenje ne prevzema zavarovalnih tveganj (ne sklepa </w:t>
      </w:r>
      <w:r w:rsidRPr="0008419E">
        <w:rPr>
          <w:rFonts w:eastAsia="Arial" w:cs="Arial"/>
          <w:sz w:val="21"/>
          <w:szCs w:val="21"/>
        </w:rPr>
        <w:lastRenderedPageBreak/>
        <w:t xml:space="preserve">zavarovalnih pogodb po </w:t>
      </w:r>
      <w:r>
        <w:rPr>
          <w:rFonts w:eastAsia="Arial" w:cs="Arial"/>
          <w:sz w:val="21"/>
          <w:szCs w:val="21"/>
        </w:rPr>
        <w:t>Mednarodnih standardih računovodskega poročanja (v nadaljnjem besedilu: MSRP) št.</w:t>
      </w:r>
      <w:r w:rsidRPr="0008419E">
        <w:rPr>
          <w:rFonts w:eastAsia="Arial" w:cs="Arial"/>
          <w:sz w:val="21"/>
          <w:szCs w:val="21"/>
        </w:rPr>
        <w:t xml:space="preserve"> 17). Za namene izračuna rezervacij iz naslova obravnave škod ne uporablja določil MSRP 17 – Zavarovalne pogodbe, temveč določila MRS 37 – Rezervacije, pogojne obveznosti in pogojna sredstva.</w:t>
      </w:r>
    </w:p>
    <w:p w14:paraId="0E2F1B16" w14:textId="77777777" w:rsidR="003A3CFE" w:rsidRDefault="003A3CFE" w:rsidP="001D1B90">
      <w:pPr>
        <w:tabs>
          <w:tab w:val="left" w:pos="708"/>
        </w:tabs>
        <w:jc w:val="both"/>
        <w:rPr>
          <w:rFonts w:eastAsia="Arial" w:cs="Arial"/>
          <w:sz w:val="21"/>
          <w:szCs w:val="21"/>
        </w:rPr>
      </w:pPr>
    </w:p>
    <w:p w14:paraId="51441131" w14:textId="687559E0" w:rsidR="001D1B90" w:rsidRDefault="003A3CFE" w:rsidP="001D1B90">
      <w:pPr>
        <w:tabs>
          <w:tab w:val="left" w:pos="708"/>
        </w:tabs>
        <w:jc w:val="both"/>
        <w:rPr>
          <w:rFonts w:eastAsia="Arial" w:cs="Arial"/>
          <w:sz w:val="21"/>
          <w:szCs w:val="21"/>
        </w:rPr>
      </w:pPr>
      <w:r>
        <w:rPr>
          <w:rFonts w:eastAsia="Arial" w:cs="Arial"/>
          <w:sz w:val="21"/>
          <w:szCs w:val="21"/>
        </w:rPr>
        <w:t>P</w:t>
      </w:r>
      <w:r w:rsidR="001D1B90" w:rsidRPr="001D1B90">
        <w:rPr>
          <w:rFonts w:eastAsia="Arial" w:cs="Arial"/>
          <w:sz w:val="21"/>
          <w:szCs w:val="21"/>
        </w:rPr>
        <w:t>ri sklicevanju na smiselno uporabo 5. poglavja</w:t>
      </w:r>
      <w:r>
        <w:rPr>
          <w:rFonts w:eastAsia="Arial" w:cs="Arial"/>
          <w:sz w:val="21"/>
          <w:szCs w:val="21"/>
        </w:rPr>
        <w:t xml:space="preserve"> ZZavar-1 -</w:t>
      </w:r>
      <w:r w:rsidR="001D1B90" w:rsidRPr="001D1B90">
        <w:rPr>
          <w:rFonts w:eastAsia="Arial" w:cs="Arial"/>
          <w:sz w:val="21"/>
          <w:szCs w:val="21"/>
        </w:rPr>
        <w:t xml:space="preserve"> Poslovne knjige, letno poročilo in poročilo o solventnosti in finančnem položaju </w:t>
      </w:r>
      <w:r>
        <w:rPr>
          <w:rFonts w:eastAsia="Arial" w:cs="Arial"/>
          <w:sz w:val="21"/>
          <w:szCs w:val="21"/>
        </w:rPr>
        <w:t xml:space="preserve">se </w:t>
      </w:r>
      <w:r w:rsidR="001D1B90" w:rsidRPr="001D1B90">
        <w:rPr>
          <w:rFonts w:eastAsia="Arial" w:cs="Arial"/>
          <w:sz w:val="21"/>
          <w:szCs w:val="21"/>
        </w:rPr>
        <w:t xml:space="preserve">izloči zahteva po poročanju o solventnosti in finančnem položaju. Kot že navedeno, </w:t>
      </w:r>
      <w:r>
        <w:rPr>
          <w:rFonts w:eastAsia="Arial" w:cs="Arial"/>
          <w:sz w:val="21"/>
          <w:szCs w:val="21"/>
        </w:rPr>
        <w:t>Slovensko zavarovalno združenje</w:t>
      </w:r>
      <w:r w:rsidR="001D1B90" w:rsidRPr="001D1B90">
        <w:rPr>
          <w:rFonts w:eastAsia="Arial" w:cs="Arial"/>
          <w:sz w:val="21"/>
          <w:szCs w:val="21"/>
        </w:rPr>
        <w:t xml:space="preserve"> ne prevzema zavarovalnih tveganj. </w:t>
      </w:r>
    </w:p>
    <w:p w14:paraId="70AE017B" w14:textId="77777777" w:rsidR="003A3CFE" w:rsidRPr="001D1B90" w:rsidRDefault="003A3CFE" w:rsidP="001D1B90">
      <w:pPr>
        <w:tabs>
          <w:tab w:val="left" w:pos="708"/>
        </w:tabs>
        <w:jc w:val="both"/>
        <w:rPr>
          <w:rFonts w:eastAsia="Arial" w:cs="Arial"/>
          <w:sz w:val="21"/>
          <w:szCs w:val="21"/>
        </w:rPr>
      </w:pPr>
    </w:p>
    <w:p w14:paraId="30BF343B" w14:textId="27E0FC9F" w:rsidR="001D1B90" w:rsidRPr="001D1B90" w:rsidRDefault="001D1B90" w:rsidP="001D1B90">
      <w:pPr>
        <w:tabs>
          <w:tab w:val="left" w:pos="708"/>
        </w:tabs>
        <w:jc w:val="both"/>
        <w:rPr>
          <w:rFonts w:eastAsia="Arial" w:cs="Arial"/>
          <w:sz w:val="21"/>
          <w:szCs w:val="21"/>
        </w:rPr>
      </w:pPr>
      <w:r w:rsidRPr="001D1B90">
        <w:rPr>
          <w:rFonts w:eastAsia="Arial" w:cs="Arial"/>
          <w:sz w:val="21"/>
          <w:szCs w:val="21"/>
        </w:rPr>
        <w:t xml:space="preserve">Kot izhaja iz 253. člena ZZavar-1 so zavarovalnice pri pripravi računovodskega poročila zavezane upoštevati splošna pravila </w:t>
      </w:r>
      <w:r w:rsidR="003A3CFE">
        <w:rPr>
          <w:rFonts w:eastAsia="Arial" w:cs="Arial"/>
          <w:sz w:val="21"/>
          <w:szCs w:val="21"/>
        </w:rPr>
        <w:t>ZGD-1</w:t>
      </w:r>
      <w:r w:rsidRPr="001D1B90">
        <w:rPr>
          <w:rFonts w:eastAsia="Arial" w:cs="Arial"/>
          <w:sz w:val="21"/>
          <w:szCs w:val="21"/>
        </w:rPr>
        <w:t xml:space="preserve">, ki v enajstem odstavku 54. člena določa, da zavarovalnice sestavljajo računovodska poročila v skladu z </w:t>
      </w:r>
      <w:r w:rsidR="0008419E">
        <w:rPr>
          <w:rFonts w:eastAsia="Arial" w:cs="Arial"/>
          <w:sz w:val="21"/>
          <w:szCs w:val="21"/>
        </w:rPr>
        <w:t>M</w:t>
      </w:r>
      <w:r w:rsidRPr="001D1B90">
        <w:rPr>
          <w:rFonts w:eastAsia="Arial" w:cs="Arial"/>
          <w:sz w:val="21"/>
          <w:szCs w:val="21"/>
        </w:rPr>
        <w:t>ednarodnimi standardi računovodskega poročanja (</w:t>
      </w:r>
      <w:r w:rsidR="003A3CFE">
        <w:rPr>
          <w:rFonts w:eastAsia="Arial" w:cs="Arial"/>
          <w:sz w:val="21"/>
          <w:szCs w:val="21"/>
        </w:rPr>
        <w:t xml:space="preserve">v nadaljnjem besedilu: </w:t>
      </w:r>
      <w:r w:rsidRPr="001D1B90">
        <w:rPr>
          <w:rFonts w:eastAsia="Arial" w:cs="Arial"/>
          <w:sz w:val="21"/>
          <w:szCs w:val="21"/>
        </w:rPr>
        <w:t xml:space="preserve">MSRP). </w:t>
      </w:r>
      <w:r w:rsidR="003A3CFE">
        <w:rPr>
          <w:rFonts w:eastAsia="Arial" w:cs="Arial"/>
          <w:sz w:val="21"/>
          <w:szCs w:val="21"/>
        </w:rPr>
        <w:t>Uporaba MSRP z</w:t>
      </w:r>
      <w:r w:rsidRPr="001D1B90">
        <w:rPr>
          <w:rFonts w:eastAsia="Arial" w:cs="Arial"/>
          <w:sz w:val="21"/>
          <w:szCs w:val="21"/>
        </w:rPr>
        <w:t xml:space="preserve">a izvajanje nalog </w:t>
      </w:r>
      <w:r w:rsidR="003A3CFE">
        <w:rPr>
          <w:rFonts w:eastAsia="Arial" w:cs="Arial"/>
          <w:sz w:val="21"/>
          <w:szCs w:val="21"/>
        </w:rPr>
        <w:t>Slovenskega zavarovalnega združenja</w:t>
      </w:r>
      <w:r w:rsidRPr="001D1B90">
        <w:rPr>
          <w:rFonts w:eastAsia="Arial" w:cs="Arial"/>
          <w:sz w:val="21"/>
          <w:szCs w:val="21"/>
        </w:rPr>
        <w:t xml:space="preserve"> po pooblastilih, ki izhajajo iz določil ZOZP, je po vsebini in obsegu nesorazmerna</w:t>
      </w:r>
      <w:r w:rsidR="003A3CFE">
        <w:rPr>
          <w:rFonts w:eastAsia="Arial" w:cs="Arial"/>
          <w:sz w:val="21"/>
          <w:szCs w:val="21"/>
        </w:rPr>
        <w:t>.</w:t>
      </w:r>
      <w:r w:rsidRPr="001D1B90">
        <w:rPr>
          <w:rFonts w:eastAsia="Arial" w:cs="Arial"/>
          <w:sz w:val="21"/>
          <w:szCs w:val="21"/>
        </w:rPr>
        <w:t xml:space="preserve">  </w:t>
      </w:r>
      <w:r w:rsidR="003A3CFE">
        <w:rPr>
          <w:rFonts w:eastAsia="Arial" w:cs="Arial"/>
          <w:sz w:val="21"/>
          <w:szCs w:val="21"/>
        </w:rPr>
        <w:t>T</w:t>
      </w:r>
      <w:r w:rsidRPr="001D1B90">
        <w:rPr>
          <w:rFonts w:eastAsia="Arial" w:cs="Arial"/>
          <w:sz w:val="21"/>
          <w:szCs w:val="21"/>
        </w:rPr>
        <w:t xml:space="preserve">akšna zahteva ni </w:t>
      </w:r>
      <w:r w:rsidR="003A3CFE">
        <w:rPr>
          <w:rFonts w:eastAsia="Arial" w:cs="Arial"/>
          <w:sz w:val="21"/>
          <w:szCs w:val="21"/>
        </w:rPr>
        <w:t>odraz</w:t>
      </w:r>
      <w:r w:rsidRPr="001D1B90">
        <w:rPr>
          <w:rFonts w:eastAsia="Arial" w:cs="Arial"/>
          <w:sz w:val="21"/>
          <w:szCs w:val="21"/>
        </w:rPr>
        <w:t xml:space="preserve"> ključn</w:t>
      </w:r>
      <w:r w:rsidR="003A3CFE">
        <w:rPr>
          <w:rFonts w:eastAsia="Arial" w:cs="Arial"/>
          <w:sz w:val="21"/>
          <w:szCs w:val="21"/>
        </w:rPr>
        <w:t>ega</w:t>
      </w:r>
      <w:r w:rsidRPr="001D1B90">
        <w:rPr>
          <w:rFonts w:eastAsia="Arial" w:cs="Arial"/>
          <w:sz w:val="21"/>
          <w:szCs w:val="21"/>
        </w:rPr>
        <w:t xml:space="preserve"> namen</w:t>
      </w:r>
      <w:r w:rsidR="003A3CFE">
        <w:rPr>
          <w:rFonts w:eastAsia="Arial" w:cs="Arial"/>
          <w:sz w:val="21"/>
          <w:szCs w:val="21"/>
        </w:rPr>
        <w:t>a</w:t>
      </w:r>
      <w:r w:rsidRPr="001D1B90">
        <w:rPr>
          <w:rFonts w:eastAsia="Arial" w:cs="Arial"/>
          <w:sz w:val="21"/>
          <w:szCs w:val="21"/>
        </w:rPr>
        <w:t xml:space="preserve"> MSRP, da omogoča mednarodno primerjavo računovodskih poročil vlagateljem na mednarodnih trgih. </w:t>
      </w:r>
      <w:r w:rsidR="00BD3431">
        <w:rPr>
          <w:rFonts w:eastAsia="Arial" w:cs="Arial"/>
          <w:sz w:val="21"/>
          <w:szCs w:val="21"/>
        </w:rPr>
        <w:t xml:space="preserve">Sprememba v petem odstavku 578. člena ZZavar-1 tako določa, da se za poročanje Slovenskega zavarovalnega združenja, na področjih </w:t>
      </w:r>
      <w:r w:rsidRPr="001D1B90">
        <w:rPr>
          <w:rFonts w:eastAsia="Arial" w:cs="Arial"/>
          <w:sz w:val="21"/>
          <w:szCs w:val="21"/>
        </w:rPr>
        <w:t>ZOZP</w:t>
      </w:r>
      <w:r w:rsidR="00BD3431">
        <w:rPr>
          <w:rFonts w:eastAsia="Arial" w:cs="Arial"/>
          <w:sz w:val="21"/>
          <w:szCs w:val="21"/>
        </w:rPr>
        <w:t>,</w:t>
      </w:r>
      <w:r w:rsidRPr="001D1B90">
        <w:rPr>
          <w:rFonts w:eastAsia="Arial" w:cs="Arial"/>
          <w:sz w:val="21"/>
          <w:szCs w:val="21"/>
        </w:rPr>
        <w:t xml:space="preserve"> uporabljajo slovenski računovodski standardi.</w:t>
      </w:r>
    </w:p>
    <w:p w14:paraId="1433E2D9" w14:textId="77777777" w:rsidR="00C07B09" w:rsidRDefault="00C07B09" w:rsidP="00C07B09">
      <w:pPr>
        <w:tabs>
          <w:tab w:val="left" w:pos="708"/>
        </w:tabs>
        <w:jc w:val="both"/>
        <w:rPr>
          <w:rFonts w:cs="Arial"/>
          <w:b/>
          <w:szCs w:val="20"/>
        </w:rPr>
      </w:pPr>
    </w:p>
    <w:p w14:paraId="052C9309" w14:textId="387ECE3F" w:rsidR="00C07B09" w:rsidRDefault="00C07B09" w:rsidP="00C07B09">
      <w:pPr>
        <w:tabs>
          <w:tab w:val="left" w:pos="708"/>
        </w:tabs>
        <w:jc w:val="both"/>
        <w:rPr>
          <w:rFonts w:cs="Arial"/>
          <w:b/>
          <w:szCs w:val="20"/>
        </w:rPr>
      </w:pPr>
      <w:r w:rsidRPr="0008236E">
        <w:rPr>
          <w:rFonts w:cs="Arial"/>
          <w:b/>
          <w:szCs w:val="20"/>
        </w:rPr>
        <w:t xml:space="preserve">K </w:t>
      </w:r>
      <w:r w:rsidR="007B0625">
        <w:rPr>
          <w:rFonts w:cs="Arial"/>
          <w:b/>
          <w:szCs w:val="20"/>
        </w:rPr>
        <w:t>62</w:t>
      </w:r>
      <w:r w:rsidRPr="0008236E">
        <w:rPr>
          <w:rFonts w:cs="Arial"/>
          <w:b/>
          <w:szCs w:val="20"/>
        </w:rPr>
        <w:t xml:space="preserve">. členu </w:t>
      </w:r>
    </w:p>
    <w:p w14:paraId="078CC3BE" w14:textId="77777777" w:rsidR="001340AB" w:rsidRDefault="001340AB" w:rsidP="001340AB">
      <w:pPr>
        <w:tabs>
          <w:tab w:val="left" w:pos="708"/>
        </w:tabs>
        <w:jc w:val="both"/>
        <w:rPr>
          <w:rFonts w:cs="Arial"/>
          <w:b/>
          <w:szCs w:val="20"/>
        </w:rPr>
      </w:pPr>
    </w:p>
    <w:p w14:paraId="3E3E0C7E" w14:textId="77777777" w:rsidR="001340AB" w:rsidRDefault="001340AB" w:rsidP="001340AB">
      <w:pPr>
        <w:tabs>
          <w:tab w:val="left" w:pos="708"/>
        </w:tabs>
        <w:jc w:val="both"/>
        <w:rPr>
          <w:rFonts w:eastAsia="Arial" w:cs="Arial"/>
          <w:sz w:val="21"/>
          <w:szCs w:val="21"/>
        </w:rPr>
      </w:pPr>
      <w:r w:rsidRPr="002A588D">
        <w:rPr>
          <w:rFonts w:eastAsia="Arial" w:cs="Arial"/>
          <w:sz w:val="21"/>
          <w:szCs w:val="21"/>
        </w:rPr>
        <w:t xml:space="preserve">Člen spreminja </w:t>
      </w:r>
      <w:r>
        <w:rPr>
          <w:rFonts w:eastAsia="Arial" w:cs="Arial"/>
          <w:sz w:val="21"/>
          <w:szCs w:val="21"/>
        </w:rPr>
        <w:t xml:space="preserve">579. člen ZZavar-1, ki ureja </w:t>
      </w:r>
      <w:r w:rsidRPr="002A588D">
        <w:rPr>
          <w:rFonts w:eastAsia="Arial" w:cs="Arial"/>
          <w:sz w:val="21"/>
          <w:szCs w:val="21"/>
        </w:rPr>
        <w:t>reševanje sporov med ponudniki storitev in potrošniki</w:t>
      </w:r>
      <w:r>
        <w:rPr>
          <w:rFonts w:eastAsia="Arial" w:cs="Arial"/>
          <w:sz w:val="21"/>
          <w:szCs w:val="21"/>
        </w:rPr>
        <w:t xml:space="preserve">. Med ponudnike zavarovalnih storitev, ki morajo </w:t>
      </w:r>
      <w:r w:rsidRPr="002A588D">
        <w:rPr>
          <w:rFonts w:eastAsia="Arial" w:cs="Arial"/>
          <w:sz w:val="21"/>
          <w:szCs w:val="21"/>
        </w:rPr>
        <w:t>vzpostavi</w:t>
      </w:r>
      <w:r>
        <w:rPr>
          <w:rFonts w:eastAsia="Arial" w:cs="Arial"/>
          <w:sz w:val="21"/>
          <w:szCs w:val="21"/>
        </w:rPr>
        <w:t>ti</w:t>
      </w:r>
      <w:r w:rsidRPr="002A588D">
        <w:rPr>
          <w:rFonts w:eastAsia="Arial" w:cs="Arial"/>
          <w:sz w:val="21"/>
          <w:szCs w:val="21"/>
        </w:rPr>
        <w:t xml:space="preserve"> notranji postopek reševanja pritožb zavarovalcev, zavarovancev in drugih upravičencev iz zavarovanj ter združenj potrošnikov</w:t>
      </w:r>
      <w:r>
        <w:rPr>
          <w:rFonts w:eastAsia="Arial" w:cs="Arial"/>
          <w:sz w:val="21"/>
          <w:szCs w:val="21"/>
        </w:rPr>
        <w:t xml:space="preserve">, so dodane banke, ki tržijo zavarovalne produkte. Gre za redakcijski popravek. </w:t>
      </w:r>
    </w:p>
    <w:p w14:paraId="6D7207A6" w14:textId="77777777" w:rsidR="001340AB" w:rsidRDefault="001340AB" w:rsidP="001340AB">
      <w:pPr>
        <w:tabs>
          <w:tab w:val="left" w:pos="708"/>
        </w:tabs>
        <w:jc w:val="both"/>
        <w:rPr>
          <w:rFonts w:cs="Arial"/>
          <w:b/>
          <w:szCs w:val="20"/>
        </w:rPr>
      </w:pPr>
    </w:p>
    <w:p w14:paraId="4A9C6F41" w14:textId="77777777" w:rsidR="001340AB" w:rsidRPr="004E6FED" w:rsidRDefault="001340AB" w:rsidP="001340AB">
      <w:pPr>
        <w:tabs>
          <w:tab w:val="left" w:pos="708"/>
        </w:tabs>
        <w:jc w:val="both"/>
        <w:rPr>
          <w:rFonts w:eastAsia="Arial" w:cs="Arial"/>
          <w:sz w:val="21"/>
          <w:szCs w:val="21"/>
        </w:rPr>
      </w:pPr>
      <w:r w:rsidRPr="004E6FED">
        <w:rPr>
          <w:rFonts w:eastAsia="Arial" w:cs="Arial"/>
          <w:sz w:val="21"/>
          <w:szCs w:val="21"/>
        </w:rPr>
        <w:t xml:space="preserve">Ponudniki storitev objavijo informacijo o notranjem postopku reševanja pritožb na svoji spletni strani, če </w:t>
      </w:r>
      <w:r>
        <w:rPr>
          <w:rFonts w:eastAsia="Arial" w:cs="Arial"/>
          <w:sz w:val="21"/>
          <w:szCs w:val="21"/>
        </w:rPr>
        <w:t xml:space="preserve">jo </w:t>
      </w:r>
      <w:r w:rsidRPr="004E6FED">
        <w:rPr>
          <w:rFonts w:eastAsia="Arial" w:cs="Arial"/>
          <w:sz w:val="21"/>
          <w:szCs w:val="21"/>
        </w:rPr>
        <w:t>imajo vzpostavljeno</w:t>
      </w:r>
      <w:r>
        <w:rPr>
          <w:rFonts w:eastAsia="Arial" w:cs="Arial"/>
          <w:sz w:val="21"/>
          <w:szCs w:val="21"/>
        </w:rPr>
        <w:t xml:space="preserve">. V vseh primerih pa objavijo </w:t>
      </w:r>
      <w:r w:rsidRPr="00AD0636">
        <w:rPr>
          <w:rFonts w:eastAsia="Arial" w:cs="Arial"/>
          <w:sz w:val="21"/>
          <w:szCs w:val="21"/>
        </w:rPr>
        <w:t>informacijo o notranjem postopku reševanja pritožb</w:t>
      </w:r>
      <w:r>
        <w:rPr>
          <w:rFonts w:eastAsia="Arial" w:cs="Arial"/>
          <w:sz w:val="21"/>
          <w:szCs w:val="21"/>
        </w:rPr>
        <w:t xml:space="preserve"> </w:t>
      </w:r>
      <w:r w:rsidRPr="00AD0636">
        <w:rPr>
          <w:rFonts w:eastAsia="Arial" w:cs="Arial"/>
          <w:sz w:val="21"/>
          <w:szCs w:val="21"/>
        </w:rPr>
        <w:t>na vidnem mestu v vseh poslovnih prostorih, v katerih poslujejo s strankami.</w:t>
      </w:r>
    </w:p>
    <w:p w14:paraId="6E64E581" w14:textId="77777777" w:rsidR="001340AB" w:rsidRDefault="001340AB" w:rsidP="001340AB">
      <w:pPr>
        <w:tabs>
          <w:tab w:val="left" w:pos="708"/>
        </w:tabs>
        <w:jc w:val="both"/>
        <w:rPr>
          <w:rFonts w:cs="Arial"/>
          <w:b/>
          <w:szCs w:val="20"/>
        </w:rPr>
      </w:pPr>
    </w:p>
    <w:p w14:paraId="2FC57E59" w14:textId="6BFD5B96"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63</w:t>
      </w:r>
      <w:r w:rsidRPr="0008236E">
        <w:rPr>
          <w:rFonts w:cs="Arial"/>
          <w:b/>
          <w:szCs w:val="20"/>
        </w:rPr>
        <w:t xml:space="preserve">. členu </w:t>
      </w:r>
    </w:p>
    <w:p w14:paraId="468CF92B" w14:textId="77777777" w:rsidR="001340AB" w:rsidRDefault="001340AB" w:rsidP="001340AB">
      <w:pPr>
        <w:tabs>
          <w:tab w:val="left" w:pos="708"/>
        </w:tabs>
        <w:jc w:val="both"/>
        <w:rPr>
          <w:rFonts w:cs="Arial"/>
          <w:b/>
          <w:szCs w:val="20"/>
        </w:rPr>
      </w:pPr>
    </w:p>
    <w:p w14:paraId="293FC27C" w14:textId="525CF1B5" w:rsidR="001340AB" w:rsidRDefault="001340AB" w:rsidP="001340AB">
      <w:pPr>
        <w:tabs>
          <w:tab w:val="left" w:pos="708"/>
        </w:tabs>
        <w:jc w:val="both"/>
        <w:rPr>
          <w:rFonts w:eastAsia="Arial" w:cs="Arial"/>
          <w:sz w:val="21"/>
          <w:szCs w:val="21"/>
        </w:rPr>
      </w:pPr>
      <w:r w:rsidRPr="00754D99">
        <w:rPr>
          <w:rFonts w:eastAsia="Arial" w:cs="Arial"/>
          <w:sz w:val="21"/>
          <w:szCs w:val="21"/>
        </w:rPr>
        <w:t xml:space="preserve">Člen spreminja </w:t>
      </w:r>
      <w:r>
        <w:rPr>
          <w:rFonts w:eastAsia="Arial" w:cs="Arial"/>
          <w:sz w:val="21"/>
          <w:szCs w:val="21"/>
        </w:rPr>
        <w:t>610. člen ZZavar-1, ki ureja globe zavarovalnicam v primeru hujših kršitev. Med hujše kršitve s</w:t>
      </w:r>
      <w:r w:rsidR="00AB2005">
        <w:rPr>
          <w:rFonts w:eastAsia="Arial" w:cs="Arial"/>
          <w:sz w:val="21"/>
          <w:szCs w:val="21"/>
        </w:rPr>
        <w:t>e</w:t>
      </w:r>
      <w:r>
        <w:rPr>
          <w:rFonts w:eastAsia="Arial" w:cs="Arial"/>
          <w:sz w:val="21"/>
          <w:szCs w:val="21"/>
        </w:rPr>
        <w:t xml:space="preserve"> doda kršitev, ko zavarovalnica ne</w:t>
      </w:r>
      <w:r w:rsidRPr="001D000D">
        <w:rPr>
          <w:rFonts w:eastAsia="Arial" w:cs="Arial"/>
          <w:sz w:val="21"/>
          <w:szCs w:val="21"/>
        </w:rPr>
        <w:t xml:space="preserve"> poroča </w:t>
      </w:r>
      <w:r>
        <w:rPr>
          <w:rFonts w:eastAsia="Arial" w:cs="Arial"/>
          <w:sz w:val="21"/>
          <w:szCs w:val="21"/>
        </w:rPr>
        <w:t>AZN</w:t>
      </w:r>
      <w:r w:rsidRPr="001D000D">
        <w:rPr>
          <w:rFonts w:eastAsia="Arial" w:cs="Arial"/>
          <w:sz w:val="21"/>
          <w:szCs w:val="21"/>
        </w:rPr>
        <w:t xml:space="preserve"> o imetnikih kvalificiranih deležev zavarovalnice in pridobitvi oziroma spremembi kvalificiranih deležev v skladu s 3. točko prvega odstavka 252. člena </w:t>
      </w:r>
      <w:r>
        <w:rPr>
          <w:rFonts w:eastAsia="Arial" w:cs="Arial"/>
          <w:sz w:val="21"/>
          <w:szCs w:val="21"/>
        </w:rPr>
        <w:t>ZZavar-1.</w:t>
      </w:r>
    </w:p>
    <w:p w14:paraId="0E14DD0D" w14:textId="77777777" w:rsidR="001340AB" w:rsidRDefault="001340AB" w:rsidP="001340AB">
      <w:pPr>
        <w:tabs>
          <w:tab w:val="left" w:pos="708"/>
        </w:tabs>
        <w:jc w:val="both"/>
        <w:rPr>
          <w:rFonts w:eastAsia="Arial" w:cs="Arial"/>
          <w:sz w:val="21"/>
          <w:szCs w:val="21"/>
        </w:rPr>
      </w:pPr>
    </w:p>
    <w:p w14:paraId="5170F292" w14:textId="6399C9B4" w:rsidR="001340AB" w:rsidRPr="00583189" w:rsidRDefault="001340AB" w:rsidP="001340AB">
      <w:pPr>
        <w:tabs>
          <w:tab w:val="left" w:pos="708"/>
        </w:tabs>
        <w:jc w:val="both"/>
        <w:rPr>
          <w:rFonts w:eastAsia="Arial" w:cs="Arial"/>
          <w:sz w:val="21"/>
          <w:szCs w:val="21"/>
        </w:rPr>
      </w:pPr>
      <w:r w:rsidRPr="00583189">
        <w:rPr>
          <w:rFonts w:eastAsia="Arial" w:cs="Arial"/>
          <w:sz w:val="21"/>
          <w:szCs w:val="21"/>
        </w:rPr>
        <w:t>Imetniki kvalificiranih deležev imajo pomemben vpliv na poslovanje zavarovalnice. Zato je pomembno, da je AZN seznanjena z njihovo identiteto. S sankcij</w:t>
      </w:r>
      <w:r>
        <w:rPr>
          <w:rFonts w:eastAsia="Arial" w:cs="Arial"/>
          <w:sz w:val="21"/>
          <w:szCs w:val="21"/>
        </w:rPr>
        <w:t>ami glede poročanja</w:t>
      </w:r>
      <w:r w:rsidRPr="00583189">
        <w:rPr>
          <w:rFonts w:eastAsia="Arial" w:cs="Arial"/>
          <w:sz w:val="21"/>
          <w:szCs w:val="21"/>
        </w:rPr>
        <w:t xml:space="preserve"> se želi doseči, da zavarovalnice resn</w:t>
      </w:r>
      <w:r w:rsidR="00AB2005">
        <w:rPr>
          <w:rFonts w:eastAsia="Arial" w:cs="Arial"/>
          <w:sz w:val="21"/>
          <w:szCs w:val="21"/>
        </w:rPr>
        <w:t>eje</w:t>
      </w:r>
      <w:r w:rsidRPr="00583189">
        <w:rPr>
          <w:rFonts w:eastAsia="Arial" w:cs="Arial"/>
          <w:sz w:val="21"/>
          <w:szCs w:val="21"/>
        </w:rPr>
        <w:t xml:space="preserve"> jemljejo svojo obveznost poročanja</w:t>
      </w:r>
      <w:r>
        <w:rPr>
          <w:rFonts w:eastAsia="Arial" w:cs="Arial"/>
          <w:sz w:val="21"/>
          <w:szCs w:val="21"/>
        </w:rPr>
        <w:t xml:space="preserve"> in tako </w:t>
      </w:r>
      <w:r w:rsidRPr="00583189">
        <w:rPr>
          <w:rFonts w:eastAsia="Arial" w:cs="Arial"/>
          <w:sz w:val="21"/>
          <w:szCs w:val="21"/>
        </w:rPr>
        <w:t xml:space="preserve">poslujejo </w:t>
      </w:r>
      <w:r w:rsidR="00AB2005">
        <w:rPr>
          <w:rFonts w:eastAsia="Arial" w:cs="Arial"/>
          <w:sz w:val="21"/>
          <w:szCs w:val="21"/>
        </w:rPr>
        <w:t>pregledno</w:t>
      </w:r>
      <w:r w:rsidRPr="00583189">
        <w:rPr>
          <w:rFonts w:eastAsia="Arial" w:cs="Arial"/>
          <w:sz w:val="21"/>
          <w:szCs w:val="21"/>
        </w:rPr>
        <w:t xml:space="preserve"> </w:t>
      </w:r>
      <w:r w:rsidR="00AB2005">
        <w:rPr>
          <w:rFonts w:eastAsia="Arial" w:cs="Arial"/>
          <w:sz w:val="21"/>
          <w:szCs w:val="21"/>
        </w:rPr>
        <w:t>in</w:t>
      </w:r>
      <w:r>
        <w:rPr>
          <w:rFonts w:eastAsia="Arial" w:cs="Arial"/>
          <w:sz w:val="21"/>
          <w:szCs w:val="21"/>
        </w:rPr>
        <w:t xml:space="preserve"> </w:t>
      </w:r>
      <w:r w:rsidRPr="00583189">
        <w:rPr>
          <w:rFonts w:eastAsia="Arial" w:cs="Arial"/>
          <w:sz w:val="21"/>
          <w:szCs w:val="21"/>
        </w:rPr>
        <w:t xml:space="preserve">v skladu </w:t>
      </w:r>
      <w:r w:rsidR="00AB2005">
        <w:rPr>
          <w:rFonts w:eastAsia="Arial" w:cs="Arial"/>
          <w:sz w:val="21"/>
          <w:szCs w:val="21"/>
        </w:rPr>
        <w:t>s</w:t>
      </w:r>
      <w:r w:rsidRPr="00583189">
        <w:rPr>
          <w:rFonts w:eastAsia="Arial" w:cs="Arial"/>
          <w:sz w:val="21"/>
          <w:szCs w:val="21"/>
        </w:rPr>
        <w:t xml:space="preserve"> predpisi.</w:t>
      </w:r>
    </w:p>
    <w:p w14:paraId="7516A360" w14:textId="77777777" w:rsidR="001340AB" w:rsidRDefault="001340AB" w:rsidP="001340AB">
      <w:pPr>
        <w:tabs>
          <w:tab w:val="left" w:pos="708"/>
        </w:tabs>
        <w:jc w:val="both"/>
        <w:rPr>
          <w:rFonts w:eastAsia="Arial" w:cs="Arial"/>
          <w:sz w:val="21"/>
          <w:szCs w:val="21"/>
        </w:rPr>
      </w:pPr>
    </w:p>
    <w:p w14:paraId="0086A000" w14:textId="73E0DED3"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64</w:t>
      </w:r>
      <w:r w:rsidRPr="0008236E">
        <w:rPr>
          <w:rFonts w:cs="Arial"/>
          <w:b/>
          <w:szCs w:val="20"/>
        </w:rPr>
        <w:t xml:space="preserve">. členu </w:t>
      </w:r>
    </w:p>
    <w:p w14:paraId="47B4D8DF" w14:textId="77777777" w:rsidR="001340AB" w:rsidRDefault="001340AB" w:rsidP="001340AB">
      <w:pPr>
        <w:tabs>
          <w:tab w:val="left" w:pos="708"/>
        </w:tabs>
        <w:jc w:val="both"/>
        <w:rPr>
          <w:rFonts w:cs="Arial"/>
          <w:b/>
          <w:szCs w:val="20"/>
        </w:rPr>
      </w:pPr>
    </w:p>
    <w:p w14:paraId="7FF0B7AE" w14:textId="5E1CCB44" w:rsidR="001340AB" w:rsidRPr="00AE1416" w:rsidRDefault="001340AB" w:rsidP="001340AB">
      <w:pPr>
        <w:tabs>
          <w:tab w:val="left" w:pos="708"/>
        </w:tabs>
        <w:jc w:val="both"/>
        <w:rPr>
          <w:rFonts w:eastAsia="Arial" w:cs="Arial"/>
          <w:sz w:val="21"/>
          <w:szCs w:val="21"/>
        </w:rPr>
      </w:pPr>
      <w:r w:rsidRPr="00EA4FA4">
        <w:rPr>
          <w:rFonts w:eastAsia="Arial" w:cs="Arial"/>
          <w:sz w:val="21"/>
          <w:szCs w:val="21"/>
        </w:rPr>
        <w:t>Člen spreminja</w:t>
      </w:r>
      <w:r>
        <w:rPr>
          <w:rFonts w:eastAsia="Arial" w:cs="Arial"/>
          <w:sz w:val="21"/>
          <w:szCs w:val="21"/>
        </w:rPr>
        <w:t xml:space="preserve"> 611. člen ZZavar-1, ki ureja lažje kršitve zavarovalnice. V 5. točki prvega odstavka se dodaja sklic na drugi odstavek 252. člena, ki smiselno dopolnjuje prvi odstavek 252.</w:t>
      </w:r>
      <w:r w:rsidR="00AB2005">
        <w:rPr>
          <w:rFonts w:eastAsia="Arial" w:cs="Arial"/>
          <w:sz w:val="21"/>
          <w:szCs w:val="21"/>
        </w:rPr>
        <w:t xml:space="preserve"> </w:t>
      </w:r>
      <w:r>
        <w:rPr>
          <w:rFonts w:eastAsia="Arial" w:cs="Arial"/>
          <w:sz w:val="21"/>
          <w:szCs w:val="21"/>
        </w:rPr>
        <w:t xml:space="preserve">člena. Med lažje kršitve se dodata novi kršitvi </w:t>
      </w:r>
      <w:r w:rsidR="00AB2005">
        <w:rPr>
          <w:rFonts w:eastAsia="Arial" w:cs="Arial"/>
          <w:sz w:val="21"/>
          <w:szCs w:val="21"/>
        </w:rPr>
        <w:t xml:space="preserve">novih </w:t>
      </w:r>
      <w:r>
        <w:rPr>
          <w:rFonts w:eastAsia="Arial" w:cs="Arial"/>
          <w:sz w:val="21"/>
          <w:szCs w:val="21"/>
        </w:rPr>
        <w:t>določb</w:t>
      </w:r>
      <w:r w:rsidR="00AB2005">
        <w:rPr>
          <w:rFonts w:eastAsia="Arial" w:cs="Arial"/>
          <w:sz w:val="21"/>
          <w:szCs w:val="21"/>
        </w:rPr>
        <w:t xml:space="preserve"> </w:t>
      </w:r>
      <w:r>
        <w:rPr>
          <w:rFonts w:eastAsia="Arial" w:cs="Arial"/>
          <w:sz w:val="21"/>
          <w:szCs w:val="21"/>
        </w:rPr>
        <w:t>t</w:t>
      </w:r>
      <w:r w:rsidR="00AB2005">
        <w:rPr>
          <w:rFonts w:eastAsia="Arial" w:cs="Arial"/>
          <w:sz w:val="21"/>
          <w:szCs w:val="21"/>
        </w:rPr>
        <w:t>ega</w:t>
      </w:r>
      <w:r>
        <w:rPr>
          <w:rFonts w:eastAsia="Arial" w:cs="Arial"/>
          <w:sz w:val="21"/>
          <w:szCs w:val="21"/>
        </w:rPr>
        <w:t xml:space="preserve"> zakon</w:t>
      </w:r>
      <w:r w:rsidR="00AB2005">
        <w:rPr>
          <w:rFonts w:eastAsia="Arial" w:cs="Arial"/>
          <w:sz w:val="21"/>
          <w:szCs w:val="21"/>
        </w:rPr>
        <w:t>a</w:t>
      </w:r>
      <w:r>
        <w:rPr>
          <w:rFonts w:eastAsia="Arial" w:cs="Arial"/>
          <w:sz w:val="21"/>
          <w:szCs w:val="21"/>
        </w:rPr>
        <w:t xml:space="preserve">. Gre za kršitev določb glede </w:t>
      </w:r>
      <w:r w:rsidR="00AB2005" w:rsidRPr="00F03F2F">
        <w:rPr>
          <w:rFonts w:eastAsia="Arial" w:cs="Arial"/>
          <w:sz w:val="21"/>
          <w:szCs w:val="21"/>
        </w:rPr>
        <w:t>zagotavljanja</w:t>
      </w:r>
      <w:r w:rsidR="00F03F2F">
        <w:rPr>
          <w:rFonts w:eastAsia="Arial" w:cs="Arial"/>
          <w:sz w:val="21"/>
          <w:szCs w:val="21"/>
        </w:rPr>
        <w:t xml:space="preserve"> </w:t>
      </w:r>
      <w:r w:rsidRPr="00AE1416">
        <w:rPr>
          <w:rFonts w:eastAsia="Arial" w:cs="Arial"/>
          <w:sz w:val="21"/>
          <w:szCs w:val="21"/>
        </w:rPr>
        <w:t xml:space="preserve">poročila o solventnosti in finančnem položaju </w:t>
      </w:r>
      <w:r>
        <w:rPr>
          <w:rFonts w:eastAsia="Arial" w:cs="Arial"/>
          <w:sz w:val="21"/>
          <w:szCs w:val="21"/>
        </w:rPr>
        <w:t>za enotn</w:t>
      </w:r>
      <w:r w:rsidR="00AB2005">
        <w:rPr>
          <w:rFonts w:eastAsia="Arial" w:cs="Arial"/>
          <w:sz w:val="21"/>
          <w:szCs w:val="21"/>
        </w:rPr>
        <w:t>o</w:t>
      </w:r>
      <w:r>
        <w:rPr>
          <w:rFonts w:eastAsia="Arial" w:cs="Arial"/>
          <w:sz w:val="21"/>
          <w:szCs w:val="21"/>
        </w:rPr>
        <w:t xml:space="preserve"> točk</w:t>
      </w:r>
      <w:r w:rsidR="00AB2005">
        <w:rPr>
          <w:rFonts w:eastAsia="Arial" w:cs="Arial"/>
          <w:sz w:val="21"/>
          <w:szCs w:val="21"/>
        </w:rPr>
        <w:t>o</w:t>
      </w:r>
      <w:r>
        <w:rPr>
          <w:rFonts w:eastAsia="Arial" w:cs="Arial"/>
          <w:sz w:val="21"/>
          <w:szCs w:val="21"/>
        </w:rPr>
        <w:t xml:space="preserve"> dostopa </w:t>
      </w:r>
      <w:r w:rsidRPr="00AE1416">
        <w:rPr>
          <w:rFonts w:eastAsia="Arial" w:cs="Arial"/>
          <w:sz w:val="21"/>
          <w:szCs w:val="21"/>
        </w:rPr>
        <w:t xml:space="preserve">v skladu s sedmim odstavkom 261. člena </w:t>
      </w:r>
      <w:r>
        <w:rPr>
          <w:rFonts w:eastAsia="Arial" w:cs="Arial"/>
          <w:sz w:val="21"/>
          <w:szCs w:val="21"/>
        </w:rPr>
        <w:t xml:space="preserve">in </w:t>
      </w:r>
      <w:r w:rsidRPr="00AE1416">
        <w:rPr>
          <w:rFonts w:eastAsia="Arial" w:cs="Arial"/>
          <w:sz w:val="21"/>
          <w:szCs w:val="21"/>
        </w:rPr>
        <w:t xml:space="preserve">šestim odstavkom 403. </w:t>
      </w:r>
      <w:r>
        <w:rPr>
          <w:rFonts w:eastAsia="Arial" w:cs="Arial"/>
          <w:sz w:val="21"/>
          <w:szCs w:val="21"/>
        </w:rPr>
        <w:t xml:space="preserve">členom ZZavar-1. </w:t>
      </w:r>
    </w:p>
    <w:p w14:paraId="64C56F27" w14:textId="77777777" w:rsidR="002E332C" w:rsidRDefault="002E332C" w:rsidP="001340AB">
      <w:pPr>
        <w:tabs>
          <w:tab w:val="left" w:pos="708"/>
        </w:tabs>
        <w:jc w:val="both"/>
        <w:rPr>
          <w:rFonts w:cs="Arial"/>
          <w:b/>
          <w:szCs w:val="20"/>
        </w:rPr>
      </w:pPr>
    </w:p>
    <w:p w14:paraId="6ED29A80" w14:textId="77777777" w:rsidR="002E332C" w:rsidRDefault="002E332C" w:rsidP="001340AB">
      <w:pPr>
        <w:tabs>
          <w:tab w:val="left" w:pos="708"/>
        </w:tabs>
        <w:jc w:val="both"/>
        <w:rPr>
          <w:rFonts w:cs="Arial"/>
          <w:b/>
          <w:szCs w:val="20"/>
        </w:rPr>
      </w:pPr>
    </w:p>
    <w:p w14:paraId="220707B9" w14:textId="77777777" w:rsidR="002E332C" w:rsidRDefault="002E332C" w:rsidP="001340AB">
      <w:pPr>
        <w:tabs>
          <w:tab w:val="left" w:pos="708"/>
        </w:tabs>
        <w:jc w:val="both"/>
        <w:rPr>
          <w:rFonts w:cs="Arial"/>
          <w:b/>
          <w:szCs w:val="20"/>
        </w:rPr>
      </w:pPr>
    </w:p>
    <w:p w14:paraId="76A907F1" w14:textId="207E22BA" w:rsidR="001340AB" w:rsidRDefault="001340AB" w:rsidP="001340AB">
      <w:pPr>
        <w:tabs>
          <w:tab w:val="left" w:pos="708"/>
        </w:tabs>
        <w:jc w:val="both"/>
        <w:rPr>
          <w:rFonts w:cs="Arial"/>
          <w:b/>
          <w:szCs w:val="20"/>
        </w:rPr>
      </w:pPr>
      <w:r w:rsidRPr="0008236E">
        <w:rPr>
          <w:rFonts w:cs="Arial"/>
          <w:b/>
          <w:szCs w:val="20"/>
        </w:rPr>
        <w:lastRenderedPageBreak/>
        <w:t xml:space="preserve">K </w:t>
      </w:r>
      <w:r w:rsidR="007B0625">
        <w:rPr>
          <w:rFonts w:cs="Arial"/>
          <w:b/>
          <w:szCs w:val="20"/>
        </w:rPr>
        <w:t>65</w:t>
      </w:r>
      <w:r w:rsidRPr="0008236E">
        <w:rPr>
          <w:rFonts w:cs="Arial"/>
          <w:b/>
          <w:szCs w:val="20"/>
        </w:rPr>
        <w:t xml:space="preserve">. členu </w:t>
      </w:r>
    </w:p>
    <w:p w14:paraId="4DA2A6E1" w14:textId="77777777" w:rsidR="001340AB" w:rsidRDefault="001340AB" w:rsidP="001340AB">
      <w:pPr>
        <w:tabs>
          <w:tab w:val="left" w:pos="708"/>
        </w:tabs>
        <w:jc w:val="both"/>
        <w:rPr>
          <w:rFonts w:cs="Arial"/>
          <w:b/>
          <w:szCs w:val="20"/>
        </w:rPr>
      </w:pPr>
    </w:p>
    <w:p w14:paraId="73E8E92A" w14:textId="0E554139" w:rsidR="001340AB" w:rsidRDefault="001340AB" w:rsidP="001340AB">
      <w:pPr>
        <w:tabs>
          <w:tab w:val="left" w:pos="708"/>
        </w:tabs>
        <w:jc w:val="both"/>
        <w:rPr>
          <w:rFonts w:eastAsia="Arial" w:cs="Arial"/>
          <w:sz w:val="21"/>
          <w:szCs w:val="21"/>
        </w:rPr>
      </w:pPr>
      <w:r w:rsidRPr="0047604D">
        <w:rPr>
          <w:rFonts w:eastAsia="Arial" w:cs="Arial"/>
          <w:sz w:val="21"/>
          <w:szCs w:val="21"/>
        </w:rPr>
        <w:t>Člen spreminja 61</w:t>
      </w:r>
      <w:r>
        <w:rPr>
          <w:rFonts w:eastAsia="Arial" w:cs="Arial"/>
          <w:sz w:val="21"/>
          <w:szCs w:val="21"/>
        </w:rPr>
        <w:t>3</w:t>
      </w:r>
      <w:r w:rsidRPr="0047604D">
        <w:rPr>
          <w:rFonts w:eastAsia="Arial" w:cs="Arial"/>
          <w:sz w:val="21"/>
          <w:szCs w:val="21"/>
        </w:rPr>
        <w:t>. člen ZZavar-1, ki ureja kršitve zavarovalnega holdinga oziroma mešanega finančnega holdinga. Med kršitve se doda nov</w:t>
      </w:r>
      <w:r>
        <w:rPr>
          <w:rFonts w:eastAsia="Arial" w:cs="Arial"/>
          <w:sz w:val="21"/>
          <w:szCs w:val="21"/>
        </w:rPr>
        <w:t>a</w:t>
      </w:r>
      <w:r w:rsidRPr="0047604D">
        <w:rPr>
          <w:rFonts w:eastAsia="Arial" w:cs="Arial"/>
          <w:sz w:val="21"/>
          <w:szCs w:val="21"/>
        </w:rPr>
        <w:t xml:space="preserve"> kršit</w:t>
      </w:r>
      <w:r>
        <w:rPr>
          <w:rFonts w:eastAsia="Arial" w:cs="Arial"/>
          <w:sz w:val="21"/>
          <w:szCs w:val="21"/>
        </w:rPr>
        <w:t>e</w:t>
      </w:r>
      <w:r w:rsidRPr="0047604D">
        <w:rPr>
          <w:rFonts w:eastAsia="Arial" w:cs="Arial"/>
          <w:sz w:val="21"/>
          <w:szCs w:val="21"/>
        </w:rPr>
        <w:t xml:space="preserve">v </w:t>
      </w:r>
      <w:r w:rsidR="00AB2005">
        <w:rPr>
          <w:rFonts w:eastAsia="Arial" w:cs="Arial"/>
          <w:sz w:val="21"/>
          <w:szCs w:val="21"/>
        </w:rPr>
        <w:t xml:space="preserve">nove </w:t>
      </w:r>
      <w:r w:rsidRPr="0047604D">
        <w:rPr>
          <w:rFonts w:eastAsia="Arial" w:cs="Arial"/>
          <w:sz w:val="21"/>
          <w:szCs w:val="21"/>
        </w:rPr>
        <w:t>določb</w:t>
      </w:r>
      <w:r>
        <w:rPr>
          <w:rFonts w:eastAsia="Arial" w:cs="Arial"/>
          <w:sz w:val="21"/>
          <w:szCs w:val="21"/>
        </w:rPr>
        <w:t>e</w:t>
      </w:r>
      <w:r w:rsidR="00AB2005">
        <w:rPr>
          <w:rFonts w:eastAsia="Arial" w:cs="Arial"/>
          <w:sz w:val="21"/>
          <w:szCs w:val="21"/>
        </w:rPr>
        <w:t xml:space="preserve"> tega </w:t>
      </w:r>
      <w:r w:rsidRPr="0047604D">
        <w:rPr>
          <w:rFonts w:eastAsia="Arial" w:cs="Arial"/>
          <w:sz w:val="21"/>
          <w:szCs w:val="21"/>
        </w:rPr>
        <w:t xml:space="preserve"> zakon</w:t>
      </w:r>
      <w:r w:rsidR="00AB2005">
        <w:rPr>
          <w:rFonts w:eastAsia="Arial" w:cs="Arial"/>
          <w:sz w:val="21"/>
          <w:szCs w:val="21"/>
        </w:rPr>
        <w:t>a</w:t>
      </w:r>
      <w:r w:rsidRPr="0047604D">
        <w:rPr>
          <w:rFonts w:eastAsia="Arial" w:cs="Arial"/>
          <w:sz w:val="21"/>
          <w:szCs w:val="21"/>
        </w:rPr>
        <w:t>. Gre za kršitev določb</w:t>
      </w:r>
      <w:r>
        <w:rPr>
          <w:rFonts w:eastAsia="Arial" w:cs="Arial"/>
          <w:sz w:val="21"/>
          <w:szCs w:val="21"/>
        </w:rPr>
        <w:t>e</w:t>
      </w:r>
      <w:r w:rsidRPr="0047604D">
        <w:rPr>
          <w:rFonts w:eastAsia="Arial" w:cs="Arial"/>
          <w:sz w:val="21"/>
          <w:szCs w:val="21"/>
        </w:rPr>
        <w:t xml:space="preserve"> glede po</w:t>
      </w:r>
      <w:r w:rsidR="00AB2005">
        <w:rPr>
          <w:rFonts w:eastAsia="Arial" w:cs="Arial"/>
          <w:sz w:val="21"/>
          <w:szCs w:val="21"/>
        </w:rPr>
        <w:t>šiljanja</w:t>
      </w:r>
      <w:r w:rsidRPr="0047604D">
        <w:rPr>
          <w:rFonts w:eastAsia="Arial" w:cs="Arial"/>
          <w:sz w:val="21"/>
          <w:szCs w:val="21"/>
        </w:rPr>
        <w:t xml:space="preserve"> poročila o solventnosti in finančnem položaju </w:t>
      </w:r>
      <w:r>
        <w:rPr>
          <w:rFonts w:eastAsia="Arial" w:cs="Arial"/>
          <w:sz w:val="21"/>
          <w:szCs w:val="21"/>
        </w:rPr>
        <w:t>za enotn</w:t>
      </w:r>
      <w:r w:rsidR="00AB2005">
        <w:rPr>
          <w:rFonts w:eastAsia="Arial" w:cs="Arial"/>
          <w:sz w:val="21"/>
          <w:szCs w:val="21"/>
        </w:rPr>
        <w:t>o</w:t>
      </w:r>
      <w:r>
        <w:rPr>
          <w:rFonts w:eastAsia="Arial" w:cs="Arial"/>
          <w:sz w:val="21"/>
          <w:szCs w:val="21"/>
        </w:rPr>
        <w:t xml:space="preserve"> toč</w:t>
      </w:r>
      <w:r w:rsidR="00AB2005">
        <w:rPr>
          <w:rFonts w:eastAsia="Arial" w:cs="Arial"/>
          <w:sz w:val="21"/>
          <w:szCs w:val="21"/>
        </w:rPr>
        <w:t>ko</w:t>
      </w:r>
      <w:r>
        <w:rPr>
          <w:rFonts w:eastAsia="Arial" w:cs="Arial"/>
          <w:sz w:val="21"/>
          <w:szCs w:val="21"/>
        </w:rPr>
        <w:t xml:space="preserve"> dostopa </w:t>
      </w:r>
      <w:r w:rsidRPr="0047604D">
        <w:rPr>
          <w:rFonts w:eastAsia="Arial" w:cs="Arial"/>
          <w:sz w:val="21"/>
          <w:szCs w:val="21"/>
        </w:rPr>
        <w:t>v skladu s šestim odstavkom 403. členom ZZavar-1.</w:t>
      </w:r>
    </w:p>
    <w:p w14:paraId="4945F1E2" w14:textId="77777777" w:rsidR="001340AB" w:rsidRDefault="001340AB" w:rsidP="001340AB">
      <w:pPr>
        <w:tabs>
          <w:tab w:val="left" w:pos="708"/>
        </w:tabs>
        <w:jc w:val="both"/>
        <w:rPr>
          <w:rFonts w:cs="Arial"/>
          <w:b/>
          <w:szCs w:val="20"/>
        </w:rPr>
      </w:pPr>
    </w:p>
    <w:p w14:paraId="1B5D4E3C" w14:textId="527D5017"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66</w:t>
      </w:r>
      <w:r w:rsidRPr="0008236E">
        <w:rPr>
          <w:rFonts w:cs="Arial"/>
          <w:b/>
          <w:szCs w:val="20"/>
        </w:rPr>
        <w:t xml:space="preserve">. členu </w:t>
      </w:r>
    </w:p>
    <w:p w14:paraId="658F132F" w14:textId="77777777" w:rsidR="001340AB" w:rsidRDefault="001340AB" w:rsidP="001340AB">
      <w:pPr>
        <w:tabs>
          <w:tab w:val="left" w:pos="708"/>
        </w:tabs>
        <w:jc w:val="both"/>
        <w:rPr>
          <w:rFonts w:cs="Arial"/>
          <w:b/>
          <w:szCs w:val="20"/>
        </w:rPr>
      </w:pPr>
    </w:p>
    <w:p w14:paraId="3CDFE58A" w14:textId="1C0E8DE5" w:rsidR="001340AB" w:rsidRDefault="001340AB" w:rsidP="001340AB">
      <w:pPr>
        <w:tabs>
          <w:tab w:val="left" w:pos="708"/>
        </w:tabs>
        <w:jc w:val="both"/>
        <w:rPr>
          <w:rFonts w:eastAsia="Arial" w:cs="Arial"/>
          <w:sz w:val="21"/>
          <w:szCs w:val="21"/>
        </w:rPr>
      </w:pPr>
      <w:r w:rsidRPr="0030799E">
        <w:rPr>
          <w:rFonts w:eastAsia="Arial" w:cs="Arial"/>
          <w:sz w:val="21"/>
          <w:szCs w:val="21"/>
        </w:rPr>
        <w:t>Člen s</w:t>
      </w:r>
      <w:r>
        <w:rPr>
          <w:rFonts w:eastAsia="Arial" w:cs="Arial"/>
          <w:sz w:val="21"/>
          <w:szCs w:val="21"/>
        </w:rPr>
        <w:t xml:space="preserve">preminja 617.a člen ZZavar-1, ki ureja </w:t>
      </w:r>
      <w:r w:rsidRPr="0030799E">
        <w:rPr>
          <w:rFonts w:eastAsia="Arial" w:cs="Arial"/>
          <w:sz w:val="21"/>
          <w:szCs w:val="21"/>
        </w:rPr>
        <w:t>kršitve zavarovalnic, zavarovaln</w:t>
      </w:r>
      <w:r w:rsidR="00AB2005">
        <w:rPr>
          <w:rFonts w:eastAsia="Arial" w:cs="Arial"/>
          <w:sz w:val="21"/>
          <w:szCs w:val="21"/>
        </w:rPr>
        <w:t>ih</w:t>
      </w:r>
      <w:r w:rsidRPr="0030799E">
        <w:rPr>
          <w:rFonts w:eastAsia="Arial" w:cs="Arial"/>
          <w:sz w:val="21"/>
          <w:szCs w:val="21"/>
        </w:rPr>
        <w:t xml:space="preserve"> zastopniških in posredniških družb pri distribuciji zavarovalnih produktov</w:t>
      </w:r>
      <w:r>
        <w:rPr>
          <w:rFonts w:eastAsia="Arial" w:cs="Arial"/>
          <w:sz w:val="21"/>
          <w:szCs w:val="21"/>
        </w:rPr>
        <w:t xml:space="preserve">. </w:t>
      </w:r>
      <w:r w:rsidR="00AB2005">
        <w:rPr>
          <w:rFonts w:eastAsia="Arial" w:cs="Arial"/>
          <w:sz w:val="21"/>
          <w:szCs w:val="21"/>
        </w:rPr>
        <w:t>Cilj s</w:t>
      </w:r>
      <w:r>
        <w:rPr>
          <w:rFonts w:eastAsia="Arial" w:cs="Arial"/>
          <w:sz w:val="21"/>
          <w:szCs w:val="21"/>
        </w:rPr>
        <w:t>prememb</w:t>
      </w:r>
      <w:r w:rsidR="00AB2005">
        <w:rPr>
          <w:rFonts w:eastAsia="Arial" w:cs="Arial"/>
          <w:sz w:val="21"/>
          <w:szCs w:val="21"/>
        </w:rPr>
        <w:t>e</w:t>
      </w:r>
      <w:r>
        <w:rPr>
          <w:rFonts w:eastAsia="Arial" w:cs="Arial"/>
          <w:sz w:val="21"/>
          <w:szCs w:val="21"/>
        </w:rPr>
        <w:t xml:space="preserve"> naslova </w:t>
      </w:r>
      <w:r w:rsidR="00AB2005">
        <w:rPr>
          <w:rFonts w:eastAsia="Arial" w:cs="Arial"/>
          <w:sz w:val="21"/>
          <w:szCs w:val="21"/>
        </w:rPr>
        <w:t>je</w:t>
      </w:r>
      <w:r>
        <w:rPr>
          <w:rFonts w:eastAsia="Arial" w:cs="Arial"/>
          <w:sz w:val="21"/>
          <w:szCs w:val="21"/>
        </w:rPr>
        <w:t xml:space="preserve"> uskladit</w:t>
      </w:r>
      <w:r w:rsidR="00AB2005">
        <w:rPr>
          <w:rFonts w:eastAsia="Arial" w:cs="Arial"/>
          <w:sz w:val="21"/>
          <w:szCs w:val="21"/>
        </w:rPr>
        <w:t>ev</w:t>
      </w:r>
      <w:r>
        <w:rPr>
          <w:rFonts w:eastAsia="Arial" w:cs="Arial"/>
          <w:sz w:val="21"/>
          <w:szCs w:val="21"/>
        </w:rPr>
        <w:t xml:space="preserve"> s 563.a členom ZZavar-1, ki ureja </w:t>
      </w:r>
      <w:r w:rsidRPr="00550CF8">
        <w:rPr>
          <w:rFonts w:eastAsia="Arial" w:cs="Arial"/>
          <w:sz w:val="21"/>
          <w:szCs w:val="21"/>
        </w:rPr>
        <w:t>ukrep</w:t>
      </w:r>
      <w:r>
        <w:rPr>
          <w:rFonts w:eastAsia="Arial" w:cs="Arial"/>
          <w:sz w:val="21"/>
          <w:szCs w:val="21"/>
        </w:rPr>
        <w:t>e</w:t>
      </w:r>
      <w:r w:rsidR="00AB2005">
        <w:rPr>
          <w:rFonts w:eastAsia="Arial" w:cs="Arial"/>
          <w:sz w:val="21"/>
          <w:szCs w:val="21"/>
        </w:rPr>
        <w:t xml:space="preserve"> za</w:t>
      </w:r>
      <w:r w:rsidRPr="00550CF8">
        <w:rPr>
          <w:rFonts w:eastAsia="Arial" w:cs="Arial"/>
          <w:sz w:val="21"/>
          <w:szCs w:val="21"/>
        </w:rPr>
        <w:t xml:space="preserve"> nadzor zaradi kršitev pri distribuciji zavarovalnih produktov</w:t>
      </w:r>
      <w:r>
        <w:rPr>
          <w:rFonts w:eastAsia="Arial" w:cs="Arial"/>
          <w:sz w:val="21"/>
          <w:szCs w:val="21"/>
        </w:rPr>
        <w:t xml:space="preserve">. </w:t>
      </w:r>
    </w:p>
    <w:p w14:paraId="7475B573" w14:textId="77777777" w:rsidR="001340AB" w:rsidRDefault="001340AB" w:rsidP="001340AB">
      <w:pPr>
        <w:tabs>
          <w:tab w:val="left" w:pos="708"/>
        </w:tabs>
        <w:jc w:val="both"/>
        <w:rPr>
          <w:rFonts w:eastAsia="Arial" w:cs="Arial"/>
          <w:sz w:val="21"/>
          <w:szCs w:val="21"/>
        </w:rPr>
      </w:pPr>
    </w:p>
    <w:p w14:paraId="62BEE035" w14:textId="54F50DBD"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67</w:t>
      </w:r>
      <w:r w:rsidRPr="0008236E">
        <w:rPr>
          <w:rFonts w:cs="Arial"/>
          <w:b/>
          <w:szCs w:val="20"/>
        </w:rPr>
        <w:t xml:space="preserve">. členu </w:t>
      </w:r>
    </w:p>
    <w:p w14:paraId="4FAC2C97" w14:textId="77777777" w:rsidR="001340AB" w:rsidRDefault="001340AB" w:rsidP="001340AB">
      <w:pPr>
        <w:tabs>
          <w:tab w:val="left" w:pos="708"/>
        </w:tabs>
        <w:jc w:val="both"/>
        <w:rPr>
          <w:rFonts w:cs="Arial"/>
          <w:b/>
          <w:szCs w:val="20"/>
        </w:rPr>
      </w:pPr>
    </w:p>
    <w:p w14:paraId="1B3786CF" w14:textId="77777777" w:rsidR="001340AB" w:rsidRDefault="001340AB" w:rsidP="001340AB">
      <w:pPr>
        <w:tabs>
          <w:tab w:val="left" w:pos="708"/>
        </w:tabs>
        <w:jc w:val="both"/>
        <w:rPr>
          <w:rFonts w:eastAsia="Arial" w:cs="Arial"/>
          <w:sz w:val="21"/>
          <w:szCs w:val="21"/>
        </w:rPr>
      </w:pPr>
      <w:r w:rsidRPr="00E04AF4">
        <w:rPr>
          <w:rFonts w:eastAsia="Arial" w:cs="Arial"/>
          <w:sz w:val="21"/>
          <w:szCs w:val="21"/>
        </w:rPr>
        <w:t>Člen spreminja 6</w:t>
      </w:r>
      <w:r>
        <w:rPr>
          <w:rFonts w:eastAsia="Arial" w:cs="Arial"/>
          <w:sz w:val="21"/>
          <w:szCs w:val="21"/>
        </w:rPr>
        <w:t>20</w:t>
      </w:r>
      <w:r w:rsidRPr="00E04AF4">
        <w:rPr>
          <w:rFonts w:eastAsia="Arial" w:cs="Arial"/>
          <w:sz w:val="21"/>
          <w:szCs w:val="21"/>
        </w:rPr>
        <w:t>. člen ZZavar-1, ki ureja kršitve izrednega, likvidacijskega in stečajnega upravitelja</w:t>
      </w:r>
      <w:r>
        <w:rPr>
          <w:rFonts w:eastAsia="Arial" w:cs="Arial"/>
          <w:sz w:val="21"/>
          <w:szCs w:val="21"/>
        </w:rPr>
        <w:t xml:space="preserve">. </w:t>
      </w:r>
    </w:p>
    <w:p w14:paraId="3C3B6088" w14:textId="77777777" w:rsidR="001340AB" w:rsidRDefault="001340AB" w:rsidP="001340AB">
      <w:pPr>
        <w:tabs>
          <w:tab w:val="left" w:pos="708"/>
        </w:tabs>
        <w:jc w:val="both"/>
        <w:rPr>
          <w:rFonts w:eastAsia="Arial" w:cs="Arial"/>
          <w:sz w:val="21"/>
          <w:szCs w:val="21"/>
        </w:rPr>
      </w:pPr>
    </w:p>
    <w:p w14:paraId="4CF31720" w14:textId="349B8599" w:rsidR="001340AB" w:rsidRDefault="001340AB" w:rsidP="001340AB">
      <w:pPr>
        <w:tabs>
          <w:tab w:val="left" w:pos="708"/>
        </w:tabs>
        <w:jc w:val="both"/>
        <w:rPr>
          <w:rFonts w:eastAsia="Arial" w:cs="Arial"/>
          <w:sz w:val="21"/>
          <w:szCs w:val="21"/>
        </w:rPr>
      </w:pPr>
      <w:r>
        <w:rPr>
          <w:rFonts w:eastAsia="Arial" w:cs="Arial"/>
          <w:sz w:val="21"/>
          <w:szCs w:val="21"/>
        </w:rPr>
        <w:t xml:space="preserve">Med kršitve navedenih oseb dodaja novi </w:t>
      </w:r>
      <w:r w:rsidRPr="00E04AF4">
        <w:rPr>
          <w:rFonts w:eastAsia="Arial" w:cs="Arial"/>
          <w:sz w:val="21"/>
          <w:szCs w:val="21"/>
        </w:rPr>
        <w:t xml:space="preserve">kršitvi </w:t>
      </w:r>
      <w:r>
        <w:rPr>
          <w:rFonts w:eastAsia="Arial" w:cs="Arial"/>
          <w:sz w:val="21"/>
          <w:szCs w:val="21"/>
        </w:rPr>
        <w:t xml:space="preserve">za likvidacijskega in stečajnega upravitelja v skladu z novimi </w:t>
      </w:r>
      <w:r w:rsidRPr="00E04AF4">
        <w:rPr>
          <w:rFonts w:eastAsia="Arial" w:cs="Arial"/>
          <w:sz w:val="21"/>
          <w:szCs w:val="21"/>
        </w:rPr>
        <w:t>določb</w:t>
      </w:r>
      <w:r>
        <w:rPr>
          <w:rFonts w:eastAsia="Arial" w:cs="Arial"/>
          <w:sz w:val="21"/>
          <w:szCs w:val="21"/>
        </w:rPr>
        <w:t xml:space="preserve">ami tega zakona. </w:t>
      </w:r>
      <w:r w:rsidRPr="00E04AF4">
        <w:rPr>
          <w:rFonts w:eastAsia="Arial" w:cs="Arial"/>
          <w:sz w:val="21"/>
          <w:szCs w:val="21"/>
        </w:rPr>
        <w:t xml:space="preserve">Gre za kršitev določb glede </w:t>
      </w:r>
      <w:r>
        <w:rPr>
          <w:rFonts w:eastAsia="Arial" w:cs="Arial"/>
          <w:sz w:val="21"/>
          <w:szCs w:val="21"/>
        </w:rPr>
        <w:t>predložitve informacij iz</w:t>
      </w:r>
      <w:r w:rsidRPr="00E04AF4">
        <w:rPr>
          <w:rFonts w:eastAsia="Arial" w:cs="Arial"/>
          <w:sz w:val="21"/>
          <w:szCs w:val="21"/>
        </w:rPr>
        <w:t xml:space="preserve"> </w:t>
      </w:r>
      <w:r>
        <w:rPr>
          <w:rFonts w:eastAsia="Arial" w:cs="Arial"/>
          <w:sz w:val="21"/>
          <w:szCs w:val="21"/>
        </w:rPr>
        <w:t>340.a in</w:t>
      </w:r>
      <w:r w:rsidRPr="00E04AF4">
        <w:rPr>
          <w:rFonts w:eastAsia="Arial" w:cs="Arial"/>
          <w:sz w:val="21"/>
          <w:szCs w:val="21"/>
        </w:rPr>
        <w:t xml:space="preserve"> 4</w:t>
      </w:r>
      <w:r>
        <w:rPr>
          <w:rFonts w:eastAsia="Arial" w:cs="Arial"/>
          <w:sz w:val="21"/>
          <w:szCs w:val="21"/>
        </w:rPr>
        <w:t>21</w:t>
      </w:r>
      <w:r w:rsidRPr="00E04AF4">
        <w:rPr>
          <w:rFonts w:eastAsia="Arial" w:cs="Arial"/>
          <w:sz w:val="21"/>
          <w:szCs w:val="21"/>
        </w:rPr>
        <w:t>.</w:t>
      </w:r>
      <w:r>
        <w:rPr>
          <w:rFonts w:eastAsia="Arial" w:cs="Arial"/>
          <w:sz w:val="21"/>
          <w:szCs w:val="21"/>
        </w:rPr>
        <w:t>a</w:t>
      </w:r>
      <w:r w:rsidRPr="00E04AF4">
        <w:rPr>
          <w:rFonts w:eastAsia="Arial" w:cs="Arial"/>
          <w:sz w:val="21"/>
          <w:szCs w:val="21"/>
        </w:rPr>
        <w:t xml:space="preserve"> člen</w:t>
      </w:r>
      <w:r>
        <w:rPr>
          <w:rFonts w:eastAsia="Arial" w:cs="Arial"/>
          <w:sz w:val="21"/>
          <w:szCs w:val="21"/>
        </w:rPr>
        <w:t>a</w:t>
      </w:r>
      <w:r w:rsidRPr="00E04AF4">
        <w:rPr>
          <w:rFonts w:eastAsia="Arial" w:cs="Arial"/>
          <w:sz w:val="21"/>
          <w:szCs w:val="21"/>
        </w:rPr>
        <w:t xml:space="preserve"> ZZavar-1</w:t>
      </w:r>
      <w:r>
        <w:rPr>
          <w:rFonts w:eastAsia="Arial" w:cs="Arial"/>
          <w:sz w:val="21"/>
          <w:szCs w:val="21"/>
        </w:rPr>
        <w:t>, ki jih</w:t>
      </w:r>
      <w:r w:rsidR="00AB2005">
        <w:rPr>
          <w:rFonts w:eastAsia="Arial" w:cs="Arial"/>
          <w:sz w:val="21"/>
          <w:szCs w:val="21"/>
        </w:rPr>
        <w:t xml:space="preserve"> morata</w:t>
      </w:r>
      <w:r>
        <w:rPr>
          <w:rFonts w:eastAsia="Arial" w:cs="Arial"/>
          <w:sz w:val="21"/>
          <w:szCs w:val="21"/>
        </w:rPr>
        <w:t xml:space="preserve"> </w:t>
      </w:r>
      <w:r w:rsidRPr="00E04AF4">
        <w:rPr>
          <w:rFonts w:eastAsia="Arial" w:cs="Arial"/>
          <w:sz w:val="21"/>
          <w:szCs w:val="21"/>
        </w:rPr>
        <w:t>likvidacijsk</w:t>
      </w:r>
      <w:r>
        <w:rPr>
          <w:rFonts w:eastAsia="Arial" w:cs="Arial"/>
          <w:sz w:val="21"/>
          <w:szCs w:val="21"/>
        </w:rPr>
        <w:t>i</w:t>
      </w:r>
      <w:r w:rsidRPr="00E04AF4">
        <w:rPr>
          <w:rFonts w:eastAsia="Arial" w:cs="Arial"/>
          <w:sz w:val="21"/>
          <w:szCs w:val="21"/>
        </w:rPr>
        <w:t xml:space="preserve"> in stečajn</w:t>
      </w:r>
      <w:r>
        <w:rPr>
          <w:rFonts w:eastAsia="Arial" w:cs="Arial"/>
          <w:sz w:val="21"/>
          <w:szCs w:val="21"/>
        </w:rPr>
        <w:t>i</w:t>
      </w:r>
      <w:r w:rsidRPr="00E04AF4">
        <w:rPr>
          <w:rFonts w:eastAsia="Arial" w:cs="Arial"/>
          <w:sz w:val="21"/>
          <w:szCs w:val="21"/>
        </w:rPr>
        <w:t xml:space="preserve"> upravitelj</w:t>
      </w:r>
      <w:r>
        <w:rPr>
          <w:rFonts w:eastAsia="Arial" w:cs="Arial"/>
          <w:sz w:val="21"/>
          <w:szCs w:val="21"/>
        </w:rPr>
        <w:t xml:space="preserve"> za</w:t>
      </w:r>
      <w:r w:rsidR="00AB2005">
        <w:rPr>
          <w:rFonts w:eastAsia="Arial" w:cs="Arial"/>
          <w:sz w:val="21"/>
          <w:szCs w:val="21"/>
        </w:rPr>
        <w:t xml:space="preserve"> </w:t>
      </w:r>
      <w:r>
        <w:rPr>
          <w:rFonts w:eastAsia="Arial" w:cs="Arial"/>
          <w:sz w:val="21"/>
          <w:szCs w:val="21"/>
        </w:rPr>
        <w:t>enotn</w:t>
      </w:r>
      <w:r w:rsidR="00AB2005">
        <w:rPr>
          <w:rFonts w:eastAsia="Arial" w:cs="Arial"/>
          <w:sz w:val="21"/>
          <w:szCs w:val="21"/>
        </w:rPr>
        <w:t>o</w:t>
      </w:r>
      <w:r>
        <w:rPr>
          <w:rFonts w:eastAsia="Arial" w:cs="Arial"/>
          <w:sz w:val="21"/>
          <w:szCs w:val="21"/>
        </w:rPr>
        <w:t xml:space="preserve"> točk</w:t>
      </w:r>
      <w:r w:rsidR="00AB2005">
        <w:rPr>
          <w:rFonts w:eastAsia="Arial" w:cs="Arial"/>
          <w:sz w:val="21"/>
          <w:szCs w:val="21"/>
        </w:rPr>
        <w:t>o</w:t>
      </w:r>
      <w:r>
        <w:rPr>
          <w:rFonts w:eastAsia="Arial" w:cs="Arial"/>
          <w:sz w:val="21"/>
          <w:szCs w:val="21"/>
        </w:rPr>
        <w:t xml:space="preserve"> dostopa </w:t>
      </w:r>
      <w:r w:rsidR="00AB2005">
        <w:rPr>
          <w:rFonts w:eastAsia="Arial" w:cs="Arial"/>
          <w:sz w:val="21"/>
          <w:szCs w:val="21"/>
        </w:rPr>
        <w:t>sporočiti</w:t>
      </w:r>
      <w:r>
        <w:rPr>
          <w:rFonts w:eastAsia="Arial" w:cs="Arial"/>
          <w:sz w:val="21"/>
          <w:szCs w:val="21"/>
        </w:rPr>
        <w:t xml:space="preserve"> AZN. </w:t>
      </w:r>
    </w:p>
    <w:p w14:paraId="24CAF8AC" w14:textId="77777777" w:rsidR="001340AB" w:rsidRDefault="001340AB" w:rsidP="001340AB">
      <w:pPr>
        <w:tabs>
          <w:tab w:val="left" w:pos="708"/>
        </w:tabs>
        <w:jc w:val="both"/>
        <w:rPr>
          <w:rFonts w:cs="Arial"/>
          <w:b/>
          <w:szCs w:val="20"/>
        </w:rPr>
      </w:pPr>
    </w:p>
    <w:p w14:paraId="4595A0D6" w14:textId="69383EAD"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68</w:t>
      </w:r>
      <w:r w:rsidRPr="0008236E">
        <w:rPr>
          <w:rFonts w:cs="Arial"/>
          <w:b/>
          <w:szCs w:val="20"/>
        </w:rPr>
        <w:t xml:space="preserve">. členu </w:t>
      </w:r>
    </w:p>
    <w:p w14:paraId="1848127A" w14:textId="77777777" w:rsidR="001340AB" w:rsidRDefault="001340AB" w:rsidP="001340AB">
      <w:pPr>
        <w:tabs>
          <w:tab w:val="left" w:pos="708"/>
        </w:tabs>
        <w:jc w:val="both"/>
        <w:rPr>
          <w:rFonts w:cs="Arial"/>
          <w:b/>
          <w:szCs w:val="20"/>
        </w:rPr>
      </w:pPr>
    </w:p>
    <w:p w14:paraId="1FF998E8" w14:textId="77777777" w:rsidR="001340AB" w:rsidRDefault="001340AB" w:rsidP="001340AB">
      <w:pPr>
        <w:tabs>
          <w:tab w:val="left" w:pos="708"/>
        </w:tabs>
        <w:jc w:val="both"/>
        <w:rPr>
          <w:rFonts w:eastAsia="Arial" w:cs="Arial"/>
          <w:sz w:val="21"/>
          <w:szCs w:val="21"/>
        </w:rPr>
      </w:pPr>
      <w:r w:rsidRPr="003E075D">
        <w:rPr>
          <w:rFonts w:eastAsia="Arial" w:cs="Arial"/>
          <w:sz w:val="21"/>
          <w:szCs w:val="21"/>
        </w:rPr>
        <w:t xml:space="preserve">Člen je prehodna določba. </w:t>
      </w:r>
    </w:p>
    <w:p w14:paraId="456BB3CE" w14:textId="77777777" w:rsidR="001340AB" w:rsidRDefault="001340AB" w:rsidP="001340AB">
      <w:pPr>
        <w:tabs>
          <w:tab w:val="left" w:pos="708"/>
        </w:tabs>
        <w:jc w:val="both"/>
        <w:rPr>
          <w:rFonts w:eastAsia="Arial" w:cs="Arial"/>
          <w:sz w:val="21"/>
          <w:szCs w:val="21"/>
        </w:rPr>
      </w:pPr>
    </w:p>
    <w:p w14:paraId="4FDDB02A" w14:textId="46901D35" w:rsidR="001340AB" w:rsidRDefault="001340AB" w:rsidP="001340AB">
      <w:pPr>
        <w:tabs>
          <w:tab w:val="left" w:pos="708"/>
        </w:tabs>
        <w:jc w:val="both"/>
        <w:rPr>
          <w:rFonts w:eastAsia="Arial" w:cs="Arial"/>
          <w:sz w:val="21"/>
          <w:szCs w:val="21"/>
        </w:rPr>
      </w:pPr>
      <w:r w:rsidRPr="00E04A58">
        <w:rPr>
          <w:rFonts w:eastAsia="Arial" w:cs="Arial"/>
          <w:sz w:val="21"/>
          <w:szCs w:val="21"/>
        </w:rPr>
        <w:t xml:space="preserve">Določba je namenjena zaščiti posameznikov, ki so že opravljali funkcijo notranje revizije v zavarovalnici, vendar </w:t>
      </w:r>
      <w:r>
        <w:rPr>
          <w:rFonts w:eastAsia="Arial" w:cs="Arial"/>
          <w:sz w:val="21"/>
          <w:szCs w:val="21"/>
        </w:rPr>
        <w:t>nimajo</w:t>
      </w:r>
      <w:r w:rsidRPr="00E04A58">
        <w:rPr>
          <w:rFonts w:eastAsia="Arial" w:cs="Arial"/>
          <w:sz w:val="21"/>
          <w:szCs w:val="21"/>
        </w:rPr>
        <w:t xml:space="preserve"> vseh formalnih kvalifikacij, ki jih zahteva </w:t>
      </w:r>
      <w:r>
        <w:rPr>
          <w:rFonts w:eastAsia="Arial" w:cs="Arial"/>
          <w:sz w:val="21"/>
          <w:szCs w:val="21"/>
        </w:rPr>
        <w:t>ta</w:t>
      </w:r>
      <w:r w:rsidRPr="00E04A58">
        <w:rPr>
          <w:rFonts w:eastAsia="Arial" w:cs="Arial"/>
          <w:sz w:val="21"/>
          <w:szCs w:val="21"/>
        </w:rPr>
        <w:t xml:space="preserve"> zakon</w:t>
      </w:r>
      <w:r>
        <w:rPr>
          <w:rFonts w:eastAsia="Arial" w:cs="Arial"/>
          <w:sz w:val="21"/>
          <w:szCs w:val="21"/>
        </w:rPr>
        <w:t xml:space="preserve">. </w:t>
      </w:r>
      <w:r w:rsidRPr="00E04A58">
        <w:rPr>
          <w:rFonts w:eastAsia="Arial" w:cs="Arial"/>
          <w:sz w:val="21"/>
          <w:szCs w:val="21"/>
        </w:rPr>
        <w:t>Tem posameznikom se omogoča prehodno obdobje treh let, v katerem morajo pridobiti potrebne kvalifikacije, da lahko še naprej opravlja</w:t>
      </w:r>
      <w:r w:rsidR="00AB2005">
        <w:rPr>
          <w:rFonts w:eastAsia="Arial" w:cs="Arial"/>
          <w:sz w:val="21"/>
          <w:szCs w:val="21"/>
        </w:rPr>
        <w:t>jo</w:t>
      </w:r>
      <w:r w:rsidRPr="00E04A58">
        <w:rPr>
          <w:rFonts w:eastAsia="Arial" w:cs="Arial"/>
          <w:sz w:val="21"/>
          <w:szCs w:val="21"/>
        </w:rPr>
        <w:t xml:space="preserve"> notranj</w:t>
      </w:r>
      <w:r w:rsidR="00AB2005">
        <w:rPr>
          <w:rFonts w:eastAsia="Arial" w:cs="Arial"/>
          <w:sz w:val="21"/>
          <w:szCs w:val="21"/>
        </w:rPr>
        <w:t>o</w:t>
      </w:r>
      <w:r w:rsidRPr="00E04A58">
        <w:rPr>
          <w:rFonts w:eastAsia="Arial" w:cs="Arial"/>
          <w:sz w:val="21"/>
          <w:szCs w:val="21"/>
        </w:rPr>
        <w:t xml:space="preserve"> revizij</w:t>
      </w:r>
      <w:r w:rsidR="00AB2005">
        <w:rPr>
          <w:rFonts w:eastAsia="Arial" w:cs="Arial"/>
          <w:sz w:val="21"/>
          <w:szCs w:val="21"/>
        </w:rPr>
        <w:t>o</w:t>
      </w:r>
      <w:r w:rsidRPr="00E04A58">
        <w:rPr>
          <w:rFonts w:eastAsia="Arial" w:cs="Arial"/>
          <w:sz w:val="21"/>
          <w:szCs w:val="21"/>
        </w:rPr>
        <w:t>.</w:t>
      </w:r>
    </w:p>
    <w:p w14:paraId="06BC1C4B" w14:textId="77777777" w:rsidR="001340AB" w:rsidRDefault="001340AB" w:rsidP="001340AB">
      <w:pPr>
        <w:tabs>
          <w:tab w:val="left" w:pos="708"/>
        </w:tabs>
        <w:jc w:val="both"/>
        <w:rPr>
          <w:rFonts w:eastAsia="Arial" w:cs="Arial"/>
          <w:sz w:val="21"/>
          <w:szCs w:val="21"/>
        </w:rPr>
      </w:pPr>
    </w:p>
    <w:p w14:paraId="79962556" w14:textId="21BD4EDA" w:rsidR="001340AB" w:rsidRDefault="001340AB" w:rsidP="001340AB">
      <w:pPr>
        <w:tabs>
          <w:tab w:val="left" w:pos="708"/>
        </w:tabs>
        <w:jc w:val="both"/>
        <w:rPr>
          <w:rFonts w:eastAsia="Arial" w:cs="Arial"/>
          <w:sz w:val="21"/>
          <w:szCs w:val="21"/>
        </w:rPr>
      </w:pPr>
      <w:r w:rsidRPr="00E04A58">
        <w:rPr>
          <w:rFonts w:eastAsia="Arial" w:cs="Arial"/>
          <w:sz w:val="21"/>
          <w:szCs w:val="21"/>
        </w:rPr>
        <w:t>Prehodna določba omogoča, da se spremembe izvedejo čim manj obremenjujoč</w:t>
      </w:r>
      <w:r w:rsidR="00AB2005">
        <w:rPr>
          <w:rFonts w:eastAsia="Arial" w:cs="Arial"/>
          <w:sz w:val="21"/>
          <w:szCs w:val="21"/>
        </w:rPr>
        <w:t>e</w:t>
      </w:r>
      <w:r w:rsidRPr="00E04A58">
        <w:rPr>
          <w:rFonts w:eastAsia="Arial" w:cs="Arial"/>
          <w:sz w:val="21"/>
          <w:szCs w:val="21"/>
        </w:rPr>
        <w:t xml:space="preserve"> za </w:t>
      </w:r>
      <w:r>
        <w:rPr>
          <w:rFonts w:eastAsia="Arial" w:cs="Arial"/>
          <w:sz w:val="21"/>
          <w:szCs w:val="21"/>
        </w:rPr>
        <w:t>notranjo revizijo zavarovalnic</w:t>
      </w:r>
      <w:r w:rsidRPr="00E04A58">
        <w:rPr>
          <w:rFonts w:eastAsia="Arial" w:cs="Arial"/>
          <w:sz w:val="21"/>
          <w:szCs w:val="21"/>
        </w:rPr>
        <w:t xml:space="preserve">. </w:t>
      </w:r>
      <w:r>
        <w:rPr>
          <w:rFonts w:eastAsia="Arial" w:cs="Arial"/>
          <w:sz w:val="21"/>
          <w:szCs w:val="21"/>
        </w:rPr>
        <w:t>Določba hkrati</w:t>
      </w:r>
      <w:r w:rsidRPr="00E04A58">
        <w:rPr>
          <w:rFonts w:eastAsia="Arial" w:cs="Arial"/>
          <w:sz w:val="21"/>
          <w:szCs w:val="21"/>
        </w:rPr>
        <w:t xml:space="preserve"> zagotavlja, da se ohrani kakovost notranje revizije </w:t>
      </w:r>
      <w:r>
        <w:rPr>
          <w:rFonts w:eastAsia="Arial" w:cs="Arial"/>
          <w:sz w:val="21"/>
          <w:szCs w:val="21"/>
        </w:rPr>
        <w:t>in</w:t>
      </w:r>
      <w:r w:rsidRPr="00E04A58">
        <w:rPr>
          <w:rFonts w:eastAsia="Arial" w:cs="Arial"/>
          <w:sz w:val="21"/>
          <w:szCs w:val="21"/>
        </w:rPr>
        <w:t xml:space="preserve"> se kadri usposobijo za delo v skladu z novimi </w:t>
      </w:r>
      <w:r>
        <w:rPr>
          <w:rFonts w:eastAsia="Arial" w:cs="Arial"/>
          <w:sz w:val="21"/>
          <w:szCs w:val="21"/>
        </w:rPr>
        <w:t>zahtevami</w:t>
      </w:r>
      <w:r w:rsidRPr="00E04A58">
        <w:rPr>
          <w:rFonts w:eastAsia="Arial" w:cs="Arial"/>
          <w:sz w:val="21"/>
          <w:szCs w:val="21"/>
        </w:rPr>
        <w:t>.</w:t>
      </w:r>
    </w:p>
    <w:p w14:paraId="126E0929" w14:textId="77777777" w:rsidR="00690418" w:rsidRDefault="00690418" w:rsidP="001340AB">
      <w:pPr>
        <w:tabs>
          <w:tab w:val="left" w:pos="708"/>
        </w:tabs>
        <w:jc w:val="both"/>
        <w:rPr>
          <w:rFonts w:eastAsia="Arial" w:cs="Arial"/>
          <w:sz w:val="21"/>
          <w:szCs w:val="21"/>
        </w:rPr>
      </w:pPr>
    </w:p>
    <w:p w14:paraId="6B6948C6" w14:textId="7686C2E8" w:rsidR="00690418" w:rsidRDefault="00690418" w:rsidP="001340AB">
      <w:pPr>
        <w:tabs>
          <w:tab w:val="left" w:pos="708"/>
        </w:tabs>
        <w:jc w:val="both"/>
        <w:rPr>
          <w:rFonts w:eastAsia="Arial" w:cs="Arial"/>
          <w:sz w:val="21"/>
          <w:szCs w:val="21"/>
        </w:rPr>
      </w:pPr>
      <w:r>
        <w:rPr>
          <w:rFonts w:eastAsia="Arial" w:cs="Arial"/>
          <w:sz w:val="21"/>
          <w:szCs w:val="21"/>
        </w:rPr>
        <w:t xml:space="preserve">Enako prehodno obdobje velja za odgovorne osebe za distribucijo zavarovalnih produktov, ki nimajo dovoljenja AZN za </w:t>
      </w:r>
      <w:r w:rsidRPr="00690418">
        <w:rPr>
          <w:rFonts w:eastAsia="Arial" w:cs="Arial"/>
          <w:sz w:val="21"/>
          <w:szCs w:val="21"/>
        </w:rPr>
        <w:t>opravljanje poslov zavarovalnega zastopanja ali dovoljenj</w:t>
      </w:r>
      <w:r w:rsidR="00AB2005">
        <w:rPr>
          <w:rFonts w:eastAsia="Arial" w:cs="Arial"/>
          <w:sz w:val="21"/>
          <w:szCs w:val="21"/>
        </w:rPr>
        <w:t>a</w:t>
      </w:r>
      <w:r w:rsidRPr="00690418">
        <w:rPr>
          <w:rFonts w:eastAsia="Arial" w:cs="Arial"/>
          <w:sz w:val="21"/>
          <w:szCs w:val="21"/>
        </w:rPr>
        <w:t xml:space="preserve"> za opravljanje poslov zavarovalnega posredovanja</w:t>
      </w:r>
      <w:r>
        <w:rPr>
          <w:rFonts w:eastAsia="Arial" w:cs="Arial"/>
          <w:sz w:val="21"/>
          <w:szCs w:val="21"/>
        </w:rPr>
        <w:t>.</w:t>
      </w:r>
    </w:p>
    <w:p w14:paraId="10234802" w14:textId="77777777" w:rsidR="001340AB" w:rsidRDefault="001340AB" w:rsidP="001340AB">
      <w:pPr>
        <w:tabs>
          <w:tab w:val="left" w:pos="708"/>
        </w:tabs>
        <w:jc w:val="both"/>
        <w:rPr>
          <w:rFonts w:cs="Arial"/>
          <w:b/>
          <w:szCs w:val="20"/>
        </w:rPr>
      </w:pPr>
    </w:p>
    <w:p w14:paraId="348E40A1" w14:textId="222A8419"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69</w:t>
      </w:r>
      <w:r w:rsidRPr="0008236E">
        <w:rPr>
          <w:rFonts w:cs="Arial"/>
          <w:b/>
          <w:szCs w:val="20"/>
        </w:rPr>
        <w:t xml:space="preserve">. členu </w:t>
      </w:r>
    </w:p>
    <w:p w14:paraId="50523A67" w14:textId="77777777" w:rsidR="001340AB" w:rsidRDefault="001340AB" w:rsidP="001340AB">
      <w:pPr>
        <w:tabs>
          <w:tab w:val="left" w:pos="708"/>
        </w:tabs>
        <w:jc w:val="both"/>
        <w:rPr>
          <w:rFonts w:cs="Arial"/>
          <w:b/>
          <w:szCs w:val="20"/>
        </w:rPr>
      </w:pPr>
    </w:p>
    <w:p w14:paraId="5A1861D0" w14:textId="523D9D88" w:rsidR="00CC5403" w:rsidRDefault="00CC5403" w:rsidP="001340AB">
      <w:pPr>
        <w:tabs>
          <w:tab w:val="left" w:pos="708"/>
        </w:tabs>
        <w:jc w:val="both"/>
        <w:rPr>
          <w:rFonts w:eastAsia="Arial" w:cs="Arial"/>
          <w:sz w:val="21"/>
          <w:szCs w:val="21"/>
        </w:rPr>
      </w:pPr>
      <w:r w:rsidRPr="00CC5403">
        <w:rPr>
          <w:rFonts w:eastAsia="Arial" w:cs="Arial"/>
          <w:sz w:val="21"/>
          <w:szCs w:val="21"/>
        </w:rPr>
        <w:t>Člen je končna določba, ki določa, da ta zakon začne veljati petnajsti dan po objavi v Uradnem listu Republike Slovenije.</w:t>
      </w:r>
    </w:p>
    <w:p w14:paraId="46F80229" w14:textId="77777777" w:rsidR="00CC5403" w:rsidRDefault="00CC5403" w:rsidP="001340AB">
      <w:pPr>
        <w:tabs>
          <w:tab w:val="left" w:pos="708"/>
        </w:tabs>
        <w:jc w:val="both"/>
        <w:rPr>
          <w:rFonts w:eastAsia="Arial" w:cs="Arial"/>
          <w:sz w:val="21"/>
          <w:szCs w:val="21"/>
        </w:rPr>
      </w:pPr>
    </w:p>
    <w:p w14:paraId="7D975A0E" w14:textId="798FF269" w:rsidR="001340AB" w:rsidRDefault="00CC5403" w:rsidP="001340AB">
      <w:pPr>
        <w:tabs>
          <w:tab w:val="left" w:pos="708"/>
        </w:tabs>
        <w:jc w:val="both"/>
        <w:rPr>
          <w:rFonts w:eastAsia="Arial" w:cs="Arial"/>
          <w:sz w:val="21"/>
          <w:szCs w:val="21"/>
        </w:rPr>
      </w:pPr>
      <w:r>
        <w:rPr>
          <w:rFonts w:eastAsia="Arial" w:cs="Arial"/>
          <w:sz w:val="21"/>
          <w:szCs w:val="21"/>
        </w:rPr>
        <w:t xml:space="preserve">Drugi </w:t>
      </w:r>
      <w:r w:rsidR="00713255">
        <w:rPr>
          <w:rFonts w:eastAsia="Arial" w:cs="Arial"/>
          <w:sz w:val="21"/>
          <w:szCs w:val="21"/>
        </w:rPr>
        <w:t xml:space="preserve">odstavek </w:t>
      </w:r>
      <w:r w:rsidR="001340AB">
        <w:rPr>
          <w:rFonts w:eastAsia="Arial" w:cs="Arial"/>
          <w:sz w:val="21"/>
          <w:szCs w:val="21"/>
        </w:rPr>
        <w:t>določa, da se d</w:t>
      </w:r>
      <w:r w:rsidR="001340AB" w:rsidRPr="00284B41">
        <w:rPr>
          <w:rFonts w:eastAsia="Arial" w:cs="Arial"/>
          <w:sz w:val="21"/>
          <w:szCs w:val="21"/>
        </w:rPr>
        <w:t>oločbe 125.a, 143.a, sedmega in osmega odstavka 261., 314.a, 340.a, šestega in sedmega odstavka 403., 421.a, 491.a in drugega odstavka 563.a člena Zakona o zavarovalništvu, ki urejajo informacije v zvezi z enotno točko dostopa, ustanovljeno na podlagi Uredbe 2023/2859/EU</w:t>
      </w:r>
      <w:r w:rsidR="001340AB">
        <w:rPr>
          <w:rFonts w:eastAsia="Arial" w:cs="Arial"/>
          <w:sz w:val="21"/>
          <w:szCs w:val="21"/>
        </w:rPr>
        <w:t>,</w:t>
      </w:r>
      <w:r w:rsidR="001340AB" w:rsidRPr="00284B41">
        <w:rPr>
          <w:rFonts w:eastAsia="Arial" w:cs="Arial"/>
          <w:sz w:val="21"/>
          <w:szCs w:val="21"/>
        </w:rPr>
        <w:t xml:space="preserve"> začnejo uporabljati 10. januarja 2030.</w:t>
      </w:r>
    </w:p>
    <w:p w14:paraId="3266C6B8" w14:textId="77777777" w:rsidR="001340AB" w:rsidRDefault="001340AB" w:rsidP="001340AB">
      <w:pPr>
        <w:tabs>
          <w:tab w:val="left" w:pos="708"/>
        </w:tabs>
        <w:jc w:val="both"/>
        <w:rPr>
          <w:rFonts w:eastAsia="Arial" w:cs="Arial"/>
          <w:sz w:val="21"/>
          <w:szCs w:val="21"/>
        </w:rPr>
      </w:pPr>
    </w:p>
    <w:p w14:paraId="2BE24F98" w14:textId="77777777" w:rsidR="001340AB" w:rsidRDefault="001340AB" w:rsidP="001340AB">
      <w:pPr>
        <w:tabs>
          <w:tab w:val="left" w:pos="708"/>
        </w:tabs>
        <w:jc w:val="both"/>
        <w:rPr>
          <w:rFonts w:eastAsia="Arial" w:cs="Arial"/>
          <w:sz w:val="21"/>
          <w:szCs w:val="21"/>
        </w:rPr>
      </w:pPr>
      <w:r>
        <w:rPr>
          <w:rFonts w:eastAsia="Arial" w:cs="Arial"/>
          <w:sz w:val="21"/>
          <w:szCs w:val="21"/>
        </w:rPr>
        <w:t>Začetek uporabe je usklajen s</w:t>
      </w:r>
      <w:r w:rsidRPr="00284B41">
        <w:rPr>
          <w:rFonts w:eastAsia="Arial" w:cs="Arial"/>
          <w:sz w:val="21"/>
          <w:szCs w:val="21"/>
        </w:rPr>
        <w:t xml:space="preserve"> 7. in 13. člen</w:t>
      </w:r>
      <w:r>
        <w:rPr>
          <w:rFonts w:eastAsia="Arial" w:cs="Arial"/>
          <w:sz w:val="21"/>
          <w:szCs w:val="21"/>
        </w:rPr>
        <w:t>om</w:t>
      </w:r>
      <w:r w:rsidRPr="00284B41">
        <w:rPr>
          <w:rFonts w:eastAsia="Arial" w:cs="Arial"/>
          <w:sz w:val="21"/>
          <w:szCs w:val="21"/>
        </w:rPr>
        <w:t xml:space="preserve"> Direktive 2023/2864/EU.</w:t>
      </w:r>
    </w:p>
    <w:p w14:paraId="3517A47A" w14:textId="77777777" w:rsidR="00713255" w:rsidRDefault="00713255" w:rsidP="001340AB">
      <w:pPr>
        <w:tabs>
          <w:tab w:val="left" w:pos="708"/>
        </w:tabs>
        <w:jc w:val="both"/>
        <w:rPr>
          <w:rFonts w:eastAsia="Arial" w:cs="Arial"/>
          <w:sz w:val="21"/>
          <w:szCs w:val="21"/>
        </w:rPr>
      </w:pPr>
    </w:p>
    <w:p w14:paraId="10508030" w14:textId="7D4F9F97" w:rsidR="00713255" w:rsidRDefault="00CC5403" w:rsidP="001340AB">
      <w:pPr>
        <w:tabs>
          <w:tab w:val="left" w:pos="708"/>
        </w:tabs>
        <w:jc w:val="both"/>
        <w:rPr>
          <w:rFonts w:eastAsia="Arial" w:cs="Arial"/>
          <w:sz w:val="21"/>
          <w:szCs w:val="21"/>
        </w:rPr>
      </w:pPr>
      <w:r>
        <w:rPr>
          <w:rFonts w:eastAsia="Arial" w:cs="Arial"/>
          <w:sz w:val="21"/>
          <w:szCs w:val="21"/>
        </w:rPr>
        <w:lastRenderedPageBreak/>
        <w:t xml:space="preserve">Tretji </w:t>
      </w:r>
      <w:r w:rsidR="00713255">
        <w:rPr>
          <w:rFonts w:eastAsia="Arial" w:cs="Arial"/>
          <w:sz w:val="21"/>
          <w:szCs w:val="21"/>
        </w:rPr>
        <w:t xml:space="preserve">odstavek je določba </w:t>
      </w:r>
      <w:r w:rsidR="00713255" w:rsidRPr="00713255">
        <w:rPr>
          <w:rFonts w:eastAsia="Arial" w:cs="Arial"/>
          <w:sz w:val="21"/>
          <w:szCs w:val="21"/>
        </w:rPr>
        <w:t xml:space="preserve">za začetek uporabe določb o spremembah obveznega zavarovanja odgovornosti zavarovalnih posrednikov. </w:t>
      </w:r>
      <w:r w:rsidR="00713255">
        <w:rPr>
          <w:rFonts w:eastAsia="Arial" w:cs="Arial"/>
          <w:sz w:val="21"/>
          <w:szCs w:val="21"/>
        </w:rPr>
        <w:t xml:space="preserve">Za prilagoditev je predvideno </w:t>
      </w:r>
      <w:r w:rsidR="00435399">
        <w:rPr>
          <w:rFonts w:eastAsia="Arial" w:cs="Arial"/>
          <w:sz w:val="21"/>
          <w:szCs w:val="21"/>
        </w:rPr>
        <w:t>eno</w:t>
      </w:r>
      <w:r w:rsidR="00713255">
        <w:rPr>
          <w:rFonts w:eastAsia="Arial" w:cs="Arial"/>
          <w:sz w:val="21"/>
          <w:szCs w:val="21"/>
        </w:rPr>
        <w:t>letno obdobje, saj morajo z</w:t>
      </w:r>
      <w:r w:rsidR="00713255" w:rsidRPr="00713255">
        <w:rPr>
          <w:rFonts w:eastAsia="Arial" w:cs="Arial"/>
          <w:sz w:val="21"/>
          <w:szCs w:val="21"/>
        </w:rPr>
        <w:t xml:space="preserve">avarovalnice </w:t>
      </w:r>
      <w:r w:rsidR="00713255">
        <w:rPr>
          <w:rFonts w:eastAsia="Arial" w:cs="Arial"/>
          <w:sz w:val="21"/>
          <w:szCs w:val="21"/>
        </w:rPr>
        <w:t>prila</w:t>
      </w:r>
      <w:r w:rsidR="00713255" w:rsidRPr="00713255">
        <w:rPr>
          <w:rFonts w:eastAsia="Arial" w:cs="Arial"/>
          <w:sz w:val="21"/>
          <w:szCs w:val="21"/>
        </w:rPr>
        <w:t xml:space="preserve">goditi zavarovalne produkte, nato pa z zavezanci skleniti nova zavarovanja. </w:t>
      </w:r>
    </w:p>
    <w:p w14:paraId="1EDF7ECF" w14:textId="77777777" w:rsidR="00477603" w:rsidRDefault="00477603" w:rsidP="001340AB">
      <w:pPr>
        <w:tabs>
          <w:tab w:val="left" w:pos="708"/>
        </w:tabs>
        <w:jc w:val="both"/>
        <w:rPr>
          <w:rFonts w:eastAsia="Arial" w:cs="Arial"/>
          <w:sz w:val="21"/>
          <w:szCs w:val="21"/>
        </w:rPr>
      </w:pPr>
    </w:p>
    <w:p w14:paraId="3B844EB8" w14:textId="4D2D3524" w:rsidR="00477603" w:rsidRDefault="00477603" w:rsidP="001340AB">
      <w:pPr>
        <w:tabs>
          <w:tab w:val="left" w:pos="708"/>
        </w:tabs>
        <w:jc w:val="both"/>
        <w:rPr>
          <w:rFonts w:eastAsia="Arial" w:cs="Arial"/>
          <w:sz w:val="21"/>
          <w:szCs w:val="21"/>
        </w:rPr>
      </w:pPr>
      <w:r>
        <w:rPr>
          <w:rFonts w:eastAsia="Arial" w:cs="Arial"/>
          <w:sz w:val="21"/>
          <w:szCs w:val="21"/>
        </w:rPr>
        <w:t xml:space="preserve">Četrti odstavek v skladu z </w:t>
      </w:r>
      <w:proofErr w:type="spellStart"/>
      <w:r>
        <w:rPr>
          <w:rFonts w:eastAsia="Arial" w:cs="Arial"/>
          <w:sz w:val="21"/>
          <w:szCs w:val="21"/>
        </w:rPr>
        <w:t>nomotehničnimi</w:t>
      </w:r>
      <w:proofErr w:type="spellEnd"/>
      <w:r>
        <w:rPr>
          <w:rFonts w:eastAsia="Arial" w:cs="Arial"/>
          <w:sz w:val="21"/>
          <w:szCs w:val="21"/>
        </w:rPr>
        <w:t xml:space="preserve"> predpisi določa uporabo dotedanjega (prejšnjega) predpisa do uporabe novega. Takšna ureditev se uporabi v primeru, ko sta začetek veljavnosti in uporabe novega predpisa ločena. </w:t>
      </w:r>
    </w:p>
    <w:p w14:paraId="4D8D889D" w14:textId="77777777" w:rsidR="00477603" w:rsidRDefault="00477603" w:rsidP="001340AB">
      <w:pPr>
        <w:tabs>
          <w:tab w:val="left" w:pos="708"/>
        </w:tabs>
        <w:jc w:val="both"/>
        <w:rPr>
          <w:rFonts w:eastAsia="Arial" w:cs="Arial"/>
          <w:sz w:val="21"/>
          <w:szCs w:val="21"/>
        </w:rPr>
      </w:pPr>
    </w:p>
    <w:p w14:paraId="359A9D27" w14:textId="77777777" w:rsidR="00477603" w:rsidRDefault="00477603" w:rsidP="001340AB">
      <w:pPr>
        <w:tabs>
          <w:tab w:val="left" w:pos="708"/>
        </w:tabs>
        <w:jc w:val="both"/>
        <w:rPr>
          <w:rFonts w:eastAsia="Arial" w:cs="Arial"/>
          <w:sz w:val="21"/>
          <w:szCs w:val="21"/>
        </w:rPr>
      </w:pPr>
    </w:p>
    <w:p w14:paraId="24145063" w14:textId="5A5C8EE7" w:rsidR="001340AB" w:rsidRDefault="001340AB" w:rsidP="001340AB">
      <w:pPr>
        <w:tabs>
          <w:tab w:val="left" w:pos="708"/>
        </w:tabs>
        <w:jc w:val="both"/>
        <w:rPr>
          <w:rFonts w:eastAsia="Arial" w:cs="Arial"/>
          <w:sz w:val="21"/>
          <w:szCs w:val="21"/>
        </w:rPr>
      </w:pPr>
    </w:p>
    <w:p w14:paraId="12905B03" w14:textId="77777777" w:rsidR="001340AB" w:rsidRDefault="001340AB" w:rsidP="001340AB">
      <w:pPr>
        <w:tabs>
          <w:tab w:val="left" w:pos="708"/>
        </w:tabs>
        <w:jc w:val="both"/>
        <w:rPr>
          <w:rFonts w:cs="Arial"/>
          <w:b/>
          <w:szCs w:val="20"/>
        </w:rPr>
      </w:pPr>
    </w:p>
    <w:p w14:paraId="6F55BEDC" w14:textId="0B15861A" w:rsidR="001340AB" w:rsidRDefault="001340AB" w:rsidP="00883C5F">
      <w:pPr>
        <w:tabs>
          <w:tab w:val="left" w:pos="708"/>
        </w:tabs>
        <w:jc w:val="both"/>
        <w:rPr>
          <w:rFonts w:eastAsia="Arial" w:cs="Arial"/>
          <w:sz w:val="21"/>
          <w:szCs w:val="21"/>
        </w:rPr>
      </w:pPr>
      <w:r>
        <w:rPr>
          <w:rFonts w:eastAsia="Arial" w:cs="Arial"/>
          <w:sz w:val="21"/>
          <w:szCs w:val="21"/>
        </w:rPr>
        <w:br w:type="page"/>
      </w:r>
    </w:p>
    <w:p w14:paraId="4787FC7A" w14:textId="77777777" w:rsidR="001340AB" w:rsidRDefault="001340AB" w:rsidP="001340AB">
      <w:pPr>
        <w:ind w:left="709" w:hanging="709"/>
        <w:rPr>
          <w:rFonts w:cs="Arial"/>
          <w:b/>
          <w:szCs w:val="20"/>
        </w:rPr>
      </w:pPr>
      <w:r>
        <w:rPr>
          <w:rFonts w:cs="Arial"/>
          <w:b/>
          <w:szCs w:val="20"/>
        </w:rPr>
        <w:lastRenderedPageBreak/>
        <w:t>I</w:t>
      </w:r>
      <w:r w:rsidRPr="006C2809">
        <w:rPr>
          <w:rFonts w:cs="Arial"/>
          <w:b/>
          <w:szCs w:val="20"/>
        </w:rPr>
        <w:t xml:space="preserve">V. </w:t>
      </w:r>
      <w:r>
        <w:rPr>
          <w:rFonts w:cs="Arial"/>
          <w:b/>
          <w:szCs w:val="20"/>
        </w:rPr>
        <w:t>BESEDILO ČLENOV, KI SE SPREMINJAJO</w:t>
      </w:r>
    </w:p>
    <w:p w14:paraId="46EDA638" w14:textId="77777777" w:rsidR="001340AB" w:rsidRDefault="001340AB" w:rsidP="001340AB">
      <w:pPr>
        <w:ind w:left="709" w:hanging="709"/>
        <w:jc w:val="center"/>
        <w:rPr>
          <w:rFonts w:cs="Arial"/>
          <w:b/>
          <w:szCs w:val="20"/>
        </w:rPr>
      </w:pPr>
    </w:p>
    <w:p w14:paraId="260E7A47" w14:textId="77777777" w:rsidR="001340AB" w:rsidRDefault="001340AB" w:rsidP="001340AB">
      <w:pPr>
        <w:ind w:left="709" w:hanging="709"/>
        <w:jc w:val="center"/>
        <w:rPr>
          <w:rFonts w:eastAsia="Arial" w:cs="Arial"/>
          <w:b/>
          <w:bCs/>
          <w:sz w:val="21"/>
          <w:szCs w:val="21"/>
        </w:rPr>
      </w:pPr>
      <w:r w:rsidRPr="00DA3CC1">
        <w:rPr>
          <w:rFonts w:eastAsia="Arial" w:cs="Arial"/>
          <w:b/>
          <w:bCs/>
          <w:sz w:val="21"/>
          <w:szCs w:val="21"/>
        </w:rPr>
        <w:t>2. člen</w:t>
      </w:r>
    </w:p>
    <w:p w14:paraId="1475B7A8" w14:textId="77777777" w:rsidR="001340AB" w:rsidRPr="00DA3CC1" w:rsidRDefault="001340AB" w:rsidP="001340AB">
      <w:pPr>
        <w:ind w:left="709" w:hanging="709"/>
        <w:jc w:val="center"/>
        <w:rPr>
          <w:rFonts w:eastAsia="Arial" w:cs="Arial"/>
          <w:b/>
          <w:bCs/>
          <w:sz w:val="21"/>
          <w:szCs w:val="21"/>
        </w:rPr>
      </w:pPr>
      <w:r w:rsidRPr="00DA3CC1">
        <w:rPr>
          <w:rFonts w:eastAsia="Arial" w:cs="Arial"/>
          <w:b/>
          <w:bCs/>
          <w:sz w:val="21"/>
          <w:szCs w:val="21"/>
        </w:rPr>
        <w:t>(prenos direktiv Evropske unije)</w:t>
      </w:r>
    </w:p>
    <w:p w14:paraId="031374E9" w14:textId="77777777" w:rsidR="001340AB" w:rsidRPr="00DA3CC1" w:rsidRDefault="001340AB" w:rsidP="001340AB">
      <w:pPr>
        <w:pBdr>
          <w:top w:val="none" w:sz="0" w:space="12" w:color="auto"/>
        </w:pBdr>
        <w:spacing w:before="210" w:after="210" w:line="240" w:lineRule="auto"/>
        <w:jc w:val="both"/>
        <w:rPr>
          <w:rFonts w:eastAsia="Arial" w:cs="Arial"/>
          <w:sz w:val="21"/>
          <w:szCs w:val="21"/>
        </w:rPr>
      </w:pPr>
      <w:r w:rsidRPr="00DA3CC1">
        <w:rPr>
          <w:rFonts w:eastAsia="Arial" w:cs="Arial"/>
          <w:sz w:val="21"/>
          <w:szCs w:val="21"/>
        </w:rPr>
        <w:t>S tem zakonom se v pravni red Republike Slovenije prenašajo naslednje direktive Evropskega parlamenta in Sveta:</w:t>
      </w:r>
    </w:p>
    <w:p w14:paraId="1C78D00F"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1.    </w:t>
      </w:r>
      <w:hyperlink r:id="rId15" w:tgtFrame="_blank" w:tooltip="to EUR-Lex" w:history="1">
        <w:r w:rsidRPr="00DA3CC1">
          <w:rPr>
            <w:rFonts w:eastAsia="Arial" w:cs="Arial"/>
            <w:sz w:val="21"/>
            <w:szCs w:val="21"/>
          </w:rPr>
          <w:t>Direktiva Sveta 91/371/EGS</w:t>
        </w:r>
      </w:hyperlink>
      <w:r w:rsidRPr="00DA3CC1">
        <w:rPr>
          <w:rFonts w:eastAsia="Arial" w:cs="Arial"/>
          <w:sz w:val="21"/>
          <w:szCs w:val="21"/>
        </w:rPr>
        <w:t xml:space="preserve"> z dne 20. junija 1991 o izvajanju Sporazuma med Evropsko gospodarsko skupnostjo in Švicarsko konfederacijo o neposrednem zavarovanju razen življenjskega zavarovanja (UL L št. 205 z dne 27. julija 1991, str. 48);</w:t>
      </w:r>
    </w:p>
    <w:p w14:paraId="61D298E1"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2.    </w:t>
      </w:r>
      <w:hyperlink r:id="rId16" w:tgtFrame="_blank" w:tooltip="to EUR-Lex" w:history="1">
        <w:r w:rsidRPr="00DA3CC1">
          <w:rPr>
            <w:rFonts w:eastAsia="Arial" w:cs="Arial"/>
            <w:sz w:val="21"/>
            <w:szCs w:val="21"/>
          </w:rPr>
          <w:t>Direktiva Sveta 91/674/EGS</w:t>
        </w:r>
      </w:hyperlink>
      <w:r w:rsidRPr="00DA3CC1">
        <w:rPr>
          <w:rFonts w:eastAsia="Arial" w:cs="Arial"/>
          <w:sz w:val="21"/>
          <w:szCs w:val="21"/>
        </w:rPr>
        <w:t xml:space="preserve"> z dne 19. decembra 1991 o letnih računovodskih izkazih in konsolidiranih računovodskih izkazih zavarovalnic (UL L št. 374 z dne 31. decembra 1991, str. 7);</w:t>
      </w:r>
    </w:p>
    <w:p w14:paraId="673FE0E1"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3.    </w:t>
      </w:r>
      <w:hyperlink r:id="rId17" w:tgtFrame="_blank" w:tooltip="to EUR-Lex" w:history="1">
        <w:r w:rsidRPr="00DA3CC1">
          <w:rPr>
            <w:rFonts w:eastAsia="Arial" w:cs="Arial"/>
            <w:sz w:val="21"/>
            <w:szCs w:val="21"/>
          </w:rPr>
          <w:t>Direktiva (EU) 2016/97</w:t>
        </w:r>
      </w:hyperlink>
      <w:r w:rsidRPr="00DA3CC1">
        <w:rPr>
          <w:rFonts w:eastAsia="Arial" w:cs="Arial"/>
          <w:sz w:val="21"/>
          <w:szCs w:val="21"/>
        </w:rPr>
        <w:t xml:space="preserve"> Evropskega parlamenta in Sveta z dne 20. januarja 2016 o distribuciji zavarovalnih produktov (prenovitev) (UL L št. 26 z dne 2. februarja 2016, str. 19);</w:t>
      </w:r>
    </w:p>
    <w:p w14:paraId="18A2FC38"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4.    </w:t>
      </w:r>
      <w:hyperlink r:id="rId18" w:tgtFrame="_blank" w:tooltip="to EUR-Lex" w:history="1">
        <w:r w:rsidRPr="00DA3CC1">
          <w:rPr>
            <w:rFonts w:eastAsia="Arial" w:cs="Arial"/>
            <w:sz w:val="21"/>
            <w:szCs w:val="21"/>
          </w:rPr>
          <w:t>Direktiva Sveta 2004/113/ES</w:t>
        </w:r>
      </w:hyperlink>
      <w:r w:rsidRPr="00DA3CC1">
        <w:rPr>
          <w:rFonts w:eastAsia="Arial" w:cs="Arial"/>
          <w:sz w:val="21"/>
          <w:szCs w:val="21"/>
        </w:rPr>
        <w:t xml:space="preserve"> z dne 13. decembra 2004 o izvajanju načela enakega obravnavanja moških in žensk pri dostopu do blaga in storitev ter oskrbi z njimi (UL L št. 373 z dne 21. decembra 2004, str. 37);</w:t>
      </w:r>
    </w:p>
    <w:p w14:paraId="3FB2BA13"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5.    </w:t>
      </w:r>
      <w:hyperlink r:id="rId19" w:tgtFrame="_blank" w:tooltip="to EUR-Lex" w:history="1">
        <w:r w:rsidRPr="00DA3CC1">
          <w:rPr>
            <w:rFonts w:eastAsia="Arial" w:cs="Arial"/>
            <w:sz w:val="21"/>
            <w:szCs w:val="21"/>
          </w:rPr>
          <w:t>Direktiva 2009/138/ES</w:t>
        </w:r>
      </w:hyperlink>
      <w:r w:rsidRPr="00DA3CC1">
        <w:rPr>
          <w:rFonts w:eastAsia="Arial" w:cs="Arial"/>
          <w:sz w:val="21"/>
          <w:szCs w:val="21"/>
        </w:rPr>
        <w:t xml:space="preserve"> Evropskega parlamenta in Sveta z dne 25. novembra 2009 o začetku opravljanja in opravljanju dejavnosti zavarovanja in pozavarovanja (Solventnost II), (UL L št. 335 z dne 17. decembra 2009, str. 1) zadnjič spremenjena z </w:t>
      </w:r>
      <w:hyperlink r:id="rId20" w:tgtFrame="_blank" w:tooltip="to EUR-Lex" w:history="1">
        <w:r w:rsidRPr="00DA3CC1">
          <w:rPr>
            <w:rFonts w:eastAsia="Arial" w:cs="Arial"/>
            <w:sz w:val="21"/>
            <w:szCs w:val="21"/>
          </w:rPr>
          <w:t>Direktivo 2014/51/EU</w:t>
        </w:r>
      </w:hyperlink>
      <w:r w:rsidRPr="00DA3CC1">
        <w:rPr>
          <w:rFonts w:eastAsia="Arial" w:cs="Arial"/>
          <w:sz w:val="21"/>
          <w:szCs w:val="21"/>
        </w:rPr>
        <w:t xml:space="preserve"> Evropskega parlamenta in Sveta z dne 16. aprila 2014 o spremembi </w:t>
      </w:r>
      <w:hyperlink r:id="rId21" w:tgtFrame="_blank" w:tooltip="to EUR-Lex" w:history="1">
        <w:r w:rsidRPr="00DA3CC1">
          <w:rPr>
            <w:rFonts w:eastAsia="Arial" w:cs="Arial"/>
            <w:sz w:val="21"/>
            <w:szCs w:val="21"/>
          </w:rPr>
          <w:t>Direktive 2003/71/ES</w:t>
        </w:r>
      </w:hyperlink>
      <w:r w:rsidRPr="00DA3CC1">
        <w:rPr>
          <w:rFonts w:eastAsia="Arial" w:cs="Arial"/>
          <w:sz w:val="21"/>
          <w:szCs w:val="21"/>
        </w:rPr>
        <w:t xml:space="preserve"> in </w:t>
      </w:r>
      <w:hyperlink r:id="rId22" w:tgtFrame="_blank" w:tooltip="to EUR-Lex" w:history="1">
        <w:r w:rsidRPr="00DA3CC1">
          <w:rPr>
            <w:rFonts w:eastAsia="Arial" w:cs="Arial"/>
            <w:sz w:val="21"/>
            <w:szCs w:val="21"/>
          </w:rPr>
          <w:t>Direktive 2009/138/ES</w:t>
        </w:r>
      </w:hyperlink>
      <w:r w:rsidRPr="00DA3CC1">
        <w:rPr>
          <w:rFonts w:eastAsia="Arial" w:cs="Arial"/>
          <w:sz w:val="21"/>
          <w:szCs w:val="21"/>
        </w:rPr>
        <w:t xml:space="preserve"> ter </w:t>
      </w:r>
      <w:hyperlink r:id="rId23" w:tgtFrame="_blank" w:tooltip="to EUR-Lex" w:history="1">
        <w:r w:rsidRPr="00DA3CC1">
          <w:rPr>
            <w:rFonts w:eastAsia="Arial" w:cs="Arial"/>
            <w:sz w:val="21"/>
            <w:szCs w:val="21"/>
          </w:rPr>
          <w:t>uredb (ES) št. 1060/2009</w:t>
        </w:r>
      </w:hyperlink>
      <w:r w:rsidRPr="00DA3CC1">
        <w:rPr>
          <w:rFonts w:eastAsia="Arial" w:cs="Arial"/>
          <w:sz w:val="21"/>
          <w:szCs w:val="21"/>
        </w:rPr>
        <w:t xml:space="preserve">, </w:t>
      </w:r>
      <w:hyperlink r:id="rId24" w:tgtFrame="_blank" w:tooltip="to EUR-Lex" w:history="1">
        <w:r w:rsidRPr="00DA3CC1">
          <w:rPr>
            <w:rFonts w:eastAsia="Arial" w:cs="Arial"/>
            <w:sz w:val="21"/>
            <w:szCs w:val="21"/>
          </w:rPr>
          <w:t>(EU) št. 1094/2010</w:t>
        </w:r>
      </w:hyperlink>
      <w:r w:rsidRPr="00DA3CC1">
        <w:rPr>
          <w:rFonts w:eastAsia="Arial" w:cs="Arial"/>
          <w:sz w:val="21"/>
          <w:szCs w:val="21"/>
        </w:rPr>
        <w:t xml:space="preserve"> in </w:t>
      </w:r>
      <w:hyperlink r:id="rId25" w:tgtFrame="_blank" w:tooltip="to EUR-Lex" w:history="1">
        <w:r w:rsidRPr="00DA3CC1">
          <w:rPr>
            <w:rFonts w:eastAsia="Arial" w:cs="Arial"/>
            <w:sz w:val="21"/>
            <w:szCs w:val="21"/>
          </w:rPr>
          <w:t>(EU) št. 1095/2010</w:t>
        </w:r>
      </w:hyperlink>
      <w:r w:rsidRPr="00DA3CC1">
        <w:rPr>
          <w:rFonts w:eastAsia="Arial" w:cs="Arial"/>
          <w:sz w:val="21"/>
          <w:szCs w:val="21"/>
        </w:rPr>
        <w:t xml:space="preserve"> glede pristojnosti Evropskega nadzornega organa (Evropskega organa za zavarovanja in poklicne pokojnine) ter Evropskega nadzornega organa (Evropskega organa za vrednostne papirje in trge) (Omnibus II), (UL L št. 153 z dne 22. maja 2014, str. 1);</w:t>
      </w:r>
    </w:p>
    <w:p w14:paraId="46993A8D"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6.    </w:t>
      </w:r>
      <w:hyperlink r:id="rId26" w:tgtFrame="_blank" w:tooltip="to EUR-Lex" w:history="1">
        <w:r w:rsidRPr="00DA3CC1">
          <w:rPr>
            <w:rFonts w:eastAsia="Arial" w:cs="Arial"/>
            <w:sz w:val="21"/>
            <w:szCs w:val="21"/>
          </w:rPr>
          <w:t>Direktiva 2011/89/EU</w:t>
        </w:r>
      </w:hyperlink>
      <w:r w:rsidRPr="00DA3CC1">
        <w:rPr>
          <w:rFonts w:eastAsia="Arial" w:cs="Arial"/>
          <w:sz w:val="21"/>
          <w:szCs w:val="21"/>
        </w:rPr>
        <w:t xml:space="preserve"> Evropskega parlamenta in Sveta z dne 16. novembra 2011 o spremembah </w:t>
      </w:r>
      <w:hyperlink r:id="rId27" w:tgtFrame="_blank" w:tooltip="to EUR-Lex" w:history="1">
        <w:r w:rsidRPr="00DA3CC1">
          <w:rPr>
            <w:rFonts w:eastAsia="Arial" w:cs="Arial"/>
            <w:sz w:val="21"/>
            <w:szCs w:val="21"/>
          </w:rPr>
          <w:t>direktiv 98/78/ES</w:t>
        </w:r>
      </w:hyperlink>
      <w:r w:rsidRPr="00DA3CC1">
        <w:rPr>
          <w:rFonts w:eastAsia="Arial" w:cs="Arial"/>
          <w:sz w:val="21"/>
          <w:szCs w:val="21"/>
        </w:rPr>
        <w:t xml:space="preserve">, </w:t>
      </w:r>
      <w:hyperlink r:id="rId28" w:tgtFrame="_blank" w:tooltip="to EUR-Lex" w:history="1">
        <w:r w:rsidRPr="00DA3CC1">
          <w:rPr>
            <w:rFonts w:eastAsia="Arial" w:cs="Arial"/>
            <w:sz w:val="21"/>
            <w:szCs w:val="21"/>
          </w:rPr>
          <w:t>2002/87/ES</w:t>
        </w:r>
      </w:hyperlink>
      <w:r w:rsidRPr="00DA3CC1">
        <w:rPr>
          <w:rFonts w:eastAsia="Arial" w:cs="Arial"/>
          <w:sz w:val="21"/>
          <w:szCs w:val="21"/>
        </w:rPr>
        <w:t xml:space="preserve">, </w:t>
      </w:r>
      <w:hyperlink r:id="rId29" w:tgtFrame="_blank" w:tooltip="to EUR-Lex" w:history="1">
        <w:r w:rsidRPr="00DA3CC1">
          <w:rPr>
            <w:rFonts w:eastAsia="Arial" w:cs="Arial"/>
            <w:sz w:val="21"/>
            <w:szCs w:val="21"/>
          </w:rPr>
          <w:t>2006/48/ES</w:t>
        </w:r>
      </w:hyperlink>
      <w:r w:rsidRPr="00DA3CC1">
        <w:rPr>
          <w:rFonts w:eastAsia="Arial" w:cs="Arial"/>
          <w:sz w:val="21"/>
          <w:szCs w:val="21"/>
        </w:rPr>
        <w:t xml:space="preserve"> in </w:t>
      </w:r>
      <w:hyperlink r:id="rId30" w:tgtFrame="_blank" w:tooltip="to EUR-Lex" w:history="1">
        <w:r w:rsidRPr="00DA3CC1">
          <w:rPr>
            <w:rFonts w:eastAsia="Arial" w:cs="Arial"/>
            <w:sz w:val="21"/>
            <w:szCs w:val="21"/>
          </w:rPr>
          <w:t>2009/138/ES</w:t>
        </w:r>
      </w:hyperlink>
      <w:r w:rsidRPr="00DA3CC1">
        <w:rPr>
          <w:rFonts w:eastAsia="Arial" w:cs="Arial"/>
          <w:sz w:val="21"/>
          <w:szCs w:val="21"/>
        </w:rPr>
        <w:t xml:space="preserve"> glede dopolnilnega nadzora finančnih subjektov v finančnem konglomeratu (UL L št. 326 z dne 8. decembra 2011, str. 113);</w:t>
      </w:r>
    </w:p>
    <w:p w14:paraId="7F681048"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7.    </w:t>
      </w:r>
      <w:hyperlink r:id="rId31" w:tgtFrame="_blank" w:tooltip="to EUR-Lex" w:history="1">
        <w:r w:rsidRPr="00DA3CC1">
          <w:rPr>
            <w:rFonts w:eastAsia="Arial" w:cs="Arial"/>
            <w:sz w:val="21"/>
            <w:szCs w:val="21"/>
          </w:rPr>
          <w:t>Direktiva 2013/14/EU</w:t>
        </w:r>
      </w:hyperlink>
      <w:r w:rsidRPr="00DA3CC1">
        <w:rPr>
          <w:rFonts w:eastAsia="Arial" w:cs="Arial"/>
          <w:sz w:val="21"/>
          <w:szCs w:val="21"/>
        </w:rPr>
        <w:t xml:space="preserve"> Evropskega parlamenta in Sveta z dne 21. maja 2013 o spremembi </w:t>
      </w:r>
      <w:hyperlink r:id="rId32" w:tgtFrame="_blank" w:tooltip="to EUR-Lex" w:history="1">
        <w:r w:rsidRPr="00DA3CC1">
          <w:rPr>
            <w:rFonts w:eastAsia="Arial" w:cs="Arial"/>
            <w:sz w:val="21"/>
            <w:szCs w:val="21"/>
          </w:rPr>
          <w:t>Direktive 2003/41/ES</w:t>
        </w:r>
      </w:hyperlink>
      <w:r w:rsidRPr="00DA3CC1">
        <w:rPr>
          <w:rFonts w:eastAsia="Arial" w:cs="Arial"/>
          <w:sz w:val="21"/>
          <w:szCs w:val="21"/>
        </w:rPr>
        <w:t xml:space="preserve"> o dejavnostih in nadzoru institucij za poklicno pokojninsko zavarovanje, </w:t>
      </w:r>
      <w:hyperlink r:id="rId33" w:tgtFrame="_blank" w:tooltip="to EUR-Lex" w:history="1">
        <w:r w:rsidRPr="00DA3CC1">
          <w:rPr>
            <w:rFonts w:eastAsia="Arial" w:cs="Arial"/>
            <w:sz w:val="21"/>
            <w:szCs w:val="21"/>
          </w:rPr>
          <w:t>Direktive 2009/65/ES</w:t>
        </w:r>
      </w:hyperlink>
      <w:r w:rsidRPr="00DA3CC1">
        <w:rPr>
          <w:rFonts w:eastAsia="Arial" w:cs="Arial"/>
          <w:sz w:val="21"/>
          <w:szCs w:val="21"/>
        </w:rPr>
        <w:t xml:space="preserve"> o usklajevanju zakonov in drugih predpisov o kolektivnih naložbenih podjemih za vlaganja v prenosljive vrednostne papirje (KNPVP) in </w:t>
      </w:r>
      <w:hyperlink r:id="rId34" w:tgtFrame="_blank" w:tooltip="to EUR-Lex" w:history="1">
        <w:r w:rsidRPr="00DA3CC1">
          <w:rPr>
            <w:rFonts w:eastAsia="Arial" w:cs="Arial"/>
            <w:sz w:val="21"/>
            <w:szCs w:val="21"/>
          </w:rPr>
          <w:t>Direktive 2011/61/EU</w:t>
        </w:r>
      </w:hyperlink>
      <w:r w:rsidRPr="00DA3CC1">
        <w:rPr>
          <w:rFonts w:eastAsia="Arial" w:cs="Arial"/>
          <w:sz w:val="21"/>
          <w:szCs w:val="21"/>
        </w:rPr>
        <w:t xml:space="preserve"> o upraviteljih alternativnih investicijskih skladov v zvezi s prevelikim zanašanjem na bonitetne ocene (UL L št. 145 z dne 31. maja 2013, str. 1; v nadaljnjem besedilu: </w:t>
      </w:r>
      <w:hyperlink r:id="rId35" w:tgtFrame="_blank" w:tooltip="to EUR-Lex" w:history="1">
        <w:r w:rsidRPr="00DA3CC1">
          <w:rPr>
            <w:rFonts w:eastAsia="Arial" w:cs="Arial"/>
            <w:sz w:val="21"/>
            <w:szCs w:val="21"/>
          </w:rPr>
          <w:t>Direktiva 2013/14/EU</w:t>
        </w:r>
      </w:hyperlink>
      <w:r w:rsidRPr="00DA3CC1">
        <w:rPr>
          <w:rFonts w:eastAsia="Arial" w:cs="Arial"/>
          <w:sz w:val="21"/>
          <w:szCs w:val="21"/>
        </w:rPr>
        <w:t>), v delu, v katerem se nanaša na uporabo bonitetnih ocen v pokojninskih družbah;</w:t>
      </w:r>
    </w:p>
    <w:p w14:paraId="56458AEC"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8.    </w:t>
      </w:r>
      <w:hyperlink r:id="rId36" w:tgtFrame="_blank" w:tooltip="to EUR-Lex" w:history="1">
        <w:r w:rsidRPr="00DA3CC1">
          <w:rPr>
            <w:rFonts w:eastAsia="Arial" w:cs="Arial"/>
            <w:sz w:val="21"/>
            <w:szCs w:val="21"/>
          </w:rPr>
          <w:t>Direktiva 2014/51/EU</w:t>
        </w:r>
      </w:hyperlink>
      <w:r w:rsidRPr="00DA3CC1">
        <w:rPr>
          <w:rFonts w:eastAsia="Arial" w:cs="Arial"/>
          <w:sz w:val="21"/>
          <w:szCs w:val="21"/>
        </w:rPr>
        <w:t xml:space="preserve"> Evropskega parlamenta in Sveta z dne 16. aprila 2014 o spremembi </w:t>
      </w:r>
      <w:hyperlink r:id="rId37" w:tgtFrame="_blank" w:tooltip="to EUR-Lex" w:history="1">
        <w:r w:rsidRPr="00DA3CC1">
          <w:rPr>
            <w:rFonts w:eastAsia="Arial" w:cs="Arial"/>
            <w:sz w:val="21"/>
            <w:szCs w:val="21"/>
          </w:rPr>
          <w:t>direktiv 2003/71/ES</w:t>
        </w:r>
      </w:hyperlink>
      <w:r w:rsidRPr="00DA3CC1">
        <w:rPr>
          <w:rFonts w:eastAsia="Arial" w:cs="Arial"/>
          <w:sz w:val="21"/>
          <w:szCs w:val="21"/>
        </w:rPr>
        <w:t xml:space="preserve"> in </w:t>
      </w:r>
      <w:hyperlink r:id="rId38" w:tgtFrame="_blank" w:tooltip="to EUR-Lex" w:history="1">
        <w:r w:rsidRPr="00DA3CC1">
          <w:rPr>
            <w:rFonts w:eastAsia="Arial" w:cs="Arial"/>
            <w:sz w:val="21"/>
            <w:szCs w:val="21"/>
          </w:rPr>
          <w:t>2009/138/ES</w:t>
        </w:r>
      </w:hyperlink>
      <w:r w:rsidRPr="00DA3CC1">
        <w:rPr>
          <w:rFonts w:eastAsia="Arial" w:cs="Arial"/>
          <w:sz w:val="21"/>
          <w:szCs w:val="21"/>
        </w:rPr>
        <w:t xml:space="preserve"> ter </w:t>
      </w:r>
      <w:hyperlink r:id="rId39" w:tgtFrame="_blank" w:tooltip="to EUR-Lex" w:history="1">
        <w:r w:rsidRPr="00DA3CC1">
          <w:rPr>
            <w:rFonts w:eastAsia="Arial" w:cs="Arial"/>
            <w:sz w:val="21"/>
            <w:szCs w:val="21"/>
          </w:rPr>
          <w:t>uredb (ES) št. 1060/2009</w:t>
        </w:r>
      </w:hyperlink>
      <w:r w:rsidRPr="00DA3CC1">
        <w:rPr>
          <w:rFonts w:eastAsia="Arial" w:cs="Arial"/>
          <w:sz w:val="21"/>
          <w:szCs w:val="21"/>
        </w:rPr>
        <w:t xml:space="preserve">, </w:t>
      </w:r>
      <w:hyperlink r:id="rId40" w:tgtFrame="_blank" w:tooltip="to EUR-Lex" w:history="1">
        <w:r w:rsidRPr="00DA3CC1">
          <w:rPr>
            <w:rFonts w:eastAsia="Arial" w:cs="Arial"/>
            <w:sz w:val="21"/>
            <w:szCs w:val="21"/>
          </w:rPr>
          <w:t>(EU) št. 1094/2010</w:t>
        </w:r>
      </w:hyperlink>
      <w:r w:rsidRPr="00DA3CC1">
        <w:rPr>
          <w:rFonts w:eastAsia="Arial" w:cs="Arial"/>
          <w:sz w:val="21"/>
          <w:szCs w:val="21"/>
        </w:rPr>
        <w:t xml:space="preserve"> in </w:t>
      </w:r>
      <w:hyperlink r:id="rId41" w:tgtFrame="_blank" w:tooltip="to EUR-Lex" w:history="1">
        <w:r w:rsidRPr="00DA3CC1">
          <w:rPr>
            <w:rFonts w:eastAsia="Arial" w:cs="Arial"/>
            <w:sz w:val="21"/>
            <w:szCs w:val="21"/>
          </w:rPr>
          <w:t>(EU) št. 1095/2010</w:t>
        </w:r>
      </w:hyperlink>
      <w:r w:rsidRPr="00DA3CC1">
        <w:rPr>
          <w:rFonts w:eastAsia="Arial" w:cs="Arial"/>
          <w:sz w:val="21"/>
          <w:szCs w:val="21"/>
        </w:rPr>
        <w:t xml:space="preserve"> glede pristojnosti Evropskega nadzornega organa (Evropski organ za zavarovanja in poklicne pokojnine) ter Evropskega nadzornega organa (Evropski organ za vrednostne papirje in trge), (UL L št. 153 z dne 22. maja 2014, str. 1);</w:t>
      </w:r>
    </w:p>
    <w:p w14:paraId="44EF67CF"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9.    </w:t>
      </w:r>
      <w:hyperlink r:id="rId42" w:tgtFrame="_blank" w:tooltip="to EUR-Lex" w:history="1">
        <w:r w:rsidRPr="00DA3CC1">
          <w:rPr>
            <w:rFonts w:eastAsia="Arial" w:cs="Arial"/>
            <w:sz w:val="21"/>
            <w:szCs w:val="21"/>
          </w:rPr>
          <w:t>Direktiva 2019/2177</w:t>
        </w:r>
      </w:hyperlink>
      <w:r w:rsidRPr="00DA3CC1">
        <w:rPr>
          <w:rFonts w:eastAsia="Arial" w:cs="Arial"/>
          <w:sz w:val="21"/>
          <w:szCs w:val="21"/>
        </w:rPr>
        <w:t xml:space="preserve"> Evropskega parlamenta in Sveta z dne 18. decembra 2019 o spremembi </w:t>
      </w:r>
      <w:hyperlink r:id="rId43" w:tgtFrame="_blank" w:tooltip="to EUR-Lex" w:history="1">
        <w:r w:rsidRPr="00DA3CC1">
          <w:rPr>
            <w:rFonts w:eastAsia="Arial" w:cs="Arial"/>
            <w:sz w:val="21"/>
            <w:szCs w:val="21"/>
          </w:rPr>
          <w:t>Direktive 2009/138/ES</w:t>
        </w:r>
      </w:hyperlink>
      <w:r w:rsidRPr="00DA3CC1">
        <w:rPr>
          <w:rFonts w:eastAsia="Arial" w:cs="Arial"/>
          <w:sz w:val="21"/>
          <w:szCs w:val="21"/>
        </w:rPr>
        <w:t xml:space="preserve"> o začetku opravljanja in opravljanju dejavnosti zavarovanja in pozavarovanja (Solventnost II), </w:t>
      </w:r>
      <w:hyperlink r:id="rId44" w:tgtFrame="_blank" w:tooltip="to EUR-Lex" w:history="1">
        <w:r w:rsidRPr="00DA3CC1">
          <w:rPr>
            <w:rFonts w:eastAsia="Arial" w:cs="Arial"/>
            <w:sz w:val="21"/>
            <w:szCs w:val="21"/>
          </w:rPr>
          <w:t>Direktive 2014/65/EU</w:t>
        </w:r>
      </w:hyperlink>
      <w:r w:rsidRPr="00DA3CC1">
        <w:rPr>
          <w:rFonts w:eastAsia="Arial" w:cs="Arial"/>
          <w:sz w:val="21"/>
          <w:szCs w:val="21"/>
        </w:rPr>
        <w:t xml:space="preserve"> o trgih finančnih instrumentov in </w:t>
      </w:r>
      <w:hyperlink r:id="rId45" w:tgtFrame="_blank" w:tooltip="to EUR-Lex" w:history="1">
        <w:r w:rsidRPr="00DA3CC1">
          <w:rPr>
            <w:rFonts w:eastAsia="Arial" w:cs="Arial"/>
            <w:sz w:val="21"/>
            <w:szCs w:val="21"/>
          </w:rPr>
          <w:t>Direktive (EU) 2015/849</w:t>
        </w:r>
      </w:hyperlink>
      <w:r w:rsidRPr="00DA3CC1">
        <w:rPr>
          <w:rFonts w:eastAsia="Arial" w:cs="Arial"/>
          <w:sz w:val="21"/>
          <w:szCs w:val="21"/>
        </w:rPr>
        <w:t xml:space="preserve"> o preprečevanju uporabe finančnega sistema za pranje denarja ali financiranje terorizma (UL L št. 334 z dne 27. 12. 2019, str. 155).</w:t>
      </w:r>
    </w:p>
    <w:p w14:paraId="2F6E5581" w14:textId="77777777" w:rsidR="001340AB" w:rsidRDefault="001340AB" w:rsidP="001340AB">
      <w:pPr>
        <w:ind w:left="709" w:hanging="709"/>
        <w:rPr>
          <w:rFonts w:cs="Arial"/>
          <w:b/>
          <w:szCs w:val="20"/>
        </w:rPr>
      </w:pPr>
    </w:p>
    <w:p w14:paraId="36D2FF85" w14:textId="77777777" w:rsidR="001340AB" w:rsidRPr="005276E2" w:rsidRDefault="001340AB" w:rsidP="001340AB">
      <w:pPr>
        <w:pBdr>
          <w:top w:val="none" w:sz="0" w:space="24" w:color="auto"/>
        </w:pBdr>
        <w:spacing w:before="210" w:after="210" w:line="240" w:lineRule="auto"/>
        <w:jc w:val="center"/>
        <w:rPr>
          <w:rFonts w:eastAsia="Arial" w:cs="Arial"/>
          <w:b/>
          <w:bCs/>
          <w:sz w:val="21"/>
          <w:szCs w:val="21"/>
        </w:rPr>
      </w:pPr>
      <w:r w:rsidRPr="005276E2">
        <w:rPr>
          <w:rFonts w:eastAsia="Arial" w:cs="Arial"/>
          <w:b/>
          <w:bCs/>
          <w:sz w:val="21"/>
          <w:szCs w:val="21"/>
        </w:rPr>
        <w:lastRenderedPageBreak/>
        <w:t>5. člen</w:t>
      </w:r>
    </w:p>
    <w:p w14:paraId="57A159FF" w14:textId="77777777" w:rsidR="001340AB" w:rsidRPr="005276E2" w:rsidRDefault="001340AB" w:rsidP="001340AB">
      <w:pPr>
        <w:pBdr>
          <w:top w:val="none" w:sz="0" w:space="24" w:color="auto"/>
        </w:pBdr>
        <w:spacing w:before="210" w:after="210" w:line="240" w:lineRule="auto"/>
        <w:jc w:val="center"/>
        <w:rPr>
          <w:rFonts w:eastAsia="Arial" w:cs="Arial"/>
          <w:b/>
          <w:bCs/>
          <w:sz w:val="21"/>
          <w:szCs w:val="21"/>
        </w:rPr>
      </w:pPr>
      <w:r w:rsidRPr="005276E2">
        <w:rPr>
          <w:rFonts w:eastAsia="Arial" w:cs="Arial"/>
          <w:b/>
          <w:bCs/>
          <w:sz w:val="21"/>
          <w:szCs w:val="21"/>
        </w:rPr>
        <w:t>(kratice predpisov Evropske unije)</w:t>
      </w:r>
    </w:p>
    <w:p w14:paraId="64066CD1" w14:textId="0DBF225F" w:rsidR="001340AB" w:rsidRPr="005276E2" w:rsidRDefault="001340AB" w:rsidP="001340AB">
      <w:pPr>
        <w:pBdr>
          <w:top w:val="none" w:sz="0" w:space="12" w:color="auto"/>
        </w:pBdr>
        <w:spacing w:before="210" w:after="210" w:line="240" w:lineRule="auto"/>
        <w:jc w:val="both"/>
        <w:rPr>
          <w:rFonts w:eastAsia="Arial" w:cs="Arial"/>
          <w:sz w:val="21"/>
          <w:szCs w:val="21"/>
        </w:rPr>
      </w:pPr>
      <w:r w:rsidRPr="005276E2">
        <w:rPr>
          <w:rFonts w:eastAsia="Arial" w:cs="Arial"/>
          <w:sz w:val="21"/>
          <w:szCs w:val="21"/>
        </w:rPr>
        <w:t xml:space="preserve">V tem zakonu so za predpise Evropske unije (v nadaljnjem besedilu: EU) uporabljeni </w:t>
      </w:r>
      <w:r w:rsidR="00713545">
        <w:rPr>
          <w:rFonts w:eastAsia="Arial" w:cs="Arial"/>
          <w:sz w:val="21"/>
          <w:szCs w:val="21"/>
        </w:rPr>
        <w:t>ti</w:t>
      </w:r>
      <w:r w:rsidRPr="005276E2">
        <w:rPr>
          <w:rFonts w:eastAsia="Arial" w:cs="Arial"/>
          <w:sz w:val="21"/>
          <w:szCs w:val="21"/>
        </w:rPr>
        <w:t xml:space="preserve"> skrajšani naslovi:</w:t>
      </w:r>
    </w:p>
    <w:p w14:paraId="65897E51"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1.    </w:t>
      </w:r>
      <w:hyperlink r:id="rId46" w:tgtFrame="_blank" w:tooltip="to EUR-Lex" w:history="1">
        <w:r w:rsidRPr="005276E2">
          <w:rPr>
            <w:rFonts w:eastAsia="Arial" w:cs="Arial"/>
            <w:sz w:val="21"/>
            <w:szCs w:val="21"/>
          </w:rPr>
          <w:t>Direktiva 2002/87/ES</w:t>
        </w:r>
      </w:hyperlink>
      <w:r w:rsidRPr="005276E2">
        <w:rPr>
          <w:rFonts w:eastAsia="Arial" w:cs="Arial"/>
          <w:sz w:val="21"/>
          <w:szCs w:val="21"/>
        </w:rPr>
        <w:t xml:space="preserve"> je </w:t>
      </w:r>
      <w:hyperlink r:id="rId47" w:tgtFrame="_blank" w:tooltip="to EUR-Lex" w:history="1">
        <w:r w:rsidRPr="005276E2">
          <w:rPr>
            <w:rFonts w:eastAsia="Arial" w:cs="Arial"/>
            <w:sz w:val="21"/>
            <w:szCs w:val="21"/>
          </w:rPr>
          <w:t>Direktiva 2002/87/ES</w:t>
        </w:r>
      </w:hyperlink>
      <w:r w:rsidRPr="005276E2">
        <w:rPr>
          <w:rFonts w:eastAsia="Arial" w:cs="Arial"/>
          <w:sz w:val="21"/>
          <w:szCs w:val="21"/>
        </w:rPr>
        <w:t xml:space="preserve"> Evropskega parlamenta in Sveta z dne 16. decembra 2002 o dopolnilnem nadzoru kreditnih institucij, zavarovalnic in investicijskih družb v finančnem konglomeratu, ki spreminja </w:t>
      </w:r>
      <w:hyperlink r:id="rId48" w:tgtFrame="_blank" w:tooltip="to EUR-Lex" w:history="1">
        <w:r w:rsidRPr="005276E2">
          <w:rPr>
            <w:rFonts w:eastAsia="Arial" w:cs="Arial"/>
            <w:sz w:val="21"/>
            <w:szCs w:val="21"/>
          </w:rPr>
          <w:t>direktive Sveta 73/239/EGS</w:t>
        </w:r>
      </w:hyperlink>
      <w:r w:rsidRPr="005276E2">
        <w:rPr>
          <w:rFonts w:eastAsia="Arial" w:cs="Arial"/>
          <w:sz w:val="21"/>
          <w:szCs w:val="21"/>
        </w:rPr>
        <w:t xml:space="preserve">, </w:t>
      </w:r>
      <w:hyperlink r:id="rId49" w:tgtFrame="_blank" w:tooltip="to EUR-Lex" w:history="1">
        <w:r w:rsidRPr="005276E2">
          <w:rPr>
            <w:rFonts w:eastAsia="Arial" w:cs="Arial"/>
            <w:sz w:val="21"/>
            <w:szCs w:val="21"/>
          </w:rPr>
          <w:t>79/267/EGS</w:t>
        </w:r>
      </w:hyperlink>
      <w:r w:rsidRPr="005276E2">
        <w:rPr>
          <w:rFonts w:eastAsia="Arial" w:cs="Arial"/>
          <w:sz w:val="21"/>
          <w:szCs w:val="21"/>
        </w:rPr>
        <w:t xml:space="preserve">, </w:t>
      </w:r>
      <w:hyperlink r:id="rId50" w:tgtFrame="_blank" w:tooltip="to EUR-Lex" w:history="1">
        <w:r w:rsidRPr="005276E2">
          <w:rPr>
            <w:rFonts w:eastAsia="Arial" w:cs="Arial"/>
            <w:sz w:val="21"/>
            <w:szCs w:val="21"/>
          </w:rPr>
          <w:t>92/49/EGS</w:t>
        </w:r>
      </w:hyperlink>
      <w:r w:rsidRPr="005276E2">
        <w:rPr>
          <w:rFonts w:eastAsia="Arial" w:cs="Arial"/>
          <w:sz w:val="21"/>
          <w:szCs w:val="21"/>
        </w:rPr>
        <w:t xml:space="preserve">, </w:t>
      </w:r>
      <w:hyperlink r:id="rId51" w:tgtFrame="_blank" w:tooltip="to EUR-Lex" w:history="1">
        <w:r w:rsidRPr="005276E2">
          <w:rPr>
            <w:rFonts w:eastAsia="Arial" w:cs="Arial"/>
            <w:sz w:val="21"/>
            <w:szCs w:val="21"/>
          </w:rPr>
          <w:t>92/96/EGS</w:t>
        </w:r>
      </w:hyperlink>
      <w:r w:rsidRPr="005276E2">
        <w:rPr>
          <w:rFonts w:eastAsia="Arial" w:cs="Arial"/>
          <w:sz w:val="21"/>
          <w:szCs w:val="21"/>
        </w:rPr>
        <w:t xml:space="preserve">, </w:t>
      </w:r>
      <w:hyperlink r:id="rId52" w:tgtFrame="_blank" w:tooltip="to EUR-Lex" w:history="1">
        <w:r w:rsidRPr="005276E2">
          <w:rPr>
            <w:rFonts w:eastAsia="Arial" w:cs="Arial"/>
            <w:sz w:val="21"/>
            <w:szCs w:val="21"/>
          </w:rPr>
          <w:t>93/6/EGS</w:t>
        </w:r>
      </w:hyperlink>
      <w:r w:rsidRPr="005276E2">
        <w:rPr>
          <w:rFonts w:eastAsia="Arial" w:cs="Arial"/>
          <w:sz w:val="21"/>
          <w:szCs w:val="21"/>
        </w:rPr>
        <w:t xml:space="preserve"> in </w:t>
      </w:r>
      <w:hyperlink r:id="rId53" w:tgtFrame="_blank" w:tooltip="to EUR-Lex" w:history="1">
        <w:r w:rsidRPr="005276E2">
          <w:rPr>
            <w:rFonts w:eastAsia="Arial" w:cs="Arial"/>
            <w:sz w:val="21"/>
            <w:szCs w:val="21"/>
          </w:rPr>
          <w:t>93/22/EGS</w:t>
        </w:r>
      </w:hyperlink>
      <w:r w:rsidRPr="005276E2">
        <w:rPr>
          <w:rFonts w:eastAsia="Arial" w:cs="Arial"/>
          <w:sz w:val="21"/>
          <w:szCs w:val="21"/>
        </w:rPr>
        <w:t xml:space="preserve"> ter </w:t>
      </w:r>
      <w:hyperlink r:id="rId54" w:tgtFrame="_blank" w:tooltip="to EUR-Lex" w:history="1">
        <w:r w:rsidRPr="005276E2">
          <w:rPr>
            <w:rFonts w:eastAsia="Arial" w:cs="Arial"/>
            <w:sz w:val="21"/>
            <w:szCs w:val="21"/>
          </w:rPr>
          <w:t>direktivi 98/78/ES</w:t>
        </w:r>
      </w:hyperlink>
      <w:r w:rsidRPr="005276E2">
        <w:rPr>
          <w:rFonts w:eastAsia="Arial" w:cs="Arial"/>
          <w:sz w:val="21"/>
          <w:szCs w:val="21"/>
        </w:rPr>
        <w:t xml:space="preserve"> in </w:t>
      </w:r>
      <w:hyperlink r:id="rId55" w:tgtFrame="_blank" w:tooltip="to EUR-Lex" w:history="1">
        <w:r w:rsidRPr="005276E2">
          <w:rPr>
            <w:rFonts w:eastAsia="Arial" w:cs="Arial"/>
            <w:sz w:val="21"/>
            <w:szCs w:val="21"/>
          </w:rPr>
          <w:t>2000/12/ES</w:t>
        </w:r>
      </w:hyperlink>
      <w:r w:rsidRPr="005276E2">
        <w:rPr>
          <w:rFonts w:eastAsia="Arial" w:cs="Arial"/>
          <w:sz w:val="21"/>
          <w:szCs w:val="21"/>
        </w:rPr>
        <w:t xml:space="preserve"> Evropskega parlamenta in Sveta (UL L št. 35 z dne 11. februarja 2003, str. 1–27);</w:t>
      </w:r>
    </w:p>
    <w:p w14:paraId="66BFD4F2"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2.    </w:t>
      </w:r>
      <w:hyperlink r:id="rId56" w:tgtFrame="_blank" w:tooltip="to EUR-Lex" w:history="1">
        <w:r w:rsidRPr="005276E2">
          <w:rPr>
            <w:rFonts w:eastAsia="Arial" w:cs="Arial"/>
            <w:sz w:val="21"/>
            <w:szCs w:val="21"/>
          </w:rPr>
          <w:t>Direktiva 2003/41/ES</w:t>
        </w:r>
      </w:hyperlink>
      <w:r w:rsidRPr="005276E2">
        <w:rPr>
          <w:rFonts w:eastAsia="Arial" w:cs="Arial"/>
          <w:sz w:val="21"/>
          <w:szCs w:val="21"/>
        </w:rPr>
        <w:t xml:space="preserve"> je </w:t>
      </w:r>
      <w:hyperlink r:id="rId57" w:tgtFrame="_blank" w:tooltip="to EUR-Lex" w:history="1">
        <w:r w:rsidRPr="005276E2">
          <w:rPr>
            <w:rFonts w:eastAsia="Arial" w:cs="Arial"/>
            <w:sz w:val="21"/>
            <w:szCs w:val="21"/>
          </w:rPr>
          <w:t>Direktiva 2003/41/ES</w:t>
        </w:r>
      </w:hyperlink>
      <w:r w:rsidRPr="005276E2">
        <w:rPr>
          <w:rFonts w:eastAsia="Arial" w:cs="Arial"/>
          <w:sz w:val="21"/>
          <w:szCs w:val="21"/>
        </w:rPr>
        <w:t xml:space="preserve"> Evropskega parlamenta in Sveta z dne 3. junija 2003 o dejavnostih in nadzoru institucij za poklicno pokojninsko zavarovanje (UL L št. 235 z dne 23. septembra 2003, str. 10);</w:t>
      </w:r>
    </w:p>
    <w:p w14:paraId="68593ADA"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3.    </w:t>
      </w:r>
      <w:hyperlink r:id="rId58" w:tgtFrame="_blank" w:tooltip="to EUR-Lex" w:history="1">
        <w:r w:rsidRPr="005276E2">
          <w:rPr>
            <w:rFonts w:eastAsia="Arial" w:cs="Arial"/>
            <w:sz w:val="21"/>
            <w:szCs w:val="21"/>
          </w:rPr>
          <w:t>Direktiva 2004/39/ES</w:t>
        </w:r>
      </w:hyperlink>
      <w:r w:rsidRPr="005276E2">
        <w:rPr>
          <w:rFonts w:eastAsia="Arial" w:cs="Arial"/>
          <w:sz w:val="21"/>
          <w:szCs w:val="21"/>
        </w:rPr>
        <w:t xml:space="preserve"> je </w:t>
      </w:r>
      <w:hyperlink r:id="rId59" w:tgtFrame="_blank" w:tooltip="to EUR-Lex" w:history="1">
        <w:r w:rsidRPr="005276E2">
          <w:rPr>
            <w:rFonts w:eastAsia="Arial" w:cs="Arial"/>
            <w:sz w:val="21"/>
            <w:szCs w:val="21"/>
          </w:rPr>
          <w:t>Direktiva 2004/39/ES</w:t>
        </w:r>
      </w:hyperlink>
      <w:r w:rsidRPr="005276E2">
        <w:rPr>
          <w:rFonts w:eastAsia="Arial" w:cs="Arial"/>
          <w:sz w:val="21"/>
          <w:szCs w:val="21"/>
        </w:rPr>
        <w:t xml:space="preserve"> Evropskega parlamenta in Sveta z dne 21. aprila 2004 o trgih finančnih instrumentov in o spremembah </w:t>
      </w:r>
      <w:hyperlink r:id="rId60" w:tgtFrame="_blank" w:tooltip="to EUR-Lex" w:history="1">
        <w:r w:rsidRPr="005276E2">
          <w:rPr>
            <w:rFonts w:eastAsia="Arial" w:cs="Arial"/>
            <w:sz w:val="21"/>
            <w:szCs w:val="21"/>
          </w:rPr>
          <w:t>direktiv Sveta 85/611/EGS</w:t>
        </w:r>
      </w:hyperlink>
      <w:r w:rsidRPr="005276E2">
        <w:rPr>
          <w:rFonts w:eastAsia="Arial" w:cs="Arial"/>
          <w:sz w:val="21"/>
          <w:szCs w:val="21"/>
        </w:rPr>
        <w:t xml:space="preserve">, </w:t>
      </w:r>
      <w:hyperlink r:id="rId61" w:tgtFrame="_blank" w:tooltip="to EUR-Lex" w:history="1">
        <w:r w:rsidRPr="005276E2">
          <w:rPr>
            <w:rFonts w:eastAsia="Arial" w:cs="Arial"/>
            <w:sz w:val="21"/>
            <w:szCs w:val="21"/>
          </w:rPr>
          <w:t>93/6/EGS</w:t>
        </w:r>
      </w:hyperlink>
      <w:r w:rsidRPr="005276E2">
        <w:rPr>
          <w:rFonts w:eastAsia="Arial" w:cs="Arial"/>
          <w:sz w:val="21"/>
          <w:szCs w:val="21"/>
        </w:rPr>
        <w:t xml:space="preserve"> in </w:t>
      </w:r>
      <w:hyperlink r:id="rId62" w:tgtFrame="_blank" w:tooltip="to EUR-Lex" w:history="1">
        <w:r w:rsidRPr="005276E2">
          <w:rPr>
            <w:rFonts w:eastAsia="Arial" w:cs="Arial"/>
            <w:sz w:val="21"/>
            <w:szCs w:val="21"/>
          </w:rPr>
          <w:t>Direktive 2000/12/ES</w:t>
        </w:r>
      </w:hyperlink>
      <w:r w:rsidRPr="005276E2">
        <w:rPr>
          <w:rFonts w:eastAsia="Arial" w:cs="Arial"/>
          <w:sz w:val="21"/>
          <w:szCs w:val="21"/>
        </w:rPr>
        <w:t xml:space="preserve"> Evropskega parlamenta in Sveta ter o razveljavitvi </w:t>
      </w:r>
      <w:hyperlink r:id="rId63" w:tgtFrame="_blank" w:tooltip="to EUR-Lex" w:history="1">
        <w:r w:rsidRPr="005276E2">
          <w:rPr>
            <w:rFonts w:eastAsia="Arial" w:cs="Arial"/>
            <w:sz w:val="21"/>
            <w:szCs w:val="21"/>
          </w:rPr>
          <w:t>Direktive Sveta 93/22/EGS</w:t>
        </w:r>
      </w:hyperlink>
      <w:r w:rsidRPr="005276E2">
        <w:rPr>
          <w:rFonts w:eastAsia="Arial" w:cs="Arial"/>
          <w:sz w:val="21"/>
          <w:szCs w:val="21"/>
        </w:rPr>
        <w:t xml:space="preserve"> (UL L št. 145 z dne 30. aprila 2004, str. 1);</w:t>
      </w:r>
    </w:p>
    <w:p w14:paraId="4233AF76"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4.    </w:t>
      </w:r>
      <w:hyperlink r:id="rId64" w:tgtFrame="_blank" w:tooltip="to EUR-Lex" w:history="1">
        <w:r w:rsidRPr="005276E2">
          <w:rPr>
            <w:rFonts w:eastAsia="Arial" w:cs="Arial"/>
            <w:sz w:val="21"/>
            <w:szCs w:val="21"/>
          </w:rPr>
          <w:t>Direktiva 2009/65/ES</w:t>
        </w:r>
      </w:hyperlink>
      <w:r w:rsidRPr="005276E2">
        <w:rPr>
          <w:rFonts w:eastAsia="Arial" w:cs="Arial"/>
          <w:sz w:val="21"/>
          <w:szCs w:val="21"/>
        </w:rPr>
        <w:t xml:space="preserve"> je </w:t>
      </w:r>
      <w:hyperlink r:id="rId65" w:tgtFrame="_blank" w:tooltip="to EUR-Lex" w:history="1">
        <w:r w:rsidRPr="005276E2">
          <w:rPr>
            <w:rFonts w:eastAsia="Arial" w:cs="Arial"/>
            <w:sz w:val="21"/>
            <w:szCs w:val="21"/>
          </w:rPr>
          <w:t>Direktiva 2009/65/ES</w:t>
        </w:r>
      </w:hyperlink>
      <w:r w:rsidRPr="005276E2">
        <w:rPr>
          <w:rFonts w:eastAsia="Arial" w:cs="Arial"/>
          <w:sz w:val="21"/>
          <w:szCs w:val="21"/>
        </w:rPr>
        <w:t xml:space="preserve"> Evropskega parlamenta in Sveta z dne 13. julija 2009 o usklajevanju zakonov in drugih predpisov o kolektivnih naložbenih podjemih za vlaganja v prenosljive vrednostne papirje (KNPVP), (UL L št. 302 z dne 17. novembra 2009, str. 32);</w:t>
      </w:r>
    </w:p>
    <w:p w14:paraId="53DF1BC8"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5.    </w:t>
      </w:r>
      <w:hyperlink r:id="rId66" w:tgtFrame="_blank" w:tooltip="to EUR-Lex" w:history="1">
        <w:r w:rsidRPr="005276E2">
          <w:rPr>
            <w:rFonts w:eastAsia="Arial" w:cs="Arial"/>
            <w:sz w:val="21"/>
            <w:szCs w:val="21"/>
          </w:rPr>
          <w:t>Direktiva 2009/138/ES</w:t>
        </w:r>
      </w:hyperlink>
      <w:r w:rsidRPr="005276E2">
        <w:rPr>
          <w:rFonts w:eastAsia="Arial" w:cs="Arial"/>
          <w:sz w:val="21"/>
          <w:szCs w:val="21"/>
        </w:rPr>
        <w:t xml:space="preserve"> je </w:t>
      </w:r>
      <w:hyperlink r:id="rId67" w:tgtFrame="_blank" w:tooltip="to EUR-Lex" w:history="1">
        <w:r w:rsidRPr="005276E2">
          <w:rPr>
            <w:rFonts w:eastAsia="Arial" w:cs="Arial"/>
            <w:sz w:val="21"/>
            <w:szCs w:val="21"/>
          </w:rPr>
          <w:t>Direktiva 2009/138/ES</w:t>
        </w:r>
      </w:hyperlink>
      <w:r w:rsidRPr="005276E2">
        <w:rPr>
          <w:rFonts w:eastAsia="Arial" w:cs="Arial"/>
          <w:sz w:val="21"/>
          <w:szCs w:val="21"/>
        </w:rPr>
        <w:t xml:space="preserve"> Evropskega parlamenta in Sveta z dne 25. novembra 2009 o začetku opravljanja in opravljanju dejavnosti zavarovanja in pozavarovanja (Solventnost II), (UL L št. 335 z dne 17. decembra 2009, str. 1);</w:t>
      </w:r>
    </w:p>
    <w:p w14:paraId="3139A04C"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6.    </w:t>
      </w:r>
      <w:hyperlink r:id="rId68" w:tgtFrame="_blank" w:tooltip="to EUR-Lex" w:history="1">
        <w:r w:rsidRPr="005276E2">
          <w:rPr>
            <w:rFonts w:eastAsia="Arial" w:cs="Arial"/>
            <w:sz w:val="21"/>
            <w:szCs w:val="21"/>
          </w:rPr>
          <w:t>Uredba 1093/2010</w:t>
        </w:r>
      </w:hyperlink>
      <w:r w:rsidRPr="005276E2">
        <w:rPr>
          <w:rFonts w:eastAsia="Arial" w:cs="Arial"/>
          <w:sz w:val="21"/>
          <w:szCs w:val="21"/>
        </w:rPr>
        <w:t xml:space="preserve"> je </w:t>
      </w:r>
      <w:hyperlink r:id="rId69" w:tgtFrame="_blank" w:tooltip="to EUR-Lex" w:history="1">
        <w:r w:rsidRPr="005276E2">
          <w:rPr>
            <w:rFonts w:eastAsia="Arial" w:cs="Arial"/>
            <w:sz w:val="21"/>
            <w:szCs w:val="21"/>
          </w:rPr>
          <w:t>Uredba (EU) št. 1093/2010</w:t>
        </w:r>
      </w:hyperlink>
      <w:r w:rsidRPr="005276E2">
        <w:rPr>
          <w:rFonts w:eastAsia="Arial" w:cs="Arial"/>
          <w:sz w:val="21"/>
          <w:szCs w:val="21"/>
        </w:rPr>
        <w:t xml:space="preserve"> Evropskega parlamenta in Sveta z dne 24. novembra 2010 o ustanovitvi Evropskega nadzornega organa (Evropski bančni organ) in o spremembi </w:t>
      </w:r>
      <w:hyperlink r:id="rId70" w:tgtFrame="_blank" w:tooltip="to EUR-Lex" w:history="1">
        <w:r w:rsidRPr="005276E2">
          <w:rPr>
            <w:rFonts w:eastAsia="Arial" w:cs="Arial"/>
            <w:sz w:val="21"/>
            <w:szCs w:val="21"/>
          </w:rPr>
          <w:t>Sklepa št. 716/2009/ES</w:t>
        </w:r>
      </w:hyperlink>
      <w:r w:rsidRPr="005276E2">
        <w:rPr>
          <w:rFonts w:eastAsia="Arial" w:cs="Arial"/>
          <w:sz w:val="21"/>
          <w:szCs w:val="21"/>
        </w:rPr>
        <w:t xml:space="preserve"> ter razveljavitvi </w:t>
      </w:r>
      <w:hyperlink r:id="rId71" w:tgtFrame="_blank" w:tooltip="to EUR-Lex" w:history="1">
        <w:r w:rsidRPr="005276E2">
          <w:rPr>
            <w:rFonts w:eastAsia="Arial" w:cs="Arial"/>
            <w:sz w:val="21"/>
            <w:szCs w:val="21"/>
          </w:rPr>
          <w:t>Sklepa Komisije 2009/78/ES</w:t>
        </w:r>
      </w:hyperlink>
      <w:r w:rsidRPr="005276E2">
        <w:rPr>
          <w:rFonts w:eastAsia="Arial" w:cs="Arial"/>
          <w:sz w:val="21"/>
          <w:szCs w:val="21"/>
        </w:rPr>
        <w:t xml:space="preserve"> (UL L št. 331 z dne 15. decembra 2010, str. 12–47);</w:t>
      </w:r>
    </w:p>
    <w:p w14:paraId="0AC758E2"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7.    </w:t>
      </w:r>
      <w:hyperlink r:id="rId72" w:tgtFrame="_blank" w:tooltip="to EUR-Lex" w:history="1">
        <w:r w:rsidRPr="005276E2">
          <w:rPr>
            <w:rFonts w:eastAsia="Arial" w:cs="Arial"/>
            <w:sz w:val="21"/>
            <w:szCs w:val="21"/>
          </w:rPr>
          <w:t>Uredba 1094/2010</w:t>
        </w:r>
      </w:hyperlink>
      <w:r w:rsidRPr="005276E2">
        <w:rPr>
          <w:rFonts w:eastAsia="Arial" w:cs="Arial"/>
          <w:sz w:val="21"/>
          <w:szCs w:val="21"/>
        </w:rPr>
        <w:t xml:space="preserve"> je </w:t>
      </w:r>
      <w:hyperlink r:id="rId73" w:tgtFrame="_blank" w:tooltip="to EUR-Lex" w:history="1">
        <w:r w:rsidRPr="005276E2">
          <w:rPr>
            <w:rFonts w:eastAsia="Arial" w:cs="Arial"/>
            <w:sz w:val="21"/>
            <w:szCs w:val="21"/>
          </w:rPr>
          <w:t>Uredba (EU) št. 1094/2010</w:t>
        </w:r>
      </w:hyperlink>
      <w:r w:rsidRPr="005276E2">
        <w:rPr>
          <w:rFonts w:eastAsia="Arial" w:cs="Arial"/>
          <w:sz w:val="21"/>
          <w:szCs w:val="21"/>
        </w:rPr>
        <w:t xml:space="preserve"> Evropskega parlamenta in Sveta z dne 24. novembra 2010 o ustanovitvi Evropskega nadzornega organa (Evropski organ za zavarovanja in poklicne pokojnine) in o spremembi </w:t>
      </w:r>
      <w:hyperlink r:id="rId74" w:tgtFrame="_blank" w:tooltip="to EUR-Lex" w:history="1">
        <w:r w:rsidRPr="005276E2">
          <w:rPr>
            <w:rFonts w:eastAsia="Arial" w:cs="Arial"/>
            <w:sz w:val="21"/>
            <w:szCs w:val="21"/>
          </w:rPr>
          <w:t>Sklepa št. 716/2009/ES</w:t>
        </w:r>
      </w:hyperlink>
      <w:r w:rsidRPr="005276E2">
        <w:rPr>
          <w:rFonts w:eastAsia="Arial" w:cs="Arial"/>
          <w:sz w:val="21"/>
          <w:szCs w:val="21"/>
        </w:rPr>
        <w:t xml:space="preserve"> ter razveljavitvi </w:t>
      </w:r>
      <w:hyperlink r:id="rId75" w:tgtFrame="_blank" w:tooltip="to EUR-Lex" w:history="1">
        <w:r w:rsidRPr="005276E2">
          <w:rPr>
            <w:rFonts w:eastAsia="Arial" w:cs="Arial"/>
            <w:sz w:val="21"/>
            <w:szCs w:val="21"/>
          </w:rPr>
          <w:t>Sklepa Komisije 2009/79/ES</w:t>
        </w:r>
      </w:hyperlink>
      <w:r w:rsidRPr="005276E2">
        <w:rPr>
          <w:rFonts w:eastAsia="Arial" w:cs="Arial"/>
          <w:sz w:val="21"/>
          <w:szCs w:val="21"/>
        </w:rPr>
        <w:t xml:space="preserve"> (UL L št. 331 z dne 15. decembra 2010, str. 48–83);</w:t>
      </w:r>
    </w:p>
    <w:p w14:paraId="1CA97E57"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8.    </w:t>
      </w:r>
      <w:hyperlink r:id="rId76" w:tgtFrame="_blank" w:tooltip="to EUR-Lex" w:history="1">
        <w:r w:rsidRPr="005276E2">
          <w:rPr>
            <w:rFonts w:eastAsia="Arial" w:cs="Arial"/>
            <w:sz w:val="21"/>
            <w:szCs w:val="21"/>
          </w:rPr>
          <w:t>Direktiva 2013/36/EU</w:t>
        </w:r>
      </w:hyperlink>
      <w:r w:rsidRPr="005276E2">
        <w:rPr>
          <w:rFonts w:eastAsia="Arial" w:cs="Arial"/>
          <w:sz w:val="21"/>
          <w:szCs w:val="21"/>
        </w:rPr>
        <w:t xml:space="preserve"> je </w:t>
      </w:r>
      <w:hyperlink r:id="rId77" w:tgtFrame="_blank" w:tooltip="to EUR-Lex" w:history="1">
        <w:r w:rsidRPr="005276E2">
          <w:rPr>
            <w:rFonts w:eastAsia="Arial" w:cs="Arial"/>
            <w:sz w:val="21"/>
            <w:szCs w:val="21"/>
          </w:rPr>
          <w:t>Direktiva 2013/36/EU</w:t>
        </w:r>
      </w:hyperlink>
      <w:r w:rsidRPr="005276E2">
        <w:rPr>
          <w:rFonts w:eastAsia="Arial" w:cs="Arial"/>
          <w:sz w:val="21"/>
          <w:szCs w:val="21"/>
        </w:rPr>
        <w:t xml:space="preserve"> Evropskega parlamenta in Sveta z dne 26. junija 2013 o dostopu do dejavnosti kreditnih institucij in bonitetnem nadzoru kreditnih institucij in investicijskih podjetij, spremembi </w:t>
      </w:r>
      <w:hyperlink r:id="rId78" w:tgtFrame="_blank" w:tooltip="to EUR-Lex" w:history="1">
        <w:r w:rsidRPr="005276E2">
          <w:rPr>
            <w:rFonts w:eastAsia="Arial" w:cs="Arial"/>
            <w:sz w:val="21"/>
            <w:szCs w:val="21"/>
          </w:rPr>
          <w:t>Direktive 2002/87/ES</w:t>
        </w:r>
      </w:hyperlink>
      <w:r w:rsidRPr="005276E2">
        <w:rPr>
          <w:rFonts w:eastAsia="Arial" w:cs="Arial"/>
          <w:sz w:val="21"/>
          <w:szCs w:val="21"/>
        </w:rPr>
        <w:t xml:space="preserve"> in razveljavitvi </w:t>
      </w:r>
      <w:hyperlink r:id="rId79" w:tgtFrame="_blank" w:tooltip="to EUR-Lex" w:history="1">
        <w:r w:rsidRPr="005276E2">
          <w:rPr>
            <w:rFonts w:eastAsia="Arial" w:cs="Arial"/>
            <w:sz w:val="21"/>
            <w:szCs w:val="21"/>
          </w:rPr>
          <w:t>direktiv 2006/48/ES</w:t>
        </w:r>
      </w:hyperlink>
      <w:r w:rsidRPr="005276E2">
        <w:rPr>
          <w:rFonts w:eastAsia="Arial" w:cs="Arial"/>
          <w:sz w:val="21"/>
          <w:szCs w:val="21"/>
        </w:rPr>
        <w:t xml:space="preserve"> in </w:t>
      </w:r>
      <w:hyperlink r:id="rId80" w:tgtFrame="_blank" w:tooltip="to EUR-Lex" w:history="1">
        <w:r w:rsidRPr="005276E2">
          <w:rPr>
            <w:rFonts w:eastAsia="Arial" w:cs="Arial"/>
            <w:sz w:val="21"/>
            <w:szCs w:val="21"/>
          </w:rPr>
          <w:t>2006/49/ES</w:t>
        </w:r>
      </w:hyperlink>
      <w:r w:rsidRPr="005276E2">
        <w:rPr>
          <w:rFonts w:eastAsia="Arial" w:cs="Arial"/>
          <w:sz w:val="21"/>
          <w:szCs w:val="21"/>
        </w:rPr>
        <w:t xml:space="preserve"> (UL L št. 176 z dne 27. junija 2013, str. 105–203);</w:t>
      </w:r>
    </w:p>
    <w:p w14:paraId="2D6097D6" w14:textId="77777777" w:rsidR="001340AB"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9.    </w:t>
      </w:r>
      <w:hyperlink r:id="rId81" w:tgtFrame="_blank" w:tooltip="to EUR-Lex" w:history="1">
        <w:r w:rsidRPr="005276E2">
          <w:rPr>
            <w:rFonts w:eastAsia="Arial" w:cs="Arial"/>
            <w:sz w:val="21"/>
            <w:szCs w:val="21"/>
          </w:rPr>
          <w:t>Direktiva 2019/2177/EU</w:t>
        </w:r>
      </w:hyperlink>
      <w:r w:rsidRPr="005276E2">
        <w:rPr>
          <w:rFonts w:eastAsia="Arial" w:cs="Arial"/>
          <w:sz w:val="21"/>
          <w:szCs w:val="21"/>
        </w:rPr>
        <w:t xml:space="preserve"> je </w:t>
      </w:r>
      <w:hyperlink r:id="rId82" w:tgtFrame="_blank" w:tooltip="to EUR-Lex" w:history="1">
        <w:r w:rsidRPr="005276E2">
          <w:rPr>
            <w:rFonts w:eastAsia="Arial" w:cs="Arial"/>
            <w:sz w:val="21"/>
            <w:szCs w:val="21"/>
          </w:rPr>
          <w:t>Direktiva 2019/2177/EU</w:t>
        </w:r>
      </w:hyperlink>
      <w:r w:rsidRPr="005276E2">
        <w:rPr>
          <w:rFonts w:eastAsia="Arial" w:cs="Arial"/>
          <w:sz w:val="21"/>
          <w:szCs w:val="21"/>
        </w:rPr>
        <w:t xml:space="preserve"> Evropskega parlamenta in Sveta z dne 18. decembra 2019 o spremembi </w:t>
      </w:r>
      <w:hyperlink r:id="rId83" w:tgtFrame="_blank" w:tooltip="to EUR-Lex" w:history="1">
        <w:r w:rsidRPr="005276E2">
          <w:rPr>
            <w:rFonts w:eastAsia="Arial" w:cs="Arial"/>
            <w:sz w:val="21"/>
            <w:szCs w:val="21"/>
          </w:rPr>
          <w:t>Direktive 2009/138/ES</w:t>
        </w:r>
      </w:hyperlink>
      <w:r w:rsidRPr="005276E2">
        <w:rPr>
          <w:rFonts w:eastAsia="Arial" w:cs="Arial"/>
          <w:sz w:val="21"/>
          <w:szCs w:val="21"/>
        </w:rPr>
        <w:t xml:space="preserve"> o začetku opravljanja dejavnosti zavarovanja in pozavarovanja (Solventnost II), </w:t>
      </w:r>
      <w:hyperlink r:id="rId84" w:tgtFrame="_blank" w:tooltip="to EUR-Lex" w:history="1">
        <w:r w:rsidRPr="005276E2">
          <w:rPr>
            <w:rFonts w:eastAsia="Arial" w:cs="Arial"/>
            <w:sz w:val="21"/>
            <w:szCs w:val="21"/>
          </w:rPr>
          <w:t>Direktive 2014/65/EU</w:t>
        </w:r>
      </w:hyperlink>
      <w:r w:rsidRPr="005276E2">
        <w:rPr>
          <w:rFonts w:eastAsia="Arial" w:cs="Arial"/>
          <w:sz w:val="21"/>
          <w:szCs w:val="21"/>
        </w:rPr>
        <w:t xml:space="preserve"> o trgih finančnih instrumentov in </w:t>
      </w:r>
      <w:hyperlink r:id="rId85" w:tgtFrame="_blank" w:tooltip="to EUR-Lex" w:history="1">
        <w:r w:rsidRPr="005276E2">
          <w:rPr>
            <w:rFonts w:eastAsia="Arial" w:cs="Arial"/>
            <w:sz w:val="21"/>
            <w:szCs w:val="21"/>
          </w:rPr>
          <w:t>Direktive (EU) 2015/849</w:t>
        </w:r>
      </w:hyperlink>
      <w:r w:rsidRPr="005276E2">
        <w:rPr>
          <w:rFonts w:eastAsia="Arial" w:cs="Arial"/>
          <w:sz w:val="21"/>
          <w:szCs w:val="21"/>
        </w:rPr>
        <w:t xml:space="preserve"> o preprečevanju uporabe finančnega sistema za pranje denarja ali financiranje terorizma (UL L št. 334 z dne 27. 12. 2019, str. 155).</w:t>
      </w:r>
    </w:p>
    <w:p w14:paraId="6DADCA7A" w14:textId="77777777" w:rsidR="001340AB" w:rsidRDefault="001340AB" w:rsidP="001340AB">
      <w:pPr>
        <w:spacing w:before="210" w:after="210" w:line="240" w:lineRule="auto"/>
        <w:ind w:left="425" w:hanging="425"/>
        <w:jc w:val="both"/>
        <w:rPr>
          <w:rFonts w:eastAsia="Arial" w:cs="Arial"/>
          <w:sz w:val="21"/>
          <w:szCs w:val="21"/>
        </w:rPr>
      </w:pPr>
    </w:p>
    <w:p w14:paraId="6071F44F" w14:textId="77777777" w:rsidR="001340AB" w:rsidRPr="003B70C9" w:rsidRDefault="001340AB" w:rsidP="001340AB">
      <w:pPr>
        <w:pBdr>
          <w:top w:val="none" w:sz="0" w:space="24" w:color="auto"/>
        </w:pBdr>
        <w:spacing w:before="210" w:after="210" w:line="240" w:lineRule="auto"/>
        <w:jc w:val="center"/>
        <w:rPr>
          <w:rFonts w:eastAsia="Arial" w:cs="Arial"/>
          <w:b/>
          <w:bCs/>
          <w:sz w:val="21"/>
          <w:szCs w:val="21"/>
        </w:rPr>
      </w:pPr>
      <w:r w:rsidRPr="003B70C9">
        <w:rPr>
          <w:rFonts w:eastAsia="Arial" w:cs="Arial"/>
          <w:b/>
          <w:bCs/>
          <w:sz w:val="21"/>
          <w:szCs w:val="21"/>
        </w:rPr>
        <w:lastRenderedPageBreak/>
        <w:t>23. člen</w:t>
      </w:r>
    </w:p>
    <w:p w14:paraId="0EB6707D" w14:textId="77777777" w:rsidR="001340AB" w:rsidRPr="003B70C9" w:rsidRDefault="001340AB" w:rsidP="001340AB">
      <w:pPr>
        <w:pBdr>
          <w:top w:val="none" w:sz="0" w:space="24" w:color="auto"/>
        </w:pBdr>
        <w:spacing w:before="210" w:after="210" w:line="240" w:lineRule="auto"/>
        <w:jc w:val="center"/>
        <w:rPr>
          <w:rFonts w:eastAsia="Arial" w:cs="Arial"/>
          <w:b/>
          <w:bCs/>
          <w:sz w:val="21"/>
          <w:szCs w:val="21"/>
        </w:rPr>
      </w:pPr>
      <w:r w:rsidRPr="003B70C9">
        <w:rPr>
          <w:rFonts w:eastAsia="Arial" w:cs="Arial"/>
          <w:b/>
          <w:bCs/>
          <w:sz w:val="21"/>
          <w:szCs w:val="21"/>
        </w:rPr>
        <w:t>(območje nevarnosti)</w:t>
      </w:r>
    </w:p>
    <w:p w14:paraId="08063392" w14:textId="77777777" w:rsidR="001340AB" w:rsidRPr="003B70C9" w:rsidRDefault="001340AB" w:rsidP="001340AB">
      <w:pPr>
        <w:pBdr>
          <w:top w:val="none" w:sz="0" w:space="12" w:color="auto"/>
        </w:pBdr>
        <w:spacing w:before="210" w:after="210" w:line="240" w:lineRule="auto"/>
        <w:jc w:val="both"/>
        <w:rPr>
          <w:rFonts w:eastAsia="Arial" w:cs="Arial"/>
          <w:sz w:val="21"/>
          <w:szCs w:val="21"/>
        </w:rPr>
      </w:pPr>
      <w:r w:rsidRPr="003B70C9">
        <w:rPr>
          <w:rFonts w:eastAsia="Arial" w:cs="Arial"/>
          <w:sz w:val="21"/>
          <w:szCs w:val="21"/>
        </w:rPr>
        <w:t>(1) Šteje se, da zavarovalni posli krijejo nevarnosti v Republiki Sloveniji:</w:t>
      </w:r>
    </w:p>
    <w:p w14:paraId="70F51871" w14:textId="77777777" w:rsidR="001340AB" w:rsidRPr="003B70C9" w:rsidRDefault="001340AB" w:rsidP="001340AB">
      <w:pPr>
        <w:spacing w:before="210" w:after="210" w:line="240" w:lineRule="auto"/>
        <w:ind w:left="425" w:hanging="425"/>
        <w:jc w:val="both"/>
        <w:rPr>
          <w:rFonts w:eastAsia="Arial" w:cs="Arial"/>
          <w:sz w:val="21"/>
          <w:szCs w:val="21"/>
        </w:rPr>
      </w:pPr>
      <w:r w:rsidRPr="003B70C9">
        <w:rPr>
          <w:rFonts w:eastAsia="Arial" w:cs="Arial"/>
          <w:sz w:val="21"/>
          <w:szCs w:val="21"/>
        </w:rPr>
        <w:t>1.    pri zavarovanju nevarnosti v zvezi z zemljišči, zgradbami ali v zvezi s premičnimi stvarmi v teh zgradbah, ki so za varovane z isto zavarovalno pogodbo, če so zemljišča oziroma zgradbe na območju Republike Slovenije;</w:t>
      </w:r>
    </w:p>
    <w:p w14:paraId="05B78DEE" w14:textId="77777777" w:rsidR="001340AB" w:rsidRPr="003B70C9" w:rsidRDefault="001340AB" w:rsidP="001340AB">
      <w:pPr>
        <w:spacing w:before="210" w:after="210" w:line="240" w:lineRule="auto"/>
        <w:ind w:left="425" w:hanging="425"/>
        <w:jc w:val="both"/>
        <w:rPr>
          <w:rFonts w:eastAsia="Arial" w:cs="Arial"/>
          <w:sz w:val="21"/>
          <w:szCs w:val="21"/>
        </w:rPr>
      </w:pPr>
      <w:r w:rsidRPr="003B70C9">
        <w:rPr>
          <w:rFonts w:eastAsia="Arial" w:cs="Arial"/>
          <w:sz w:val="21"/>
          <w:szCs w:val="21"/>
        </w:rPr>
        <w:t>2.    pri zavarovanju prometnih sredstev, če so ta prometna sredstva registrirana na območju Republike Slovenije;</w:t>
      </w:r>
    </w:p>
    <w:p w14:paraId="6DCCA612" w14:textId="77777777" w:rsidR="001340AB" w:rsidRPr="003B70C9" w:rsidRDefault="001340AB" w:rsidP="001340AB">
      <w:pPr>
        <w:spacing w:before="210" w:after="210" w:line="240" w:lineRule="auto"/>
        <w:ind w:left="425" w:hanging="425"/>
        <w:jc w:val="both"/>
        <w:rPr>
          <w:rFonts w:eastAsia="Arial" w:cs="Arial"/>
          <w:sz w:val="21"/>
          <w:szCs w:val="21"/>
        </w:rPr>
      </w:pPr>
      <w:r w:rsidRPr="003B70C9">
        <w:rPr>
          <w:rFonts w:eastAsia="Arial" w:cs="Arial"/>
          <w:sz w:val="21"/>
          <w:szCs w:val="21"/>
        </w:rPr>
        <w:t>3.    pri zavarovanju nevarnosti v zvezi s potovanji in počitnicami, kadar zavarovalna pogodba velja največ štiri mesece, če je zavarovalec sklenil zavarovalno pogodbo v Republiki Sloveniji;</w:t>
      </w:r>
    </w:p>
    <w:p w14:paraId="5F0BECBC" w14:textId="77777777" w:rsidR="001340AB" w:rsidRPr="003B70C9" w:rsidRDefault="001340AB" w:rsidP="001340AB">
      <w:pPr>
        <w:spacing w:before="210" w:after="210" w:line="240" w:lineRule="auto"/>
        <w:ind w:left="425" w:hanging="425"/>
        <w:jc w:val="both"/>
        <w:rPr>
          <w:rFonts w:eastAsia="Arial" w:cs="Arial"/>
          <w:sz w:val="21"/>
          <w:szCs w:val="21"/>
        </w:rPr>
      </w:pPr>
      <w:r w:rsidRPr="003B70C9">
        <w:rPr>
          <w:rFonts w:eastAsia="Arial" w:cs="Arial"/>
          <w:sz w:val="21"/>
          <w:szCs w:val="21"/>
        </w:rPr>
        <w:t>4.    pri drugih zavarovanjih, ki niso zajeta v prejšnjih točkah, kadar je zavarovalec:</w:t>
      </w:r>
    </w:p>
    <w:p w14:paraId="6785CD39" w14:textId="77777777" w:rsidR="001340AB" w:rsidRPr="003B70C9" w:rsidRDefault="001340AB" w:rsidP="001340AB">
      <w:pPr>
        <w:spacing w:before="210" w:after="210" w:line="240" w:lineRule="auto"/>
        <w:ind w:left="567" w:hanging="142"/>
        <w:jc w:val="both"/>
        <w:rPr>
          <w:rFonts w:eastAsia="Arial" w:cs="Arial"/>
          <w:sz w:val="21"/>
          <w:szCs w:val="21"/>
        </w:rPr>
      </w:pPr>
      <w:r w:rsidRPr="003B70C9">
        <w:rPr>
          <w:rFonts w:eastAsia="Arial" w:cs="Arial"/>
          <w:sz w:val="21"/>
          <w:szCs w:val="21"/>
        </w:rPr>
        <w:t>-  fizična oseba, če ima ta oseba bivališče na območju Republike Slovenije, ali</w:t>
      </w:r>
    </w:p>
    <w:p w14:paraId="131EF740" w14:textId="77777777" w:rsidR="001340AB" w:rsidRPr="003B70C9" w:rsidRDefault="001340AB" w:rsidP="001340AB">
      <w:pPr>
        <w:spacing w:before="210" w:after="210" w:line="240" w:lineRule="auto"/>
        <w:ind w:left="567" w:hanging="142"/>
        <w:jc w:val="both"/>
        <w:rPr>
          <w:rFonts w:eastAsia="Arial" w:cs="Arial"/>
          <w:sz w:val="21"/>
          <w:szCs w:val="21"/>
        </w:rPr>
      </w:pPr>
      <w:r w:rsidRPr="003B70C9">
        <w:rPr>
          <w:rFonts w:eastAsia="Arial" w:cs="Arial"/>
          <w:sz w:val="21"/>
          <w:szCs w:val="21"/>
        </w:rPr>
        <w:t>-  pravna oseba, če ima ta pravna oseba sedež na območju Republike Slovenije.</w:t>
      </w:r>
    </w:p>
    <w:p w14:paraId="2600092D" w14:textId="77777777" w:rsidR="001340AB" w:rsidRDefault="001340AB" w:rsidP="001340AB">
      <w:pPr>
        <w:pBdr>
          <w:top w:val="none" w:sz="0" w:space="12" w:color="auto"/>
        </w:pBdr>
        <w:spacing w:before="210" w:after="210" w:line="240" w:lineRule="auto"/>
        <w:jc w:val="both"/>
        <w:rPr>
          <w:rFonts w:eastAsia="Arial" w:cs="Arial"/>
          <w:sz w:val="21"/>
          <w:szCs w:val="21"/>
        </w:rPr>
      </w:pPr>
      <w:r w:rsidRPr="003B70C9">
        <w:rPr>
          <w:rFonts w:eastAsia="Arial" w:cs="Arial"/>
          <w:sz w:val="21"/>
          <w:szCs w:val="21"/>
        </w:rPr>
        <w:t>(2) Prometno sredstvo je kopensko vozilo, tirno vozilo, plovilo, zrakoplov ali druga letalna naprava.</w:t>
      </w:r>
    </w:p>
    <w:p w14:paraId="5C9F956F" w14:textId="77777777" w:rsidR="00800F31" w:rsidRPr="00432D05" w:rsidRDefault="00800F31"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26. člen</w:t>
      </w:r>
    </w:p>
    <w:p w14:paraId="71349C56" w14:textId="77777777" w:rsidR="00800F31" w:rsidRPr="00432D05" w:rsidRDefault="00800F31"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(dejavnost zavarovalnice)</w:t>
      </w:r>
    </w:p>
    <w:p w14:paraId="0A5E875B"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Zavarovalnica sme opravljati samo zavarovalne posle.</w:t>
      </w:r>
    </w:p>
    <w:p w14:paraId="677B6820"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Zavarovalnica lahko opravlja zavarovalne posle v posamezni zavarovalni vrsti ali skupini. Skupaj pa lahko opravlja zavarovalne posle le v eni od naslednjih zavarovalnih skupin:</w:t>
      </w:r>
    </w:p>
    <w:p w14:paraId="04568B11"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življenjska zavarovanja,</w:t>
      </w:r>
    </w:p>
    <w:p w14:paraId="0721ACD3"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premoženjska zavarovanja.</w:t>
      </w:r>
    </w:p>
    <w:p w14:paraId="31EFBD1F"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Ne glede na prejšnji odstavek lahko zavarovalnica, ki je pridobila dovoljenje za opravljanje zavarovalnih poslov v zavarovalnih vrstah iz zavarovalne skupine življenjskih zavarovanj, opravlja tudi zavarovalne posle v zavarovalnih vrstah nezgodnega in zdravstvenega zavarovanja iz 1. in 2. točke drugega odstavka 7. člena tega zakona, če je pridobila dovoljenje za opravljanje zavarovalnih poslov v ustrezni zavarovalni vrsti.</w:t>
      </w:r>
    </w:p>
    <w:p w14:paraId="55371704"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Ne glede na drugi odstavek tega člena lahko zavarovalnica, ki je pridobila dovoljenje za opravljanje zavarovalnih poslov le v zavarovalni vrsti iz 1. oziroma 2. točke drugega odstavka 7. člena tega zakona, opravlja tudi zavarovalne posle v zavarovalnih vrstah iz skupine življenjskih zavarovanj, če je pridobila dovoljenje za opravljanje zavarovalnih poslov v zavarovalni vrsti iz skupine življenjskih zavarovanj.</w:t>
      </w:r>
    </w:p>
    <w:p w14:paraId="3D7ADC9B"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(5) Ne glede na drugi odstavek tega člena lahko zavarovalnica, ki je 1. maja 2004 hkrati opravljala zavarovalne posle v zavarovalni skupini življenjskih in v zavarovalni skupini premoženjskih zavarovanj, še naprej hkrati opravlja navedene zavarovalne posle (v nadaljnjem besedilu: kompozitna zavarovalnica).</w:t>
      </w:r>
    </w:p>
    <w:p w14:paraId="2D6DEC38"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(6) Ne glede na prvi odstavek tega člena lahko zavarovalnica opravlja tudi posle, ki so z zavarovalnimi posli v neposredni zvezi.</w:t>
      </w:r>
    </w:p>
    <w:p w14:paraId="6D0BE5E0"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(7) Za posle iz prejšnjega odstavka se štejejo zlasti:</w:t>
      </w:r>
    </w:p>
    <w:p w14:paraId="7C7EB1CA"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terminske pogodbe, opcije in drugi izvedeni finančni instrumenti, če prispevajo k zmanjševanju tržnih tveganj (zaščita pred tržnimi tveganji);</w:t>
      </w:r>
    </w:p>
    <w:p w14:paraId="2377967C"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posredovanje pri prodaji oziroma prodaja v zavarovalnih primerih poškodovanih predmetov, ki ob reševanju škodnih primerov pripadejo zavarovalnici;</w:t>
      </w:r>
    </w:p>
    <w:p w14:paraId="3DD4CF84"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izvajanje ukrepov za preprečevanje in odpravljanje nevarnosti, ki ogrožajo zavarovano premoženje in osebe;</w:t>
      </w:r>
    </w:p>
    <w:p w14:paraId="2829C4D6"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ocena ravni izpostavljenosti zavarovalnega objekta in ocenjevanje škod;</w:t>
      </w:r>
    </w:p>
    <w:p w14:paraId="6570FCF6"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5.      opravljanje drugih intelektualnih in tehničnih storitev v zvezi z zavarovalnimi posli;</w:t>
      </w:r>
    </w:p>
    <w:p w14:paraId="3AA5648D"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xml:space="preserve">6.      zastopanje ali posredovanje pri sklepanju zavarovalnih poslov za druge zavarovalnice in pri sklepanju dodatnega zavarovanja iz dvanajstega dela Zakona o pokojninskem in invalidskem zavarovanju (Uradni list RS, št. 96/12, 39/13, 99/13 – </w:t>
      </w:r>
      <w:proofErr w:type="spellStart"/>
      <w:r w:rsidRPr="00432D05">
        <w:rPr>
          <w:rFonts w:eastAsia="Arial" w:cs="Arial"/>
          <w:sz w:val="21"/>
          <w:szCs w:val="21"/>
        </w:rPr>
        <w:t>ZSVarPre</w:t>
      </w:r>
      <w:proofErr w:type="spellEnd"/>
      <w:r w:rsidRPr="00432D05">
        <w:rPr>
          <w:rFonts w:eastAsia="Arial" w:cs="Arial"/>
          <w:sz w:val="21"/>
          <w:szCs w:val="21"/>
        </w:rPr>
        <w:t>-C, 101/13 – ZIPRS1415, 44/14 – ORZPIZ206, 85/14 – ZUJF-B, 95/14 – ZUJF-C, 90/15 – ZIUPTD, 102/15, 23/17, 40/17 in 65/17; v nadaljnjem besedilu: ZPIZ-2).</w:t>
      </w:r>
    </w:p>
    <w:p w14:paraId="760F405F"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(8) Ne glede na prvi odstavek tega člena lahko zavarovalnica opravlja tudi posle za druge družbe v zavarovalniški skupini, vendar le, če ne povečujejo tveganj za zavarovalniško skupino, in le tiste vrste poslov, ki so del poslovanja zavarovalnice v okviru njene osnovne dejavnosti.</w:t>
      </w:r>
    </w:p>
    <w:p w14:paraId="422583D5"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(9) Ne glede na prvi odstavek tega člena lahko zavarovalnica, ki opravlja zavarovalne posle v zavarovalni skupini življenjskih zavarovanj, opravlja tudi dejavnost upravljanja pokojninskih skladov po zakonu, ki ureja pokojninske sklade, če izpolnjuje pogoje, ki jih določa navedeni zakon.</w:t>
      </w:r>
    </w:p>
    <w:p w14:paraId="343F5E04" w14:textId="78965500"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xml:space="preserve">(10) Zavarovalnica, ki je pridobila dovoljenje za opravljanje zavarovalnih poslov v eni ali več zavarovalnih vrstah premoženjskih zavarovanj, lahko opravlja zavarovalne posle tudi v zavarovalnih vrstah premoženjskih zavarovanj, za katere ni pridobila dovoljenja, če so izpolnjeni vsi </w:t>
      </w:r>
      <w:r w:rsidR="00713545">
        <w:rPr>
          <w:rFonts w:eastAsia="Arial" w:cs="Arial"/>
          <w:sz w:val="21"/>
          <w:szCs w:val="21"/>
        </w:rPr>
        <w:t>ti</w:t>
      </w:r>
      <w:r w:rsidRPr="00432D05">
        <w:rPr>
          <w:rFonts w:eastAsia="Arial" w:cs="Arial"/>
          <w:sz w:val="21"/>
          <w:szCs w:val="21"/>
        </w:rPr>
        <w:t xml:space="preserve"> pogoji:</w:t>
      </w:r>
    </w:p>
    <w:p w14:paraId="7E069EE9"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zavarovanje krije nevarnost, ki je:</w:t>
      </w:r>
    </w:p>
    <w:p w14:paraId="5F0B3A38"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povezana z nevarnostjo, ki jo krije zavarovanje v zavarovalni vrsti, za katero je zavarovalnica pridobila dovoljenje (v nadaljnjem besedilu: glavna nevarnost),</w:t>
      </w:r>
    </w:p>
    <w:p w14:paraId="4CC54DA2"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v zvezi z istim predmetom kot glavna nevarnost,</w:t>
      </w:r>
    </w:p>
    <w:p w14:paraId="48403125"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krita z isto zavarovalno pogodbo;</w:t>
      </w:r>
    </w:p>
    <w:p w14:paraId="61AA247E"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če gre za nevarnost, ki je v razmerju do glavne nevarnosti pomožnega pomena;</w:t>
      </w:r>
    </w:p>
    <w:p w14:paraId="5746DD9F"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ne gre za nevarnost, ki jo krijejo zavarovanja iz 14., 15. in 17. točke drugega odstavka 7. člena tega zakona;</w:t>
      </w:r>
    </w:p>
    <w:p w14:paraId="54B11386"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ne glede na prejšnjo točko lahko zavarovalnica opravlja zavarovalne posle tudi za nevarnosti iz 17. točke drugega odstavka 7. člena tega zakona, če so ta zavarovanja dodatna zavarovanju, ki krije glavno nevarnost iz 18. točke drugega odstavka 7. člena tega zakona in so izpolnjeni pogoji iz 1. točke tega odstavka ter eden od naslednjih pogojev:</w:t>
      </w:r>
    </w:p>
    <w:p w14:paraId="2846D1B3"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glavna nevarnost se nanaša le na pomoč, ponujeno osebam, ki zaidejo v težave med potovanjem, ko so proč od svojega doma ali svojega običajnega prebivališča, ali</w:t>
      </w:r>
    </w:p>
    <w:p w14:paraId="3FE78796"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  zavarovanje se nanaša na nevarnost, ki izhajajo iz uporabe morskih plovil oziroma je z njo povezano.</w:t>
      </w:r>
    </w:p>
    <w:p w14:paraId="30494AE1"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(11) Zavarovalnica lahko opravlja zavarovalne posle pozavarovanj, če je pridobila dovoljenje za opravljanje pozavarovalnih poslov.</w:t>
      </w:r>
    </w:p>
    <w:p w14:paraId="6A6CBC4A" w14:textId="77777777" w:rsidR="001340AB" w:rsidRPr="00ED3E45" w:rsidRDefault="001340AB" w:rsidP="001340AB">
      <w:pPr>
        <w:pBdr>
          <w:top w:val="none" w:sz="0" w:space="24" w:color="auto"/>
        </w:pBdr>
        <w:spacing w:before="210" w:after="210" w:line="240" w:lineRule="auto"/>
        <w:jc w:val="center"/>
        <w:rPr>
          <w:rFonts w:eastAsia="Arial" w:cs="Arial"/>
          <w:b/>
          <w:bCs/>
          <w:sz w:val="21"/>
          <w:szCs w:val="21"/>
        </w:rPr>
      </w:pPr>
      <w:r w:rsidRPr="00ED3E45">
        <w:rPr>
          <w:rFonts w:eastAsia="Arial" w:cs="Arial"/>
          <w:b/>
          <w:bCs/>
          <w:sz w:val="21"/>
          <w:szCs w:val="21"/>
        </w:rPr>
        <w:t>43. člen</w:t>
      </w:r>
    </w:p>
    <w:p w14:paraId="688064E2" w14:textId="77777777" w:rsidR="001340AB" w:rsidRPr="00ED3E45" w:rsidRDefault="001340AB" w:rsidP="001340AB">
      <w:pPr>
        <w:pBdr>
          <w:top w:val="none" w:sz="0" w:space="24" w:color="auto"/>
        </w:pBdr>
        <w:spacing w:before="210" w:after="210" w:line="240" w:lineRule="auto"/>
        <w:jc w:val="center"/>
        <w:rPr>
          <w:rFonts w:eastAsia="Arial" w:cs="Arial"/>
          <w:b/>
          <w:bCs/>
          <w:sz w:val="21"/>
          <w:szCs w:val="21"/>
        </w:rPr>
      </w:pPr>
      <w:r w:rsidRPr="00ED3E45">
        <w:rPr>
          <w:rFonts w:eastAsia="Arial" w:cs="Arial"/>
          <w:b/>
          <w:bCs/>
          <w:sz w:val="21"/>
          <w:szCs w:val="21"/>
        </w:rPr>
        <w:t>(delničarski sporazum)</w:t>
      </w:r>
    </w:p>
    <w:p w14:paraId="20AB1190"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(1) Delničarji zavarovalnice, ki so skupno imetniki delnic, na podlagi katerih ne dosegajo kvalificiranega deleža v zavarovalnici, in sklenejo sporazum o usklajenem uresničevanju upravljavskih upravičenj iz teh delnic (v nadaljnjem besedilu: delničarski sporazum), v osmih dneh po sklenitvi o tem sporazumu obvestijo Agencijo za zavarovalni nadzor.</w:t>
      </w:r>
    </w:p>
    <w:p w14:paraId="5DCD8486"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(2) Delničarji zavarovalnice, ki so skupno imetniki delnic, na podlagi katerih dosegajo ali presegajo kvalificirani delež v zavarovalnici in nameravajo skleniti delničarski sporazum (v nadaljnjem besedilu: kvalificirani delničarski sporazum), pred sklenitvijo tega sporazuma pridobijo dovoljenje Agencije za zavarovalni nadzor za pridobitev kvalificiranega deleža.</w:t>
      </w:r>
    </w:p>
    <w:p w14:paraId="3061DFE6"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(3) Udeleženci kvalificiranega delničarskega sporazuma, ki imajo veljavno dovoljenje za pridobitev kvalificiranega deleža, pred vsako nadaljnjo pridobitvijo delnic zavarovalnice, na podlagi katere skupni delež udeležencev kvalificiranega delniškega sporazuma preseže razpon, za katerega velja že izdano dovoljenje za pridobitev kvalificiranega deleža, pridobijo novo dovoljenje za pridobitev kvalificiranega deleža.</w:t>
      </w:r>
    </w:p>
    <w:p w14:paraId="35D73E84"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(4) Prejšnji odstavek se smiselno uporablja tudi če:</w:t>
      </w:r>
    </w:p>
    <w:p w14:paraId="1D861E21" w14:textId="77777777" w:rsidR="001340AB" w:rsidRPr="00ED3E45" w:rsidRDefault="001340AB" w:rsidP="001340AB">
      <w:pPr>
        <w:spacing w:before="210" w:after="210" w:line="240" w:lineRule="auto"/>
        <w:ind w:left="425" w:hanging="425"/>
        <w:jc w:val="both"/>
        <w:rPr>
          <w:rFonts w:eastAsia="Arial" w:cs="Arial"/>
          <w:sz w:val="21"/>
          <w:szCs w:val="21"/>
        </w:rPr>
      </w:pPr>
      <w:r w:rsidRPr="00ED3E45">
        <w:rPr>
          <w:rFonts w:eastAsia="Arial" w:cs="Arial"/>
          <w:sz w:val="21"/>
          <w:szCs w:val="21"/>
        </w:rPr>
        <w:t>1.    namerava h kvalificiranemu delničarskemu sporazumu pristopiti nov udeleženec ali</w:t>
      </w:r>
    </w:p>
    <w:p w14:paraId="3D3E991A" w14:textId="77777777" w:rsidR="001340AB" w:rsidRPr="00ED3E45" w:rsidRDefault="001340AB" w:rsidP="001340AB">
      <w:pPr>
        <w:spacing w:before="210" w:after="210" w:line="240" w:lineRule="auto"/>
        <w:ind w:left="425" w:hanging="425"/>
        <w:jc w:val="both"/>
        <w:rPr>
          <w:rFonts w:eastAsia="Arial" w:cs="Arial"/>
          <w:sz w:val="21"/>
          <w:szCs w:val="21"/>
        </w:rPr>
      </w:pPr>
      <w:r w:rsidRPr="00ED3E45">
        <w:rPr>
          <w:rFonts w:eastAsia="Arial" w:cs="Arial"/>
          <w:sz w:val="21"/>
          <w:szCs w:val="21"/>
        </w:rPr>
        <w:t>2.    bi po sklenitvi delničarskega sporazuma iz prvega odstavka tega člena zaradi pridobitve dodatnih delnic ali zaradi pristopa novega udeleženca skupni delež udeležencev sporazuma dosegel ali presegel kvalificirani delež v zavarovalnici.</w:t>
      </w:r>
    </w:p>
    <w:p w14:paraId="25844E5E"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(5) Določbe 31., 34. do 42. člena ter 45. in 47. člen tega zakona o dovoljenju za pridobitev kvalificiranega deleža ter o pravicah in obveznostih posameznega kvalificiranega imetnika se smiselno uporabljajo tudi za udeležence kvalificiranega delničarskega sporazuma.</w:t>
      </w:r>
    </w:p>
    <w:p w14:paraId="5FBF3068" w14:textId="77777777" w:rsidR="001340AB" w:rsidRPr="008A79F0" w:rsidRDefault="001340AB" w:rsidP="001340AB">
      <w:pPr>
        <w:pBdr>
          <w:top w:val="none" w:sz="0" w:space="24" w:color="auto"/>
        </w:pBdr>
        <w:spacing w:before="210" w:after="210" w:line="240" w:lineRule="auto"/>
        <w:jc w:val="center"/>
        <w:rPr>
          <w:rFonts w:eastAsia="Arial" w:cs="Arial"/>
          <w:b/>
          <w:bCs/>
          <w:sz w:val="21"/>
          <w:szCs w:val="21"/>
        </w:rPr>
      </w:pPr>
      <w:r w:rsidRPr="008A79F0">
        <w:rPr>
          <w:rFonts w:eastAsia="Arial" w:cs="Arial"/>
          <w:b/>
          <w:bCs/>
          <w:sz w:val="21"/>
          <w:szCs w:val="21"/>
        </w:rPr>
        <w:t>50. člen</w:t>
      </w:r>
    </w:p>
    <w:p w14:paraId="44B0F1D4" w14:textId="77777777" w:rsidR="001340AB" w:rsidRPr="008A79F0" w:rsidRDefault="001340AB" w:rsidP="001340AB">
      <w:pPr>
        <w:pBdr>
          <w:top w:val="none" w:sz="0" w:space="24" w:color="auto"/>
        </w:pBdr>
        <w:spacing w:before="210" w:after="210" w:line="240" w:lineRule="auto"/>
        <w:jc w:val="center"/>
        <w:rPr>
          <w:rFonts w:eastAsia="Arial" w:cs="Arial"/>
          <w:b/>
          <w:bCs/>
          <w:sz w:val="21"/>
          <w:szCs w:val="21"/>
        </w:rPr>
      </w:pPr>
      <w:r w:rsidRPr="008A79F0">
        <w:rPr>
          <w:rFonts w:eastAsia="Arial" w:cs="Arial"/>
          <w:b/>
          <w:bCs/>
          <w:sz w:val="21"/>
          <w:szCs w:val="21"/>
        </w:rPr>
        <w:t>(trden in zanesljiv sistem upravljanja)</w:t>
      </w:r>
    </w:p>
    <w:p w14:paraId="533A2902"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(1) Zavarovalnica vzpostavi in uresničuje trden in zanesljiv sistem upravljanja, ki obsega najmanj:</w:t>
      </w:r>
    </w:p>
    <w:p w14:paraId="79440724"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1.    pregledno organizacijsko strukturo z natančno opredeljenimi, preglednimi in doslednimi notranjimi razmerji glede odgovornosti;</w:t>
      </w:r>
    </w:p>
    <w:p w14:paraId="41D2F2FA"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2.    učinkovit sistem prenosa informacij;</w:t>
      </w:r>
    </w:p>
    <w:p w14:paraId="54C0473F"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3.    učinkovite in v organizacijsko strukturo ter procese odločanja zavarovalnice integrirane ključne funkcije upravljanja. Ključne funkcije upravljanja so funkcija upravljanja tveganj, funkcija spremljanja skladnosti, funkcija notranje revizije in aktuarska funkcija;</w:t>
      </w:r>
    </w:p>
    <w:p w14:paraId="6F7A2156"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lastRenderedPageBreak/>
        <w:t>4.    učinkovito ter v organizacijsko strukturo in procese upravljanja vključeno funkcijo, s katero zavarovalnica zagotovi pravilno izvajanje politik in postopkov za distribucijo zavarovalnih produktov. Za izvajanje te funkcije uprava zavarovalnice imenuje odgovorno osebo, ki smiselno izpolnjuje pogoje iz tretjega odstavka 561. člena tega zakona;</w:t>
      </w:r>
    </w:p>
    <w:p w14:paraId="3B5DDE32"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5.    strategijo, pisna pravila, procese in postopke upravljanja tveganj;</w:t>
      </w:r>
    </w:p>
    <w:p w14:paraId="1B220B0B"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6.    ukrepe za zagotovitev rednega in stalnega poslovanja, ki so skladni z njenimi sistemi, viri in postopki, med katere sodi tudi izdelava kriznega načrta.</w:t>
      </w:r>
    </w:p>
    <w:p w14:paraId="040E6789"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(2) Zavarovalnica ima pisno opredeljena pravila sistema upravljanja, ki določajo najmanj način upravljanja tveganj, spremljanje skladnosti, sistem notranjih kontrol, notranjo revizijo, aktuarsko funkcijo, distribucijo zavarovalnih produktov in izločene posle, če zavarovalnica del poslovanja prenese na drugo osebo. Pravila sistema upravljanja so pregledna in razumljiva.</w:t>
      </w:r>
    </w:p>
    <w:p w14:paraId="37A6B1A3"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(3) Pravila sistema upravljanja so predmet rednega, najmanj letnega pregleda. Pravila sistema upravljanja predhodno potrdi upravni odbor oziroma uprava zavarovalnice s soglasjem nadzornega sveta zavarovalnice.</w:t>
      </w:r>
    </w:p>
    <w:p w14:paraId="10F97CE7"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(4) Zavarovalnice vzpostavijo, vzdržujejo in posodabljajo evidenco vse dokumentacije v zvezi z distribucijo zavarovalnih produktov in imenovanjem odgovorne osebe za funkcijo distribucije.</w:t>
      </w:r>
    </w:p>
    <w:p w14:paraId="4E3976B8" w14:textId="77777777" w:rsidR="001340AB"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(5) Sistem upravljanja je sorazmeren naravi, obsegu in zahtevnosti poslov zavarovalnice.</w:t>
      </w:r>
    </w:p>
    <w:p w14:paraId="0D8C51A8"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A79F0">
        <w:rPr>
          <w:rFonts w:eastAsia="Arial" w:cs="Arial"/>
          <w:sz w:val="21"/>
          <w:szCs w:val="21"/>
        </w:rPr>
        <w:t xml:space="preserve">6) Zavarovalnica na področju sistema upravljanja poleg tega zakona upošteva tudi akte in regulativne tehnične standarde, ki jih sprejme Evropska komisija na podlagi 50. člena </w:t>
      </w:r>
      <w:hyperlink r:id="rId86" w:tgtFrame="_blank" w:tooltip="to EUR-Lex" w:history="1">
        <w:r w:rsidRPr="008A79F0">
          <w:rPr>
            <w:rFonts w:eastAsia="Arial" w:cs="Arial"/>
            <w:sz w:val="21"/>
            <w:szCs w:val="21"/>
          </w:rPr>
          <w:t>Direktive 2009/138/ES</w:t>
        </w:r>
      </w:hyperlink>
      <w:r w:rsidRPr="008A79F0">
        <w:rPr>
          <w:rFonts w:eastAsia="Arial" w:cs="Arial"/>
          <w:sz w:val="21"/>
          <w:szCs w:val="21"/>
        </w:rPr>
        <w:t>, ter predpise, ki jih izda Agencija za zavarovalni nadzor.</w:t>
      </w:r>
    </w:p>
    <w:p w14:paraId="5B254138" w14:textId="77777777" w:rsidR="001340AB" w:rsidRPr="0011765C" w:rsidRDefault="001340AB" w:rsidP="001340AB">
      <w:pPr>
        <w:pBdr>
          <w:top w:val="none" w:sz="0" w:space="24" w:color="auto"/>
        </w:pBdr>
        <w:spacing w:before="210" w:after="210" w:line="240" w:lineRule="auto"/>
        <w:jc w:val="center"/>
        <w:rPr>
          <w:rFonts w:eastAsia="Arial" w:cs="Arial"/>
          <w:b/>
          <w:bCs/>
          <w:sz w:val="21"/>
          <w:szCs w:val="21"/>
        </w:rPr>
      </w:pPr>
      <w:r w:rsidRPr="0011765C">
        <w:rPr>
          <w:rFonts w:eastAsia="Arial" w:cs="Arial"/>
          <w:b/>
          <w:bCs/>
          <w:sz w:val="21"/>
          <w:szCs w:val="21"/>
        </w:rPr>
        <w:t>52. člen</w:t>
      </w:r>
    </w:p>
    <w:p w14:paraId="3F43DB1C" w14:textId="77777777" w:rsidR="001340AB" w:rsidRPr="0011765C" w:rsidRDefault="001340AB" w:rsidP="001340AB">
      <w:pPr>
        <w:pBdr>
          <w:top w:val="none" w:sz="0" w:space="24" w:color="auto"/>
        </w:pBdr>
        <w:spacing w:before="210" w:after="210" w:line="240" w:lineRule="auto"/>
        <w:jc w:val="center"/>
        <w:rPr>
          <w:rFonts w:eastAsia="Arial" w:cs="Arial"/>
          <w:b/>
          <w:bCs/>
          <w:sz w:val="21"/>
          <w:szCs w:val="21"/>
        </w:rPr>
      </w:pPr>
      <w:r w:rsidRPr="0011765C">
        <w:rPr>
          <w:rFonts w:eastAsia="Arial" w:cs="Arial"/>
          <w:b/>
          <w:bCs/>
          <w:sz w:val="21"/>
          <w:szCs w:val="21"/>
        </w:rPr>
        <w:t>(nosilci ključnih funkcij)</w:t>
      </w:r>
    </w:p>
    <w:p w14:paraId="29398BE1"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(1) Nosilec ključne funkcije zavarovalnice je oseba, ki jo je upravni odbor ali uprava s soglasjem nadzornega sveta pooblastil kot osebo, ki je odgovorna za eno ali več ključnih funkcij zavarovalnice.</w:t>
      </w:r>
    </w:p>
    <w:p w14:paraId="1FB7EDE3"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(2) Nosilec ključne funkcije je lahko le oseba, ki izpolnjuje naslednje pogoje:</w:t>
      </w:r>
    </w:p>
    <w:p w14:paraId="6E2DEB50"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1.    je ustrezno strokovno usposobljena in ima lastnosti in izkušnje, potrebne za zanesljivo in preudarno opravljanje nalog ključne funkcije;</w:t>
      </w:r>
    </w:p>
    <w:p w14:paraId="72A951B2"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2.    ni bila pravnomočno obsojena zaradi kaznivega dejanja;</w:t>
      </w:r>
    </w:p>
    <w:p w14:paraId="64B020C2"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3.    nad njo ni bil začet postopek osebnega stečaja;</w:t>
      </w:r>
    </w:p>
    <w:p w14:paraId="53E59F7F"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4.    ni oseba, ki v zavarovalnici opravlja funkcijo člana uprave ali prokurista;</w:t>
      </w:r>
    </w:p>
    <w:p w14:paraId="2B24AFFE"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5.    ni oseba, za katero je Agencija za zavarovalni nadzor v zadnjih petih letih zavarovalnici pravnomočno naložila odvzem pooblastila za ključno funkcijo zaradi hujše kršitve 4. oziroma 8. poglavja tega zakona;</w:t>
      </w:r>
    </w:p>
    <w:p w14:paraId="3980697B"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6.    je oseba dobrega ugleda in integritete.</w:t>
      </w:r>
    </w:p>
    <w:p w14:paraId="0E5B7518"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lastRenderedPageBreak/>
        <w:t>(3) Nosilec funkcije notranje revizije poleg pogojev iz prejšnjega odstavka, izpolnjuje tudi pogoj iz 163. člena tega zakona. Nosilec aktuarske funkcije poleg pogojev iz prejšnjega odstavka, izpolnjuje tudi pogoje, ki so navedeni v 169. členu tega zakona.</w:t>
      </w:r>
    </w:p>
    <w:p w14:paraId="65A7D24A"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(4) O podelitvi pooblastila nosilcu ključne funkcije zavarovalnica v roku osmih dni, od podelitve pooblastila, obvesti Agencijo za zavarovalni nadzor. V obvestilu poda tudi utemeljitve glede primernosti novo pooblaščenega nosilca ključne funkcije.</w:t>
      </w:r>
    </w:p>
    <w:p w14:paraId="723B400A"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(5) Če v zvezi z nosilcem ključne funkcije nastopijo okoliščine, da nosilec ključne funkcije ne izpolnjuje več pogojev iz drugega odstavka tega člena, mu zavarovalnica odvzame pooblastilo za ključno funkcijo.</w:t>
      </w:r>
    </w:p>
    <w:p w14:paraId="6614B3B2"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(6) Zavarovalnica v roku osmih dni od dneva odvzema pooblastila nosilcu ključne funkcije oziroma prenehanja opravljanja nalog nosilca ključne funkcije Agencijo za zavarovalni nadzor pisno obvesti o razlogih, ki so privedli do odvzema pooblastila nosilcu ključne funkcije oziroma prenehanja opravljanja nalog nosilca ključne funkcije.</w:t>
      </w:r>
    </w:p>
    <w:p w14:paraId="433E9B71"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(7) Nosilec ključne funkcije v roku osmih dni od dne, ko je po lastni volji prenehal opravljati naloge ključne funkcije, obvesti Agencijo za zavarovalni nadzor o razlogih za prenehanje opravljanja nalog ključne funkcije.</w:t>
      </w:r>
    </w:p>
    <w:p w14:paraId="53DE077B"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(8) V primeru odvzema pooblastila nosilcu ključne funkcije oziroma prenehanja opravljanja nalog nosilca ključne funkcije zavarovalnica pooblasti novega nosilca ključne funkcije v najkrajšem možnem času, vendar najkasneje v treh mesecih od dneva odvzema pooblastila nosilcu ključne funkcije oziroma od dneva prenehanja opravljanja nalog ključne funkcije.</w:t>
      </w:r>
    </w:p>
    <w:p w14:paraId="07D1D3D3"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(9) Za namen ugotavljanja in nadzora nad izpolnjevanjem pogojev nosilcev ključnih funkcij Agencija za zavarovalni nadzor in zavarovalnica pridobita podatke iz 2. točke drugega odstavka tega člena od nosilca ključne funkcije, lahko pa jih pridobita iz kazenske evidence.</w:t>
      </w:r>
    </w:p>
    <w:p w14:paraId="17B80CD6"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(10) Za namen ugotavljanja in nadzora izpolnjevanja pogojev nosilcev ključnih funkcij Agencija za zavarovalni nadzor in zavarovalnica pridobita podatke iz 3. točke drugega odstavka tega člena iz poslovnega registra oziroma druge evidence.</w:t>
      </w:r>
    </w:p>
    <w:p w14:paraId="0AD136A7"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(11) Za osebe, ki niso državljani Republike Slovenije, Agencija za zavarovalni nadzor in zavarovalnica pridobita kot zadosten dokaz glede 2. in 3. točke drugega odstavka tega člena enakovredne dokumente pristojnih organov držav, v katerih je tuji državljan prebival v zadnjih desetih letih pred pooblastitvijo za nosilca ključne funkcije.</w:t>
      </w:r>
    </w:p>
    <w:p w14:paraId="172A4E08" w14:textId="77777777" w:rsidR="001340AB" w:rsidRPr="0096534D" w:rsidRDefault="001340AB" w:rsidP="001340AB">
      <w:pPr>
        <w:pBdr>
          <w:top w:val="none" w:sz="0" w:space="24" w:color="auto"/>
        </w:pBdr>
        <w:spacing w:before="210" w:after="210" w:line="240" w:lineRule="auto"/>
        <w:jc w:val="center"/>
        <w:rPr>
          <w:rFonts w:eastAsia="Arial" w:cs="Arial"/>
          <w:b/>
          <w:bCs/>
          <w:sz w:val="21"/>
          <w:szCs w:val="21"/>
        </w:rPr>
      </w:pPr>
      <w:r w:rsidRPr="0096534D">
        <w:rPr>
          <w:rFonts w:eastAsia="Arial" w:cs="Arial"/>
          <w:b/>
          <w:bCs/>
          <w:sz w:val="21"/>
          <w:szCs w:val="21"/>
        </w:rPr>
        <w:t>60. člen</w:t>
      </w:r>
    </w:p>
    <w:p w14:paraId="4D004692" w14:textId="77777777" w:rsidR="001340AB" w:rsidRPr="0096534D" w:rsidRDefault="001340AB" w:rsidP="001340AB">
      <w:pPr>
        <w:pBdr>
          <w:top w:val="none" w:sz="0" w:space="24" w:color="auto"/>
        </w:pBdr>
        <w:spacing w:before="210" w:after="210" w:line="240" w:lineRule="auto"/>
        <w:jc w:val="center"/>
        <w:rPr>
          <w:rFonts w:eastAsia="Arial" w:cs="Arial"/>
          <w:b/>
          <w:bCs/>
          <w:sz w:val="21"/>
          <w:szCs w:val="21"/>
        </w:rPr>
      </w:pPr>
      <w:r w:rsidRPr="0096534D">
        <w:rPr>
          <w:rFonts w:eastAsia="Arial" w:cs="Arial"/>
          <w:b/>
          <w:bCs/>
          <w:sz w:val="21"/>
          <w:szCs w:val="21"/>
        </w:rPr>
        <w:t>(</w:t>
      </w:r>
      <w:proofErr w:type="spellStart"/>
      <w:r w:rsidRPr="0096534D">
        <w:rPr>
          <w:rFonts w:eastAsia="Arial" w:cs="Arial"/>
          <w:b/>
          <w:bCs/>
          <w:sz w:val="21"/>
          <w:szCs w:val="21"/>
        </w:rPr>
        <w:t>prokura</w:t>
      </w:r>
      <w:proofErr w:type="spellEnd"/>
      <w:r w:rsidRPr="0096534D">
        <w:rPr>
          <w:rFonts w:eastAsia="Arial" w:cs="Arial"/>
          <w:b/>
          <w:bCs/>
          <w:sz w:val="21"/>
          <w:szCs w:val="21"/>
        </w:rPr>
        <w:t>)</w:t>
      </w:r>
    </w:p>
    <w:p w14:paraId="1EA03BB0" w14:textId="77777777" w:rsidR="001340AB" w:rsidRPr="0096534D" w:rsidRDefault="001340AB" w:rsidP="001340AB">
      <w:pPr>
        <w:pBdr>
          <w:top w:val="none" w:sz="0" w:space="12" w:color="auto"/>
        </w:pBdr>
        <w:spacing w:before="210" w:after="210" w:line="240" w:lineRule="auto"/>
        <w:jc w:val="both"/>
        <w:rPr>
          <w:rFonts w:eastAsia="Arial" w:cs="Arial"/>
          <w:sz w:val="21"/>
          <w:szCs w:val="21"/>
        </w:rPr>
      </w:pPr>
      <w:r w:rsidRPr="0096534D">
        <w:rPr>
          <w:rFonts w:eastAsia="Arial" w:cs="Arial"/>
          <w:sz w:val="21"/>
          <w:szCs w:val="21"/>
        </w:rPr>
        <w:t xml:space="preserve">(1) Zavarovalnica lahko podeli </w:t>
      </w:r>
      <w:proofErr w:type="spellStart"/>
      <w:r w:rsidRPr="0096534D">
        <w:rPr>
          <w:rFonts w:eastAsia="Arial" w:cs="Arial"/>
          <w:sz w:val="21"/>
          <w:szCs w:val="21"/>
        </w:rPr>
        <w:t>prokuro</w:t>
      </w:r>
      <w:proofErr w:type="spellEnd"/>
      <w:r w:rsidRPr="0096534D">
        <w:rPr>
          <w:rFonts w:eastAsia="Arial" w:cs="Arial"/>
          <w:sz w:val="21"/>
          <w:szCs w:val="21"/>
        </w:rPr>
        <w:t xml:space="preserve"> in jo vpiše v sodni register le osebi, ki izpolnjuje pogoje iz prvega odstavka 57. člena tega zakona.</w:t>
      </w:r>
    </w:p>
    <w:p w14:paraId="041E90F4" w14:textId="77777777" w:rsidR="001340AB" w:rsidRPr="0096534D" w:rsidRDefault="001340AB" w:rsidP="001340AB">
      <w:pPr>
        <w:pBdr>
          <w:top w:val="none" w:sz="0" w:space="12" w:color="auto"/>
        </w:pBdr>
        <w:spacing w:before="210" w:after="210" w:line="240" w:lineRule="auto"/>
        <w:jc w:val="both"/>
        <w:rPr>
          <w:rFonts w:eastAsia="Arial" w:cs="Arial"/>
          <w:sz w:val="21"/>
          <w:szCs w:val="21"/>
        </w:rPr>
      </w:pPr>
      <w:r w:rsidRPr="0096534D">
        <w:rPr>
          <w:rFonts w:eastAsia="Arial" w:cs="Arial"/>
          <w:sz w:val="21"/>
          <w:szCs w:val="21"/>
        </w:rPr>
        <w:t xml:space="preserve">(2) Če je bilo članu uprave zavarovalnice odvzeto dovoljenje za opravljanje funkcije člana uprave zavarovalnice, zavarovalnica tej osebi pet let od pravnomočnosti odločbe o odvzemu dovoljenja ne sme podeliti </w:t>
      </w:r>
      <w:proofErr w:type="spellStart"/>
      <w:r w:rsidRPr="0096534D">
        <w:rPr>
          <w:rFonts w:eastAsia="Arial" w:cs="Arial"/>
          <w:sz w:val="21"/>
          <w:szCs w:val="21"/>
        </w:rPr>
        <w:t>prokure</w:t>
      </w:r>
      <w:proofErr w:type="spellEnd"/>
      <w:r w:rsidRPr="0096534D">
        <w:rPr>
          <w:rFonts w:eastAsia="Arial" w:cs="Arial"/>
          <w:sz w:val="21"/>
          <w:szCs w:val="21"/>
        </w:rPr>
        <w:t xml:space="preserve"> in </w:t>
      </w:r>
      <w:proofErr w:type="spellStart"/>
      <w:r w:rsidRPr="0096534D">
        <w:rPr>
          <w:rFonts w:eastAsia="Arial" w:cs="Arial"/>
          <w:sz w:val="21"/>
          <w:szCs w:val="21"/>
        </w:rPr>
        <w:t>prokure</w:t>
      </w:r>
      <w:proofErr w:type="spellEnd"/>
      <w:r w:rsidRPr="0096534D">
        <w:rPr>
          <w:rFonts w:eastAsia="Arial" w:cs="Arial"/>
          <w:sz w:val="21"/>
          <w:szCs w:val="21"/>
        </w:rPr>
        <w:t xml:space="preserve"> ne sme vpisati v sodni register.</w:t>
      </w:r>
    </w:p>
    <w:p w14:paraId="23AB9518" w14:textId="77777777" w:rsidR="001340AB" w:rsidRPr="0096534D" w:rsidRDefault="001340AB" w:rsidP="001340AB">
      <w:pPr>
        <w:pBdr>
          <w:top w:val="none" w:sz="0" w:space="12" w:color="auto"/>
        </w:pBdr>
        <w:spacing w:before="210" w:after="210" w:line="240" w:lineRule="auto"/>
        <w:jc w:val="both"/>
        <w:rPr>
          <w:rFonts w:eastAsia="Arial" w:cs="Arial"/>
          <w:sz w:val="21"/>
          <w:szCs w:val="21"/>
        </w:rPr>
      </w:pPr>
      <w:r w:rsidRPr="0096534D">
        <w:rPr>
          <w:rFonts w:eastAsia="Arial" w:cs="Arial"/>
          <w:sz w:val="21"/>
          <w:szCs w:val="21"/>
        </w:rPr>
        <w:t>(3) Agencija za zavarovalni nadzor z odredbo naloži upravi in nadzornemu svetu zavarovalnice, da razreši prokurista, če:</w:t>
      </w:r>
    </w:p>
    <w:p w14:paraId="088372E5" w14:textId="77777777" w:rsidR="001340AB" w:rsidRPr="0096534D" w:rsidRDefault="001340AB" w:rsidP="001340AB">
      <w:pPr>
        <w:spacing w:before="210" w:after="210" w:line="240" w:lineRule="auto"/>
        <w:ind w:left="425" w:hanging="425"/>
        <w:jc w:val="both"/>
        <w:rPr>
          <w:rFonts w:eastAsia="Arial" w:cs="Arial"/>
          <w:sz w:val="21"/>
          <w:szCs w:val="21"/>
        </w:rPr>
      </w:pPr>
      <w:r w:rsidRPr="0096534D">
        <w:rPr>
          <w:rFonts w:eastAsia="Arial" w:cs="Arial"/>
          <w:sz w:val="21"/>
          <w:szCs w:val="21"/>
        </w:rPr>
        <w:t>-      ta ne izpolnjuje pogojev iz prvega odstavka 57. člena tega zakona,</w:t>
      </w:r>
    </w:p>
    <w:p w14:paraId="35DB5F02" w14:textId="77777777" w:rsidR="001340AB" w:rsidRDefault="001340AB" w:rsidP="001340AB">
      <w:pPr>
        <w:spacing w:before="210" w:after="210" w:line="240" w:lineRule="auto"/>
        <w:ind w:left="425" w:hanging="425"/>
        <w:jc w:val="both"/>
        <w:rPr>
          <w:rFonts w:eastAsia="Arial" w:cs="Arial"/>
          <w:sz w:val="21"/>
          <w:szCs w:val="21"/>
        </w:rPr>
      </w:pPr>
      <w:r w:rsidRPr="0096534D">
        <w:rPr>
          <w:rFonts w:eastAsia="Arial" w:cs="Arial"/>
          <w:sz w:val="21"/>
          <w:szCs w:val="21"/>
        </w:rPr>
        <w:lastRenderedPageBreak/>
        <w:t>-      je kršen prejšnji odstavek.</w:t>
      </w:r>
    </w:p>
    <w:p w14:paraId="3BD8A2D3" w14:textId="77777777" w:rsidR="001340AB" w:rsidRPr="00CC06F4" w:rsidRDefault="001340AB" w:rsidP="001340AB">
      <w:pPr>
        <w:pBdr>
          <w:top w:val="none" w:sz="0" w:space="24" w:color="auto"/>
        </w:pBdr>
        <w:spacing w:before="210" w:after="210" w:line="240" w:lineRule="auto"/>
        <w:jc w:val="center"/>
        <w:rPr>
          <w:rFonts w:eastAsia="Arial" w:cs="Arial"/>
          <w:b/>
          <w:bCs/>
          <w:sz w:val="21"/>
          <w:szCs w:val="21"/>
        </w:rPr>
      </w:pPr>
      <w:r w:rsidRPr="00CC06F4">
        <w:rPr>
          <w:rFonts w:eastAsia="Arial" w:cs="Arial"/>
          <w:b/>
          <w:bCs/>
          <w:sz w:val="21"/>
          <w:szCs w:val="21"/>
        </w:rPr>
        <w:t>68. člen</w:t>
      </w:r>
    </w:p>
    <w:p w14:paraId="00EB3CFE" w14:textId="77777777" w:rsidR="001340AB" w:rsidRPr="00CC06F4" w:rsidRDefault="001340AB" w:rsidP="001340AB">
      <w:pPr>
        <w:pBdr>
          <w:top w:val="none" w:sz="0" w:space="24" w:color="auto"/>
        </w:pBdr>
        <w:spacing w:before="210" w:after="210" w:line="240" w:lineRule="auto"/>
        <w:jc w:val="center"/>
        <w:rPr>
          <w:rFonts w:eastAsia="Arial" w:cs="Arial"/>
          <w:b/>
          <w:bCs/>
          <w:sz w:val="21"/>
          <w:szCs w:val="21"/>
        </w:rPr>
      </w:pPr>
      <w:r w:rsidRPr="00CC06F4">
        <w:rPr>
          <w:rFonts w:eastAsia="Arial" w:cs="Arial"/>
          <w:b/>
          <w:bCs/>
          <w:sz w:val="21"/>
          <w:szCs w:val="21"/>
        </w:rPr>
        <w:t>(pristojnosti nadzornega sveta zavarovalnice)</w:t>
      </w:r>
    </w:p>
    <w:p w14:paraId="5B8F828F" w14:textId="77777777" w:rsidR="001340AB" w:rsidRPr="00CC06F4" w:rsidRDefault="001340AB" w:rsidP="001340AB">
      <w:pPr>
        <w:pBdr>
          <w:top w:val="none" w:sz="0" w:space="12" w:color="auto"/>
        </w:pBdr>
        <w:spacing w:before="210" w:after="210" w:line="240" w:lineRule="auto"/>
        <w:jc w:val="both"/>
        <w:rPr>
          <w:rFonts w:eastAsia="Arial" w:cs="Arial"/>
          <w:sz w:val="21"/>
          <w:szCs w:val="21"/>
        </w:rPr>
      </w:pPr>
      <w:r w:rsidRPr="00CC06F4">
        <w:rPr>
          <w:rFonts w:eastAsia="Arial" w:cs="Arial"/>
          <w:sz w:val="21"/>
          <w:szCs w:val="21"/>
        </w:rPr>
        <w:t>Poleg pristojnosti, ki jih ima nadzorni svet v skladu z zakonom, ki ureja gospodarske družbe, ima nadzorni svet zavarovalnice tudi naslednje pristojnosti:</w:t>
      </w:r>
    </w:p>
    <w:p w14:paraId="2B90A130" w14:textId="77777777" w:rsidR="001340AB" w:rsidRPr="00CC06F4"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1.    daje soglasje upravi k poslovni strategiji zavarovalnice;</w:t>
      </w:r>
    </w:p>
    <w:p w14:paraId="66846954" w14:textId="77777777" w:rsidR="001340AB" w:rsidRPr="00CC06F4"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2.    daje soglasje upravi k finančnemu načrtu zavarovalnice;</w:t>
      </w:r>
    </w:p>
    <w:p w14:paraId="00C9B2E1" w14:textId="77777777" w:rsidR="001340AB" w:rsidRPr="00CC06F4"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3.    daje soglasje upravi k pisnim pravilom sistema upravljanja iz drugega odstavka 50. člena tega zakona;</w:t>
      </w:r>
    </w:p>
    <w:p w14:paraId="54E022C6" w14:textId="77777777" w:rsidR="001340AB" w:rsidRPr="00CC06F4"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4.    daje soglasje upravi k letnemu načrtu dela notranje revizije;</w:t>
      </w:r>
    </w:p>
    <w:p w14:paraId="35A2F93F" w14:textId="77777777" w:rsidR="001340AB"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5.    odloča o drugih zadevah, določenih s tem zakonom.</w:t>
      </w:r>
    </w:p>
    <w:p w14:paraId="4840B9BB" w14:textId="77777777" w:rsidR="001340AB" w:rsidRPr="007B1A4C" w:rsidRDefault="001340AB" w:rsidP="001340AB">
      <w:pPr>
        <w:pBdr>
          <w:top w:val="none" w:sz="0" w:space="24" w:color="auto"/>
        </w:pBdr>
        <w:spacing w:before="210" w:after="210" w:line="240" w:lineRule="auto"/>
        <w:jc w:val="center"/>
        <w:rPr>
          <w:rFonts w:eastAsia="Arial" w:cs="Arial"/>
          <w:b/>
          <w:bCs/>
          <w:sz w:val="21"/>
          <w:szCs w:val="21"/>
        </w:rPr>
      </w:pPr>
      <w:r w:rsidRPr="007B1A4C">
        <w:rPr>
          <w:rFonts w:eastAsia="Arial" w:cs="Arial"/>
          <w:b/>
          <w:bCs/>
          <w:sz w:val="21"/>
          <w:szCs w:val="21"/>
        </w:rPr>
        <w:t>132. člen</w:t>
      </w:r>
    </w:p>
    <w:p w14:paraId="76221E96" w14:textId="77777777" w:rsidR="001340AB" w:rsidRPr="007B1A4C" w:rsidRDefault="001340AB" w:rsidP="001340AB">
      <w:pPr>
        <w:pBdr>
          <w:top w:val="none" w:sz="0" w:space="24" w:color="auto"/>
        </w:pBdr>
        <w:spacing w:before="210" w:after="210" w:line="240" w:lineRule="auto"/>
        <w:jc w:val="center"/>
        <w:rPr>
          <w:rFonts w:eastAsia="Arial" w:cs="Arial"/>
          <w:b/>
          <w:bCs/>
          <w:sz w:val="21"/>
          <w:szCs w:val="21"/>
        </w:rPr>
      </w:pPr>
      <w:r w:rsidRPr="007B1A4C">
        <w:rPr>
          <w:rFonts w:eastAsia="Arial" w:cs="Arial"/>
          <w:b/>
          <w:bCs/>
          <w:sz w:val="21"/>
          <w:szCs w:val="21"/>
        </w:rPr>
        <w:t>(opravljanje zavarovalnih poslov v tretji državi)</w:t>
      </w:r>
    </w:p>
    <w:p w14:paraId="15FC50AA"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(1) Zavarovalnica opravlja zavarovalne posle v tretji državi prek podružnice ali neposredno, ob upoštevanju predpisov te države.</w:t>
      </w:r>
    </w:p>
    <w:p w14:paraId="0BAF3A17"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(2) Za ustanovitev podružnice v tretji državi zavarovalnica pridobi dovoljenje Agencije za zavarovalni nadzor (dovoljenje za ustanovitev podružnice zavarovalnice v tretji državi).</w:t>
      </w:r>
    </w:p>
    <w:p w14:paraId="5C543DE6"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(3) Za odločanje o zahtevi za izdajo dovoljenja za ustanovitev podružnice zavarovalnice v tretji državi se smiselno uporabljajo prvi in drugi odstavek 127. člena, prvi odstavek 128. člena in 130. člen tega zakona.</w:t>
      </w:r>
    </w:p>
    <w:p w14:paraId="26D78D94"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(4) Agencija za zavarovalni nadzor zavrne zahtevo za izdajo dovoljenja za ustanovitev podružnice v tretji državi, če je ob upoštevanju predpisov države, v kateri namerava zavarovalnica ustanoviti podružnico, oziroma ob upoštevanju prakse pri izvrševanju teh predpisov verjetno, da bo ovirano izvajanje nadzora v skladu s tem zakonom.</w:t>
      </w:r>
    </w:p>
    <w:p w14:paraId="365F2542"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(5) Za neposredno opravljanje zavarovalnih poslov v tretji državi se smiselno uporablja prvi odstavek prejšnjega člena. Zavarovalnica lahko začne z neposrednim opravljanjem zavarovalnih poslov v tretji državi z dnem, ko o tem obvesti Agencijo za zavarovalni nadzor. Del obvestila je tudi pisno dokazilo nadzornega organa tretje države, da tretja država dovoljuje neposredno opravljanje zavarovalnih poslov.</w:t>
      </w:r>
    </w:p>
    <w:p w14:paraId="7B251B2E" w14:textId="77777777" w:rsidR="001340AB" w:rsidRPr="007B1A4C" w:rsidRDefault="001340AB" w:rsidP="001340AB">
      <w:pPr>
        <w:pBdr>
          <w:top w:val="none" w:sz="0" w:space="24" w:color="auto"/>
        </w:pBdr>
        <w:spacing w:before="210" w:after="210" w:line="240" w:lineRule="auto"/>
        <w:jc w:val="center"/>
        <w:rPr>
          <w:rFonts w:eastAsia="Arial" w:cs="Arial"/>
          <w:b/>
          <w:bCs/>
          <w:sz w:val="21"/>
          <w:szCs w:val="21"/>
        </w:rPr>
      </w:pPr>
      <w:r w:rsidRPr="007B1A4C">
        <w:rPr>
          <w:rFonts w:eastAsia="Arial" w:cs="Arial"/>
          <w:b/>
          <w:bCs/>
          <w:sz w:val="21"/>
          <w:szCs w:val="21"/>
        </w:rPr>
        <w:t>133. člen</w:t>
      </w:r>
    </w:p>
    <w:p w14:paraId="5990BB7B" w14:textId="77777777" w:rsidR="001340AB" w:rsidRPr="007B1A4C" w:rsidRDefault="001340AB" w:rsidP="001340AB">
      <w:pPr>
        <w:pBdr>
          <w:top w:val="none" w:sz="0" w:space="24" w:color="auto"/>
        </w:pBdr>
        <w:spacing w:before="210" w:after="210" w:line="240" w:lineRule="auto"/>
        <w:jc w:val="center"/>
        <w:rPr>
          <w:rFonts w:eastAsia="Arial" w:cs="Arial"/>
          <w:b/>
          <w:bCs/>
          <w:sz w:val="21"/>
          <w:szCs w:val="21"/>
        </w:rPr>
      </w:pPr>
      <w:r w:rsidRPr="007B1A4C">
        <w:rPr>
          <w:rFonts w:eastAsia="Arial" w:cs="Arial"/>
          <w:b/>
          <w:bCs/>
          <w:sz w:val="21"/>
          <w:szCs w:val="21"/>
        </w:rPr>
        <w:t>(opravljanje zavarovalnih poslov zavarovalnic držav članic)</w:t>
      </w:r>
    </w:p>
    <w:p w14:paraId="20753C9F"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 xml:space="preserve">(1) Zavarovalnica, ki ima v državi članici dovoljenje za opravljanje zavarovalnih poslov v posameznih zavarovalnih vrstah, lahko zavarovalne posle v teh zavarovalnih vrstah opravlja tudi </w:t>
      </w:r>
      <w:r w:rsidRPr="007B1A4C">
        <w:rPr>
          <w:rFonts w:eastAsia="Arial" w:cs="Arial"/>
          <w:sz w:val="21"/>
          <w:szCs w:val="21"/>
        </w:rPr>
        <w:lastRenderedPageBreak/>
        <w:t>na območju Republike Slovenije prek podružnice ali neposredno pod pogoji, določenimi v tem zakonu.</w:t>
      </w:r>
    </w:p>
    <w:p w14:paraId="4CA3588F"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 xml:space="preserve">(2) Za zavarovalnico, ki je v državi članici svojega sedeža upravičena opravljati zavarovalne posle in se zanjo </w:t>
      </w:r>
      <w:hyperlink r:id="rId87" w:tgtFrame="_blank" w:tooltip="to EUR-Lex" w:history="1">
        <w:r w:rsidRPr="007B1A4C">
          <w:rPr>
            <w:rFonts w:eastAsia="Arial" w:cs="Arial"/>
            <w:sz w:val="21"/>
            <w:szCs w:val="21"/>
          </w:rPr>
          <w:t>Direktiva 2009/138/ES</w:t>
        </w:r>
      </w:hyperlink>
      <w:r w:rsidRPr="007B1A4C">
        <w:rPr>
          <w:rFonts w:eastAsia="Arial" w:cs="Arial"/>
          <w:sz w:val="21"/>
          <w:szCs w:val="21"/>
        </w:rPr>
        <w:t xml:space="preserve"> ne uporablja, prvi odstavek tega člena ne velja.</w:t>
      </w:r>
    </w:p>
    <w:p w14:paraId="318933A7"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(3) Za zavarovalnico države članice, ki opravlja zavarovalne posle na območju Republike Slovenije, se uporabljajo naslednje določbe zakonov in predpisov, izdanih v zvezi z njihovim izvrševanjem:</w:t>
      </w:r>
    </w:p>
    <w:p w14:paraId="778F4F01" w14:textId="77777777" w:rsidR="001340AB" w:rsidRPr="007B1A4C" w:rsidRDefault="001340AB" w:rsidP="001340AB">
      <w:pPr>
        <w:spacing w:before="210" w:after="210" w:line="240" w:lineRule="auto"/>
        <w:ind w:left="425" w:hanging="425"/>
        <w:jc w:val="both"/>
        <w:rPr>
          <w:rFonts w:eastAsia="Arial" w:cs="Arial"/>
          <w:sz w:val="21"/>
          <w:szCs w:val="21"/>
        </w:rPr>
      </w:pPr>
      <w:r w:rsidRPr="007B1A4C">
        <w:rPr>
          <w:rFonts w:eastAsia="Arial" w:cs="Arial"/>
          <w:sz w:val="21"/>
          <w:szCs w:val="21"/>
        </w:rPr>
        <w:t>1.    521. do 528.d člen tega zakona,</w:t>
      </w:r>
    </w:p>
    <w:p w14:paraId="4FD6C230" w14:textId="77777777" w:rsidR="001340AB" w:rsidRPr="007B1A4C" w:rsidRDefault="001340AB" w:rsidP="001340AB">
      <w:pPr>
        <w:spacing w:before="210" w:after="210" w:line="240" w:lineRule="auto"/>
        <w:ind w:left="425" w:hanging="425"/>
        <w:jc w:val="both"/>
        <w:rPr>
          <w:rFonts w:eastAsia="Arial" w:cs="Arial"/>
          <w:sz w:val="21"/>
          <w:szCs w:val="21"/>
        </w:rPr>
      </w:pPr>
      <w:r w:rsidRPr="007B1A4C">
        <w:rPr>
          <w:rFonts w:eastAsia="Arial" w:cs="Arial"/>
          <w:sz w:val="21"/>
          <w:szCs w:val="21"/>
        </w:rPr>
        <w:t>2.    560. člen tega zakona,</w:t>
      </w:r>
    </w:p>
    <w:p w14:paraId="7CE489C5" w14:textId="77777777" w:rsidR="001340AB" w:rsidRPr="007B1A4C" w:rsidRDefault="001340AB" w:rsidP="001340AB">
      <w:pPr>
        <w:spacing w:before="210" w:after="210" w:line="240" w:lineRule="auto"/>
        <w:ind w:left="425" w:hanging="425"/>
        <w:jc w:val="both"/>
        <w:rPr>
          <w:rFonts w:eastAsia="Arial" w:cs="Arial"/>
          <w:sz w:val="21"/>
          <w:szCs w:val="21"/>
        </w:rPr>
      </w:pPr>
      <w:r w:rsidRPr="007B1A4C">
        <w:rPr>
          <w:rFonts w:eastAsia="Arial" w:cs="Arial"/>
          <w:sz w:val="21"/>
          <w:szCs w:val="21"/>
        </w:rPr>
        <w:t>3.    določbe zakonov iz šestega in sedmega odstavka 7. člena tega zakona,</w:t>
      </w:r>
    </w:p>
    <w:p w14:paraId="66863EB4" w14:textId="77777777" w:rsidR="001340AB" w:rsidRDefault="001340AB" w:rsidP="001340AB">
      <w:pPr>
        <w:spacing w:before="210" w:after="210" w:line="240" w:lineRule="auto"/>
        <w:ind w:left="425" w:hanging="425"/>
        <w:jc w:val="both"/>
        <w:rPr>
          <w:rFonts w:eastAsia="Arial" w:cs="Arial"/>
          <w:sz w:val="21"/>
          <w:szCs w:val="21"/>
        </w:rPr>
      </w:pPr>
      <w:r w:rsidRPr="007B1A4C">
        <w:rPr>
          <w:rFonts w:eastAsia="Arial" w:cs="Arial"/>
          <w:sz w:val="21"/>
          <w:szCs w:val="21"/>
        </w:rPr>
        <w:t>4.    določbe drugih zakonov, ki zaradi zaščite javne koristi urejajo varstvo potrošnikov, preprečevanje pranja denarja oziroma druga področja, in ki veljajo za zavarovalnice s sedežem v Republiki Sloveniji.</w:t>
      </w:r>
    </w:p>
    <w:p w14:paraId="426F742F" w14:textId="77777777" w:rsidR="001340AB" w:rsidRPr="008F0567" w:rsidRDefault="001340AB" w:rsidP="001340AB">
      <w:pPr>
        <w:pBdr>
          <w:top w:val="none" w:sz="0" w:space="24" w:color="auto"/>
        </w:pBdr>
        <w:spacing w:before="210" w:after="210" w:line="240" w:lineRule="auto"/>
        <w:jc w:val="center"/>
        <w:rPr>
          <w:rFonts w:eastAsia="Arial" w:cs="Arial"/>
          <w:b/>
          <w:bCs/>
          <w:sz w:val="21"/>
          <w:szCs w:val="21"/>
        </w:rPr>
      </w:pPr>
      <w:r w:rsidRPr="008F0567">
        <w:rPr>
          <w:rFonts w:eastAsia="Arial" w:cs="Arial"/>
          <w:b/>
          <w:bCs/>
          <w:sz w:val="21"/>
          <w:szCs w:val="21"/>
        </w:rPr>
        <w:t>158. člen</w:t>
      </w:r>
    </w:p>
    <w:p w14:paraId="48C9126E" w14:textId="77777777" w:rsidR="001340AB" w:rsidRPr="008F0567" w:rsidRDefault="001340AB" w:rsidP="001340AB">
      <w:pPr>
        <w:pBdr>
          <w:top w:val="none" w:sz="0" w:space="24" w:color="auto"/>
        </w:pBdr>
        <w:spacing w:before="210" w:after="210" w:line="240" w:lineRule="auto"/>
        <w:jc w:val="center"/>
        <w:rPr>
          <w:rFonts w:eastAsia="Arial" w:cs="Arial"/>
          <w:b/>
          <w:bCs/>
          <w:sz w:val="21"/>
          <w:szCs w:val="21"/>
        </w:rPr>
      </w:pPr>
      <w:r w:rsidRPr="008F0567">
        <w:rPr>
          <w:rFonts w:eastAsia="Arial" w:cs="Arial"/>
          <w:b/>
          <w:bCs/>
          <w:sz w:val="21"/>
          <w:szCs w:val="21"/>
        </w:rPr>
        <w:t>(odgovornost organov vodenja in nadzora za spoštovanje pravil o upravljanju tveganj)</w:t>
      </w:r>
    </w:p>
    <w:p w14:paraId="64D4DA41" w14:textId="77777777" w:rsidR="001340AB" w:rsidRPr="008F0567" w:rsidRDefault="001340AB" w:rsidP="001340AB">
      <w:pPr>
        <w:pBdr>
          <w:top w:val="none" w:sz="0" w:space="12" w:color="auto"/>
        </w:pBdr>
        <w:spacing w:before="210" w:after="210" w:line="240" w:lineRule="auto"/>
        <w:jc w:val="both"/>
        <w:rPr>
          <w:rFonts w:eastAsia="Arial" w:cs="Arial"/>
          <w:sz w:val="21"/>
          <w:szCs w:val="21"/>
        </w:rPr>
      </w:pPr>
      <w:r w:rsidRPr="008F0567">
        <w:rPr>
          <w:rFonts w:eastAsia="Arial" w:cs="Arial"/>
          <w:sz w:val="21"/>
          <w:szCs w:val="21"/>
        </w:rPr>
        <w:t>(1) Organi vodenja in nadzora zavarovalnice v okviru svojih pristojnosti zagotovijo, da zavarovalnica posluje v skladu z zakonodajo, in v zvezi s tem zlasti:</w:t>
      </w:r>
    </w:p>
    <w:p w14:paraId="54C5D6B7" w14:textId="77777777" w:rsidR="001340AB" w:rsidRPr="008F0567" w:rsidRDefault="001340AB" w:rsidP="001340AB">
      <w:pPr>
        <w:spacing w:before="210" w:after="210" w:line="240" w:lineRule="auto"/>
        <w:ind w:left="425" w:hanging="425"/>
        <w:jc w:val="both"/>
        <w:rPr>
          <w:rFonts w:eastAsia="Arial" w:cs="Arial"/>
          <w:sz w:val="21"/>
          <w:szCs w:val="21"/>
        </w:rPr>
      </w:pPr>
      <w:r w:rsidRPr="008F0567">
        <w:rPr>
          <w:rFonts w:eastAsia="Arial" w:cs="Arial"/>
          <w:sz w:val="21"/>
          <w:szCs w:val="21"/>
        </w:rPr>
        <w:t>1.    pisno določijo natančna, pregledna in dosledna notranja razmerja glede odgovornosti, ki:</w:t>
      </w:r>
    </w:p>
    <w:p w14:paraId="44CB01EC" w14:textId="77777777" w:rsidR="001340AB" w:rsidRPr="008F0567" w:rsidRDefault="001340AB" w:rsidP="001340AB">
      <w:pPr>
        <w:spacing w:before="210" w:after="210" w:line="240" w:lineRule="auto"/>
        <w:ind w:left="567" w:hanging="142"/>
        <w:jc w:val="both"/>
        <w:rPr>
          <w:rFonts w:eastAsia="Arial" w:cs="Arial"/>
          <w:sz w:val="21"/>
          <w:szCs w:val="21"/>
        </w:rPr>
      </w:pPr>
      <w:r w:rsidRPr="008F0567">
        <w:rPr>
          <w:rFonts w:eastAsia="Arial" w:cs="Arial"/>
          <w:sz w:val="21"/>
          <w:szCs w:val="21"/>
        </w:rPr>
        <w:t>-</w:t>
      </w:r>
      <w:r>
        <w:rPr>
          <w:rFonts w:eastAsia="Arial" w:cs="Arial"/>
          <w:sz w:val="21"/>
          <w:szCs w:val="21"/>
        </w:rPr>
        <w:t xml:space="preserve"> </w:t>
      </w:r>
      <w:r w:rsidRPr="008F0567">
        <w:rPr>
          <w:rFonts w:eastAsia="Arial" w:cs="Arial"/>
          <w:sz w:val="21"/>
          <w:szCs w:val="21"/>
        </w:rPr>
        <w:t>zagotavljajo jasno razmejitev pristojnosti in nalog v zavarovalnici in učinkovit sistem za zagotovitev prenosa informacij ter</w:t>
      </w:r>
    </w:p>
    <w:p w14:paraId="3B15939A" w14:textId="77777777" w:rsidR="001340AB" w:rsidRPr="008F0567" w:rsidRDefault="001340AB" w:rsidP="001340AB">
      <w:pPr>
        <w:spacing w:before="210" w:after="210" w:line="240" w:lineRule="auto"/>
        <w:ind w:left="567" w:hanging="142"/>
        <w:jc w:val="both"/>
        <w:rPr>
          <w:rFonts w:eastAsia="Arial" w:cs="Arial"/>
          <w:sz w:val="21"/>
          <w:szCs w:val="21"/>
        </w:rPr>
      </w:pPr>
      <w:r w:rsidRPr="008F0567">
        <w:rPr>
          <w:rFonts w:eastAsia="Arial" w:cs="Arial"/>
          <w:sz w:val="21"/>
          <w:szCs w:val="21"/>
        </w:rPr>
        <w:t>- preprečujejo nastanek nasprotja interesov;</w:t>
      </w:r>
    </w:p>
    <w:p w14:paraId="45CC3EC1" w14:textId="77777777" w:rsidR="001340AB" w:rsidRPr="008F0567" w:rsidRDefault="001340AB" w:rsidP="001340AB">
      <w:pPr>
        <w:spacing w:before="210" w:after="210" w:line="240" w:lineRule="auto"/>
        <w:ind w:left="425" w:hanging="425"/>
        <w:jc w:val="both"/>
        <w:rPr>
          <w:rFonts w:eastAsia="Arial" w:cs="Arial"/>
          <w:sz w:val="21"/>
          <w:szCs w:val="21"/>
        </w:rPr>
      </w:pPr>
      <w:r w:rsidRPr="008F0567">
        <w:rPr>
          <w:rFonts w:eastAsia="Arial" w:cs="Arial"/>
          <w:sz w:val="21"/>
          <w:szCs w:val="21"/>
        </w:rPr>
        <w:t>2.    odobrijo in redno preverjajo strategije in pisna pravila glede upravljanja tveganj, sistema notranjih kontrol, notranje revizije, aktuarske funkcije in, če je primerno, glede izločenih poslov ter zagotovijo njihovo izvajanje.</w:t>
      </w:r>
    </w:p>
    <w:p w14:paraId="47905AB7" w14:textId="77777777" w:rsidR="001340AB" w:rsidRPr="008F0567" w:rsidRDefault="001340AB" w:rsidP="001340AB">
      <w:pPr>
        <w:pBdr>
          <w:top w:val="none" w:sz="0" w:space="12" w:color="auto"/>
        </w:pBdr>
        <w:spacing w:before="210" w:after="210" w:line="240" w:lineRule="auto"/>
        <w:jc w:val="both"/>
        <w:rPr>
          <w:rFonts w:eastAsia="Arial" w:cs="Arial"/>
          <w:sz w:val="21"/>
          <w:szCs w:val="21"/>
        </w:rPr>
      </w:pPr>
      <w:r w:rsidRPr="008F0567">
        <w:rPr>
          <w:rFonts w:eastAsia="Arial" w:cs="Arial"/>
          <w:sz w:val="21"/>
          <w:szCs w:val="21"/>
        </w:rPr>
        <w:t>(2) Strategije in pisna pravila glede upravljanja tveganj iz 2. točke prejšnjega odstavka zajemajo najmanj področja iz 154. člena tega zakona.</w:t>
      </w:r>
    </w:p>
    <w:p w14:paraId="07F4E7D7" w14:textId="77777777" w:rsidR="001340AB" w:rsidRDefault="001340AB" w:rsidP="001340AB">
      <w:pPr>
        <w:pBdr>
          <w:top w:val="none" w:sz="0" w:space="12" w:color="auto"/>
        </w:pBdr>
        <w:spacing w:before="210" w:after="210" w:line="240" w:lineRule="auto"/>
        <w:jc w:val="both"/>
        <w:rPr>
          <w:rFonts w:eastAsia="Arial" w:cs="Arial"/>
          <w:sz w:val="21"/>
          <w:szCs w:val="21"/>
        </w:rPr>
      </w:pPr>
      <w:r w:rsidRPr="008F0567">
        <w:rPr>
          <w:rFonts w:eastAsia="Arial" w:cs="Arial"/>
          <w:sz w:val="21"/>
          <w:szCs w:val="21"/>
        </w:rPr>
        <w:t>(3) Strategije in pisna pravila iz 2. točke prvega odstavka tega člena so najmanj enkrat letno predmet notranjega pregleda.</w:t>
      </w:r>
    </w:p>
    <w:p w14:paraId="011FC277" w14:textId="77777777" w:rsidR="00904773" w:rsidRPr="00432D05" w:rsidRDefault="00904773"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161. člen</w:t>
      </w:r>
    </w:p>
    <w:p w14:paraId="3A73EFD3" w14:textId="77777777" w:rsidR="00904773" w:rsidRPr="00432D05" w:rsidRDefault="00904773"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(notranja revizija)</w:t>
      </w:r>
    </w:p>
    <w:p w14:paraId="0CC44C05" w14:textId="77777777" w:rsidR="00904773" w:rsidRPr="00432D05" w:rsidRDefault="00904773"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Zavarovalnica organizira funkcijo notranje revizije, ki je neposredno podrejena upravi zavarovalnice ter funkcionalno in organizacijsko ločena od drugih delov zavarovalnice.</w:t>
      </w:r>
    </w:p>
    <w:p w14:paraId="61A51D01" w14:textId="77777777" w:rsidR="00904773" w:rsidRPr="00432D05" w:rsidRDefault="00904773"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Nosilca funkcije notranje revizije pooblasti in mu odvzame pooblastilo upravni odbor oziroma uprava zavarovalnice v soglasju z nadzornim svetom.</w:t>
      </w:r>
    </w:p>
    <w:p w14:paraId="16568A41" w14:textId="77777777" w:rsidR="00904773" w:rsidRPr="00432D05" w:rsidRDefault="00904773"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(3) Upravni odbor oziroma uprava zavarovalnice v soglasju z nadzornim svetom sprejme akt o delovanju notranje revizije.</w:t>
      </w:r>
    </w:p>
    <w:p w14:paraId="6F100F80" w14:textId="3B6A27D5" w:rsidR="00904773" w:rsidRPr="008F0567" w:rsidRDefault="00904773" w:rsidP="001340AB">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Osebe, ki opravljajo naloge notranjega revidiranja, imajo dostop do vseh informacij in listin zavarovalnice v kakršnikoli obliki, ki jih potrebujejo za opravljanje svojih nalog. Nosilec funkcije notranje revizije ima neposreden in neomejen dostop do članov uprave, revizijske komisije ter nadzornega sveta zavarovalnice.</w:t>
      </w:r>
    </w:p>
    <w:p w14:paraId="734CA478" w14:textId="77777777" w:rsidR="001340AB" w:rsidRPr="00872405" w:rsidRDefault="001340AB" w:rsidP="001340AB">
      <w:pPr>
        <w:pBdr>
          <w:top w:val="none" w:sz="0" w:space="24" w:color="auto"/>
        </w:pBdr>
        <w:spacing w:before="210" w:after="210" w:line="240" w:lineRule="auto"/>
        <w:jc w:val="center"/>
        <w:rPr>
          <w:rFonts w:eastAsia="Arial" w:cs="Arial"/>
          <w:b/>
          <w:bCs/>
          <w:sz w:val="21"/>
          <w:szCs w:val="21"/>
        </w:rPr>
      </w:pPr>
      <w:r w:rsidRPr="00872405">
        <w:rPr>
          <w:rFonts w:eastAsia="Arial" w:cs="Arial"/>
          <w:b/>
          <w:bCs/>
          <w:sz w:val="21"/>
          <w:szCs w:val="21"/>
        </w:rPr>
        <w:t>163. člen</w:t>
      </w:r>
    </w:p>
    <w:p w14:paraId="5E4E8C20" w14:textId="77777777" w:rsidR="001340AB" w:rsidRPr="00872405" w:rsidRDefault="001340AB" w:rsidP="001340AB">
      <w:pPr>
        <w:pBdr>
          <w:top w:val="none" w:sz="0" w:space="24" w:color="auto"/>
        </w:pBdr>
        <w:spacing w:before="210" w:after="210" w:line="240" w:lineRule="auto"/>
        <w:jc w:val="center"/>
        <w:rPr>
          <w:rFonts w:eastAsia="Arial" w:cs="Arial"/>
          <w:b/>
          <w:bCs/>
          <w:sz w:val="21"/>
          <w:szCs w:val="21"/>
        </w:rPr>
      </w:pPr>
      <w:r w:rsidRPr="00872405">
        <w:rPr>
          <w:rFonts w:eastAsia="Arial" w:cs="Arial"/>
          <w:b/>
          <w:bCs/>
          <w:sz w:val="21"/>
          <w:szCs w:val="21"/>
        </w:rPr>
        <w:t>(opravljanje notranje revizije)</w:t>
      </w:r>
    </w:p>
    <w:p w14:paraId="06627D46" w14:textId="77777777" w:rsidR="001340AB" w:rsidRPr="00872405" w:rsidRDefault="001340AB" w:rsidP="001340AB">
      <w:pPr>
        <w:pBdr>
          <w:top w:val="none" w:sz="0" w:space="12" w:color="auto"/>
        </w:pBdr>
        <w:spacing w:before="210" w:after="210" w:line="240" w:lineRule="auto"/>
        <w:jc w:val="both"/>
        <w:rPr>
          <w:rFonts w:eastAsia="Arial" w:cs="Arial"/>
          <w:sz w:val="21"/>
          <w:szCs w:val="21"/>
        </w:rPr>
      </w:pPr>
      <w:r w:rsidRPr="00872405">
        <w:rPr>
          <w:rFonts w:eastAsia="Arial" w:cs="Arial"/>
          <w:sz w:val="21"/>
          <w:szCs w:val="21"/>
        </w:rPr>
        <w:t>Nosilec funkcije notranje revizije je oseba, ki je pridobila naziv preizkušeni notranji revizor v skladu z zakonom, ki ureja revidiranje.</w:t>
      </w:r>
    </w:p>
    <w:p w14:paraId="0B6C8B26" w14:textId="77777777" w:rsidR="001340AB" w:rsidRPr="00872405" w:rsidRDefault="001340AB" w:rsidP="001340AB">
      <w:pPr>
        <w:pBdr>
          <w:top w:val="none" w:sz="0" w:space="24" w:color="auto"/>
        </w:pBdr>
        <w:spacing w:before="210" w:after="210" w:line="240" w:lineRule="auto"/>
        <w:jc w:val="center"/>
        <w:rPr>
          <w:rFonts w:eastAsia="Arial" w:cs="Arial"/>
          <w:b/>
          <w:bCs/>
          <w:sz w:val="21"/>
          <w:szCs w:val="21"/>
        </w:rPr>
      </w:pPr>
      <w:r w:rsidRPr="00872405">
        <w:rPr>
          <w:rFonts w:eastAsia="Arial" w:cs="Arial"/>
          <w:b/>
          <w:bCs/>
          <w:sz w:val="21"/>
          <w:szCs w:val="21"/>
        </w:rPr>
        <w:t>164. člen</w:t>
      </w:r>
    </w:p>
    <w:p w14:paraId="5E22E46E" w14:textId="77777777" w:rsidR="001340AB" w:rsidRPr="00872405" w:rsidRDefault="001340AB" w:rsidP="001340AB">
      <w:pPr>
        <w:pBdr>
          <w:top w:val="none" w:sz="0" w:space="24" w:color="auto"/>
        </w:pBdr>
        <w:spacing w:before="210" w:after="210" w:line="240" w:lineRule="auto"/>
        <w:jc w:val="center"/>
        <w:rPr>
          <w:rFonts w:eastAsia="Arial" w:cs="Arial"/>
          <w:b/>
          <w:bCs/>
          <w:sz w:val="21"/>
          <w:szCs w:val="21"/>
        </w:rPr>
      </w:pPr>
      <w:r w:rsidRPr="00872405">
        <w:rPr>
          <w:rFonts w:eastAsia="Arial" w:cs="Arial"/>
          <w:b/>
          <w:bCs/>
          <w:sz w:val="21"/>
          <w:szCs w:val="21"/>
        </w:rPr>
        <w:t>(načrt dela notranje revizije)</w:t>
      </w:r>
    </w:p>
    <w:p w14:paraId="7BA22F91" w14:textId="77777777" w:rsidR="001340AB" w:rsidRPr="00872405" w:rsidRDefault="001340AB" w:rsidP="001340AB">
      <w:pPr>
        <w:pBdr>
          <w:top w:val="none" w:sz="0" w:space="12" w:color="auto"/>
        </w:pBdr>
        <w:spacing w:before="210" w:after="210" w:line="240" w:lineRule="auto"/>
        <w:jc w:val="both"/>
        <w:rPr>
          <w:rFonts w:eastAsia="Arial" w:cs="Arial"/>
          <w:sz w:val="21"/>
          <w:szCs w:val="21"/>
        </w:rPr>
      </w:pPr>
      <w:r w:rsidRPr="00872405">
        <w:rPr>
          <w:rFonts w:eastAsia="Arial" w:cs="Arial"/>
          <w:sz w:val="21"/>
          <w:szCs w:val="21"/>
        </w:rPr>
        <w:t>(1) Notranja revizija pripravi, izvaja in vzdržuje strategijo dela za obdobje, v katerem je zagotovljena pokritost celotnega poslovanja zavarovalnice, vključno s celotnim sistemom upravljanja zavarovalnice. Strategija dela je zasnovana na oceni tveganj.</w:t>
      </w:r>
    </w:p>
    <w:p w14:paraId="1807C530" w14:textId="77777777" w:rsidR="001340AB" w:rsidRPr="00872405" w:rsidRDefault="001340AB" w:rsidP="001340AB">
      <w:pPr>
        <w:pBdr>
          <w:top w:val="none" w:sz="0" w:space="12" w:color="auto"/>
        </w:pBdr>
        <w:spacing w:before="210" w:after="210" w:line="240" w:lineRule="auto"/>
        <w:jc w:val="both"/>
        <w:rPr>
          <w:rFonts w:eastAsia="Arial" w:cs="Arial"/>
          <w:sz w:val="21"/>
          <w:szCs w:val="21"/>
        </w:rPr>
      </w:pPr>
      <w:r w:rsidRPr="00872405">
        <w:rPr>
          <w:rFonts w:eastAsia="Arial" w:cs="Arial"/>
          <w:sz w:val="21"/>
          <w:szCs w:val="21"/>
        </w:rPr>
        <w:t>(2) Na podlagi strategije dela iz prejšnjega odstavka izdela notranja revizija letni načrt dela za naslednje leto, ki je zasnovan na oceni tveganj in obsega:</w:t>
      </w:r>
    </w:p>
    <w:p w14:paraId="7D24917C" w14:textId="77777777" w:rsidR="001340AB" w:rsidRPr="00872405" w:rsidRDefault="001340AB" w:rsidP="001340AB">
      <w:pPr>
        <w:spacing w:before="210" w:after="210" w:line="240" w:lineRule="auto"/>
        <w:ind w:left="425" w:hanging="425"/>
        <w:jc w:val="both"/>
        <w:rPr>
          <w:rFonts w:eastAsia="Arial" w:cs="Arial"/>
          <w:sz w:val="21"/>
          <w:szCs w:val="21"/>
        </w:rPr>
      </w:pPr>
      <w:r w:rsidRPr="00872405">
        <w:rPr>
          <w:rFonts w:eastAsia="Arial" w:cs="Arial"/>
          <w:sz w:val="21"/>
          <w:szCs w:val="21"/>
        </w:rPr>
        <w:t>1.    področja poslovanja, na katerih bo notranja revizija opravila pregled poslovanja, in</w:t>
      </w:r>
    </w:p>
    <w:p w14:paraId="7EEE3416" w14:textId="77777777" w:rsidR="001340AB" w:rsidRPr="00872405" w:rsidRDefault="001340AB" w:rsidP="001340AB">
      <w:pPr>
        <w:spacing w:before="210" w:after="210" w:line="240" w:lineRule="auto"/>
        <w:ind w:left="425" w:hanging="425"/>
        <w:jc w:val="both"/>
        <w:rPr>
          <w:rFonts w:eastAsia="Arial" w:cs="Arial"/>
          <w:sz w:val="21"/>
          <w:szCs w:val="21"/>
        </w:rPr>
      </w:pPr>
      <w:r w:rsidRPr="00872405">
        <w:rPr>
          <w:rFonts w:eastAsia="Arial" w:cs="Arial"/>
          <w:sz w:val="21"/>
          <w:szCs w:val="21"/>
        </w:rPr>
        <w:t>2.    opis vsebine načrtovanih pregledov poslovanja po posameznih področjih.</w:t>
      </w:r>
    </w:p>
    <w:p w14:paraId="13511B84" w14:textId="77777777" w:rsidR="001340AB" w:rsidRPr="00872405" w:rsidRDefault="001340AB" w:rsidP="001340AB">
      <w:pPr>
        <w:pBdr>
          <w:top w:val="none" w:sz="0" w:space="12" w:color="auto"/>
        </w:pBdr>
        <w:spacing w:before="210" w:after="210" w:line="240" w:lineRule="auto"/>
        <w:jc w:val="both"/>
        <w:rPr>
          <w:rFonts w:eastAsia="Arial" w:cs="Arial"/>
          <w:sz w:val="21"/>
          <w:szCs w:val="21"/>
        </w:rPr>
      </w:pPr>
      <w:r w:rsidRPr="00872405">
        <w:rPr>
          <w:rFonts w:eastAsia="Arial" w:cs="Arial"/>
          <w:sz w:val="21"/>
          <w:szCs w:val="21"/>
        </w:rPr>
        <w:t>(3) Letni načrt dela notranje revizije sprejme upravni odbor oziroma uprava zavarovalnice v soglasju z nadzornim svetom zavarovalnice.</w:t>
      </w:r>
    </w:p>
    <w:p w14:paraId="2999639B" w14:textId="77777777" w:rsidR="001340AB" w:rsidRPr="00BD1501" w:rsidRDefault="001340AB" w:rsidP="001340AB">
      <w:pPr>
        <w:pBdr>
          <w:top w:val="none" w:sz="0" w:space="24" w:color="auto"/>
        </w:pBdr>
        <w:spacing w:before="210" w:after="210" w:line="240" w:lineRule="auto"/>
        <w:jc w:val="center"/>
        <w:rPr>
          <w:rFonts w:eastAsia="Arial" w:cs="Arial"/>
          <w:b/>
          <w:bCs/>
          <w:sz w:val="21"/>
          <w:szCs w:val="21"/>
        </w:rPr>
      </w:pPr>
      <w:r w:rsidRPr="00BD1501">
        <w:rPr>
          <w:rFonts w:eastAsia="Arial" w:cs="Arial"/>
          <w:b/>
          <w:bCs/>
          <w:sz w:val="21"/>
          <w:szCs w:val="21"/>
        </w:rPr>
        <w:t>165. člen</w:t>
      </w:r>
    </w:p>
    <w:p w14:paraId="7C8F042D" w14:textId="77777777" w:rsidR="001340AB" w:rsidRPr="00BD1501" w:rsidRDefault="001340AB" w:rsidP="001340AB">
      <w:pPr>
        <w:pBdr>
          <w:top w:val="none" w:sz="0" w:space="24" w:color="auto"/>
        </w:pBdr>
        <w:spacing w:before="210" w:after="210" w:line="240" w:lineRule="auto"/>
        <w:jc w:val="center"/>
        <w:rPr>
          <w:rFonts w:eastAsia="Arial" w:cs="Arial"/>
          <w:b/>
          <w:bCs/>
          <w:sz w:val="21"/>
          <w:szCs w:val="21"/>
        </w:rPr>
      </w:pPr>
      <w:r w:rsidRPr="00BD1501">
        <w:rPr>
          <w:rFonts w:eastAsia="Arial" w:cs="Arial"/>
          <w:b/>
          <w:bCs/>
          <w:sz w:val="21"/>
          <w:szCs w:val="21"/>
        </w:rPr>
        <w:t>(poročilo o notranjem revidiranju)</w:t>
      </w:r>
    </w:p>
    <w:p w14:paraId="15A02E82" w14:textId="77777777" w:rsidR="001340AB" w:rsidRPr="00BD1501" w:rsidRDefault="001340AB" w:rsidP="001340AB">
      <w:pPr>
        <w:pBdr>
          <w:top w:val="none" w:sz="0" w:space="12" w:color="auto"/>
        </w:pBdr>
        <w:spacing w:before="210" w:after="210" w:line="240" w:lineRule="auto"/>
        <w:jc w:val="both"/>
        <w:rPr>
          <w:rFonts w:eastAsia="Arial" w:cs="Arial"/>
          <w:sz w:val="21"/>
          <w:szCs w:val="21"/>
        </w:rPr>
      </w:pPr>
      <w:r w:rsidRPr="00BD1501">
        <w:rPr>
          <w:rFonts w:eastAsia="Arial" w:cs="Arial"/>
          <w:sz w:val="21"/>
          <w:szCs w:val="21"/>
        </w:rPr>
        <w:t>(1) Notranja revizija najmanj za vsako polletje izdela poročilo o notranjem revidiranju, ki obsega najmanj:</w:t>
      </w:r>
    </w:p>
    <w:p w14:paraId="3D24E3F4"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1.    opis vsebine opravljenih pregledov poslovanja,</w:t>
      </w:r>
    </w:p>
    <w:p w14:paraId="4B49E05B"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2.    oceno primernosti in učinkovitosti upravljanja tveganj na področjih poslovanja, ki so bila predmet pregleda,</w:t>
      </w:r>
    </w:p>
    <w:p w14:paraId="6C30DF4B"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3.    oceno primernosti in učinkovitosti delovanja sistema notranjih kontrol na področjih poslovanja, ki so bili predmet pregleda,</w:t>
      </w:r>
    </w:p>
    <w:p w14:paraId="29F33117"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4.    ugotovitve in priporočila notranje revizije na podlagi posameznih pregledov poslovanja,</w:t>
      </w:r>
    </w:p>
    <w:p w14:paraId="71AF081C"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lastRenderedPageBreak/>
        <w:t>5.    ugotovitve v zvezi z uresničevanjem priporočil notranje revizije.</w:t>
      </w:r>
    </w:p>
    <w:p w14:paraId="62D70252" w14:textId="77777777" w:rsidR="001340AB" w:rsidRPr="00BD1501" w:rsidRDefault="001340AB" w:rsidP="001340AB">
      <w:pPr>
        <w:pBdr>
          <w:top w:val="none" w:sz="0" w:space="12" w:color="auto"/>
        </w:pBdr>
        <w:spacing w:before="210" w:after="210" w:line="240" w:lineRule="auto"/>
        <w:jc w:val="both"/>
        <w:rPr>
          <w:rFonts w:eastAsia="Arial" w:cs="Arial"/>
          <w:sz w:val="21"/>
          <w:szCs w:val="21"/>
        </w:rPr>
      </w:pPr>
      <w:r w:rsidRPr="00BD1501">
        <w:rPr>
          <w:rFonts w:eastAsia="Arial" w:cs="Arial"/>
          <w:sz w:val="21"/>
          <w:szCs w:val="21"/>
        </w:rPr>
        <w:t>(2) Notranja revizija izdela letno poročilo o notranjem revidiranju, ki obsega:</w:t>
      </w:r>
    </w:p>
    <w:p w14:paraId="6D80F035"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1.    poročilo o uresničitvi letnega načrta dela notranje revizije,</w:t>
      </w:r>
    </w:p>
    <w:p w14:paraId="068C1B17"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2.    povzetek pomembnejših ugotovitev notranje revizije na podlagi opravljenih pregledov poslovanja, vključno z oceno primernosti in učinkovitosti delovanja sistemov notranjih kontrol in upravljanja tveganj na revidiranih področjih.</w:t>
      </w:r>
    </w:p>
    <w:p w14:paraId="47F80251" w14:textId="77777777" w:rsidR="001340AB" w:rsidRPr="00BD1501" w:rsidRDefault="001340AB" w:rsidP="001340AB">
      <w:pPr>
        <w:pBdr>
          <w:top w:val="none" w:sz="0" w:space="12" w:color="auto"/>
        </w:pBdr>
        <w:spacing w:before="210" w:after="210" w:line="240" w:lineRule="auto"/>
        <w:jc w:val="both"/>
        <w:rPr>
          <w:rFonts w:eastAsia="Arial" w:cs="Arial"/>
          <w:sz w:val="21"/>
          <w:szCs w:val="21"/>
        </w:rPr>
      </w:pPr>
      <w:r w:rsidRPr="00BD1501">
        <w:rPr>
          <w:rFonts w:eastAsia="Arial" w:cs="Arial"/>
          <w:sz w:val="21"/>
          <w:szCs w:val="21"/>
        </w:rPr>
        <w:t>(3) Polletno in letno poročilo notranja revizija predloži upravi in nadzornemu svetu.</w:t>
      </w:r>
    </w:p>
    <w:p w14:paraId="107DC9C6" w14:textId="77777777" w:rsidR="001340AB" w:rsidRPr="00BD1501" w:rsidRDefault="001340AB" w:rsidP="001340AB">
      <w:pPr>
        <w:pBdr>
          <w:top w:val="none" w:sz="0" w:space="12" w:color="auto"/>
        </w:pBdr>
        <w:spacing w:before="210" w:after="210" w:line="240" w:lineRule="auto"/>
        <w:jc w:val="both"/>
        <w:rPr>
          <w:rFonts w:eastAsia="Arial" w:cs="Arial"/>
          <w:sz w:val="21"/>
          <w:szCs w:val="21"/>
        </w:rPr>
      </w:pPr>
      <w:r w:rsidRPr="00BD1501">
        <w:rPr>
          <w:rFonts w:eastAsia="Arial" w:cs="Arial"/>
          <w:sz w:val="21"/>
          <w:szCs w:val="21"/>
        </w:rPr>
        <w:t>(4) Uprava zavarovalnice seznani skupščino z letnim poročilom o notranjem revidiranju z mnenjem nadzornega sveta.</w:t>
      </w:r>
    </w:p>
    <w:p w14:paraId="44B27D6E" w14:textId="77777777" w:rsidR="001340AB" w:rsidRPr="00174D17" w:rsidRDefault="001340AB" w:rsidP="001340AB">
      <w:pPr>
        <w:pBdr>
          <w:top w:val="none" w:sz="0" w:space="24" w:color="auto"/>
        </w:pBdr>
        <w:spacing w:before="210" w:after="210" w:line="240" w:lineRule="auto"/>
        <w:jc w:val="center"/>
        <w:rPr>
          <w:rFonts w:eastAsia="Arial" w:cs="Arial"/>
          <w:b/>
          <w:bCs/>
          <w:sz w:val="21"/>
          <w:szCs w:val="21"/>
        </w:rPr>
      </w:pPr>
      <w:r w:rsidRPr="00174D17">
        <w:rPr>
          <w:rFonts w:eastAsia="Arial" w:cs="Arial"/>
          <w:b/>
          <w:bCs/>
          <w:sz w:val="21"/>
          <w:szCs w:val="21"/>
        </w:rPr>
        <w:t>169. člen</w:t>
      </w:r>
    </w:p>
    <w:p w14:paraId="0E82D043" w14:textId="77777777" w:rsidR="001340AB" w:rsidRPr="00174D17" w:rsidRDefault="001340AB" w:rsidP="001340AB">
      <w:pPr>
        <w:pBdr>
          <w:top w:val="none" w:sz="0" w:space="24" w:color="auto"/>
        </w:pBdr>
        <w:spacing w:before="210" w:after="210" w:line="240" w:lineRule="auto"/>
        <w:jc w:val="center"/>
        <w:rPr>
          <w:rFonts w:eastAsia="Arial" w:cs="Arial"/>
          <w:b/>
          <w:bCs/>
          <w:sz w:val="21"/>
          <w:szCs w:val="21"/>
        </w:rPr>
      </w:pPr>
      <w:r w:rsidRPr="00174D17">
        <w:rPr>
          <w:rFonts w:eastAsia="Arial" w:cs="Arial"/>
          <w:b/>
          <w:bCs/>
          <w:sz w:val="21"/>
          <w:szCs w:val="21"/>
        </w:rPr>
        <w:t>(nosilec aktuarske funkcije)</w:t>
      </w:r>
    </w:p>
    <w:p w14:paraId="4B7C5203" w14:textId="77777777" w:rsidR="001340AB" w:rsidRPr="00174D17" w:rsidRDefault="001340AB" w:rsidP="001340AB">
      <w:pPr>
        <w:pBdr>
          <w:top w:val="none" w:sz="0" w:space="12" w:color="auto"/>
        </w:pBdr>
        <w:spacing w:before="210" w:after="210" w:line="240" w:lineRule="auto"/>
        <w:jc w:val="both"/>
        <w:rPr>
          <w:rFonts w:eastAsia="Arial" w:cs="Arial"/>
          <w:sz w:val="21"/>
          <w:szCs w:val="21"/>
        </w:rPr>
      </w:pPr>
      <w:r w:rsidRPr="00174D17">
        <w:rPr>
          <w:rFonts w:eastAsia="Arial" w:cs="Arial"/>
          <w:sz w:val="21"/>
          <w:szCs w:val="21"/>
        </w:rPr>
        <w:t>(1) Nosilec aktuarske funkcije izpolnjuje pogoje iz 1. točke drugega odstavka 52. člena tega zakona, če:</w:t>
      </w:r>
    </w:p>
    <w:p w14:paraId="7B63155A" w14:textId="77777777" w:rsidR="001340AB" w:rsidRPr="00174D17" w:rsidRDefault="001340AB" w:rsidP="001340AB">
      <w:pPr>
        <w:spacing w:before="210" w:after="210" w:line="240" w:lineRule="auto"/>
        <w:ind w:left="425" w:hanging="425"/>
        <w:jc w:val="both"/>
        <w:rPr>
          <w:rFonts w:eastAsia="Arial" w:cs="Arial"/>
          <w:sz w:val="21"/>
          <w:szCs w:val="21"/>
        </w:rPr>
      </w:pPr>
      <w:r w:rsidRPr="00174D17">
        <w:rPr>
          <w:rFonts w:eastAsia="Arial" w:cs="Arial"/>
          <w:sz w:val="21"/>
          <w:szCs w:val="21"/>
        </w:rPr>
        <w:t xml:space="preserve">1.    ima znanje s področja </w:t>
      </w:r>
      <w:proofErr w:type="spellStart"/>
      <w:r w:rsidRPr="00174D17">
        <w:rPr>
          <w:rFonts w:eastAsia="Arial" w:cs="Arial"/>
          <w:sz w:val="21"/>
          <w:szCs w:val="21"/>
        </w:rPr>
        <w:t>aktuarstva</w:t>
      </w:r>
      <w:proofErr w:type="spellEnd"/>
      <w:r w:rsidRPr="00174D17">
        <w:rPr>
          <w:rFonts w:eastAsia="Arial" w:cs="Arial"/>
          <w:sz w:val="21"/>
          <w:szCs w:val="21"/>
        </w:rPr>
        <w:t xml:space="preserve"> in finančne matematike;</w:t>
      </w:r>
    </w:p>
    <w:p w14:paraId="23371CDA" w14:textId="77777777" w:rsidR="001340AB" w:rsidRPr="00174D17" w:rsidRDefault="001340AB" w:rsidP="001340AB">
      <w:pPr>
        <w:spacing w:before="210" w:after="210" w:line="240" w:lineRule="auto"/>
        <w:ind w:left="425" w:hanging="425"/>
        <w:jc w:val="both"/>
        <w:rPr>
          <w:rFonts w:eastAsia="Arial" w:cs="Arial"/>
          <w:sz w:val="21"/>
          <w:szCs w:val="21"/>
        </w:rPr>
      </w:pPr>
      <w:r w:rsidRPr="00174D17">
        <w:rPr>
          <w:rFonts w:eastAsia="Arial" w:cs="Arial"/>
          <w:sz w:val="21"/>
          <w:szCs w:val="21"/>
        </w:rPr>
        <w:t>2.    je vsaj zadnji dve leti pred pooblastitvijo opravljal aktuarsko funkcijo ali naloge pooblaščenega aktuarja na portfelju, ki je primerljiv s tistim, za katerega bo odgovoren kot nosilec aktuarske funkcije oziroma je vsaj zadnji dve leti pred pooblastitvijo opravljal naloge, ki jih nadzira, kontrolira oziroma koordinira nosilec aktuarske funkcije ali pooblaščeni aktuar, na portfelju, ki je primerljiv s tistim, za katerega bo odgovoren kot nosilec aktuarske funkcije.</w:t>
      </w:r>
    </w:p>
    <w:p w14:paraId="145A941D" w14:textId="77777777" w:rsidR="001340AB" w:rsidRPr="00174D17" w:rsidRDefault="001340AB" w:rsidP="001340AB">
      <w:pPr>
        <w:pBdr>
          <w:top w:val="none" w:sz="0" w:space="12" w:color="auto"/>
        </w:pBdr>
        <w:spacing w:before="210" w:after="210" w:line="240" w:lineRule="auto"/>
        <w:jc w:val="both"/>
        <w:rPr>
          <w:rFonts w:eastAsia="Arial" w:cs="Arial"/>
          <w:sz w:val="21"/>
          <w:szCs w:val="21"/>
        </w:rPr>
      </w:pPr>
      <w:r w:rsidRPr="00174D17">
        <w:rPr>
          <w:rFonts w:eastAsia="Arial" w:cs="Arial"/>
          <w:sz w:val="21"/>
          <w:szCs w:val="21"/>
        </w:rPr>
        <w:t xml:space="preserve">(2) Agencija za zavarovalni nadzor predpiše vsebino znanja s področja </w:t>
      </w:r>
      <w:proofErr w:type="spellStart"/>
      <w:r w:rsidRPr="00174D17">
        <w:rPr>
          <w:rFonts w:eastAsia="Arial" w:cs="Arial"/>
          <w:sz w:val="21"/>
          <w:szCs w:val="21"/>
        </w:rPr>
        <w:t>aktuarstva</w:t>
      </w:r>
      <w:proofErr w:type="spellEnd"/>
      <w:r w:rsidRPr="00174D17">
        <w:rPr>
          <w:rFonts w:eastAsia="Arial" w:cs="Arial"/>
          <w:sz w:val="21"/>
          <w:szCs w:val="21"/>
        </w:rPr>
        <w:t xml:space="preserve"> in finančne matematike iz 1. točke prejšnjega odstavka.</w:t>
      </w:r>
    </w:p>
    <w:p w14:paraId="71F0E9DC" w14:textId="77777777" w:rsidR="001340AB" w:rsidRPr="005611B4" w:rsidRDefault="001340AB" w:rsidP="001340AB">
      <w:pPr>
        <w:pBdr>
          <w:top w:val="none" w:sz="0" w:space="24" w:color="auto"/>
        </w:pBdr>
        <w:spacing w:before="210" w:after="210" w:line="240" w:lineRule="auto"/>
        <w:jc w:val="center"/>
        <w:rPr>
          <w:rFonts w:eastAsia="Arial" w:cs="Arial"/>
          <w:b/>
          <w:bCs/>
          <w:sz w:val="21"/>
          <w:szCs w:val="21"/>
        </w:rPr>
      </w:pPr>
      <w:r w:rsidRPr="005611B4">
        <w:rPr>
          <w:rFonts w:eastAsia="Arial" w:cs="Arial"/>
          <w:b/>
          <w:bCs/>
          <w:sz w:val="21"/>
          <w:szCs w:val="21"/>
        </w:rPr>
        <w:t>171. člen</w:t>
      </w:r>
    </w:p>
    <w:p w14:paraId="42488825" w14:textId="77777777" w:rsidR="001340AB" w:rsidRPr="005611B4" w:rsidRDefault="001340AB" w:rsidP="001340AB">
      <w:pPr>
        <w:pBdr>
          <w:top w:val="none" w:sz="0" w:space="24" w:color="auto"/>
        </w:pBdr>
        <w:spacing w:before="210" w:after="210" w:line="240" w:lineRule="auto"/>
        <w:jc w:val="center"/>
        <w:rPr>
          <w:rFonts w:eastAsia="Arial" w:cs="Arial"/>
          <w:b/>
          <w:bCs/>
          <w:sz w:val="21"/>
          <w:szCs w:val="21"/>
        </w:rPr>
      </w:pPr>
      <w:r w:rsidRPr="005611B4">
        <w:rPr>
          <w:rFonts w:eastAsia="Arial" w:cs="Arial"/>
          <w:b/>
          <w:bCs/>
          <w:sz w:val="21"/>
          <w:szCs w:val="21"/>
        </w:rPr>
        <w:t>(izločeni posel)</w:t>
      </w:r>
    </w:p>
    <w:p w14:paraId="739BCA95"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(1) Izločeni posel je funkcija oziroma aktivnost zavarovalnice, dana v zunanje izvajanje, ki je ključna oziroma pomembna za poslovanje zavarovalnice.</w:t>
      </w:r>
    </w:p>
    <w:p w14:paraId="3AB7997C"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(2) Zavarovalnica v zvezi z izločenimi posli sprejme akt, s katerim določi pristop k izločenem poslu in postopke izvajanja izločenih poslov za čas trajanja pogodbe o izločenem poslu, kar vključuje zlasti:</w:t>
      </w:r>
    </w:p>
    <w:p w14:paraId="3087FE7E"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1.    kriterij določitve, ali je funkcija oziroma aktivnost ključna oziroma pomembna;</w:t>
      </w:r>
    </w:p>
    <w:p w14:paraId="6C3AF672"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2.    način izbora prevzemnika izločenega posla ustrezne kakovosti in način oziroma pogostost ocenjevanja njegovih rezultatov oziroma izvajanja storitev;</w:t>
      </w:r>
    </w:p>
    <w:p w14:paraId="2D0D68FA"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3.    metode in postopek spremljanja skladnosti in učinkovitosti izvajanja izločenega posla;</w:t>
      </w:r>
    </w:p>
    <w:p w14:paraId="76811882"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lastRenderedPageBreak/>
        <w:t>4.    pogoje, ki jih izpolnjuje prevzemnik izločenega posla;</w:t>
      </w:r>
    </w:p>
    <w:p w14:paraId="51961D53"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5.    druge sestavine, ki se vključijo v pogodbo s prevzemnikom izločenega posla.</w:t>
      </w:r>
    </w:p>
    <w:p w14:paraId="06EFDACA"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(3) Zavarovalnica vodi seznam vseh izločenih poslov. Vsebina seznama se določi v pisnih pravilih, ki jih zavarovalnica izdela v zvezi z izločenimi posli.</w:t>
      </w:r>
    </w:p>
    <w:p w14:paraId="3AA91E7F"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(4) Zavarovalnica je v celoti odgovorna za izpolnjevanje svojih obveznosti, tudi kadar prenese pomemben del poslovanja v zunanje izvajanje kot izločeni posel.</w:t>
      </w:r>
    </w:p>
    <w:p w14:paraId="0503C0F0"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(5) Izločitev pomembnega dela poslovanja v zunanje izvajanje ne sme:</w:t>
      </w:r>
    </w:p>
    <w:p w14:paraId="7C0D5FA5"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1.    poslabšati kakovosti sistema upravljanja zavarovalnice,</w:t>
      </w:r>
    </w:p>
    <w:p w14:paraId="281B4071"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2.    neupravičeno povečati operativnega tveganja,</w:t>
      </w:r>
    </w:p>
    <w:p w14:paraId="38840080"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3.    omejiti sposobnosti Agencije za zavarovalni nadzor za spremljanje skladnosti zavarovalnice z njenimi obveznostmi,</w:t>
      </w:r>
    </w:p>
    <w:p w14:paraId="3B13F2FC"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4.    ogroziti stalnosti in ustreznosti storitev zavarovalcem.</w:t>
      </w:r>
    </w:p>
    <w:p w14:paraId="075D8824"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(6) Izločen posel je predmet upravljanja tveganj in notranje kontrole.</w:t>
      </w:r>
    </w:p>
    <w:p w14:paraId="2A3C7158"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(7) Zavarovalnica šest tednov pred sklenitvijo pogodbe o izločenem poslu oziroma njenih spremembah o tem obvesti Agencijo za zavarovalni nadzor.</w:t>
      </w:r>
    </w:p>
    <w:p w14:paraId="6BD51382" w14:textId="77777777" w:rsidR="001340AB"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(8) Agencija za zavarovalni nadzor prepove sklenitev pogodbe o izločenem poslu ali njene spremembe, če bi bili glede na vrsto oziroma obseg izločenih poslov lahko ogroženi interesi zavarovalcev, zavarovancev ali drugih upravičencev ali če bi bilo zaradi izločenih poslov lahko onemogočeno oziroma bistveno oteženo opravljanje nadzora nad zavarovalnimi posli, ki jih opravlja zavarovalnica, oziroma bi bile kršene določbe četrtega ali petega odstavka tega člena.</w:t>
      </w:r>
    </w:p>
    <w:p w14:paraId="685A5A8F" w14:textId="77777777" w:rsidR="001340AB" w:rsidRPr="00071B24" w:rsidRDefault="001340AB" w:rsidP="001340AB">
      <w:pPr>
        <w:pBdr>
          <w:top w:val="none" w:sz="0" w:space="24" w:color="auto"/>
        </w:pBdr>
        <w:spacing w:before="210" w:after="210" w:line="240" w:lineRule="auto"/>
        <w:jc w:val="center"/>
        <w:rPr>
          <w:rFonts w:eastAsia="Arial" w:cs="Arial"/>
          <w:b/>
          <w:bCs/>
          <w:sz w:val="21"/>
          <w:szCs w:val="21"/>
        </w:rPr>
      </w:pPr>
      <w:r w:rsidRPr="00071B24">
        <w:rPr>
          <w:rFonts w:eastAsia="Arial" w:cs="Arial"/>
          <w:b/>
          <w:bCs/>
          <w:sz w:val="21"/>
          <w:szCs w:val="21"/>
        </w:rPr>
        <w:t>233. člen</w:t>
      </w:r>
    </w:p>
    <w:p w14:paraId="6D51155C" w14:textId="77777777" w:rsidR="001340AB" w:rsidRPr="00071B24" w:rsidRDefault="001340AB" w:rsidP="001340AB">
      <w:pPr>
        <w:pBdr>
          <w:top w:val="none" w:sz="0" w:space="24" w:color="auto"/>
        </w:pBdr>
        <w:spacing w:before="210" w:after="210" w:line="240" w:lineRule="auto"/>
        <w:jc w:val="center"/>
        <w:rPr>
          <w:rFonts w:eastAsia="Arial" w:cs="Arial"/>
          <w:b/>
          <w:bCs/>
          <w:sz w:val="21"/>
          <w:szCs w:val="21"/>
        </w:rPr>
      </w:pPr>
      <w:r w:rsidRPr="00071B24">
        <w:rPr>
          <w:rFonts w:eastAsia="Arial" w:cs="Arial"/>
          <w:b/>
          <w:bCs/>
          <w:sz w:val="21"/>
          <w:szCs w:val="21"/>
        </w:rPr>
        <w:t>(načela zahtevanega minimalnega kapitala)</w:t>
      </w:r>
    </w:p>
    <w:p w14:paraId="5AAD5C76" w14:textId="77777777" w:rsidR="001340AB" w:rsidRPr="00071B24" w:rsidRDefault="001340AB" w:rsidP="001340AB">
      <w:pPr>
        <w:pBdr>
          <w:top w:val="none" w:sz="0" w:space="12" w:color="auto"/>
        </w:pBdr>
        <w:spacing w:before="210" w:after="210" w:line="240" w:lineRule="auto"/>
        <w:jc w:val="both"/>
        <w:rPr>
          <w:rFonts w:eastAsia="Arial" w:cs="Arial"/>
          <w:sz w:val="21"/>
          <w:szCs w:val="21"/>
        </w:rPr>
      </w:pPr>
      <w:r w:rsidRPr="00071B24">
        <w:rPr>
          <w:rFonts w:eastAsia="Arial" w:cs="Arial"/>
          <w:sz w:val="21"/>
          <w:szCs w:val="21"/>
        </w:rPr>
        <w:t>(1) Zahtevani minimalni kapital je enak znesku primernih osnovnih lastnih virov sredstev, pod katerim bi bili zavarovalci, zavarovanci ali drugi upravičenci zavarovalnih pogodb izpostavljeni nesprejemljivi stopnji tveganja, če se zavarovalnici dovoli nadaljnje poslovanje.</w:t>
      </w:r>
    </w:p>
    <w:p w14:paraId="47C10664" w14:textId="77777777" w:rsidR="001340AB" w:rsidRPr="00071B24" w:rsidRDefault="001340AB" w:rsidP="001340AB">
      <w:pPr>
        <w:pBdr>
          <w:top w:val="none" w:sz="0" w:space="12" w:color="auto"/>
        </w:pBdr>
        <w:spacing w:before="210" w:after="210" w:line="240" w:lineRule="auto"/>
        <w:jc w:val="both"/>
        <w:rPr>
          <w:rFonts w:eastAsia="Arial" w:cs="Arial"/>
          <w:sz w:val="21"/>
          <w:szCs w:val="21"/>
        </w:rPr>
      </w:pPr>
      <w:r w:rsidRPr="00071B24">
        <w:rPr>
          <w:rFonts w:eastAsia="Arial" w:cs="Arial"/>
          <w:sz w:val="21"/>
          <w:szCs w:val="21"/>
        </w:rPr>
        <w:t>(2) Zahtevani minimalni kapital zavarovalnice ne sme biti nikoli nižji od (absolutni prag):</w:t>
      </w:r>
    </w:p>
    <w:p w14:paraId="531EF6E7" w14:textId="77777777" w:rsidR="001340AB" w:rsidRPr="00071B24" w:rsidRDefault="001340AB" w:rsidP="001340AB">
      <w:pPr>
        <w:spacing w:before="210" w:after="210" w:line="240" w:lineRule="auto"/>
        <w:ind w:left="425" w:hanging="425"/>
        <w:jc w:val="both"/>
        <w:rPr>
          <w:rFonts w:eastAsia="Arial" w:cs="Arial"/>
          <w:sz w:val="21"/>
          <w:szCs w:val="21"/>
        </w:rPr>
      </w:pPr>
      <w:r w:rsidRPr="00071B24">
        <w:rPr>
          <w:rFonts w:eastAsia="Arial" w:cs="Arial"/>
          <w:sz w:val="21"/>
          <w:szCs w:val="21"/>
        </w:rPr>
        <w:t>1.    2.700.000 eurov za zavarovalnice, ki opravljajo posle iz zavarovalne skupine premoženjskih zavarovanj, razen v primeru kritja tveganj iz zavarovalnih vrst 10 do 15, kot so določene v drugem odstavku 7. člena tega zakona, ko znesek ne sme biti nikoli nižji od 4.000.000 eurov;</w:t>
      </w:r>
    </w:p>
    <w:p w14:paraId="65F2EE2E" w14:textId="77777777" w:rsidR="001340AB" w:rsidRPr="00071B24" w:rsidRDefault="001340AB" w:rsidP="001340AB">
      <w:pPr>
        <w:spacing w:before="210" w:after="210" w:line="240" w:lineRule="auto"/>
        <w:ind w:left="425" w:hanging="425"/>
        <w:jc w:val="both"/>
        <w:rPr>
          <w:rFonts w:eastAsia="Arial" w:cs="Arial"/>
          <w:sz w:val="21"/>
          <w:szCs w:val="21"/>
        </w:rPr>
      </w:pPr>
      <w:r w:rsidRPr="00071B24">
        <w:rPr>
          <w:rFonts w:eastAsia="Arial" w:cs="Arial"/>
          <w:sz w:val="21"/>
          <w:szCs w:val="21"/>
        </w:rPr>
        <w:t>2.    4.000.000 eurov za zavarovalnice, ki opravljajo posle iz zavarovalne skupine življenjskih zavarovanj;</w:t>
      </w:r>
    </w:p>
    <w:p w14:paraId="33A85AFD" w14:textId="77777777" w:rsidR="001340AB" w:rsidRPr="00071B24" w:rsidRDefault="001340AB" w:rsidP="001340AB">
      <w:pPr>
        <w:spacing w:before="210" w:after="210" w:line="240" w:lineRule="auto"/>
        <w:ind w:left="425" w:hanging="425"/>
        <w:jc w:val="both"/>
        <w:rPr>
          <w:rFonts w:eastAsia="Arial" w:cs="Arial"/>
          <w:sz w:val="21"/>
          <w:szCs w:val="21"/>
        </w:rPr>
      </w:pPr>
      <w:r w:rsidRPr="00071B24">
        <w:rPr>
          <w:rFonts w:eastAsia="Arial" w:cs="Arial"/>
          <w:sz w:val="21"/>
          <w:szCs w:val="21"/>
        </w:rPr>
        <w:t>3.    3.900.000 eurov za pozavarovalnice in zavarovalnice, ki imajo dovoljenje za opravljanje zavarovalnih poslov sklepanja pozavarovanj;</w:t>
      </w:r>
    </w:p>
    <w:p w14:paraId="5CB7748D" w14:textId="77777777" w:rsidR="001340AB" w:rsidRPr="00071B24" w:rsidRDefault="001340AB" w:rsidP="001340AB">
      <w:pPr>
        <w:spacing w:before="210" w:after="210" w:line="240" w:lineRule="auto"/>
        <w:ind w:left="425" w:hanging="425"/>
        <w:jc w:val="both"/>
        <w:rPr>
          <w:rFonts w:eastAsia="Arial" w:cs="Arial"/>
          <w:sz w:val="21"/>
          <w:szCs w:val="21"/>
        </w:rPr>
      </w:pPr>
      <w:r w:rsidRPr="00071B24">
        <w:rPr>
          <w:rFonts w:eastAsia="Arial" w:cs="Arial"/>
          <w:sz w:val="21"/>
          <w:szCs w:val="21"/>
        </w:rPr>
        <w:t>4.    vsote zneskov iz 1. in 2. točke tega odstavka za zavarovalnice iz tretjega do petega odstavka 26. člena tega zakona.</w:t>
      </w:r>
    </w:p>
    <w:p w14:paraId="04FF1A7F" w14:textId="77777777" w:rsidR="001340AB" w:rsidRPr="00935E50" w:rsidRDefault="001340AB" w:rsidP="001340AB">
      <w:pPr>
        <w:pBdr>
          <w:top w:val="none" w:sz="0" w:space="24" w:color="auto"/>
        </w:pBdr>
        <w:spacing w:before="210" w:after="210" w:line="240" w:lineRule="auto"/>
        <w:jc w:val="center"/>
        <w:rPr>
          <w:rFonts w:eastAsia="Arial" w:cs="Arial"/>
          <w:b/>
          <w:bCs/>
          <w:sz w:val="21"/>
          <w:szCs w:val="21"/>
        </w:rPr>
      </w:pPr>
      <w:r w:rsidRPr="00935E50">
        <w:rPr>
          <w:rFonts w:eastAsia="Arial" w:cs="Arial"/>
          <w:b/>
          <w:bCs/>
          <w:sz w:val="21"/>
          <w:szCs w:val="21"/>
        </w:rPr>
        <w:lastRenderedPageBreak/>
        <w:t>236. člen</w:t>
      </w:r>
    </w:p>
    <w:p w14:paraId="49A8225F" w14:textId="77777777" w:rsidR="001340AB" w:rsidRPr="00935E50" w:rsidRDefault="001340AB" w:rsidP="001340AB">
      <w:pPr>
        <w:pBdr>
          <w:top w:val="none" w:sz="0" w:space="24" w:color="auto"/>
        </w:pBdr>
        <w:spacing w:before="210" w:after="210" w:line="240" w:lineRule="auto"/>
        <w:jc w:val="center"/>
        <w:rPr>
          <w:rFonts w:eastAsia="Arial" w:cs="Arial"/>
          <w:b/>
          <w:bCs/>
          <w:sz w:val="21"/>
          <w:szCs w:val="21"/>
        </w:rPr>
      </w:pPr>
      <w:r w:rsidRPr="00935E50">
        <w:rPr>
          <w:rFonts w:eastAsia="Arial" w:cs="Arial"/>
          <w:b/>
          <w:bCs/>
          <w:sz w:val="21"/>
          <w:szCs w:val="21"/>
        </w:rPr>
        <w:t>(naložbe zavarovalnice)</w:t>
      </w:r>
    </w:p>
    <w:p w14:paraId="523B851B" w14:textId="77777777" w:rsidR="001340AB" w:rsidRPr="00935E50" w:rsidRDefault="001340AB" w:rsidP="001340AB">
      <w:pPr>
        <w:pBdr>
          <w:top w:val="none" w:sz="0" w:space="12" w:color="auto"/>
        </w:pBdr>
        <w:spacing w:before="210" w:after="210" w:line="240" w:lineRule="auto"/>
        <w:jc w:val="both"/>
        <w:rPr>
          <w:rFonts w:eastAsia="Arial" w:cs="Arial"/>
          <w:sz w:val="21"/>
          <w:szCs w:val="21"/>
        </w:rPr>
      </w:pPr>
      <w:r w:rsidRPr="00935E50">
        <w:rPr>
          <w:rFonts w:eastAsia="Arial" w:cs="Arial"/>
          <w:sz w:val="21"/>
          <w:szCs w:val="21"/>
        </w:rPr>
        <w:t>(1) Zavarovalnica nalaga vsa svoja sredstva v skladu z:</w:t>
      </w:r>
    </w:p>
    <w:p w14:paraId="506E3A8B" w14:textId="77777777" w:rsidR="001340AB" w:rsidRPr="00935E50" w:rsidRDefault="001340AB" w:rsidP="001340AB">
      <w:pPr>
        <w:spacing w:before="210" w:after="210" w:line="240" w:lineRule="auto"/>
        <w:ind w:left="425" w:hanging="425"/>
        <w:jc w:val="both"/>
        <w:rPr>
          <w:rFonts w:eastAsia="Arial" w:cs="Arial"/>
          <w:sz w:val="21"/>
          <w:szCs w:val="21"/>
        </w:rPr>
      </w:pPr>
      <w:r w:rsidRPr="00935E50">
        <w:rPr>
          <w:rFonts w:eastAsia="Arial" w:cs="Arial"/>
          <w:sz w:val="21"/>
          <w:szCs w:val="21"/>
        </w:rPr>
        <w:t>-      4.12. oddelkom tega zakona in</w:t>
      </w:r>
    </w:p>
    <w:p w14:paraId="2FC8C941" w14:textId="77777777" w:rsidR="001340AB" w:rsidRPr="00935E50" w:rsidRDefault="001340AB" w:rsidP="001340AB">
      <w:pPr>
        <w:spacing w:before="210" w:after="210" w:line="240" w:lineRule="auto"/>
        <w:ind w:left="425" w:hanging="425"/>
        <w:jc w:val="both"/>
        <w:rPr>
          <w:rFonts w:eastAsia="Arial" w:cs="Arial"/>
          <w:sz w:val="21"/>
          <w:szCs w:val="21"/>
        </w:rPr>
      </w:pPr>
      <w:r w:rsidRPr="00935E50">
        <w:rPr>
          <w:rFonts w:eastAsia="Arial" w:cs="Arial"/>
          <w:sz w:val="21"/>
          <w:szCs w:val="21"/>
        </w:rPr>
        <w:t xml:space="preserve">-      akti, ki jih izda Evropska komisija na podlagi prvega odstavka in a) in b) točk drugega odstavka 135. člena </w:t>
      </w:r>
      <w:hyperlink r:id="rId88" w:tgtFrame="_blank" w:tooltip="to EUR-Lex" w:history="1">
        <w:r w:rsidRPr="00935E50">
          <w:rPr>
            <w:rFonts w:eastAsia="Arial" w:cs="Arial"/>
            <w:color w:val="0000EE"/>
            <w:sz w:val="21"/>
            <w:szCs w:val="21"/>
            <w:u w:val="single" w:color="0000EE"/>
          </w:rPr>
          <w:t>Direktive 2009/138/ES</w:t>
        </w:r>
      </w:hyperlink>
      <w:r w:rsidRPr="00935E50">
        <w:rPr>
          <w:rFonts w:eastAsia="Arial" w:cs="Arial"/>
          <w:sz w:val="21"/>
          <w:szCs w:val="21"/>
        </w:rPr>
        <w:t>.</w:t>
      </w:r>
    </w:p>
    <w:p w14:paraId="44DD8586" w14:textId="77777777" w:rsidR="001340AB" w:rsidRPr="00935E50" w:rsidRDefault="001340AB" w:rsidP="001340AB">
      <w:pPr>
        <w:pBdr>
          <w:top w:val="none" w:sz="0" w:space="12" w:color="auto"/>
        </w:pBdr>
        <w:spacing w:before="210" w:after="210" w:line="240" w:lineRule="auto"/>
        <w:jc w:val="both"/>
        <w:rPr>
          <w:rFonts w:eastAsia="Arial" w:cs="Arial"/>
          <w:sz w:val="21"/>
          <w:szCs w:val="21"/>
        </w:rPr>
      </w:pPr>
      <w:r w:rsidRPr="00935E50">
        <w:rPr>
          <w:rFonts w:eastAsia="Arial" w:cs="Arial"/>
          <w:sz w:val="21"/>
          <w:szCs w:val="21"/>
        </w:rPr>
        <w:t xml:space="preserve">(2) Zavarovalnica vsa sredstva nalaga samo v sredstva in finančne instrumente, katerih tveganja lahko primerno opredeli, meri, spremlja, upravlja, nadzira in o njih poroča ter ustrezno upošteva v svoji oceni </w:t>
      </w:r>
      <w:proofErr w:type="spellStart"/>
      <w:r w:rsidRPr="00935E50">
        <w:rPr>
          <w:rFonts w:eastAsia="Arial" w:cs="Arial"/>
          <w:sz w:val="21"/>
          <w:szCs w:val="21"/>
        </w:rPr>
        <w:t>solventnostnih</w:t>
      </w:r>
      <w:proofErr w:type="spellEnd"/>
      <w:r w:rsidRPr="00935E50">
        <w:rPr>
          <w:rFonts w:eastAsia="Arial" w:cs="Arial"/>
          <w:sz w:val="21"/>
          <w:szCs w:val="21"/>
        </w:rPr>
        <w:t xml:space="preserve"> potreb iz 1. točke drugega odstavka 156. člena tega zakona.</w:t>
      </w:r>
    </w:p>
    <w:p w14:paraId="01584764" w14:textId="77777777" w:rsidR="001340AB" w:rsidRPr="00935E50" w:rsidRDefault="001340AB" w:rsidP="001340AB">
      <w:pPr>
        <w:pBdr>
          <w:top w:val="none" w:sz="0" w:space="12" w:color="auto"/>
        </w:pBdr>
        <w:spacing w:before="210" w:after="210" w:line="240" w:lineRule="auto"/>
        <w:jc w:val="both"/>
        <w:rPr>
          <w:rFonts w:eastAsia="Arial" w:cs="Arial"/>
          <w:sz w:val="21"/>
          <w:szCs w:val="21"/>
        </w:rPr>
      </w:pPr>
      <w:r w:rsidRPr="00935E50">
        <w:rPr>
          <w:rFonts w:eastAsia="Arial" w:cs="Arial"/>
          <w:sz w:val="21"/>
          <w:szCs w:val="21"/>
        </w:rPr>
        <w:t xml:space="preserve">(3) Zavarovalnica vsa sredstva, še posebno sredstva, ki krijejo zahtevani minimalni kapital in zahtevani </w:t>
      </w:r>
      <w:proofErr w:type="spellStart"/>
      <w:r w:rsidRPr="00935E50">
        <w:rPr>
          <w:rFonts w:eastAsia="Arial" w:cs="Arial"/>
          <w:sz w:val="21"/>
          <w:szCs w:val="21"/>
        </w:rPr>
        <w:t>solventnostni</w:t>
      </w:r>
      <w:proofErr w:type="spellEnd"/>
      <w:r w:rsidRPr="00935E50">
        <w:rPr>
          <w:rFonts w:eastAsia="Arial" w:cs="Arial"/>
          <w:sz w:val="21"/>
          <w:szCs w:val="21"/>
        </w:rPr>
        <w:t xml:space="preserve"> kapital, nalaga na način, ki zagotavlja varnost, kakovost, likvidnost in donosnost njenega celotnega portfelja. Poleg tega zavarovalnica izvede lokalizacijo sredstev tako, da zagotovi njihovo razpoložljivost.</w:t>
      </w:r>
    </w:p>
    <w:p w14:paraId="32B77569" w14:textId="77777777" w:rsidR="001340AB" w:rsidRPr="004D272B" w:rsidRDefault="001340AB" w:rsidP="001340AB">
      <w:pPr>
        <w:pBdr>
          <w:top w:val="none" w:sz="0" w:space="24" w:color="auto"/>
        </w:pBdr>
        <w:spacing w:before="210" w:after="210" w:line="240" w:lineRule="auto"/>
        <w:jc w:val="center"/>
        <w:rPr>
          <w:rFonts w:eastAsia="Arial" w:cs="Arial"/>
          <w:b/>
          <w:bCs/>
          <w:sz w:val="21"/>
          <w:szCs w:val="21"/>
        </w:rPr>
      </w:pPr>
      <w:r w:rsidRPr="004D272B">
        <w:rPr>
          <w:rFonts w:eastAsia="Arial" w:cs="Arial"/>
          <w:b/>
          <w:bCs/>
          <w:sz w:val="21"/>
          <w:szCs w:val="21"/>
        </w:rPr>
        <w:t>240. člen</w:t>
      </w:r>
    </w:p>
    <w:p w14:paraId="43200BD2" w14:textId="77777777" w:rsidR="001340AB" w:rsidRPr="004D272B" w:rsidRDefault="001340AB" w:rsidP="001340AB">
      <w:pPr>
        <w:pBdr>
          <w:top w:val="none" w:sz="0" w:space="24" w:color="auto"/>
        </w:pBdr>
        <w:spacing w:before="210" w:after="210" w:line="240" w:lineRule="auto"/>
        <w:jc w:val="center"/>
        <w:rPr>
          <w:rFonts w:eastAsia="Arial" w:cs="Arial"/>
          <w:b/>
          <w:bCs/>
          <w:sz w:val="21"/>
          <w:szCs w:val="21"/>
        </w:rPr>
      </w:pPr>
      <w:r w:rsidRPr="004D272B">
        <w:rPr>
          <w:rFonts w:eastAsia="Arial" w:cs="Arial"/>
          <w:b/>
          <w:bCs/>
          <w:sz w:val="21"/>
          <w:szCs w:val="21"/>
        </w:rPr>
        <w:t>(registri sredstev)</w:t>
      </w:r>
    </w:p>
    <w:p w14:paraId="3F7251FD" w14:textId="77777777" w:rsidR="001340AB" w:rsidRPr="004D272B" w:rsidRDefault="001340AB" w:rsidP="001340AB">
      <w:pPr>
        <w:pBdr>
          <w:top w:val="none" w:sz="0" w:space="12" w:color="auto"/>
        </w:pBdr>
        <w:spacing w:before="210" w:after="210" w:line="240" w:lineRule="auto"/>
        <w:jc w:val="both"/>
        <w:rPr>
          <w:rFonts w:eastAsia="Arial" w:cs="Arial"/>
          <w:sz w:val="21"/>
          <w:szCs w:val="21"/>
        </w:rPr>
      </w:pPr>
      <w:r w:rsidRPr="004D272B">
        <w:rPr>
          <w:rFonts w:eastAsia="Arial" w:cs="Arial"/>
          <w:sz w:val="21"/>
          <w:szCs w:val="21"/>
        </w:rPr>
        <w:t>(1) Zavarovalnica vodi register sredstev, ki krijejo zavarovalno-tehnične rezervacije.</w:t>
      </w:r>
    </w:p>
    <w:p w14:paraId="1FC03F36" w14:textId="77777777" w:rsidR="001340AB" w:rsidRPr="004D272B" w:rsidRDefault="001340AB" w:rsidP="001340AB">
      <w:pPr>
        <w:pBdr>
          <w:top w:val="none" w:sz="0" w:space="12" w:color="auto"/>
        </w:pBdr>
        <w:spacing w:before="210" w:after="210" w:line="240" w:lineRule="auto"/>
        <w:jc w:val="both"/>
        <w:rPr>
          <w:rFonts w:eastAsia="Arial" w:cs="Arial"/>
          <w:sz w:val="21"/>
          <w:szCs w:val="21"/>
        </w:rPr>
      </w:pPr>
      <w:r w:rsidRPr="004D272B">
        <w:rPr>
          <w:rFonts w:eastAsia="Arial" w:cs="Arial"/>
          <w:sz w:val="21"/>
          <w:szCs w:val="21"/>
        </w:rPr>
        <w:t>(2) Zavarovalnica, ki opravlja zavarovalne posle v zavarovalnih skupinah življenjskih in premoženjskih zavarovanj, ločeno vodi register sredstev premoženjskih zavarovanj, ki krijejo zavarovalno-tehnične rezervacije iz zavarovalnih pogodb iz skupine premoženjskih zavarovanj, in register sredstev življenjskih zavarovanj, ki krijejo zavarovalno-tehnične rezervacije iz zavarovalnih pogodb iz skupine življenjskih zavarovanj.</w:t>
      </w:r>
    </w:p>
    <w:p w14:paraId="2D45CE77" w14:textId="77777777" w:rsidR="001340AB" w:rsidRPr="004D272B" w:rsidRDefault="001340AB" w:rsidP="001340AB">
      <w:pPr>
        <w:pBdr>
          <w:top w:val="none" w:sz="0" w:space="12" w:color="auto"/>
        </w:pBdr>
        <w:spacing w:before="210" w:after="210" w:line="240" w:lineRule="auto"/>
        <w:jc w:val="both"/>
        <w:rPr>
          <w:rFonts w:eastAsia="Arial" w:cs="Arial"/>
          <w:sz w:val="21"/>
          <w:szCs w:val="21"/>
        </w:rPr>
      </w:pPr>
      <w:r w:rsidRPr="004D272B">
        <w:rPr>
          <w:rFonts w:eastAsia="Arial" w:cs="Arial"/>
          <w:sz w:val="21"/>
          <w:szCs w:val="21"/>
        </w:rPr>
        <w:t>(3) Zavarovalnica določi pravila, v skladu s katerimi vodi registre sredstev iz tega člena.</w:t>
      </w:r>
    </w:p>
    <w:p w14:paraId="6A0E6885" w14:textId="77777777" w:rsidR="001340AB" w:rsidRPr="00376A58" w:rsidRDefault="001340AB" w:rsidP="001340AB">
      <w:pPr>
        <w:pBdr>
          <w:top w:val="none" w:sz="0" w:space="24" w:color="auto"/>
        </w:pBdr>
        <w:spacing w:before="210" w:after="210" w:line="240" w:lineRule="auto"/>
        <w:jc w:val="center"/>
        <w:rPr>
          <w:rFonts w:eastAsia="Arial" w:cs="Arial"/>
          <w:b/>
          <w:bCs/>
          <w:sz w:val="21"/>
          <w:szCs w:val="21"/>
        </w:rPr>
      </w:pPr>
      <w:r w:rsidRPr="00376A58">
        <w:rPr>
          <w:rFonts w:eastAsia="Arial" w:cs="Arial"/>
          <w:b/>
          <w:bCs/>
          <w:sz w:val="21"/>
          <w:szCs w:val="21"/>
        </w:rPr>
        <w:t>252. člen</w:t>
      </w:r>
    </w:p>
    <w:p w14:paraId="45CCA67C" w14:textId="77777777" w:rsidR="001340AB" w:rsidRPr="00376A58" w:rsidRDefault="001340AB" w:rsidP="001340AB">
      <w:pPr>
        <w:pBdr>
          <w:top w:val="none" w:sz="0" w:space="24" w:color="auto"/>
        </w:pBdr>
        <w:spacing w:before="210" w:after="210" w:line="240" w:lineRule="auto"/>
        <w:jc w:val="center"/>
        <w:rPr>
          <w:rFonts w:eastAsia="Arial" w:cs="Arial"/>
          <w:b/>
          <w:bCs/>
          <w:sz w:val="21"/>
          <w:szCs w:val="21"/>
        </w:rPr>
      </w:pPr>
      <w:r w:rsidRPr="00376A58">
        <w:rPr>
          <w:rFonts w:eastAsia="Arial" w:cs="Arial"/>
          <w:b/>
          <w:bCs/>
          <w:sz w:val="21"/>
          <w:szCs w:val="21"/>
        </w:rPr>
        <w:t>(poročila o posameznih dejstvih in okoliščinah)</w:t>
      </w:r>
    </w:p>
    <w:p w14:paraId="571BB9AA" w14:textId="77777777" w:rsidR="001340AB" w:rsidRPr="00376A58" w:rsidRDefault="001340AB" w:rsidP="001340AB">
      <w:pPr>
        <w:pBdr>
          <w:top w:val="none" w:sz="0" w:space="12" w:color="auto"/>
        </w:pBdr>
        <w:spacing w:before="210" w:after="210" w:line="240" w:lineRule="auto"/>
        <w:jc w:val="both"/>
        <w:rPr>
          <w:rFonts w:eastAsia="Arial" w:cs="Arial"/>
          <w:sz w:val="21"/>
          <w:szCs w:val="21"/>
        </w:rPr>
      </w:pPr>
      <w:r w:rsidRPr="00376A58">
        <w:rPr>
          <w:rFonts w:eastAsia="Arial" w:cs="Arial"/>
          <w:sz w:val="21"/>
          <w:szCs w:val="21"/>
        </w:rPr>
        <w:t>(1) Zavarovalnica poroča Agenciji za zavarovalni nadzor o naslednjih dejstvih in okoliščinah:</w:t>
      </w:r>
    </w:p>
    <w:p w14:paraId="5DAE87B2"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    spremembah podatkov, ki se vpisujejo v sodni register;</w:t>
      </w:r>
    </w:p>
    <w:p w14:paraId="0B98A8CF"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2.    sklicu skupščine in vseh sklepih, sprejetih na skupščini;</w:t>
      </w:r>
    </w:p>
    <w:p w14:paraId="7A90CB50"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3.    imetnikih kvalificiranih deležev zavarovalnice in pridobitvi oziroma spremembi kvalificiranih deležev;</w:t>
      </w:r>
    </w:p>
    <w:p w14:paraId="1FD4AC28"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4.    razrešitvi in imenovanju članov uprave zavarovalnice;</w:t>
      </w:r>
    </w:p>
    <w:p w14:paraId="3CDD4A2E"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lastRenderedPageBreak/>
        <w:t>5.    razrešitvi oziroma prenehanju opravljanja nalog nosilca ključne funkcije in imenovanju nosilca ključne funkcije;</w:t>
      </w:r>
    </w:p>
    <w:p w14:paraId="1073A3C6"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6.    sprejemu in spremembi poslovne strategije zavarovalnice iz 1. točke 68. člena tega zakona;</w:t>
      </w:r>
    </w:p>
    <w:p w14:paraId="3F5EAD55"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7.    sprejemu in spremembi finančnega načrta zavarovalnice iz 2. točke 68. člena tega zakona;</w:t>
      </w:r>
    </w:p>
    <w:p w14:paraId="2E2C7DE1"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8.    sprejemu in spremembi pisnih pravil sistema upravljanja, upravljanja tveganj, spremljanja skladnosti, notranjih kontrol, notranje revizije in izločenih poslov zavarovalnice iz 3. točke 68. člena tega zakona;</w:t>
      </w:r>
    </w:p>
    <w:p w14:paraId="7BE5FF12"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9.    nameravanem odprtju, preselitvi, zaprtju ali začasnem prenehanju podružnice oziroma spremembah vrste poslov, ki jih opravlja podružnica;</w:t>
      </w:r>
    </w:p>
    <w:p w14:paraId="417749AE"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10. </w:t>
      </w:r>
      <w:r>
        <w:rPr>
          <w:rFonts w:eastAsia="Arial" w:cs="Arial"/>
          <w:sz w:val="21"/>
          <w:szCs w:val="21"/>
        </w:rPr>
        <w:t xml:space="preserve"> </w:t>
      </w:r>
      <w:r w:rsidRPr="00376A58">
        <w:rPr>
          <w:rFonts w:eastAsia="Arial" w:cs="Arial"/>
          <w:sz w:val="21"/>
          <w:szCs w:val="21"/>
        </w:rPr>
        <w:t>začetku opravljanja in prenehanju opravljanja zavarovalnih poslov v določenih zavarovalnih vrstah;</w:t>
      </w:r>
    </w:p>
    <w:p w14:paraId="185260AB"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11. </w:t>
      </w:r>
      <w:r>
        <w:rPr>
          <w:rFonts w:eastAsia="Arial" w:cs="Arial"/>
          <w:sz w:val="21"/>
          <w:szCs w:val="21"/>
        </w:rPr>
        <w:t xml:space="preserve"> </w:t>
      </w:r>
      <w:r w:rsidRPr="00376A58">
        <w:rPr>
          <w:rFonts w:eastAsia="Arial" w:cs="Arial"/>
          <w:sz w:val="21"/>
          <w:szCs w:val="21"/>
        </w:rPr>
        <w:t>vseh dejstvih in okoliščinah, ki so pomembne za presojo, ali je zavarovalnica vključena v zavarovalno skupino, ter o osebah in načinu povezav v zavarovalni skupini, v katero je zavarovalnica vključena;</w:t>
      </w:r>
    </w:p>
    <w:p w14:paraId="2B534C66"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12.  lastni oceni tveganj in solventnosti;</w:t>
      </w:r>
    </w:p>
    <w:p w14:paraId="35A6BB73"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13.  vseh dejstvih in okoliščinah, ki so pomembne za presojo, ali zavarovalnica posluje v skladu s pravili o upravljanju tveganj;</w:t>
      </w:r>
    </w:p>
    <w:p w14:paraId="5871EED0"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14.  vseh zadevah, pomembnih za opravljanje nadzora Agencije za zavarovalni nadzor oziroma za izvrševanje drugih pristojnosti in nalog Agencije za zavarovalni nadzor.</w:t>
      </w:r>
    </w:p>
    <w:p w14:paraId="25E378B5" w14:textId="3A47CD92" w:rsidR="001340AB" w:rsidRPr="00376A58" w:rsidRDefault="001340AB" w:rsidP="001340AB">
      <w:pPr>
        <w:pBdr>
          <w:top w:val="none" w:sz="0" w:space="12" w:color="auto"/>
        </w:pBdr>
        <w:spacing w:before="210" w:after="210" w:line="240" w:lineRule="auto"/>
        <w:jc w:val="both"/>
        <w:rPr>
          <w:rFonts w:eastAsia="Arial" w:cs="Arial"/>
          <w:sz w:val="21"/>
          <w:szCs w:val="21"/>
        </w:rPr>
      </w:pPr>
      <w:r w:rsidRPr="00376A58">
        <w:rPr>
          <w:rFonts w:eastAsia="Arial" w:cs="Arial"/>
          <w:sz w:val="21"/>
          <w:szCs w:val="21"/>
        </w:rPr>
        <w:t xml:space="preserve">(2) Uprava zavarovalnice Agencijo za zavarovalni nadzor nemudoma obvesti o </w:t>
      </w:r>
      <w:r w:rsidR="00713545">
        <w:rPr>
          <w:rFonts w:eastAsia="Arial" w:cs="Arial"/>
          <w:sz w:val="21"/>
          <w:szCs w:val="21"/>
        </w:rPr>
        <w:t>teh</w:t>
      </w:r>
      <w:r w:rsidRPr="00376A58">
        <w:rPr>
          <w:rFonts w:eastAsia="Arial" w:cs="Arial"/>
          <w:sz w:val="21"/>
          <w:szCs w:val="21"/>
        </w:rPr>
        <w:t xml:space="preserve"> dogodkih:</w:t>
      </w:r>
    </w:p>
    <w:p w14:paraId="229A74BF"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    če je ogrožena likvidnost ali izpolnjevanje kapitalskih zahtev zavarovalnice;</w:t>
      </w:r>
    </w:p>
    <w:p w14:paraId="1A7D97AF"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2.    če nastopijo razlogi za prenehanje ali odvzem dovoljenja za opravljanje zavarovalnih poslov;</w:t>
      </w:r>
    </w:p>
    <w:p w14:paraId="5F30D550"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 xml:space="preserve">3.    če se finančni položaj zavarovalnice spremeni tako, da zavarovalnica ne dosega zahtevanega </w:t>
      </w:r>
      <w:proofErr w:type="spellStart"/>
      <w:r w:rsidRPr="00376A58">
        <w:rPr>
          <w:rFonts w:eastAsia="Arial" w:cs="Arial"/>
          <w:sz w:val="21"/>
          <w:szCs w:val="21"/>
        </w:rPr>
        <w:t>solventnostnega</w:t>
      </w:r>
      <w:proofErr w:type="spellEnd"/>
      <w:r w:rsidRPr="00376A58">
        <w:rPr>
          <w:rFonts w:eastAsia="Arial" w:cs="Arial"/>
          <w:sz w:val="21"/>
          <w:szCs w:val="21"/>
        </w:rPr>
        <w:t xml:space="preserve"> kapitala, zahtevanega minimalnega kapitala, zahtev glede zavarovalno-tehničnih rezervacij ali premoženja, ki krije zavarovalno-tehnične rezervacije;</w:t>
      </w:r>
    </w:p>
    <w:p w14:paraId="6F743580"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4.    če je zavarovalnica začela obširnejšo prenovo informacijskih sistemov ali če je zavarovalnica začela razvijati novo ponudbo storitev, ki so pretežno podprte z informacijsko tehnologijo, če prenova ali razvoj predstavljata pomemben del poslovanja zavarovalnice;</w:t>
      </w:r>
    </w:p>
    <w:p w14:paraId="58356EBA"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5.    drugih dogodkih, ki lahko pomembno vplivajo na poslovanje zavarovalnice v skladu s pravili o upravljanju tveganj.</w:t>
      </w:r>
    </w:p>
    <w:p w14:paraId="14E5BFE6" w14:textId="77777777" w:rsidR="001340AB" w:rsidRDefault="001340AB" w:rsidP="001340AB">
      <w:pPr>
        <w:pBdr>
          <w:top w:val="none" w:sz="0" w:space="12" w:color="auto"/>
        </w:pBdr>
        <w:spacing w:before="210" w:after="210" w:line="240" w:lineRule="auto"/>
        <w:jc w:val="both"/>
        <w:rPr>
          <w:rFonts w:eastAsia="Arial" w:cs="Arial"/>
          <w:sz w:val="21"/>
          <w:szCs w:val="21"/>
        </w:rPr>
      </w:pPr>
      <w:r w:rsidRPr="00376A58">
        <w:rPr>
          <w:rFonts w:eastAsia="Arial" w:cs="Arial"/>
          <w:sz w:val="21"/>
          <w:szCs w:val="21"/>
        </w:rPr>
        <w:t>(3) Agencija za zavarovalni nadzor predpiše podrobnejšo vsebino poročil in obvestil iz prvega in drugega odstavka tega člena ter obseg, način in roke poročanja oziroma obveščanja.</w:t>
      </w:r>
    </w:p>
    <w:p w14:paraId="4CFF845D" w14:textId="41F84D2A" w:rsidR="001340AB" w:rsidRPr="00EA7C5F" w:rsidRDefault="001340AB" w:rsidP="001340AB">
      <w:pPr>
        <w:pBdr>
          <w:top w:val="none" w:sz="0" w:space="24" w:color="auto"/>
        </w:pBdr>
        <w:spacing w:before="210" w:after="210" w:line="240" w:lineRule="auto"/>
        <w:jc w:val="center"/>
        <w:rPr>
          <w:rFonts w:eastAsia="Arial" w:cs="Arial"/>
          <w:b/>
          <w:bCs/>
          <w:sz w:val="21"/>
          <w:szCs w:val="21"/>
        </w:rPr>
      </w:pPr>
      <w:r w:rsidRPr="00EA7C5F">
        <w:rPr>
          <w:rFonts w:eastAsia="Arial" w:cs="Arial"/>
          <w:b/>
          <w:bCs/>
          <w:sz w:val="21"/>
          <w:szCs w:val="21"/>
        </w:rPr>
        <w:t>261. člen</w:t>
      </w:r>
    </w:p>
    <w:p w14:paraId="0185CB44" w14:textId="77777777" w:rsidR="001340AB" w:rsidRPr="00EA7C5F" w:rsidRDefault="001340AB" w:rsidP="001340AB">
      <w:pPr>
        <w:pBdr>
          <w:top w:val="none" w:sz="0" w:space="24" w:color="auto"/>
        </w:pBdr>
        <w:spacing w:before="210" w:after="210" w:line="240" w:lineRule="auto"/>
        <w:jc w:val="center"/>
        <w:rPr>
          <w:rFonts w:eastAsia="Arial" w:cs="Arial"/>
          <w:b/>
          <w:bCs/>
          <w:sz w:val="21"/>
          <w:szCs w:val="21"/>
        </w:rPr>
      </w:pPr>
      <w:r w:rsidRPr="00EA7C5F">
        <w:rPr>
          <w:rFonts w:eastAsia="Arial" w:cs="Arial"/>
          <w:b/>
          <w:bCs/>
          <w:sz w:val="21"/>
          <w:szCs w:val="21"/>
        </w:rPr>
        <w:t>(poročilo o solventnosti in finančnem položaju)</w:t>
      </w:r>
    </w:p>
    <w:p w14:paraId="04D39D43"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(1) Zavarovalnica vsako leto izdela in na svoji javni spletni strani objavi poročilo o solventnosti in finančnem položaju v skladu s:</w:t>
      </w:r>
    </w:p>
    <w:p w14:paraId="4544D79A"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lastRenderedPageBreak/>
        <w:t>-      5. poglavjem tega zakona,</w:t>
      </w:r>
    </w:p>
    <w:p w14:paraId="7D10001F"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 xml:space="preserve">-      akti, ki jih izda Evropska komisija na podlagi 56. člena </w:t>
      </w:r>
      <w:hyperlink r:id="rId89" w:tgtFrame="_blank" w:tooltip="to EUR-Lex" w:history="1">
        <w:r w:rsidRPr="00EA7C5F">
          <w:rPr>
            <w:rFonts w:eastAsia="Arial" w:cs="Arial"/>
            <w:sz w:val="21"/>
            <w:szCs w:val="21"/>
          </w:rPr>
          <w:t>Direktive 2009/138/ES</w:t>
        </w:r>
      </w:hyperlink>
      <w:r w:rsidRPr="00EA7C5F">
        <w:rPr>
          <w:rFonts w:eastAsia="Arial" w:cs="Arial"/>
          <w:sz w:val="21"/>
          <w:szCs w:val="21"/>
        </w:rPr>
        <w:t>, in</w:t>
      </w:r>
    </w:p>
    <w:p w14:paraId="69E1A9A8"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 xml:space="preserve">-      izvedbenimi tehničnimi standardi, ki jih izda Evropska komisija na podlagi 56. člena </w:t>
      </w:r>
      <w:hyperlink r:id="rId90" w:tgtFrame="_blank" w:tooltip="to EUR-Lex" w:history="1">
        <w:r w:rsidRPr="00EA7C5F">
          <w:rPr>
            <w:rFonts w:eastAsia="Arial" w:cs="Arial"/>
            <w:sz w:val="21"/>
            <w:szCs w:val="21"/>
          </w:rPr>
          <w:t>Direktive 2009/138/ES</w:t>
        </w:r>
      </w:hyperlink>
      <w:r w:rsidRPr="00EA7C5F">
        <w:rPr>
          <w:rFonts w:eastAsia="Arial" w:cs="Arial"/>
          <w:sz w:val="21"/>
          <w:szCs w:val="21"/>
        </w:rPr>
        <w:t>.</w:t>
      </w:r>
    </w:p>
    <w:p w14:paraId="113690BD"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(2) Poročilo o solventnosti in finančnem položaju vsebuje:</w:t>
      </w:r>
    </w:p>
    <w:p w14:paraId="755B5C0D"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1.    opis poslov in delovanja zavarovalnice;</w:t>
      </w:r>
    </w:p>
    <w:p w14:paraId="4CE7642B"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2.    opis sistema upravljanja in oceno njegove ustreznosti glede na tveganja zavarovalnice;</w:t>
      </w:r>
    </w:p>
    <w:p w14:paraId="63FAB2CA"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3.    za vsako vrsto tveganja opis izpostavljenosti, koncentracije, občutljivosti in uporabljenih tehnik za zmanjševanje tveganja;</w:t>
      </w:r>
    </w:p>
    <w:p w14:paraId="23A9E22D"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4.    ločen opis podlag in metod za vrednotenje sredstev, zavarovalno-tehničnih rezervacij in drugih obveznosti, skupaj z obrazložitvijo pomembnejših razlik od podlag in metod za vrednotenje, uporabljenih v računovodskih izkazih;</w:t>
      </w:r>
    </w:p>
    <w:p w14:paraId="47569650"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5.    opis upravljanja kapitala, zlasti:</w:t>
      </w:r>
    </w:p>
    <w:p w14:paraId="5FD15D38"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strukturo, znesek in kakovost lastnih virov sredstev,</w:t>
      </w:r>
    </w:p>
    <w:p w14:paraId="7DF2053B"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xml:space="preserve">-  zahtevani </w:t>
      </w:r>
      <w:proofErr w:type="spellStart"/>
      <w:r w:rsidRPr="00EA7C5F">
        <w:rPr>
          <w:rFonts w:eastAsia="Arial" w:cs="Arial"/>
          <w:sz w:val="21"/>
          <w:szCs w:val="21"/>
        </w:rPr>
        <w:t>solventnostni</w:t>
      </w:r>
      <w:proofErr w:type="spellEnd"/>
      <w:r w:rsidRPr="00EA7C5F">
        <w:rPr>
          <w:rFonts w:eastAsia="Arial" w:cs="Arial"/>
          <w:sz w:val="21"/>
          <w:szCs w:val="21"/>
        </w:rPr>
        <w:t xml:space="preserve"> kapital in zahtevani minimalni kapital,</w:t>
      </w:r>
    </w:p>
    <w:p w14:paraId="48BFAB1C"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xml:space="preserve">-  možnost iz 213. člena tega zakona, ki se uporablja za izračun zahtevanega </w:t>
      </w:r>
      <w:proofErr w:type="spellStart"/>
      <w:r w:rsidRPr="00EA7C5F">
        <w:rPr>
          <w:rFonts w:eastAsia="Arial" w:cs="Arial"/>
          <w:sz w:val="21"/>
          <w:szCs w:val="21"/>
        </w:rPr>
        <w:t>solventnostnega</w:t>
      </w:r>
      <w:proofErr w:type="spellEnd"/>
      <w:r w:rsidRPr="00EA7C5F">
        <w:rPr>
          <w:rFonts w:eastAsia="Arial" w:cs="Arial"/>
          <w:sz w:val="21"/>
          <w:szCs w:val="21"/>
        </w:rPr>
        <w:t xml:space="preserve"> kapitala,</w:t>
      </w:r>
    </w:p>
    <w:p w14:paraId="7C14229E"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opis razlik med predpostavkami standardne formule in internega modela,</w:t>
      </w:r>
    </w:p>
    <w:p w14:paraId="2B80F23F"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xml:space="preserve">-  znesek neskladnosti z zahtevanim minimalnim kapitalom ali pomembnejše neskladnosti z zahtevanim </w:t>
      </w:r>
      <w:proofErr w:type="spellStart"/>
      <w:r w:rsidRPr="00EA7C5F">
        <w:rPr>
          <w:rFonts w:eastAsia="Arial" w:cs="Arial"/>
          <w:sz w:val="21"/>
          <w:szCs w:val="21"/>
        </w:rPr>
        <w:t>solventnostnim</w:t>
      </w:r>
      <w:proofErr w:type="spellEnd"/>
      <w:r w:rsidRPr="00EA7C5F">
        <w:rPr>
          <w:rFonts w:eastAsia="Arial" w:cs="Arial"/>
          <w:sz w:val="21"/>
          <w:szCs w:val="21"/>
        </w:rPr>
        <w:t xml:space="preserve"> kapitalom v poslovnem letu z obrazložitvijo njihovih vzrokov in posledic, kakor tudi kakršnihkoli ukrepov za njihovo rešitev, ki so bili sprejeti.</w:t>
      </w:r>
    </w:p>
    <w:p w14:paraId="0CDA35A1"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(3) Opis za sredstva, zavarovalno-tehnične rezervacije in druge obveznosti iz 4. točke prejšnjega odstavka, v primeru, kadar se uporabi uskladitvena prilagoditev iz 182. člena tega zakona, vključuje opis uskladitvene prilagoditve ter portfelja obveznosti in pripadajočih oziroma dodeljenih sredstev, za katere se uporabi uskladitvena prilagoditev, kot tudi količinsko opredelitev učinka, ki ga ima sprememba uskladitvene prilagoditve na nič na finančno stanje zavarovalnice.</w:t>
      </w:r>
    </w:p>
    <w:p w14:paraId="2A4813B1"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(4) Opis za sredstva, zavarovalno-tehnične rezervacije in druge obveznosti iz 4. točke drugega odstavka tega člena vključuje tudi izjavo o tem, ali zavarovalnica uporablja prilagoditev za nestanovitnost iz 184. člena tega zakona, in količinsko opredelitev učinka, ki ga ima sprememba prilagoditve za nestanovitnost na nič na finančno stanje zavarovalnice.</w:t>
      </w:r>
    </w:p>
    <w:p w14:paraId="2A283B9A"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(5) Opis strukture, zneska in kakovosti lastnih virov sredstev iz prve alineje 5. točke drugega odstavka tega člena vključuje analizo pomembnejših sprememb v primerjavi s strukturo, zneskom in kakovostjo lastnih virov sredstev v predhodnem poročevalskem obdobju, obrazložitev kakršnihkoli pomembnejših razlik v zvezi z vrednostjo teh elementov v računovodskih izkazih ter kratek opis prenosljivosti lastnih virov sredstev.</w:t>
      </w:r>
    </w:p>
    <w:p w14:paraId="648355AA"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 xml:space="preserve">(6) Razkritje zahtevanega </w:t>
      </w:r>
      <w:proofErr w:type="spellStart"/>
      <w:r w:rsidRPr="00EA7C5F">
        <w:rPr>
          <w:rFonts w:eastAsia="Arial" w:cs="Arial"/>
          <w:sz w:val="21"/>
          <w:szCs w:val="21"/>
        </w:rPr>
        <w:t>solventnostnega</w:t>
      </w:r>
      <w:proofErr w:type="spellEnd"/>
      <w:r w:rsidRPr="00EA7C5F">
        <w:rPr>
          <w:rFonts w:eastAsia="Arial" w:cs="Arial"/>
          <w:sz w:val="21"/>
          <w:szCs w:val="21"/>
        </w:rPr>
        <w:t xml:space="preserve"> kapitala iz druge alineje 5. točke drugega odstavka tega člena ločeno prikaže zahtevani </w:t>
      </w:r>
      <w:proofErr w:type="spellStart"/>
      <w:r w:rsidRPr="00EA7C5F">
        <w:rPr>
          <w:rFonts w:eastAsia="Arial" w:cs="Arial"/>
          <w:sz w:val="21"/>
          <w:szCs w:val="21"/>
        </w:rPr>
        <w:t>solventnostni</w:t>
      </w:r>
      <w:proofErr w:type="spellEnd"/>
      <w:r w:rsidRPr="00EA7C5F">
        <w:rPr>
          <w:rFonts w:eastAsia="Arial" w:cs="Arial"/>
          <w:sz w:val="21"/>
          <w:szCs w:val="21"/>
        </w:rPr>
        <w:t xml:space="preserve"> kapital, izračunan s standardno formulo ali notranjim modelom iz 4.10. oddelka, ter kapitalski dodatek v skladu s 309. členom tega zakona. Ločeno je prikazana tudi utemeljitev in vpliv specifičnih parametrov, ki jih v skladu z 217. členom tega zakona uporablja zavarovalnica. Razkritje zahtevanega </w:t>
      </w:r>
      <w:proofErr w:type="spellStart"/>
      <w:r w:rsidRPr="00EA7C5F">
        <w:rPr>
          <w:rFonts w:eastAsia="Arial" w:cs="Arial"/>
          <w:sz w:val="21"/>
          <w:szCs w:val="21"/>
        </w:rPr>
        <w:t>solventnostnega</w:t>
      </w:r>
      <w:proofErr w:type="spellEnd"/>
      <w:r w:rsidRPr="00EA7C5F">
        <w:rPr>
          <w:rFonts w:eastAsia="Arial" w:cs="Arial"/>
          <w:sz w:val="21"/>
          <w:szCs w:val="21"/>
        </w:rPr>
        <w:t xml:space="preserve"> kapitala vključuje, če je primerno, navedbo, da je njegov končni znesek še vedno predmet nadzorne ocene.</w:t>
      </w:r>
    </w:p>
    <w:p w14:paraId="1D7A48FB" w14:textId="77777777" w:rsidR="001340AB" w:rsidRPr="00695653" w:rsidRDefault="001340AB" w:rsidP="001340AB">
      <w:pPr>
        <w:pBdr>
          <w:top w:val="none" w:sz="0" w:space="24" w:color="auto"/>
        </w:pBdr>
        <w:spacing w:before="210" w:after="210" w:line="240" w:lineRule="auto"/>
        <w:jc w:val="center"/>
        <w:rPr>
          <w:rFonts w:eastAsia="Arial" w:cs="Arial"/>
          <w:b/>
          <w:bCs/>
          <w:sz w:val="21"/>
          <w:szCs w:val="21"/>
        </w:rPr>
      </w:pPr>
      <w:r w:rsidRPr="00695653">
        <w:rPr>
          <w:rFonts w:eastAsia="Arial" w:cs="Arial"/>
          <w:b/>
          <w:bCs/>
          <w:sz w:val="21"/>
          <w:szCs w:val="21"/>
        </w:rPr>
        <w:lastRenderedPageBreak/>
        <w:t>277. člen</w:t>
      </w:r>
    </w:p>
    <w:p w14:paraId="774E8013" w14:textId="77777777" w:rsidR="001340AB" w:rsidRPr="00695653" w:rsidRDefault="001340AB" w:rsidP="001340AB">
      <w:pPr>
        <w:pBdr>
          <w:top w:val="none" w:sz="0" w:space="24" w:color="auto"/>
        </w:pBdr>
        <w:spacing w:before="210" w:after="210" w:line="240" w:lineRule="auto"/>
        <w:jc w:val="center"/>
        <w:rPr>
          <w:rFonts w:eastAsia="Arial" w:cs="Arial"/>
          <w:b/>
          <w:bCs/>
          <w:sz w:val="21"/>
          <w:szCs w:val="21"/>
        </w:rPr>
      </w:pPr>
      <w:r w:rsidRPr="00695653">
        <w:rPr>
          <w:rFonts w:eastAsia="Arial" w:cs="Arial"/>
          <w:b/>
          <w:bCs/>
          <w:sz w:val="21"/>
          <w:szCs w:val="21"/>
        </w:rPr>
        <w:t>(namen in obseg nadzora nad zavarovalnicami)</w:t>
      </w:r>
    </w:p>
    <w:p w14:paraId="19945044"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(1) Agencija za zavarovalni nadzor opravlja nadzor nad zavarovalnico z namenom preverjanja zakonitosti njenega poslovanja, predvsem pa, ali zavarovalnica posluje v skladu s pravili o upravljanju tveganj in drugimi pravili, določenimi s tem zakonom, in predpisi, izdanimi na njegovi podlagi, in drugimi zakoni, ki urejajo opravljanje finančnih storitev, ki jih opravlja zavarovalnica, ter predpisi, izdanimi na njihovi podlagi.</w:t>
      </w:r>
    </w:p>
    <w:p w14:paraId="69D801D0"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(2) Nadzor Agencije za zavarovalni nadzor je pretežno usmerjen v prihodnost in k tveganjem zavarovalnice.</w:t>
      </w:r>
    </w:p>
    <w:p w14:paraId="1ECA82D9"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(3) Agencija za zavarovalni nadzor pri opravljanju nadzora nad zavarovalnico:</w:t>
      </w:r>
    </w:p>
    <w:p w14:paraId="5A0A8317"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1.    pregleda in oceni sistem upravljanja iz 50. člena tega zakona ter sistem poročanja iz 279. člena tega zakona,</w:t>
      </w:r>
    </w:p>
    <w:p w14:paraId="6053F567"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2.    ocenjuje tveganja, ki jim zavarovalnica je ali bi jim lahko bila izpostavljena pri svojem poslovanju, in</w:t>
      </w:r>
    </w:p>
    <w:p w14:paraId="0FFA476A"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3.    ocenjuje finančni položaj in tveganja, ki jim zavarovalnica je ali bi jim lahko bila izpostavljena zaradi razmerij z drugimi osebami v zavarovalni skupini.</w:t>
      </w:r>
    </w:p>
    <w:p w14:paraId="0F925C91"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(4) V pregled in oceno po prejšnjem odstavku sodi zlasti preverjanje in ocena:</w:t>
      </w:r>
    </w:p>
    <w:p w14:paraId="7CF5DCD8"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1.      sistema upravljanja, vključno z lastno oceno tveganj in solventnosti,</w:t>
      </w:r>
    </w:p>
    <w:p w14:paraId="7F26572E"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2.      zavarovalno-tehničnih rezervacij,</w:t>
      </w:r>
    </w:p>
    <w:p w14:paraId="7CEB84B5"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3.      kapitalske ustreznosti,</w:t>
      </w:r>
    </w:p>
    <w:p w14:paraId="724EFD7A"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4.      naložbenih pravil,</w:t>
      </w:r>
    </w:p>
    <w:p w14:paraId="5B5F168C"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5.      kakovosti in količine lastnih virov sredstev,</w:t>
      </w:r>
    </w:p>
    <w:p w14:paraId="69F0E1FB"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6.      skladnosti notranjega modela z zahtevami tega zakona in predpisi o upravljanju tveganj.</w:t>
      </w:r>
    </w:p>
    <w:p w14:paraId="591A5451"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(5) Če opravlja zavarovalnica zavarovalne posle v zavarovalni vrsti iz 18. točke drugega odstavka 7. člena tega zakona, Agencija za zavarovalni nadzor preverja in oceni tudi tehnične vire zavarovalnice za opravljanje poslov pomoči.</w:t>
      </w:r>
    </w:p>
    <w:p w14:paraId="6221841C"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(6) Agencija za zavarovalni nadzor opravlja pregledovanje in ocenjevanje zavarovalnice z namenom ugotoviti, ali sistem upravljanja iz 50. člena tega zakona ter sistem poročanja iz 279. člena tega zakona, ki ju je vzpostavila zavarovalnica, in lastni viri sredstev zavarovalnice zagotavljajo trden in zanesljiv sistem upravljanja ter ustrezne mehanizme za obvladovanje tveganj, ki jim zavarovalnica je ali bi jim lahko bila izpostavljena pri svojem poslovanju.</w:t>
      </w:r>
    </w:p>
    <w:p w14:paraId="3AD61A76"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(7) Pri nadzoru zavarovalnice upošteva Agencija za zavarovalni nadzor naravo, obseg in zahtevnost tveganj, ki jim je zavarovalnica izpostavljena. Narava, obseg in zahtevnost tveganj zavarovalnice upošteva Agencija za zavarovalni nadzor tudi pri določitvi pogostosti in podrobnosti preverjanja in ocenjevanja.</w:t>
      </w:r>
    </w:p>
    <w:p w14:paraId="42C1F71C"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lastRenderedPageBreak/>
        <w:t>(8) Agencija za zavarovalni nadzor redno opravlja nadzor nad posamezno zavarovalnico in redno spremlja njeno poslovanje, kar vključuje tako pregledovanje poročil, ki jih je zavarovalnica dolžna pošiljati Agenciji za zavarovalni nadzor, kot tudi opravljanje pregledov poslovanja na mestu samem.</w:t>
      </w:r>
    </w:p>
    <w:p w14:paraId="2631C9A3" w14:textId="77777777" w:rsidR="001340AB" w:rsidRPr="00BD0167" w:rsidRDefault="001340AB" w:rsidP="001340AB">
      <w:pPr>
        <w:pBdr>
          <w:top w:val="none" w:sz="0" w:space="24" w:color="auto"/>
        </w:pBdr>
        <w:spacing w:before="210" w:after="210" w:line="240" w:lineRule="auto"/>
        <w:jc w:val="center"/>
        <w:rPr>
          <w:rFonts w:eastAsia="Arial" w:cs="Arial"/>
          <w:b/>
          <w:bCs/>
          <w:sz w:val="21"/>
          <w:szCs w:val="21"/>
        </w:rPr>
      </w:pPr>
      <w:r w:rsidRPr="00BD0167">
        <w:rPr>
          <w:rFonts w:eastAsia="Arial" w:cs="Arial"/>
          <w:b/>
          <w:bCs/>
          <w:sz w:val="21"/>
          <w:szCs w:val="21"/>
        </w:rPr>
        <w:t>289. člen</w:t>
      </w:r>
    </w:p>
    <w:p w14:paraId="5F112B3C" w14:textId="77777777" w:rsidR="001340AB" w:rsidRPr="00BD0167" w:rsidRDefault="001340AB" w:rsidP="001340AB">
      <w:pPr>
        <w:pBdr>
          <w:top w:val="none" w:sz="0" w:space="24" w:color="auto"/>
        </w:pBdr>
        <w:spacing w:before="210" w:after="210" w:line="240" w:lineRule="auto"/>
        <w:jc w:val="center"/>
        <w:rPr>
          <w:rFonts w:eastAsia="Arial" w:cs="Arial"/>
          <w:b/>
          <w:bCs/>
          <w:sz w:val="21"/>
          <w:szCs w:val="21"/>
        </w:rPr>
      </w:pPr>
      <w:r w:rsidRPr="00BD0167">
        <w:rPr>
          <w:rFonts w:eastAsia="Arial" w:cs="Arial"/>
          <w:b/>
          <w:bCs/>
          <w:sz w:val="21"/>
          <w:szCs w:val="21"/>
        </w:rPr>
        <w:t>(sodelovanje z nadzornimi organi držav članic)</w:t>
      </w:r>
    </w:p>
    <w:p w14:paraId="30B47F67" w14:textId="77777777" w:rsidR="001340AB" w:rsidRPr="00BD0167"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(1) Agencija za zavarovalni nadzor sodeluje z nadzornimi organi drugih držav članic in jim posreduje informacije, ki so potrebne za izvajanje njihovih nalog. Za uresničitev tega namena drugemu nadzornemu organu:</w:t>
      </w:r>
    </w:p>
    <w:p w14:paraId="17886DC2"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1.    na njegovo zahtevo posreduje vse informacije, ki so potrebne za izvajanje nalog tega nadzornega organa;</w:t>
      </w:r>
    </w:p>
    <w:p w14:paraId="67E76F0F"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2.    na lastno pobudo pošlje vse informacije, ki so pomembne za izvajanje nalog nadzora tega nadzornega organa, če je bila izrečena globa ali drug ukrep iz tega zakona.</w:t>
      </w:r>
    </w:p>
    <w:p w14:paraId="349C8C82" w14:textId="77777777" w:rsidR="001340AB" w:rsidRPr="00BD0167"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(2) Informacija je potrebna za izvajanje nalog nadzornega organa države članice, če jo potrebuje pri opravljanju svojih nalog v naslednje namene:</w:t>
      </w:r>
    </w:p>
    <w:p w14:paraId="74C72CF1"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 xml:space="preserve">1.    da preveri, ali so izpolnjeni pogoji, ki urejajo začetek opravljanja poslov zavarovanja, in da olajša spremljanje opravljanja takšnih poslov; zlasti glede spremljanja tehničnih določb, zahtevanega </w:t>
      </w:r>
      <w:proofErr w:type="spellStart"/>
      <w:r w:rsidRPr="00BD0167">
        <w:rPr>
          <w:rFonts w:eastAsia="Arial" w:cs="Arial"/>
          <w:sz w:val="21"/>
          <w:szCs w:val="21"/>
        </w:rPr>
        <w:t>solventnostnega</w:t>
      </w:r>
      <w:proofErr w:type="spellEnd"/>
      <w:r w:rsidRPr="00BD0167">
        <w:rPr>
          <w:rFonts w:eastAsia="Arial" w:cs="Arial"/>
          <w:sz w:val="21"/>
          <w:szCs w:val="21"/>
        </w:rPr>
        <w:t xml:space="preserve"> kapitala, zahtevanega minimalnega kapitala in sistema upravljanja;</w:t>
      </w:r>
    </w:p>
    <w:p w14:paraId="181411F7"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2.    da naloži sankcije;</w:t>
      </w:r>
    </w:p>
    <w:p w14:paraId="5501E04F"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3.    pri upravnih pritožbah zoper odločbe nadzornega organa;</w:t>
      </w:r>
    </w:p>
    <w:p w14:paraId="44071DA7"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4.    v sodnih postopkih v zvezi z delom nadzornega organa.</w:t>
      </w:r>
    </w:p>
    <w:p w14:paraId="6009592C" w14:textId="77777777" w:rsidR="001340AB" w:rsidRPr="00BD0167"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(3) Prvi in drugi odstavek tega člena se smiselno uporabljata tudi za sodelovanje Agencije za zavarovalni nadzor in drugih nadzornih organov Republike Slovenije z nadzornim organom države članice, če ta zahteva posvetovanje ali informacije pri odločanju o zahtevi za izdajo dovoljenja za pridobitev kvalificiranega deleža v nadzorovani finančni družbi te države članice, ki jo je vložila:</w:t>
      </w:r>
    </w:p>
    <w:p w14:paraId="61AECE17"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1.    zavarovalnica s sedežem v Republiki Sloveniji,</w:t>
      </w:r>
    </w:p>
    <w:p w14:paraId="0A2531C8"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2.    kreditna institucija, borznoposredniška družba ali družba za upravljanje s sedežem v Republiki Sloveniji ali</w:t>
      </w:r>
    </w:p>
    <w:p w14:paraId="4FF38EEF"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3.    oseba, ki je nadrejena osebam iz 1. ali 2. točke tega odstavka.</w:t>
      </w:r>
    </w:p>
    <w:p w14:paraId="4DBF5964" w14:textId="77777777" w:rsidR="001340AB" w:rsidRPr="00BD0167"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(4) Agencija za zavarovalni nadzor s svojim delovanjem na področju nadzora zavarovalnih poslov spodbuja sodelovanje med nadzornimi organi držav članic, zlasti izmenjavo vseh pomembnih informacij med nadzornimi organi države sedeža in države gostiteljice.</w:t>
      </w:r>
    </w:p>
    <w:p w14:paraId="40D520C1" w14:textId="77777777" w:rsidR="001340AB"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(5) Za nadzorne organe iz tega člena velja za podatke, ki jih prejmejo na podlagi tega člena, obveznost varovanja zaupnih informacij iz 507. člena tega zakona.</w:t>
      </w:r>
    </w:p>
    <w:p w14:paraId="35AE3D9A" w14:textId="77777777" w:rsidR="00E34197" w:rsidRPr="00BD0167" w:rsidRDefault="00E34197" w:rsidP="001340AB">
      <w:pPr>
        <w:pBdr>
          <w:top w:val="none" w:sz="0" w:space="12" w:color="auto"/>
        </w:pBdr>
        <w:spacing w:before="210" w:after="210" w:line="240" w:lineRule="auto"/>
        <w:jc w:val="both"/>
        <w:rPr>
          <w:rFonts w:eastAsia="Arial" w:cs="Arial"/>
          <w:sz w:val="21"/>
          <w:szCs w:val="21"/>
        </w:rPr>
      </w:pPr>
    </w:p>
    <w:p w14:paraId="4B565445" w14:textId="77777777" w:rsidR="001340AB" w:rsidRPr="00116D6C" w:rsidRDefault="001340AB" w:rsidP="001340AB">
      <w:pPr>
        <w:pBdr>
          <w:top w:val="none" w:sz="0" w:space="24" w:color="auto"/>
        </w:pBdr>
        <w:spacing w:before="210" w:after="210" w:line="240" w:lineRule="auto"/>
        <w:jc w:val="center"/>
        <w:rPr>
          <w:rFonts w:eastAsia="Arial" w:cs="Arial"/>
          <w:b/>
          <w:bCs/>
          <w:sz w:val="21"/>
          <w:szCs w:val="21"/>
        </w:rPr>
      </w:pPr>
      <w:r>
        <w:rPr>
          <w:rFonts w:eastAsia="Arial" w:cs="Arial"/>
          <w:b/>
          <w:bCs/>
          <w:sz w:val="21"/>
          <w:szCs w:val="21"/>
        </w:rPr>
        <w:lastRenderedPageBreak/>
        <w:t xml:space="preserve">301. </w:t>
      </w:r>
      <w:r w:rsidRPr="00116D6C">
        <w:rPr>
          <w:rFonts w:eastAsia="Arial" w:cs="Arial"/>
          <w:b/>
          <w:bCs/>
          <w:sz w:val="21"/>
          <w:szCs w:val="21"/>
        </w:rPr>
        <w:t>člen</w:t>
      </w:r>
    </w:p>
    <w:p w14:paraId="49EBB1D5" w14:textId="77777777" w:rsidR="001340AB" w:rsidRPr="00116D6C" w:rsidRDefault="001340AB" w:rsidP="001340AB">
      <w:pPr>
        <w:pBdr>
          <w:top w:val="none" w:sz="0" w:space="24" w:color="auto"/>
        </w:pBdr>
        <w:spacing w:before="210" w:after="210" w:line="240" w:lineRule="auto"/>
        <w:jc w:val="center"/>
        <w:rPr>
          <w:rFonts w:eastAsia="Arial" w:cs="Arial"/>
          <w:b/>
          <w:bCs/>
          <w:sz w:val="21"/>
          <w:szCs w:val="21"/>
        </w:rPr>
      </w:pPr>
      <w:r w:rsidRPr="00116D6C">
        <w:rPr>
          <w:rFonts w:eastAsia="Arial" w:cs="Arial"/>
          <w:b/>
          <w:bCs/>
          <w:sz w:val="21"/>
          <w:szCs w:val="21"/>
        </w:rPr>
        <w:t>(zapisnik o pregledu poslovanja)</w:t>
      </w:r>
    </w:p>
    <w:p w14:paraId="72121F41"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(1) Pooblaščene osebe Agencije za zavarovalni nadzor o pregledu poslovanja sestavijo zapisnik.</w:t>
      </w:r>
    </w:p>
    <w:p w14:paraId="3C45E983"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 xml:space="preserve">(2) Zapisnik je izdan v 15 dneh po končanem pregledu poslovanja s pozivom, da lahko da zavarovalnica v roku 15 dni od prejema zapisnika nanj pripombe. Če je zaradi razjasnitve dejanskega stanja, ki izhaja iz </w:t>
      </w:r>
      <w:proofErr w:type="spellStart"/>
      <w:r w:rsidRPr="00116D6C">
        <w:rPr>
          <w:rFonts w:eastAsia="Arial" w:cs="Arial"/>
          <w:sz w:val="21"/>
          <w:szCs w:val="21"/>
        </w:rPr>
        <w:t>navajanih</w:t>
      </w:r>
      <w:proofErr w:type="spellEnd"/>
      <w:r w:rsidRPr="00116D6C">
        <w:rPr>
          <w:rFonts w:eastAsia="Arial" w:cs="Arial"/>
          <w:sz w:val="21"/>
          <w:szCs w:val="21"/>
        </w:rPr>
        <w:t xml:space="preserve"> novih dejstev in predlaganih dokazov, potrebno, lahko Agencija za zavarovalni nadzor v tem delu ponovi pregled poslovanja.</w:t>
      </w:r>
    </w:p>
    <w:p w14:paraId="611C2BD1"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(3) Če Agencija za zavarovalni nadzor pri pregledu poslovanja ne ugotovi kršitve predpisov iz prvega odstavka 277. člena tega zakona, o tem pisno obvesti zavarovalnico.</w:t>
      </w:r>
    </w:p>
    <w:p w14:paraId="10C9D9FA" w14:textId="77777777" w:rsidR="001340AB" w:rsidRPr="00116D6C" w:rsidRDefault="001340AB" w:rsidP="001340AB">
      <w:pPr>
        <w:pBdr>
          <w:top w:val="none" w:sz="0" w:space="24" w:color="auto"/>
        </w:pBdr>
        <w:spacing w:before="210" w:after="210" w:line="240" w:lineRule="auto"/>
        <w:jc w:val="center"/>
        <w:rPr>
          <w:rFonts w:eastAsia="Arial" w:cs="Arial"/>
          <w:b/>
          <w:bCs/>
          <w:sz w:val="21"/>
          <w:szCs w:val="21"/>
        </w:rPr>
      </w:pPr>
      <w:r w:rsidRPr="00116D6C">
        <w:rPr>
          <w:rFonts w:eastAsia="Arial" w:cs="Arial"/>
          <w:b/>
          <w:bCs/>
          <w:sz w:val="21"/>
          <w:szCs w:val="21"/>
        </w:rPr>
        <w:t>403. člen</w:t>
      </w:r>
    </w:p>
    <w:p w14:paraId="2ABC18A0" w14:textId="77777777" w:rsidR="001340AB" w:rsidRPr="00116D6C" w:rsidRDefault="001340AB" w:rsidP="001340AB">
      <w:pPr>
        <w:pBdr>
          <w:top w:val="none" w:sz="0" w:space="24" w:color="auto"/>
        </w:pBdr>
        <w:spacing w:before="210" w:after="210" w:line="240" w:lineRule="auto"/>
        <w:jc w:val="center"/>
        <w:rPr>
          <w:rFonts w:eastAsia="Arial" w:cs="Arial"/>
          <w:b/>
          <w:bCs/>
          <w:sz w:val="21"/>
          <w:szCs w:val="21"/>
        </w:rPr>
      </w:pPr>
      <w:r w:rsidRPr="00116D6C">
        <w:rPr>
          <w:rFonts w:eastAsia="Arial" w:cs="Arial"/>
          <w:b/>
          <w:bCs/>
          <w:sz w:val="21"/>
          <w:szCs w:val="21"/>
        </w:rPr>
        <w:t>(poročilo o solventnosti in finančnem položaju skupine)</w:t>
      </w:r>
    </w:p>
    <w:p w14:paraId="0D096C93"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(1) Osebe iz prvega odstavka 377. člena tega zakona najmanj enkrat letno javno objavijo poročilo o solventnosti in finančnem položaju skupine. Za poročilo o solventnosti in finančnem položaju skupine se uporabljajo:</w:t>
      </w:r>
    </w:p>
    <w:p w14:paraId="3D96EA97"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      določbe 261. do 264. člena tega zakona,</w:t>
      </w:r>
    </w:p>
    <w:p w14:paraId="61B27C9E"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 xml:space="preserve">-      akti, ki jih izda Evropska komisija na podlagi četrtega odstavka 256. člena </w:t>
      </w:r>
      <w:hyperlink r:id="rId91" w:tgtFrame="_blank" w:tooltip="to EUR-Lex" w:history="1">
        <w:r w:rsidRPr="00116D6C">
          <w:rPr>
            <w:rFonts w:eastAsia="Arial" w:cs="Arial"/>
            <w:sz w:val="21"/>
            <w:szCs w:val="21"/>
          </w:rPr>
          <w:t>Direktive 2009/138/ES</w:t>
        </w:r>
      </w:hyperlink>
      <w:r w:rsidRPr="00116D6C">
        <w:rPr>
          <w:rFonts w:eastAsia="Arial" w:cs="Arial"/>
          <w:sz w:val="21"/>
          <w:szCs w:val="21"/>
        </w:rPr>
        <w:t>, in</w:t>
      </w:r>
    </w:p>
    <w:p w14:paraId="1763AA78"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 xml:space="preserve">-      izvedbeni tehnični standardi, ki jih izda Evropska komisija na podlagi petega odstavka 256. člena </w:t>
      </w:r>
      <w:hyperlink r:id="rId92" w:tgtFrame="_blank" w:tooltip="to EUR-Lex" w:history="1">
        <w:r w:rsidRPr="00116D6C">
          <w:rPr>
            <w:rFonts w:eastAsia="Arial" w:cs="Arial"/>
            <w:sz w:val="21"/>
            <w:szCs w:val="21"/>
          </w:rPr>
          <w:t>Direktive 2009/138/ES</w:t>
        </w:r>
      </w:hyperlink>
      <w:r w:rsidRPr="00116D6C">
        <w:rPr>
          <w:rFonts w:eastAsia="Arial" w:cs="Arial"/>
          <w:sz w:val="21"/>
          <w:szCs w:val="21"/>
        </w:rPr>
        <w:t>.</w:t>
      </w:r>
    </w:p>
    <w:p w14:paraId="658F74BD"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(2) Če Agencija za zavarovalni nadzor kot nadzornik skupine soglaša, lahko poročilo o solventnosti in finančnem položaju skupine, ki ga pripravi udeležena družba, vsebuje:</w:t>
      </w:r>
    </w:p>
    <w:p w14:paraId="4B7E6AE0"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1.    informacije na ravni skupine v skladu s prvim odstavkom tega člena in</w:t>
      </w:r>
    </w:p>
    <w:p w14:paraId="4BD6E2A6"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2.    informacije v skladu z 261. do 264. členom tega zakona za katerokoli podrejeno družbo s sedežem v Republiki Sloveniji ali drugi državi članici, ki so posamično prepoznavne.</w:t>
      </w:r>
    </w:p>
    <w:p w14:paraId="0DC1DAE4"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(3) Pred izdajo soglasja iz prejšnjega odstavka se Agencija za zavarovalni nadzor posvetuje in upošteva stališče drugih članov kolegija.</w:t>
      </w:r>
    </w:p>
    <w:p w14:paraId="60F71579"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(4) Če skupno poročilo o solventnosti in finančnem položaju, ki ga je odobril nadzornik skupine za posamezno podrejeno zavarovalnico s sedežem v Republiki Sloveniji, ne vsebuje vseh podatkov v skladu s 261. do 264. členom tega zakona, lahko Agencija za zavarovalni nadzor od te podrejene zavarovalnice zahteva razkritje manjkajočih podatkov.</w:t>
      </w:r>
    </w:p>
    <w:p w14:paraId="01FFA917"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(5) Osebe iz prvega odstavka tega člena oziroma podrejena zavarovalnica s sedežem v Republiki Sloveniji zagotovijo, da je poročilo oziroma skupno poročilo o solventnosti in finančnem položaju v slovenskem jeziku objavljeno na javnih spletnih straneh te družbe.</w:t>
      </w:r>
    </w:p>
    <w:p w14:paraId="3B991B1E" w14:textId="77777777" w:rsidR="001340AB" w:rsidRPr="002D28D7" w:rsidRDefault="001340AB" w:rsidP="001340AB">
      <w:pPr>
        <w:pBdr>
          <w:top w:val="none" w:sz="0" w:space="24" w:color="auto"/>
        </w:pBdr>
        <w:spacing w:before="210" w:after="210" w:line="240" w:lineRule="auto"/>
        <w:jc w:val="center"/>
        <w:rPr>
          <w:rFonts w:eastAsia="Arial" w:cs="Arial"/>
          <w:b/>
          <w:bCs/>
          <w:sz w:val="21"/>
          <w:szCs w:val="21"/>
        </w:rPr>
      </w:pPr>
      <w:r w:rsidRPr="002D28D7">
        <w:rPr>
          <w:rFonts w:eastAsia="Arial" w:cs="Arial"/>
          <w:b/>
          <w:bCs/>
          <w:sz w:val="21"/>
          <w:szCs w:val="21"/>
        </w:rPr>
        <w:lastRenderedPageBreak/>
        <w:t>456. člen</w:t>
      </w:r>
    </w:p>
    <w:p w14:paraId="7BB223D6" w14:textId="77777777" w:rsidR="001340AB" w:rsidRPr="002D28D7" w:rsidRDefault="001340AB" w:rsidP="001340AB">
      <w:pPr>
        <w:pBdr>
          <w:top w:val="none" w:sz="0" w:space="24" w:color="auto"/>
        </w:pBdr>
        <w:spacing w:before="210" w:after="210" w:line="240" w:lineRule="auto"/>
        <w:jc w:val="center"/>
        <w:rPr>
          <w:rFonts w:eastAsia="Arial" w:cs="Arial"/>
          <w:b/>
          <w:bCs/>
          <w:sz w:val="21"/>
          <w:szCs w:val="21"/>
        </w:rPr>
      </w:pPr>
      <w:r w:rsidRPr="002D28D7">
        <w:rPr>
          <w:rFonts w:eastAsia="Arial" w:cs="Arial"/>
          <w:b/>
          <w:bCs/>
          <w:sz w:val="21"/>
          <w:szCs w:val="21"/>
        </w:rPr>
        <w:t>(posredovanje podatkov Agenciji za zavarovalni nadzor)</w:t>
      </w:r>
    </w:p>
    <w:p w14:paraId="7C15D60E" w14:textId="77777777" w:rsidR="001340AB" w:rsidRPr="002D28D7" w:rsidRDefault="001340AB" w:rsidP="001340AB">
      <w:pPr>
        <w:pBdr>
          <w:top w:val="none" w:sz="0" w:space="12" w:color="auto"/>
        </w:pBdr>
        <w:spacing w:before="210" w:after="210" w:line="240" w:lineRule="auto"/>
        <w:jc w:val="both"/>
        <w:rPr>
          <w:rFonts w:eastAsia="Arial" w:cs="Arial"/>
          <w:sz w:val="21"/>
          <w:szCs w:val="21"/>
        </w:rPr>
      </w:pPr>
      <w:r w:rsidRPr="002D28D7">
        <w:rPr>
          <w:rFonts w:eastAsia="Arial" w:cs="Arial"/>
          <w:sz w:val="21"/>
          <w:szCs w:val="21"/>
        </w:rPr>
        <w:t>(1) Za izvajanje nalog po tem zakonu državni organi, organi lokalnih skupnosti, nosilci javnih pooblastil ter druge pravne osebe in organizacije, ki razpolagajo s podatki, potrebnimi za odločitev, Agenciji za zavarovalni nadzor na njeno zahtevo posredujejo zahtevane podatke in dokumente, potrebne za izvedbo postopka nadzora, vključno s podatki, ki so v skladu z določbami zakona, ki ureja gospodarske družbe, določeni kot poslovna skrivnost, in podatki, ki so v skladu z določbami zakona, ki ureja tajne podatke, določeni kot tajni.</w:t>
      </w:r>
    </w:p>
    <w:p w14:paraId="6CC1C71A" w14:textId="77777777" w:rsidR="001340AB" w:rsidRPr="002D28D7" w:rsidRDefault="001340AB" w:rsidP="001340AB">
      <w:pPr>
        <w:pBdr>
          <w:top w:val="none" w:sz="0" w:space="12" w:color="auto"/>
        </w:pBdr>
        <w:spacing w:before="210" w:after="210" w:line="240" w:lineRule="auto"/>
        <w:jc w:val="both"/>
        <w:rPr>
          <w:rFonts w:eastAsia="Arial" w:cs="Arial"/>
          <w:sz w:val="21"/>
          <w:szCs w:val="21"/>
        </w:rPr>
      </w:pPr>
      <w:r w:rsidRPr="002D28D7">
        <w:rPr>
          <w:rFonts w:eastAsia="Arial" w:cs="Arial"/>
          <w:sz w:val="21"/>
          <w:szCs w:val="21"/>
        </w:rPr>
        <w:t>(2) Za izvajanje nalog po tem zakonu policija, državno tožilstvo in sodišča Agenciji za zavarovalni nadzor na njeno zahtevo posredujejo vse podatke, vključno z osebnimi podatki, povezanimi s predkazenskimi in kazenskimi postopki, ki so se začeli zaradi domnevnih kršitev določb tega zakona zoper osebe, nad katerimi Agencija za zavarovalni nadzor opravlja nadzor.</w:t>
      </w:r>
    </w:p>
    <w:p w14:paraId="61001F90" w14:textId="77777777" w:rsidR="001340AB" w:rsidRPr="002D28D7" w:rsidRDefault="001340AB" w:rsidP="001340AB">
      <w:pPr>
        <w:pBdr>
          <w:top w:val="none" w:sz="0" w:space="12" w:color="auto"/>
        </w:pBdr>
        <w:spacing w:before="210" w:after="210" w:line="240" w:lineRule="auto"/>
        <w:jc w:val="both"/>
        <w:rPr>
          <w:rFonts w:eastAsia="Arial" w:cs="Arial"/>
          <w:sz w:val="21"/>
          <w:szCs w:val="21"/>
        </w:rPr>
      </w:pPr>
      <w:r w:rsidRPr="002D28D7">
        <w:rPr>
          <w:rFonts w:eastAsia="Arial" w:cs="Arial"/>
          <w:sz w:val="21"/>
          <w:szCs w:val="21"/>
        </w:rPr>
        <w:t>(3) Osebe iz prvega ali drugega odstavka tega člena podatke iz prvega ali drugega odstavka tega člena posredujejo ne glede na pravila o dopustnosti posredovanja teh podatkov, pri čemer upoštevajo pravila, ki določajo varnostne ukrepe ob posredovanju podatkov. Agencija za zavarovalni nadzor zagotovi varstvo njej posredovanih podatkov.</w:t>
      </w:r>
    </w:p>
    <w:p w14:paraId="5CC7BF89" w14:textId="77777777" w:rsidR="001340AB" w:rsidRPr="00A042AD" w:rsidRDefault="001340AB" w:rsidP="001340AB">
      <w:pPr>
        <w:pBdr>
          <w:top w:val="none" w:sz="0" w:space="24" w:color="auto"/>
        </w:pBdr>
        <w:spacing w:before="210" w:after="210" w:line="240" w:lineRule="auto"/>
        <w:jc w:val="center"/>
        <w:rPr>
          <w:rFonts w:eastAsia="Arial" w:cs="Arial"/>
          <w:b/>
          <w:bCs/>
          <w:sz w:val="21"/>
          <w:szCs w:val="21"/>
        </w:rPr>
      </w:pPr>
      <w:r w:rsidRPr="00A042AD">
        <w:rPr>
          <w:rFonts w:eastAsia="Arial" w:cs="Arial"/>
          <w:b/>
          <w:bCs/>
          <w:sz w:val="21"/>
          <w:szCs w:val="21"/>
        </w:rPr>
        <w:t>482. člen</w:t>
      </w:r>
    </w:p>
    <w:p w14:paraId="760BDE02" w14:textId="77777777" w:rsidR="001340AB" w:rsidRPr="00A042AD" w:rsidRDefault="001340AB" w:rsidP="001340AB">
      <w:pPr>
        <w:pBdr>
          <w:top w:val="none" w:sz="0" w:space="24" w:color="auto"/>
        </w:pBdr>
        <w:spacing w:before="210" w:after="210" w:line="240" w:lineRule="auto"/>
        <w:jc w:val="center"/>
        <w:rPr>
          <w:rFonts w:eastAsia="Arial" w:cs="Arial"/>
          <w:b/>
          <w:bCs/>
          <w:sz w:val="21"/>
          <w:szCs w:val="21"/>
        </w:rPr>
      </w:pPr>
      <w:r w:rsidRPr="00A042AD">
        <w:rPr>
          <w:rFonts w:eastAsia="Arial" w:cs="Arial"/>
          <w:b/>
          <w:bCs/>
          <w:sz w:val="21"/>
          <w:szCs w:val="21"/>
        </w:rPr>
        <w:t>(rok za odločitev)</w:t>
      </w:r>
    </w:p>
    <w:p w14:paraId="4050DA81" w14:textId="6FA63B85" w:rsidR="001340AB" w:rsidRPr="00A042AD"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t xml:space="preserve">(1) Agencija za zavarovalni nadzor o zahtevi za izdajo </w:t>
      </w:r>
      <w:r w:rsidR="00713545">
        <w:rPr>
          <w:rFonts w:eastAsia="Arial" w:cs="Arial"/>
          <w:sz w:val="21"/>
          <w:szCs w:val="21"/>
        </w:rPr>
        <w:t>teh</w:t>
      </w:r>
      <w:r w:rsidRPr="00A042AD">
        <w:rPr>
          <w:rFonts w:eastAsia="Arial" w:cs="Arial"/>
          <w:sz w:val="21"/>
          <w:szCs w:val="21"/>
        </w:rPr>
        <w:t xml:space="preserve"> dovoljenj odloči v šestih mesecih od prejema zahteve:</w:t>
      </w:r>
    </w:p>
    <w:p w14:paraId="78DB505D" w14:textId="77777777" w:rsidR="001340AB" w:rsidRPr="00A042AD" w:rsidRDefault="001340AB" w:rsidP="001340AB">
      <w:pPr>
        <w:spacing w:before="210" w:after="210" w:line="240" w:lineRule="auto"/>
        <w:ind w:left="425" w:hanging="425"/>
        <w:jc w:val="both"/>
        <w:rPr>
          <w:rFonts w:eastAsia="Arial" w:cs="Arial"/>
          <w:sz w:val="21"/>
          <w:szCs w:val="21"/>
        </w:rPr>
      </w:pPr>
      <w:r w:rsidRPr="00A042AD">
        <w:rPr>
          <w:rFonts w:eastAsia="Arial" w:cs="Arial"/>
          <w:sz w:val="21"/>
          <w:szCs w:val="21"/>
        </w:rPr>
        <w:t>1.    za izdajo dovoljenja za opravljanje zavarovalnih poslov,</w:t>
      </w:r>
    </w:p>
    <w:p w14:paraId="10A70742" w14:textId="77777777" w:rsidR="001340AB" w:rsidRPr="00A042AD" w:rsidRDefault="001340AB" w:rsidP="001340AB">
      <w:pPr>
        <w:spacing w:before="210" w:after="210" w:line="240" w:lineRule="auto"/>
        <w:ind w:left="425" w:hanging="425"/>
        <w:jc w:val="both"/>
        <w:rPr>
          <w:rFonts w:eastAsia="Arial" w:cs="Arial"/>
          <w:sz w:val="21"/>
          <w:szCs w:val="21"/>
        </w:rPr>
      </w:pPr>
      <w:r w:rsidRPr="00A042AD">
        <w:rPr>
          <w:rFonts w:eastAsia="Arial" w:cs="Arial"/>
          <w:sz w:val="21"/>
          <w:szCs w:val="21"/>
        </w:rPr>
        <w:t>2.    za izdajo dovoljenja za opravljanje funkcije člana uprave zavarovalnice v ustanavljanju,</w:t>
      </w:r>
    </w:p>
    <w:p w14:paraId="72CE3209" w14:textId="77777777" w:rsidR="001340AB" w:rsidRPr="00A042AD" w:rsidRDefault="001340AB" w:rsidP="001340AB">
      <w:pPr>
        <w:spacing w:before="210" w:after="210" w:line="240" w:lineRule="auto"/>
        <w:ind w:left="425" w:hanging="425"/>
        <w:jc w:val="both"/>
        <w:rPr>
          <w:rFonts w:eastAsia="Arial" w:cs="Arial"/>
          <w:sz w:val="21"/>
          <w:szCs w:val="21"/>
        </w:rPr>
      </w:pPr>
      <w:r w:rsidRPr="00A042AD">
        <w:rPr>
          <w:rFonts w:eastAsia="Arial" w:cs="Arial"/>
          <w:sz w:val="21"/>
          <w:szCs w:val="21"/>
        </w:rPr>
        <w:t>3.    za izdajo dovoljenja za prevzemanje tveganj zavarovalnice,</w:t>
      </w:r>
    </w:p>
    <w:p w14:paraId="6B6272E9" w14:textId="77777777" w:rsidR="001340AB" w:rsidRPr="00A042AD" w:rsidRDefault="001340AB" w:rsidP="001340AB">
      <w:pPr>
        <w:spacing w:before="210" w:after="210" w:line="240" w:lineRule="auto"/>
        <w:ind w:left="425" w:hanging="425"/>
        <w:jc w:val="both"/>
        <w:rPr>
          <w:rFonts w:eastAsia="Arial" w:cs="Arial"/>
          <w:sz w:val="21"/>
          <w:szCs w:val="21"/>
        </w:rPr>
      </w:pPr>
      <w:r w:rsidRPr="00A042AD">
        <w:rPr>
          <w:rFonts w:eastAsia="Arial" w:cs="Arial"/>
          <w:sz w:val="21"/>
          <w:szCs w:val="21"/>
        </w:rPr>
        <w:t>4.    za izdajo dovoljenja na podlagi določb 4. poglavja tega zakona ali predpisa o upravljanju tveganj.</w:t>
      </w:r>
    </w:p>
    <w:p w14:paraId="3ADF475C" w14:textId="77777777" w:rsidR="001340AB" w:rsidRPr="00A042AD"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t>(2) Agencija za zavarovalni nadzor o zahtevi za izdajo dovoljenja za opravljanje poslov oziroma o dejavnosti zavarovalnega zastopanja oziroma zavarovalnega posredovanja odloči v petnajstih delovnih dneh od njenega prejema.</w:t>
      </w:r>
    </w:p>
    <w:p w14:paraId="22C171DC" w14:textId="77777777" w:rsidR="001340AB" w:rsidRPr="00A042AD"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t>(3) O zahtevi za izdajo drugih dovoljenj Agencija za zavarovalni nadzor odloči v treh mesecih od prejema zahteve.</w:t>
      </w:r>
    </w:p>
    <w:p w14:paraId="7239CBCD" w14:textId="77777777" w:rsidR="001340AB"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t>(4) Če je Agencija za zavarovalni nadzor izdala sklep o odpravi pomanjkljivosti ali zahtevo na podlagi prvega odstavka 480. člena tega zakona, rok iz prvega oziroma drugega odstavka tega člena ne teče od vročitve sklepa do izteka roka za odpravo pomanjkljivosti oziroma do prejema dopolnitve oziroma poprave vloge, če je ta dopolnjena v roku, določenem s sklepom, oziroma od izdaje zahteve na podlagi prvega odstavka 480. člena tega zakona do izteka roka za predložitev dodatnih podatkov ali listin oziroma do prejema dodatnih podatkov ali listin, če so predložene v določenem roku, oziroma do zaključka pregleda poslovanja iz 2. točke prvega odstavka 480. člena tega zakona.</w:t>
      </w:r>
    </w:p>
    <w:p w14:paraId="2E4C713C" w14:textId="77777777" w:rsidR="001340AB" w:rsidRPr="00A042AD"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lastRenderedPageBreak/>
        <w:t>(5) Če je Agencija za zavarovalni nadzor pred iztekom roka iz prvega odstavka tega člena po prejšnjem členu vložnika pozvala, da se izjasni o razlogih za zavrnitev zahteve, rok iz prvega oziroma drugega odstavka tega člena ne teče od vročitve poziva do izteka roka za izjavo oziroma do prejema izjave, če je bila ta posredovana v roku, določenem s pozivom.</w:t>
      </w:r>
    </w:p>
    <w:p w14:paraId="45A0C4B7" w14:textId="77777777" w:rsidR="001340AB" w:rsidRPr="00053FB6" w:rsidRDefault="001340AB" w:rsidP="001340AB">
      <w:pPr>
        <w:pBdr>
          <w:top w:val="none" w:sz="0" w:space="24" w:color="auto"/>
        </w:pBdr>
        <w:spacing w:before="210" w:after="210" w:line="240" w:lineRule="auto"/>
        <w:jc w:val="center"/>
        <w:rPr>
          <w:rFonts w:eastAsia="Arial" w:cs="Arial"/>
          <w:b/>
          <w:bCs/>
          <w:sz w:val="21"/>
          <w:szCs w:val="21"/>
        </w:rPr>
      </w:pPr>
      <w:r w:rsidRPr="00053FB6">
        <w:rPr>
          <w:rFonts w:eastAsia="Arial" w:cs="Arial"/>
          <w:b/>
          <w:bCs/>
          <w:sz w:val="21"/>
          <w:szCs w:val="21"/>
        </w:rPr>
        <w:t>483. člen</w:t>
      </w:r>
    </w:p>
    <w:p w14:paraId="43A789FB" w14:textId="77777777" w:rsidR="001340AB" w:rsidRPr="00053FB6" w:rsidRDefault="001340AB" w:rsidP="001340AB">
      <w:pPr>
        <w:pBdr>
          <w:top w:val="none" w:sz="0" w:space="24" w:color="auto"/>
        </w:pBdr>
        <w:spacing w:before="210" w:after="210" w:line="240" w:lineRule="auto"/>
        <w:jc w:val="center"/>
        <w:rPr>
          <w:rFonts w:eastAsia="Arial" w:cs="Arial"/>
          <w:b/>
          <w:bCs/>
          <w:sz w:val="21"/>
          <w:szCs w:val="21"/>
        </w:rPr>
      </w:pPr>
      <w:r w:rsidRPr="00053FB6">
        <w:rPr>
          <w:rFonts w:eastAsia="Arial" w:cs="Arial"/>
          <w:b/>
          <w:bCs/>
          <w:sz w:val="21"/>
          <w:szCs w:val="21"/>
        </w:rPr>
        <w:t>(posebna pravila za odločanje o zahtevi za izdajo dovoljenja za pridobitev kvalificiranega deleža)</w:t>
      </w:r>
    </w:p>
    <w:p w14:paraId="0D65326F"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 Ne glede na šesti odstavek 479. člena tega zakona Agencija za zavarovalni nadzor izda sklep o odpravi pomanjkljivosti zahteve za izdajo dovoljenja za pridobitev kvalificiranega deleža v dveh delovnih dneh po prejemu zahteve.</w:t>
      </w:r>
    </w:p>
    <w:p w14:paraId="7E4C9467"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(2) Agencija za zavarovalni nadzor v dveh delovnih dneh vložniku zahteve izda potrdilo o prejemu popolne zahteve za izdajo dovoljenja za pridobitev kvalificiranega deleža. Rok iz prvega stavka tega odstavka teče:</w:t>
      </w:r>
    </w:p>
    <w:p w14:paraId="5AE62994"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1.    če Agencija za zavarovalni nadzor v roku iz prejšnjega odstavka ni izdala sklepa o odpravi pomanjkljivosti – od prejema zahteve,</w:t>
      </w:r>
    </w:p>
    <w:p w14:paraId="4AD5FDD6"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2.    če je Agencija za zavarovalni nadzor v roku iz prejšnjega odstavka izdala sklep o odpravi pomanjkljivosti in je vložnik v roku, določenem s sklepom, zahtevo dopolnil oziroma popravil v skladu s tem sklepom – od prejema dopolnitve oziroma poprave zahteve.</w:t>
      </w:r>
    </w:p>
    <w:p w14:paraId="0E77EA3D"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(3) Ne glede na drugi odstavek prejšnjega člena Agencija za zavarovalni nadzor o zahtevi za izdajo dovoljenja za pridobitev kvalificiranega deleža odloči v 60 delovnih dneh. Rok iz prvega stavka tega odstavka teče, če:</w:t>
      </w:r>
    </w:p>
    <w:p w14:paraId="2961E46D"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1.    je Agencija za zavarovalni nadzor v roku iz prejšnjega odstavka izdala potrdilo – od izdaje potrdila,</w:t>
      </w:r>
    </w:p>
    <w:p w14:paraId="2B850144"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2.    Agencija za zavarovalni nadzor v roku iz prejšnjega odstavka ni izdala potrdila – od poteka roka za izdajo potrdila iz prejšnjega odstavka.</w:t>
      </w:r>
    </w:p>
    <w:p w14:paraId="288E551D"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(4) Agencija za zavarovalni nadzor v potrdilu iz drugega odstavka tega člena navede dan, s katerim poteče rok iz prejšnjega odstavka.</w:t>
      </w:r>
    </w:p>
    <w:p w14:paraId="7763F0FB"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(5) V postopku odločanja o zahtevi za izdajo dovoljenja za pridobitev kvalificiranega deleža se ne uporabljajo 2. točka prvega odstavka, drugi odstavek in 2. točka tretjega odstavka 480. člena ter četrti odstavek 482. člena tega zakona.</w:t>
      </w:r>
    </w:p>
    <w:p w14:paraId="5020B6E8"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(6) Agencija za zavarovalni nadzor lahko od vložnika zahteva, da predloži dodatne podatke in listine, potrebne za presojo primernosti bodočega kvalificiranega imetnika (v nadaljnjem besedilu: zahteva za dodatne podatke in listine), če tako zahtevo izda najpozneje 50. delovni dan po poteku roka za izdajo potrdila iz drugega odstavka tega člena.</w:t>
      </w:r>
    </w:p>
    <w:p w14:paraId="1215C783"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(7) Če Agencija za zavarovalni nadzor izda zahtevo za dodatne podatke in listine v skladu s prejšnjim odstavkom, se tek roka iz tretjega odstavka tega člena zadrži za čas od izdaje zahteve za dodatne podatke in listine do dneva, ko vložnik predloži dodatne podatke in listine, vendar največ za 20 delovnih dni od izdaje prve zahteve. Agencija za zavarovalni nadzor lahko po prejemu podatkov in listin na podlagi prve zahteve v skladu s prejšnjim odstavkom zahteva še dodatne podatke in listine, vendar druga in naslednje zahteve Agencija za zavarovalni nadzor za dodatne podatke in listine ne zadržijo teka roka iz tretjega odstavka tega člena.</w:t>
      </w:r>
    </w:p>
    <w:p w14:paraId="6893AF46"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lastRenderedPageBreak/>
        <w:t>(8) Ne glede na prejšnji odstavek lahko Agencija za zavarovalni nadzor s prvo zahtevo za dodatne podatke in listine odloči, da se tek roka iz tretjega odstavka tega člena zadrži za več kot 20 delovnih dni, vendar največ za 30 delovnih dni od izdaje te zahteve, če:</w:t>
      </w:r>
    </w:p>
    <w:p w14:paraId="04B80399"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1.    je bodoči kvalificirani imetnik oseba tretje države ali</w:t>
      </w:r>
    </w:p>
    <w:p w14:paraId="226EBF07"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2.    bodoči kvalificirani imetnik nima položaja kreditne institucije, investicijskega podjetja, družbe za upravljanje, kolektivnega naložbenega podjema, zavarovalnice ali pozavarovalnice.</w:t>
      </w:r>
    </w:p>
    <w:p w14:paraId="0DA33D19"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(9) Agencija za zavarovalni nadzor vložniku zahteve v dveh delovnih dneh po prejemu dodatnih podatkov in listin na podlagi zahteve iz šestega odstavka tega člena izda potrdilo o prejemu teh dodatnih podatkov in listin. V potrdilu o prejemu dodatnih podatkov in listin na podlagi prve zahteve iz šestega odstavka tega člena je naveden dan, s katerim poteče rok iz tretjega odstavka tega člena, ob upoštevanju njegovega zadržanja po sedmem ali osmem odstavku tega člena.</w:t>
      </w:r>
    </w:p>
    <w:p w14:paraId="4A6B9B7C"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(10) Če Agencija za zavarovalni nadzor zavrne zahtevo za izdajo dovoljenja za pridobitev kvalificiranega deleža, v dveh delovnih dneh po sprejetju te odločitve in do poteka roka iz tretjega odstavka tega člena, ob upoštevanju morebitnega zadržanja po sedmem ali osmem odstavku tega člena, izda in odpravi pisni odpravek odločbe o zavrnitvi zahteve za izdajo dovoljenja za pridobitev kvalificiranega dovoljenja.</w:t>
      </w:r>
    </w:p>
    <w:p w14:paraId="1D38AEC1"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(11) Če Agencija za zavarovalni nadzor do poteka roka iz tretjega odstavka tega člena ob upoštevanju morebitnega zadržanja po sedmem ali osmem odstavku tega člena ne izda in odpravi pisnega odpravka odločbe o zavrnitvi ali zavrženju zahteve za izdajo dovoljenja za pridobitev kvalificiranega deleža, se šteje, da je z dnem, s katerim poteče ta rok, izdala dovoljenje za pridobitev kvalificiranega deleža, za katerega je kvalificirani imetnik zahteval izdajo tega dovoljenja.</w:t>
      </w:r>
    </w:p>
    <w:p w14:paraId="2294D943"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(12) V primeru iz prejšnjega odstavka Agencija za zavarovalni nadzor na zahtevo kvalificiranega imetnika izda ugotovitveno odločbo, s katero ugotovi, da je dovoljenje izdano, v osmih dneh od prejema zahteve za izdajo te ugotovitvene odločbe.</w:t>
      </w:r>
    </w:p>
    <w:p w14:paraId="435FAD31"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(13) Ne glede na prvi odstavek 507. člena tega zakona Agencija za zavarovalni nadzor na svojih javnih spletnih straneh objavi izvleček odločbe o zavrnitvi zahteve za izdajo dovoljenja za pridobitev kvalificiranega deleža s povzetkom razlogov za tako odločitev, če tako zahteva vložnik te zahteve.</w:t>
      </w:r>
    </w:p>
    <w:p w14:paraId="48840013" w14:textId="77777777" w:rsidR="001340AB" w:rsidRPr="002A6461" w:rsidRDefault="001340AB" w:rsidP="001340AB">
      <w:pPr>
        <w:pBdr>
          <w:top w:val="none" w:sz="0" w:space="24" w:color="auto"/>
        </w:pBdr>
        <w:spacing w:before="210" w:after="210" w:line="240" w:lineRule="auto"/>
        <w:jc w:val="center"/>
        <w:rPr>
          <w:rFonts w:eastAsia="Arial" w:cs="Arial"/>
          <w:b/>
          <w:bCs/>
          <w:sz w:val="21"/>
          <w:szCs w:val="21"/>
        </w:rPr>
      </w:pPr>
      <w:r w:rsidRPr="002A6461">
        <w:rPr>
          <w:rFonts w:eastAsia="Arial" w:cs="Arial"/>
          <w:b/>
          <w:bCs/>
          <w:sz w:val="21"/>
          <w:szCs w:val="21"/>
        </w:rPr>
        <w:t>484. člen</w:t>
      </w:r>
    </w:p>
    <w:p w14:paraId="0B03B97D" w14:textId="77777777" w:rsidR="001340AB" w:rsidRPr="002A6461" w:rsidRDefault="001340AB" w:rsidP="001340AB">
      <w:pPr>
        <w:pBdr>
          <w:top w:val="none" w:sz="0" w:space="24" w:color="auto"/>
        </w:pBdr>
        <w:spacing w:before="210" w:after="210" w:line="240" w:lineRule="auto"/>
        <w:jc w:val="center"/>
        <w:rPr>
          <w:rFonts w:eastAsia="Arial" w:cs="Arial"/>
          <w:b/>
          <w:bCs/>
          <w:sz w:val="21"/>
          <w:szCs w:val="21"/>
        </w:rPr>
      </w:pPr>
      <w:r w:rsidRPr="002A6461">
        <w:rPr>
          <w:rFonts w:eastAsia="Arial" w:cs="Arial"/>
          <w:b/>
          <w:bCs/>
          <w:sz w:val="21"/>
          <w:szCs w:val="21"/>
        </w:rPr>
        <w:t>(odločba)</w:t>
      </w:r>
    </w:p>
    <w:p w14:paraId="28EFA90F" w14:textId="77777777" w:rsidR="001340AB" w:rsidRPr="002A6461" w:rsidRDefault="001340AB" w:rsidP="001340AB">
      <w:pPr>
        <w:pBdr>
          <w:top w:val="none" w:sz="0" w:space="12" w:color="auto"/>
        </w:pBdr>
        <w:spacing w:before="210" w:after="210" w:line="240" w:lineRule="auto"/>
        <w:jc w:val="both"/>
        <w:rPr>
          <w:rFonts w:eastAsia="Arial" w:cs="Arial"/>
          <w:sz w:val="21"/>
          <w:szCs w:val="21"/>
        </w:rPr>
      </w:pPr>
      <w:r w:rsidRPr="002A6461">
        <w:rPr>
          <w:rFonts w:eastAsia="Arial" w:cs="Arial"/>
          <w:sz w:val="21"/>
          <w:szCs w:val="21"/>
        </w:rPr>
        <w:t>(1) Odločbe Agencije za zavarovalni nadzor postanejo izvršljive v skladu z določbami zakona, ki ureja splošni upravni postopek. Ne glede na prejšnji stavek, postanejo odločbe, ki se glasijo na izpolnitev denarne obveznost, izvršljive z njihovo pravnomočnostjo.</w:t>
      </w:r>
    </w:p>
    <w:p w14:paraId="0D356437" w14:textId="77777777" w:rsidR="001340AB" w:rsidRPr="002A6461" w:rsidRDefault="001340AB" w:rsidP="001340AB">
      <w:pPr>
        <w:pBdr>
          <w:top w:val="none" w:sz="0" w:space="12" w:color="auto"/>
        </w:pBdr>
        <w:spacing w:before="210" w:after="210" w:line="240" w:lineRule="auto"/>
        <w:jc w:val="both"/>
        <w:rPr>
          <w:rFonts w:eastAsia="Arial" w:cs="Arial"/>
          <w:sz w:val="21"/>
          <w:szCs w:val="21"/>
        </w:rPr>
      </w:pPr>
      <w:r w:rsidRPr="002A6461">
        <w:rPr>
          <w:rFonts w:eastAsia="Arial" w:cs="Arial"/>
          <w:sz w:val="21"/>
          <w:szCs w:val="21"/>
        </w:rPr>
        <w:t>(2) Z dnem pravnomočnosti odločbe o odvzemu dovoljenja za opravljanje funkcije člana uprave zavarovalnice oseba, ki ji je bilo dovoljenje odvzeto, preneha izpolnjevati pogoje za opravljanje funkcije člana uprave.</w:t>
      </w:r>
    </w:p>
    <w:p w14:paraId="54525B8F" w14:textId="77777777" w:rsidR="001340AB" w:rsidRDefault="001340AB" w:rsidP="001340AB">
      <w:pPr>
        <w:pBdr>
          <w:top w:val="none" w:sz="0" w:space="12" w:color="auto"/>
        </w:pBdr>
        <w:spacing w:before="210" w:after="210" w:line="240" w:lineRule="auto"/>
        <w:jc w:val="both"/>
        <w:rPr>
          <w:rFonts w:eastAsia="Arial" w:cs="Arial"/>
          <w:sz w:val="21"/>
          <w:szCs w:val="21"/>
        </w:rPr>
      </w:pPr>
      <w:r w:rsidRPr="002A6461">
        <w:rPr>
          <w:rFonts w:eastAsia="Arial" w:cs="Arial"/>
          <w:sz w:val="21"/>
          <w:szCs w:val="21"/>
        </w:rPr>
        <w:t>(3) Pravnomočne odločbe Agencije za zavarovalni nadzor, ki se glasijo na izpolnitev denarne obveznosti, izvrši sodišče na predlog Agencije za zavarovalni nadzor.</w:t>
      </w:r>
    </w:p>
    <w:p w14:paraId="150113F1" w14:textId="77777777" w:rsidR="00E34197" w:rsidRDefault="00E34197" w:rsidP="001340AB">
      <w:pPr>
        <w:pBdr>
          <w:top w:val="none" w:sz="0" w:space="12" w:color="auto"/>
        </w:pBdr>
        <w:spacing w:before="210" w:after="210" w:line="240" w:lineRule="auto"/>
        <w:jc w:val="both"/>
        <w:rPr>
          <w:rFonts w:eastAsia="Arial" w:cs="Arial"/>
          <w:sz w:val="21"/>
          <w:szCs w:val="21"/>
        </w:rPr>
      </w:pPr>
    </w:p>
    <w:p w14:paraId="30473ADF" w14:textId="77777777" w:rsidR="00E34197" w:rsidRPr="002A6461" w:rsidRDefault="00E34197" w:rsidP="001340AB">
      <w:pPr>
        <w:pBdr>
          <w:top w:val="none" w:sz="0" w:space="12" w:color="auto"/>
        </w:pBdr>
        <w:spacing w:before="210" w:after="210" w:line="240" w:lineRule="auto"/>
        <w:jc w:val="both"/>
        <w:rPr>
          <w:rFonts w:eastAsia="Arial" w:cs="Arial"/>
          <w:sz w:val="21"/>
          <w:szCs w:val="21"/>
        </w:rPr>
      </w:pPr>
    </w:p>
    <w:p w14:paraId="768F6506" w14:textId="77777777" w:rsidR="001340AB" w:rsidRPr="002D0DCA" w:rsidRDefault="001340AB" w:rsidP="001340AB">
      <w:pPr>
        <w:pBdr>
          <w:top w:val="none" w:sz="0" w:space="24" w:color="auto"/>
        </w:pBdr>
        <w:spacing w:before="210" w:after="210" w:line="240" w:lineRule="auto"/>
        <w:jc w:val="center"/>
        <w:rPr>
          <w:rFonts w:eastAsia="Arial" w:cs="Arial"/>
          <w:b/>
          <w:bCs/>
          <w:sz w:val="21"/>
          <w:szCs w:val="21"/>
        </w:rPr>
      </w:pPr>
      <w:r w:rsidRPr="002D0DCA">
        <w:rPr>
          <w:rFonts w:eastAsia="Arial" w:cs="Arial"/>
          <w:b/>
          <w:bCs/>
          <w:sz w:val="21"/>
          <w:szCs w:val="21"/>
        </w:rPr>
        <w:lastRenderedPageBreak/>
        <w:t>494. člen</w:t>
      </w:r>
    </w:p>
    <w:p w14:paraId="76237C7B" w14:textId="77777777" w:rsidR="001340AB" w:rsidRPr="002D0DCA" w:rsidRDefault="001340AB" w:rsidP="001340AB">
      <w:pPr>
        <w:pBdr>
          <w:top w:val="none" w:sz="0" w:space="24" w:color="auto"/>
        </w:pBdr>
        <w:spacing w:before="210" w:after="210" w:line="240" w:lineRule="auto"/>
        <w:jc w:val="center"/>
        <w:rPr>
          <w:rFonts w:eastAsia="Arial" w:cs="Arial"/>
          <w:b/>
          <w:bCs/>
          <w:sz w:val="21"/>
          <w:szCs w:val="21"/>
        </w:rPr>
      </w:pPr>
      <w:r w:rsidRPr="002D0DCA">
        <w:rPr>
          <w:rFonts w:eastAsia="Arial" w:cs="Arial"/>
          <w:b/>
          <w:bCs/>
          <w:sz w:val="21"/>
          <w:szCs w:val="21"/>
        </w:rPr>
        <w:t>(sestava strokovnega sveta agencije)</w:t>
      </w:r>
    </w:p>
    <w:p w14:paraId="4A6B6AB3" w14:textId="77777777" w:rsidR="001340AB" w:rsidRPr="002D0DCA" w:rsidRDefault="001340AB" w:rsidP="001340AB">
      <w:pPr>
        <w:pBdr>
          <w:top w:val="none" w:sz="0" w:space="12" w:color="auto"/>
        </w:pBdr>
        <w:spacing w:before="210" w:after="210" w:line="240" w:lineRule="auto"/>
        <w:jc w:val="both"/>
        <w:rPr>
          <w:rFonts w:eastAsia="Arial" w:cs="Arial"/>
          <w:sz w:val="21"/>
          <w:szCs w:val="21"/>
        </w:rPr>
      </w:pPr>
      <w:r w:rsidRPr="002D0DCA">
        <w:rPr>
          <w:rFonts w:eastAsia="Arial" w:cs="Arial"/>
          <w:sz w:val="21"/>
          <w:szCs w:val="21"/>
        </w:rPr>
        <w:t>(1) Strokovni svet agencije sestavlja pet članov oziroma članic (v nadaljnjem besedilu: člani strokovnega sveta), od katerih je eden predsednik oziroma predsednica strokovnega sveta (v nadaljnjem besedilu: predsednik strokovnega sveta) in od katerih najmanj dva nista zaposlena v Agenciji za zavarovalni nadzor.</w:t>
      </w:r>
    </w:p>
    <w:p w14:paraId="15E94426" w14:textId="77777777" w:rsidR="001340AB" w:rsidRPr="002D0DCA" w:rsidRDefault="001340AB" w:rsidP="001340AB">
      <w:pPr>
        <w:pBdr>
          <w:top w:val="none" w:sz="0" w:space="12" w:color="auto"/>
        </w:pBdr>
        <w:spacing w:before="210" w:after="210" w:line="240" w:lineRule="auto"/>
        <w:jc w:val="both"/>
        <w:rPr>
          <w:rFonts w:eastAsia="Arial" w:cs="Arial"/>
          <w:sz w:val="21"/>
          <w:szCs w:val="21"/>
        </w:rPr>
      </w:pPr>
      <w:r w:rsidRPr="002D0DCA">
        <w:rPr>
          <w:rFonts w:eastAsia="Arial" w:cs="Arial"/>
          <w:sz w:val="21"/>
          <w:szCs w:val="21"/>
        </w:rPr>
        <w:t>(2) Direktor agencije je član strokovnega sveta agencije in lahko tudi predsednik strokovnega sveta agencije.</w:t>
      </w:r>
    </w:p>
    <w:p w14:paraId="30E82798" w14:textId="77777777" w:rsidR="001340AB" w:rsidRPr="002D0DCA" w:rsidRDefault="001340AB" w:rsidP="001340AB">
      <w:pPr>
        <w:pBdr>
          <w:top w:val="none" w:sz="0" w:space="12" w:color="auto"/>
        </w:pBdr>
        <w:spacing w:before="210" w:after="210" w:line="240" w:lineRule="auto"/>
        <w:jc w:val="both"/>
        <w:rPr>
          <w:rFonts w:eastAsia="Arial" w:cs="Arial"/>
          <w:sz w:val="21"/>
          <w:szCs w:val="21"/>
        </w:rPr>
      </w:pPr>
      <w:r w:rsidRPr="002D0DCA">
        <w:rPr>
          <w:rFonts w:eastAsia="Arial" w:cs="Arial"/>
          <w:sz w:val="21"/>
          <w:szCs w:val="21"/>
        </w:rPr>
        <w:t>(3) Člani strokovnega sveta so upravičeni do sejnin in povračil stroškov, ki jih enkrat letno določi strokovni svet na obrazložen predlog predsednika strokovnega sveta. Stroški iz prejšnjega stavka ne smejo presegati stroškov, ki nastanejo oziroma je utemeljeno pričakovati, da bodo nastali, zaradi opravljanja funkcije člana strokovnega sveta. Člani strokovnega sveta agencije, ki so z agencijo v delovnem razmerju, opravljajo svoje delo v okviru strokovnega sveta agencije izven svojega rednega delovnega časa.</w:t>
      </w:r>
    </w:p>
    <w:p w14:paraId="5543B820"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2D0DCA">
        <w:rPr>
          <w:rFonts w:eastAsia="Arial" w:cs="Arial"/>
          <w:sz w:val="21"/>
          <w:szCs w:val="21"/>
        </w:rPr>
        <w:t>(4) Strokovni svet agencije ima sekretarja, ki pomaga predsedniku strokovnega sveta agencije pri pripravi in izvedbi seje. Sekretar strokovnega sveta agencije zagotavlja pomoč pri organizaciji dela strokovnega sveta agencije, skrbi za zbiranje in pripravo gradiv, za sklice sej, vodenje zapisnikov, arhiviranje ter opravlja druge strokovne naloge, ki so potrebne za nemoteno delo strokovnega sveta agencije in izvajanje administrativnih del v zvezi z delom strokovnega sveta agencije. Sekretarja na predlog predsednika strokovnega sveta agencije imenuje strokovni svet agencije izmed zaposlenih v Agenciji za zavarovalni nadzor. Sekretar opravlja delo za strokovni svet v okviru svojega delovnega razmerja.</w:t>
      </w:r>
    </w:p>
    <w:p w14:paraId="21FB8F86" w14:textId="77777777" w:rsidR="001340AB" w:rsidRPr="001F7557" w:rsidRDefault="001340AB" w:rsidP="001340AB">
      <w:pPr>
        <w:pBdr>
          <w:top w:val="none" w:sz="0" w:space="24" w:color="auto"/>
        </w:pBdr>
        <w:spacing w:before="210" w:after="210" w:line="240" w:lineRule="auto"/>
        <w:jc w:val="center"/>
        <w:rPr>
          <w:rFonts w:eastAsia="Arial" w:cs="Arial"/>
          <w:b/>
          <w:bCs/>
          <w:sz w:val="21"/>
          <w:szCs w:val="21"/>
        </w:rPr>
      </w:pPr>
      <w:r w:rsidRPr="001F7557">
        <w:rPr>
          <w:rFonts w:eastAsia="Arial" w:cs="Arial"/>
          <w:b/>
          <w:bCs/>
          <w:sz w:val="21"/>
          <w:szCs w:val="21"/>
        </w:rPr>
        <w:t>514. člen</w:t>
      </w:r>
    </w:p>
    <w:p w14:paraId="4ABDD0BC" w14:textId="77777777" w:rsidR="001340AB" w:rsidRPr="001F7557" w:rsidRDefault="001340AB" w:rsidP="001340AB">
      <w:pPr>
        <w:pBdr>
          <w:top w:val="none" w:sz="0" w:space="24" w:color="auto"/>
        </w:pBdr>
        <w:spacing w:before="210" w:after="210" w:line="240" w:lineRule="auto"/>
        <w:jc w:val="center"/>
        <w:rPr>
          <w:rFonts w:eastAsia="Arial" w:cs="Arial"/>
          <w:b/>
          <w:bCs/>
          <w:sz w:val="21"/>
          <w:szCs w:val="21"/>
        </w:rPr>
      </w:pPr>
      <w:r w:rsidRPr="001F7557">
        <w:rPr>
          <w:rFonts w:eastAsia="Arial" w:cs="Arial"/>
          <w:b/>
          <w:bCs/>
          <w:sz w:val="21"/>
          <w:szCs w:val="21"/>
        </w:rPr>
        <w:t>(finančni načrt in letni obračun)</w:t>
      </w:r>
    </w:p>
    <w:p w14:paraId="6EFD99F4"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(1) Strokovni svet agencije do 31. marca vsakega leta sprejme letni obračun za preteklo leto in finančni načrt tekočega leta.</w:t>
      </w:r>
    </w:p>
    <w:p w14:paraId="120827CB"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(2) Letni obračun Agencije za zavarovalni nadzor pregleda pooblaščeni revizor.</w:t>
      </w:r>
    </w:p>
    <w:p w14:paraId="5DEB5DDA"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(3) Agencija za zavarovalni nadzor ministru, pristojnemu za finance, v desetih dneh po sprejetju dostavi letni obračun z revizorjevim poročilom in finančni načrt.</w:t>
      </w:r>
    </w:p>
    <w:p w14:paraId="297C5C7F"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(4) Šteje se, da sta finančni načrt in letni obračun potrjena, če Vlada Republike Slovenije v 15 dneh po njunem prejemu ne odloči drugače.</w:t>
      </w:r>
    </w:p>
    <w:p w14:paraId="22F547FC"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(5) Do soglasja Vlade Republike Slovenije k finančnem načrtu se financiranje Agencije za zavarovalni nadzor izvaja po sklepu o začasnem financiranju, ki ga sprejme strokovni svet agencije.</w:t>
      </w:r>
    </w:p>
    <w:p w14:paraId="36D74BD7"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(6) Agencija za zavarovalni nadzor z letnim obračunom in finančnim načrtom seznani Državni zbor Republike Slovenije. Letni računovodski izkazi so sestavni del letnega poročila in se objavijo.</w:t>
      </w:r>
    </w:p>
    <w:p w14:paraId="1BFE0471" w14:textId="77777777" w:rsidR="00E34197" w:rsidRDefault="00E34197" w:rsidP="001340AB">
      <w:pPr>
        <w:pBdr>
          <w:top w:val="none" w:sz="0" w:space="24" w:color="auto"/>
        </w:pBdr>
        <w:spacing w:before="210" w:after="210" w:line="240" w:lineRule="auto"/>
        <w:jc w:val="center"/>
        <w:rPr>
          <w:rFonts w:eastAsia="Arial" w:cs="Arial"/>
          <w:b/>
          <w:bCs/>
          <w:sz w:val="21"/>
          <w:szCs w:val="21"/>
        </w:rPr>
      </w:pPr>
    </w:p>
    <w:p w14:paraId="7C8540E8" w14:textId="37AA514F" w:rsidR="001340AB" w:rsidRPr="00A10141" w:rsidRDefault="001340AB" w:rsidP="001340AB">
      <w:pPr>
        <w:pBdr>
          <w:top w:val="none" w:sz="0" w:space="24" w:color="auto"/>
        </w:pBdr>
        <w:spacing w:before="210" w:after="210" w:line="240" w:lineRule="auto"/>
        <w:jc w:val="center"/>
        <w:rPr>
          <w:rFonts w:eastAsia="Arial" w:cs="Arial"/>
          <w:b/>
          <w:bCs/>
          <w:sz w:val="21"/>
          <w:szCs w:val="21"/>
        </w:rPr>
      </w:pPr>
      <w:r w:rsidRPr="00A10141">
        <w:rPr>
          <w:rFonts w:eastAsia="Arial" w:cs="Arial"/>
          <w:b/>
          <w:bCs/>
          <w:sz w:val="21"/>
          <w:szCs w:val="21"/>
        </w:rPr>
        <w:lastRenderedPageBreak/>
        <w:t>517. člen</w:t>
      </w:r>
    </w:p>
    <w:p w14:paraId="1F180144" w14:textId="77777777" w:rsidR="001340AB" w:rsidRPr="00A10141" w:rsidRDefault="001340AB" w:rsidP="001340AB">
      <w:pPr>
        <w:pBdr>
          <w:top w:val="none" w:sz="0" w:space="24" w:color="auto"/>
        </w:pBdr>
        <w:spacing w:before="210" w:after="210" w:line="240" w:lineRule="auto"/>
        <w:jc w:val="center"/>
        <w:rPr>
          <w:rFonts w:eastAsia="Arial" w:cs="Arial"/>
          <w:b/>
          <w:bCs/>
          <w:sz w:val="21"/>
          <w:szCs w:val="21"/>
        </w:rPr>
      </w:pPr>
      <w:r w:rsidRPr="00A10141">
        <w:rPr>
          <w:rFonts w:eastAsia="Arial" w:cs="Arial"/>
          <w:b/>
          <w:bCs/>
          <w:sz w:val="21"/>
          <w:szCs w:val="21"/>
        </w:rPr>
        <w:t>(obveščanje zavarovalcev)</w:t>
      </w:r>
    </w:p>
    <w:p w14:paraId="76F54047" w14:textId="77777777" w:rsidR="001340AB" w:rsidRPr="00A10141" w:rsidRDefault="001340AB" w:rsidP="001340AB">
      <w:pPr>
        <w:pBdr>
          <w:top w:val="none" w:sz="0" w:space="12" w:color="auto"/>
        </w:pBdr>
        <w:spacing w:before="210" w:after="210" w:line="240" w:lineRule="auto"/>
        <w:jc w:val="both"/>
        <w:rPr>
          <w:rFonts w:eastAsia="Arial" w:cs="Arial"/>
          <w:sz w:val="21"/>
          <w:szCs w:val="21"/>
        </w:rPr>
      </w:pPr>
      <w:r w:rsidRPr="00A10141">
        <w:rPr>
          <w:rFonts w:eastAsia="Arial" w:cs="Arial"/>
          <w:sz w:val="21"/>
          <w:szCs w:val="21"/>
        </w:rPr>
        <w:t>(1) Prevzemna zavarovalnica nemudoma po prejemu dovoljenja Agencije za zavarovalni nadzor za prenos zavarovalnih pogodb o prenosu obvesti zavarovance.</w:t>
      </w:r>
    </w:p>
    <w:p w14:paraId="39AFD4EF" w14:textId="77777777" w:rsidR="001340AB" w:rsidRPr="00A10141" w:rsidRDefault="001340AB" w:rsidP="001340AB">
      <w:pPr>
        <w:pBdr>
          <w:top w:val="none" w:sz="0" w:space="12" w:color="auto"/>
        </w:pBdr>
        <w:spacing w:before="210" w:after="210" w:line="240" w:lineRule="auto"/>
        <w:jc w:val="both"/>
        <w:rPr>
          <w:rFonts w:eastAsia="Arial" w:cs="Arial"/>
          <w:sz w:val="21"/>
          <w:szCs w:val="21"/>
        </w:rPr>
      </w:pPr>
      <w:r w:rsidRPr="00A10141">
        <w:rPr>
          <w:rFonts w:eastAsia="Arial" w:cs="Arial"/>
          <w:sz w:val="21"/>
          <w:szCs w:val="21"/>
        </w:rPr>
        <w:t>(2) Prevzemna zavarovalnica o prenosu zavarovalnih pogodb obvesti zavarovalce z objavami v sredstvih javnega obveščanja in na svojih javno dostopnih internetnih straneh na območju, na katerem zavarovanja, ki se prenašajo, krijejo nevarnosti, razen ob zavarovanju izvoznih kreditov, pri čemer je treba zavarovalce obvestiti v sredstvih javnega obveščanja na območju njihovega sedeža. Pozavarovalnicam in zavarovalnicam za prenos pozavarovalnih pogodb pri obveščanju zavarovalcev ni treba uporabljati sredstev javnega obveščanja.</w:t>
      </w:r>
    </w:p>
    <w:p w14:paraId="2988B974" w14:textId="77777777" w:rsidR="001340AB" w:rsidRPr="0031189C" w:rsidRDefault="001340AB" w:rsidP="001340AB">
      <w:pPr>
        <w:pBdr>
          <w:top w:val="none" w:sz="0" w:space="24" w:color="auto"/>
        </w:pBdr>
        <w:spacing w:before="210" w:after="210" w:line="240" w:lineRule="auto"/>
        <w:jc w:val="center"/>
        <w:rPr>
          <w:rFonts w:eastAsia="Arial" w:cs="Arial"/>
          <w:b/>
          <w:bCs/>
          <w:sz w:val="21"/>
          <w:szCs w:val="21"/>
        </w:rPr>
      </w:pPr>
      <w:r w:rsidRPr="0031189C">
        <w:rPr>
          <w:rFonts w:eastAsia="Arial" w:cs="Arial"/>
          <w:b/>
          <w:bCs/>
          <w:sz w:val="21"/>
          <w:szCs w:val="21"/>
        </w:rPr>
        <w:t>521. člen</w:t>
      </w:r>
    </w:p>
    <w:p w14:paraId="7D3F6ECE" w14:textId="77777777" w:rsidR="001340AB" w:rsidRPr="0031189C" w:rsidRDefault="001340AB" w:rsidP="001340AB">
      <w:pPr>
        <w:pBdr>
          <w:top w:val="none" w:sz="0" w:space="24" w:color="auto"/>
        </w:pBdr>
        <w:spacing w:before="210" w:after="210" w:line="240" w:lineRule="auto"/>
        <w:jc w:val="center"/>
        <w:rPr>
          <w:rFonts w:eastAsia="Arial" w:cs="Arial"/>
          <w:b/>
          <w:bCs/>
          <w:sz w:val="21"/>
          <w:szCs w:val="21"/>
        </w:rPr>
      </w:pPr>
      <w:r w:rsidRPr="0031189C">
        <w:rPr>
          <w:rFonts w:eastAsia="Arial" w:cs="Arial"/>
          <w:b/>
          <w:bCs/>
          <w:sz w:val="21"/>
          <w:szCs w:val="21"/>
        </w:rPr>
        <w:t>(zavarovalna pogodba in splošni zavarovalni pogoji)</w:t>
      </w:r>
    </w:p>
    <w:p w14:paraId="058AC29C"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 Če zavarovanje krije nevarnosti v Republiki Sloveniji, zavarovalna pogodba obsega zlasti določbe o:</w:t>
      </w:r>
    </w:p>
    <w:p w14:paraId="37589232"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1.    firmi, pravnoorganizacijski obliki, sedežu in naslovu zavarovalnice in podružnice, prek katere se sklepa zavarovalna pogodba;</w:t>
      </w:r>
    </w:p>
    <w:p w14:paraId="5BED527E"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2.    dogodkih, z nastopom katerih nastane obveznost zavarovalnice opraviti izpolnitev na podlagi zavarovalne pogodbe, in primerih, v katerih je zaradi posebnih razlogov obveznost zavarovalnice izključena;</w:t>
      </w:r>
    </w:p>
    <w:p w14:paraId="3A828CCE"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3.    načinu izpolnitve, obsegu, morebitnih garancijah in dospelosti obveznosti zavarovalnice;</w:t>
      </w:r>
    </w:p>
    <w:p w14:paraId="3D609D4B"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4.    določitvi in plačilu premije ter o pravnih posledicah, če premija ni plačana;</w:t>
      </w:r>
    </w:p>
    <w:p w14:paraId="3E7F13A6"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5.    </w:t>
      </w:r>
      <w:r>
        <w:rPr>
          <w:rFonts w:eastAsia="Arial" w:cs="Arial"/>
          <w:sz w:val="21"/>
          <w:szCs w:val="21"/>
        </w:rPr>
        <w:t>t</w:t>
      </w:r>
      <w:r w:rsidRPr="0031189C">
        <w:rPr>
          <w:rFonts w:eastAsia="Arial" w:cs="Arial"/>
          <w:sz w:val="21"/>
          <w:szCs w:val="21"/>
        </w:rPr>
        <w:t>rajanju zavarovalne pogodbe, in sicer zlasti:</w:t>
      </w:r>
    </w:p>
    <w:p w14:paraId="2C219322" w14:textId="77777777" w:rsidR="001340AB" w:rsidRPr="0031189C" w:rsidRDefault="001340AB" w:rsidP="001340AB">
      <w:pPr>
        <w:spacing w:before="210" w:after="210" w:line="240" w:lineRule="auto"/>
        <w:ind w:left="567" w:hanging="142"/>
        <w:jc w:val="both"/>
        <w:rPr>
          <w:rFonts w:eastAsia="Arial" w:cs="Arial"/>
          <w:sz w:val="21"/>
          <w:szCs w:val="21"/>
        </w:rPr>
      </w:pPr>
      <w:r w:rsidRPr="0031189C">
        <w:rPr>
          <w:rFonts w:eastAsia="Arial" w:cs="Arial"/>
          <w:sz w:val="21"/>
          <w:szCs w:val="21"/>
        </w:rPr>
        <w:t>- če in na kakšen način se trajanje molče podaljša,</w:t>
      </w:r>
    </w:p>
    <w:p w14:paraId="1F16524D" w14:textId="77777777" w:rsidR="001340AB" w:rsidRPr="0031189C" w:rsidRDefault="001340AB" w:rsidP="001340AB">
      <w:pPr>
        <w:spacing w:before="210" w:after="210" w:line="240" w:lineRule="auto"/>
        <w:ind w:left="567" w:hanging="142"/>
        <w:jc w:val="both"/>
        <w:rPr>
          <w:rFonts w:eastAsia="Arial" w:cs="Arial"/>
          <w:sz w:val="21"/>
          <w:szCs w:val="21"/>
        </w:rPr>
      </w:pPr>
      <w:r w:rsidRPr="0031189C">
        <w:rPr>
          <w:rFonts w:eastAsia="Arial" w:cs="Arial"/>
          <w:sz w:val="21"/>
          <w:szCs w:val="21"/>
        </w:rPr>
        <w:t>-</w:t>
      </w:r>
      <w:r>
        <w:rPr>
          <w:rFonts w:eastAsia="Arial" w:cs="Arial"/>
          <w:sz w:val="21"/>
          <w:szCs w:val="21"/>
        </w:rPr>
        <w:t xml:space="preserve"> </w:t>
      </w:r>
      <w:r w:rsidRPr="0031189C">
        <w:rPr>
          <w:rFonts w:eastAsia="Arial" w:cs="Arial"/>
          <w:sz w:val="21"/>
          <w:szCs w:val="21"/>
        </w:rPr>
        <w:t>če, na kakšen način in v katerem časovnem trenutku je zavarovalno pogodbo mogoče odpovedati oziroma sicer v celoti oziroma delno razvezati in kakšne so obveznosti zavarovalnice v takšnih primerih;</w:t>
      </w:r>
    </w:p>
    <w:p w14:paraId="36600A5F"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6.    izgubi zahtevkov iz zavarovalne pogodbe v primeru zamude rokov;</w:t>
      </w:r>
    </w:p>
    <w:p w14:paraId="1D7AB368"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7.    v primeru življenjskih zavarovanj tudi o pogojih in obsegu izplačil akontacij ter posojil na zavarovalno pogodbo, o pogojih, pod katerimi je zavarovalec udeležen pri dobičku zavarovalnice, in merilih za izračun te udeležbe ter o pogojih in načinu izračuna odkupne vrednosti ter kapitalizacije;</w:t>
      </w:r>
    </w:p>
    <w:p w14:paraId="07416EE8"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8.    v primeru nezgodnih in zdravstvenih zavarovanj, pri katerih se zavarovalno-tehnične rezervacije izračunavajo z metodami za življenjska zavarovanja, tudi o pogojih in načinu izračunavanja teh rezervacij in s tem povezanih sprememb premije zaradi staranja zavarovanca, o pravicah, ki izhajajo iz že oblikovanih zavarovalno-tehničnih rezervacij v primeru prenehanja zavarovanja ali v primeru menjave zavarovanja v okviru iste zavarovalnice ali v primeru menjave zavarovalnice, ter o vplivih drugih dejavnikov na spreminjanje premije.</w:t>
      </w:r>
    </w:p>
    <w:p w14:paraId="744870C0"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lastRenderedPageBreak/>
        <w:t>(2) V primeru družbe za vzajemno zavarovanje so obvezne določbe iz prejšnjega odstavka lahko namesto v zavarovalni pogodbi vsebovane v statutu.</w:t>
      </w:r>
    </w:p>
    <w:p w14:paraId="1A1A77FA"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(3) Določbe zavarovalne pogodbe iz prvega odstavka tega člena lahko v škodo zavarovalca odstopajo od splošnih zavarovalnih pogojev samo:</w:t>
      </w:r>
    </w:p>
    <w:p w14:paraId="04797FF9"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1.      če so za to podani razlogi, ki so utemeljeni glede na predmet zavarovanja, in</w:t>
      </w:r>
    </w:p>
    <w:p w14:paraId="442F383E"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2.      če je zavarovalec na takšno odstopanje izrecno pisno pristal.</w:t>
      </w:r>
    </w:p>
    <w:p w14:paraId="628D729F"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(4) V primeru zavarovanja stroškov postopka iz 17. točke drugega odstavka 7. člena tega zakona zavarovalna pogodba ne sme določati, da zavarovalnica krije samo stroške pravnega zastopanja po odvetniku ali drugi osebi, ki jo imenuje zavarovalnica.</w:t>
      </w:r>
    </w:p>
    <w:p w14:paraId="67731E44"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(5) Zavarovalna pogodba ne sme biti v nasprotju s prisilnimi določbami drugih zakonov, ki urejajo zavarovalno pogodbo ali posamezne vrste zavarovalnih pogodb.</w:t>
      </w:r>
    </w:p>
    <w:p w14:paraId="465D151B"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(6) Zavarovalnice vse ponudnike in potencialne zavarovance, ki želijo dostopiti do zavarovalnih storitev, obravnavajo enako, vendar v postopku selekcije in ocene nevarnosti ter pri določanju premij in pri izplačevanju zavarovalnin lahko upoštevajo merila zavarovalne stroke ali le naslednje zavarovančeve osebne okoliščine in značilnosti: starost, zdravstveno stanje, invalidnost in poklic ter druge osebne okoliščine, ki lahko utemeljeno vplivajo na višino prevzete nevarnosti, razen spola, materinstva in nosečnosti.</w:t>
      </w:r>
    </w:p>
    <w:p w14:paraId="7BFF970E"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(7) Zavarovalnice lahko v zvezi z zavarovanji iz zavarovalne skupine življenjskih zavarovanj in zavarovalnih vrst nezgodno zavarovanje in zdravstveno zavarovanje upoštevajo osebno okoliščino spola pri izračunavanju premij in dajatev na skupni ravni, če ne vodi v razlikovanje na individualni ravni. Zavarovalnice lahko obdelujejo dejavnik spola za izračun zavarovalno-tehničnih rezervacij in interno določanje cen, za določanje cen pozavarovanja, za trženje in oglaševanje ter za oceno tveganja iz zavarovalne skupine življenjskih zavarovanj in zavarovalne vrste zdravstveno in nezgodno zavarovanje.</w:t>
      </w:r>
    </w:p>
    <w:p w14:paraId="1752E3A8"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 xml:space="preserve">(8) </w:t>
      </w:r>
      <w:r w:rsidRPr="0031189C">
        <w:rPr>
          <w:rFonts w:eastAsia="Arial" w:cs="Arial"/>
          <w:b/>
          <w:bCs/>
          <w:sz w:val="21"/>
          <w:szCs w:val="21"/>
        </w:rPr>
        <w:t>(prenehal veljati)</w:t>
      </w:r>
    </w:p>
    <w:p w14:paraId="61F46957"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(9) Zavarovalnice, zavarovalno zastopniške družbe in zavarovalno posredniške družbe, ki ustvarjajo zavarovalne produkte, imajo vzpostavljene postopke za odobritev vsakega zavarovalnega produkta ali pomembnih prilagoditev obstoječih zavarovalnih produktov pred njihovo distribucijo, ki jih izvajajo in redno pregledujejo.</w:t>
      </w:r>
    </w:p>
    <w:p w14:paraId="787A091E"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(10) Postopek odobritve zavarovalnega produkta iz prejšnjega odstavka mora biti sorazmeren in primeren glede na vrsto zavarovalnega produkta.</w:t>
      </w:r>
    </w:p>
    <w:p w14:paraId="7CBCADEB"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(11) V postopku odobritve zavarovalnega produkta se opredeli ciljni trg za zavarovalni produkt, zagotovi, da so ocenjena vsa pomembna tveganja za ta trg, da je predvidena strategija distribucije v skladu z opredeljenim ciljnim trgom in da se sprejmejo ustrezni ukrepi za zagotovitev, da se zavarovalni produkt prodaja na opredeljenem ciljnem trgu.</w:t>
      </w:r>
    </w:p>
    <w:p w14:paraId="6D691178"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(12) Zavarovalnica redno pregleduje zavarovalne produkte iz devetega odstavka tega člena in upošteva vse dogodke, ki bi lahko bistveno vplivali na morebitno tveganje za opredeljeni ciljni trg, pri čemer oceni najmanj, ali je zavarovalni produkt še v skladu s potrebami opredeljenega ciljnega trga in ali je načrtovana strategija distribucije še ustrezna.</w:t>
      </w:r>
    </w:p>
    <w:p w14:paraId="72D02798"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(13) Zavarovalnice, zavarovalno zastopniške družbe in zavarovalno posredniške družbe, ki ustvarjajo zavarovalne produkte, dajo distributerjem zavarovalnih produktov na voljo vse ustrezne informacije o zavarovalnem produktu, postopku za odobritev zavarovalnega produkta in o opredeljenem ciljnem trgu zavarovalnega produkta.</w:t>
      </w:r>
    </w:p>
    <w:p w14:paraId="368BEDED"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lastRenderedPageBreak/>
        <w:t>(14) Kadar distributer zavarovalnih produktov ponuja ali priporoča zavarovalni produkt, ki ga ni ustvaril sam, mora pridobiti informacije iz prejšnjega člena ter se seznaniti z lastnostmi in opredeljenim ciljnim trgom zavarovalnega produkta na način, da je v celoti informiran o vsem potrebnem za distribucijo teh produktov.</w:t>
      </w:r>
    </w:p>
    <w:p w14:paraId="313372BE"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(15) Določbe devetega do štirinajstega odstavka tega člena ne posegajo v druge zahteve tega zakona in drugih zavezujočih predpisov, kakor tudi ne v zahteve v zvezi z razkritjem, primernostjo ali ustreznostjo, prepoznavanjem in obvladovanjem nasprotja interesov ter plačil za distribucijo zavarovalnih produktov.</w:t>
      </w:r>
    </w:p>
    <w:p w14:paraId="1DC5AE1B"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(16) Deveti do štirinajsti odstavek tega člena se ne uporabljajo za zavarovanja velikih nevarnosti iz 532. člena tega zakona.</w:t>
      </w:r>
    </w:p>
    <w:p w14:paraId="43B4F56F" w14:textId="77777777" w:rsidR="001340AB" w:rsidRPr="00833D95" w:rsidRDefault="001340AB" w:rsidP="001340AB">
      <w:pPr>
        <w:pBdr>
          <w:top w:val="none" w:sz="0" w:space="24" w:color="auto"/>
        </w:pBdr>
        <w:spacing w:before="210" w:after="210" w:line="240" w:lineRule="auto"/>
        <w:jc w:val="center"/>
        <w:rPr>
          <w:rFonts w:eastAsia="Arial" w:cs="Arial"/>
          <w:b/>
          <w:bCs/>
          <w:sz w:val="21"/>
          <w:szCs w:val="21"/>
        </w:rPr>
      </w:pPr>
      <w:r w:rsidRPr="00833D95">
        <w:rPr>
          <w:rFonts w:eastAsia="Arial" w:cs="Arial"/>
          <w:b/>
          <w:bCs/>
          <w:sz w:val="21"/>
          <w:szCs w:val="21"/>
        </w:rPr>
        <w:t>522. člen</w:t>
      </w:r>
    </w:p>
    <w:p w14:paraId="103882F0" w14:textId="77777777" w:rsidR="001340AB" w:rsidRPr="00833D95" w:rsidRDefault="001340AB" w:rsidP="001340AB">
      <w:pPr>
        <w:pBdr>
          <w:top w:val="none" w:sz="0" w:space="24" w:color="auto"/>
        </w:pBdr>
        <w:spacing w:before="210" w:after="210" w:line="240" w:lineRule="auto"/>
        <w:jc w:val="center"/>
        <w:rPr>
          <w:rFonts w:eastAsia="Arial" w:cs="Arial"/>
          <w:b/>
          <w:bCs/>
          <w:sz w:val="21"/>
          <w:szCs w:val="21"/>
        </w:rPr>
      </w:pPr>
      <w:r w:rsidRPr="00833D95">
        <w:rPr>
          <w:rFonts w:eastAsia="Arial" w:cs="Arial"/>
          <w:b/>
          <w:bCs/>
          <w:sz w:val="21"/>
          <w:szCs w:val="21"/>
        </w:rPr>
        <w:t>(obveščanje zavarovalcev ob sklenitvi zavarovalne pogodbe)</w:t>
      </w:r>
    </w:p>
    <w:p w14:paraId="6303DBF8"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(1) Distributer zavarovalnih produktov ob sklenitvi zavarovalne pogodbe iz prvega odstavka prejšnjega člena stranke z obvestilom v pisni ali elektronski obliki seznani s podatki o:</w:t>
      </w:r>
    </w:p>
    <w:p w14:paraId="261AAE6F"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    firmi, pravnoorganizacijski obliki, sedežu in naslovu zavarovalnice in podružnice, prek katere se sklepa zavarovalna pogodba;</w:t>
      </w:r>
    </w:p>
    <w:p w14:paraId="68A29D08"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2.    splošnih zavarovalnih pogojih, ki veljajo za zavarovalno razmerje;</w:t>
      </w:r>
    </w:p>
    <w:p w14:paraId="416F2B66"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3.    pravu, ki se uporabi za zavarovalno pogodbo, ali v primerih z mednarodnim elementom o pravici stranke, da sama izbere pravo, ki se uporablja za zavarovalno pogodbo v skladu z uredbo iz drugega odstavka 529. člena tega zakona;</w:t>
      </w:r>
    </w:p>
    <w:p w14:paraId="60E0CCAF"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4.    dostopu do poročila o solventnosti in finančnem položaju zavarovalnice iz 261. člena tega zakona;</w:t>
      </w:r>
    </w:p>
    <w:p w14:paraId="2B192D3E"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5.    notranjem postopku za reševanje pritožb zavarovalcev, zavarovancev in drugih upravičencev iz zavarovanj in o izvajalcu izvensodnega reševanja sporov iz prvega in drugega odstavka 579. člena;</w:t>
      </w:r>
    </w:p>
    <w:p w14:paraId="7FE96AED"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6.    načinu izpolnitve, obsegu in dospelosti obveznosti zavarovalnice ter morebitnih garancijah;</w:t>
      </w:r>
    </w:p>
    <w:p w14:paraId="38B80A46"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7.    času trajanja zavarovalne pogodbe;</w:t>
      </w:r>
    </w:p>
    <w:p w14:paraId="076EE2CB"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8.    višini premije, pri čemer je zavarovalna premija razčlenjena na zavarovalno premijo za posamezne nevarnosti, če zavarovalno razmerje krije nevarnosti iz več zavarovalnih vrst, in o višini prispevkov, davkov in drugih stroškov, ki se zaračunavajo poleg premije, in o skupnem znesku plačil;</w:t>
      </w:r>
    </w:p>
    <w:p w14:paraId="43FF4489"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9.    roku, v katerem ponudnika veže ponudba;</w:t>
      </w:r>
    </w:p>
    <w:p w14:paraId="32F51DDA"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10.  pravici do preklica, odstopa ali drugih opcijah;</w:t>
      </w:r>
    </w:p>
    <w:p w14:paraId="0087051F"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11.  nazivu in naslovu nadzornega organa, ki je pristojen za nadzor nad zavarovalnico;</w:t>
      </w:r>
    </w:p>
    <w:p w14:paraId="56DC3055"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12.  pogojih za vzpostavitev mirovanja;</w:t>
      </w:r>
    </w:p>
    <w:p w14:paraId="5836FDF4"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13.  tem, če zagotavlja svetovanje glede zavarovalnega produkta, ki ga prodaja.</w:t>
      </w:r>
    </w:p>
    <w:p w14:paraId="50B94D1C"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lastRenderedPageBreak/>
        <w:t>(2) V primeru življenjskih zavarovanj pisno oziroma elektronsko obvestilo iz prejšnjega odstavka ali predloženi zavarovalni pogoji vsebujejo tudi informacije za razumevanje tveganj, ki jih s sklenitvijo zavarovalne pogodbe prevzame zavarovalec, in informacijo o pravici iz 525. člena tega zakona.</w:t>
      </w:r>
    </w:p>
    <w:p w14:paraId="6FD01258"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(3) V primeru življenjskega zavarovanja, nezgodnega in zdravstvenega zavarovanja s pravico do povračila dela zavarovalne premije obvestilo zavarovalcu poleg podatkov iz prejšnjega odstavka obsega tudi podatke o:</w:t>
      </w:r>
    </w:p>
    <w:p w14:paraId="1C5CBEBF"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    osnovah in merilih za udeležbo pri dobičku;</w:t>
      </w:r>
    </w:p>
    <w:p w14:paraId="2D0E53C5"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2.    tabeli odkupnih vrednosti;</w:t>
      </w:r>
    </w:p>
    <w:p w14:paraId="19B070C1"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3.    minimalni zavarovalni vsoti ali minimalnemu obdobju trajanja zavarovanja za spremembo zavarovanja v zavarovanje brez premije (kapitalizacija) in o pravicah iz takega zavarovanja;</w:t>
      </w:r>
    </w:p>
    <w:p w14:paraId="20E25AD5"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4.    v primeru zavarovanj, pri katerih so upravičenja vezana na enote investicijskega sklada, o naložbah in naravi sredstev investicijskega sklada;</w:t>
      </w:r>
    </w:p>
    <w:p w14:paraId="26C35221"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5.    v primeru zavarovanj, pri katerih so upravičenja neposredno povezana s spremembo indeksa vrednostnih papirjev ali drugo referenčno vrednostjo, o indeksu vrednostnih papirjev ali o drugi referenčni vrednosti;</w:t>
      </w:r>
    </w:p>
    <w:p w14:paraId="2E329109"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6.    o davčni ureditvi, ki velja v primeru zavarovanja.</w:t>
      </w:r>
    </w:p>
    <w:p w14:paraId="64F2BFF6"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(4) Kadar se zavarovalni produkt kot del paketa ali skupnega dogovora ponudi skupaj s stranskim produktom ali stransko storitvijo, ki ni zavarovanje, seznani distributer zavarovalnih produktov zavarovalca o tem, ali obstaja možnost nakupa posameznih delov ločeno, ter v tem primeru zagotovi ustrezen opis posameznih delov paketa ali skupnega dogovora ter zagotovi ločeni prikaz stroškov in plačil za vsak posamezni del.</w:t>
      </w:r>
    </w:p>
    <w:p w14:paraId="4FBB3B53"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(5) V primeru iz prejšnjega odstavka in če se tveganje ali zavarovalno kritje, ki izhaja iz takega paketa ali skupnega dogovora, ponujenega zavarovalcu, razlikuje od tveganj ali zavarovalnih kritij posameznih delov, distributer zavarovalnih produktov zagotovi ustrezen opis posameznih delov paketa ali skupnega dogovora ter spremembe tveganj ali zavarovalnih kritij, ki nastanejo zaradi medsebojnega vplivanja.</w:t>
      </w:r>
    </w:p>
    <w:p w14:paraId="5CDFBBC3"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(6) Kadar je zavarovalni produkt dopolnilni produkt blaga ali storitve, ki ni zavarovalna pogodba, kot del paketa ali skupnega dogovora, distributer zavarovalnih produktov ponudi zavarovalcu možnost nakupa blaga ali storitve ločeno. Ta določba se ne uporablja, kadar je zavarovalni produkt dopolnilni produkt v razmerju do investicijske storitve ali dejavnosti, kot je opredeljena v zakonu, ki ureja trg finančnih instrumentov, v razmerju do investicijskih skladov in alternativnih investicijskih skladov, kot so opredeljeni v zakonih, ki urejata investicijske sklade in alternativne investicijske sklade, v razmerju do dodatnega pokojninskega zavarovanja, kot je opredeljeno v zakonu, ki ureja dodatno pokojninsko zavarovanje, v razmerju do kreditne pogodbe, kot je opredeljena v zakonu, ki ureja potrošniške kredite, ali v razmerju do plačilnega računa, kot je opredeljen v zakonu, ki ureja plačilne storitve, storitve izdajanja elektronskega denarja in plačilne sisteme.</w:t>
      </w:r>
    </w:p>
    <w:p w14:paraId="0E33152A"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(7) V primerih iz četrtega in šestega odstavka tega člena distributer zavarovalnih produktov določi zahteve in potrebe zavarovalca glede na zavarovalne produkte, ki so del celotnega paketa ali skupnega dogovora.</w:t>
      </w:r>
    </w:p>
    <w:p w14:paraId="58BFA042" w14:textId="77777777" w:rsidR="001340AB"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(8) Četrti do sedmi odstavek tega člena se ne nanašajo na zavarovalne produkte, ki zagotavljajo kritja za različne vrste tveganj (paketne zavarovalne pogodbe).</w:t>
      </w:r>
    </w:p>
    <w:p w14:paraId="59FA0EDA" w14:textId="77777777" w:rsidR="00E34197" w:rsidRDefault="00E34197" w:rsidP="001340AB">
      <w:pPr>
        <w:pBdr>
          <w:top w:val="none" w:sz="0" w:space="24" w:color="auto"/>
        </w:pBdr>
        <w:spacing w:before="210" w:after="210" w:line="240" w:lineRule="auto"/>
        <w:jc w:val="center"/>
        <w:rPr>
          <w:rFonts w:eastAsia="Arial" w:cs="Arial"/>
          <w:b/>
          <w:bCs/>
          <w:sz w:val="21"/>
          <w:szCs w:val="21"/>
        </w:rPr>
      </w:pPr>
    </w:p>
    <w:p w14:paraId="4B9D8ACD" w14:textId="7AFD1420" w:rsidR="001340AB" w:rsidRPr="00C836F9" w:rsidRDefault="001340AB" w:rsidP="001340AB">
      <w:pPr>
        <w:pBdr>
          <w:top w:val="none" w:sz="0" w:space="24" w:color="auto"/>
        </w:pBdr>
        <w:spacing w:before="210" w:after="210" w:line="240" w:lineRule="auto"/>
        <w:jc w:val="center"/>
        <w:rPr>
          <w:rFonts w:eastAsia="Arial" w:cs="Arial"/>
          <w:b/>
          <w:bCs/>
          <w:sz w:val="21"/>
          <w:szCs w:val="21"/>
        </w:rPr>
      </w:pPr>
      <w:r w:rsidRPr="00C836F9">
        <w:rPr>
          <w:rFonts w:eastAsia="Arial" w:cs="Arial"/>
          <w:b/>
          <w:bCs/>
          <w:sz w:val="21"/>
          <w:szCs w:val="21"/>
        </w:rPr>
        <w:lastRenderedPageBreak/>
        <w:t>524. člen</w:t>
      </w:r>
    </w:p>
    <w:p w14:paraId="75E2B1FC" w14:textId="77777777" w:rsidR="001340AB" w:rsidRPr="00C836F9" w:rsidRDefault="001340AB" w:rsidP="001340AB">
      <w:pPr>
        <w:pBdr>
          <w:top w:val="none" w:sz="0" w:space="24" w:color="auto"/>
        </w:pBdr>
        <w:spacing w:before="210" w:after="210" w:line="240" w:lineRule="auto"/>
        <w:jc w:val="center"/>
        <w:rPr>
          <w:rFonts w:eastAsia="Arial" w:cs="Arial"/>
          <w:b/>
          <w:bCs/>
          <w:sz w:val="21"/>
          <w:szCs w:val="21"/>
        </w:rPr>
      </w:pPr>
      <w:r w:rsidRPr="00C836F9">
        <w:rPr>
          <w:rFonts w:eastAsia="Arial" w:cs="Arial"/>
          <w:b/>
          <w:bCs/>
          <w:sz w:val="21"/>
          <w:szCs w:val="21"/>
        </w:rPr>
        <w:t>(način zagotavljanja podatkov)</w:t>
      </w:r>
    </w:p>
    <w:p w14:paraId="14D316BF" w14:textId="77777777" w:rsidR="001340AB" w:rsidRPr="00C836F9" w:rsidRDefault="001340AB" w:rsidP="001340AB">
      <w:pPr>
        <w:pBdr>
          <w:top w:val="none" w:sz="0" w:space="12" w:color="auto"/>
        </w:pBdr>
        <w:spacing w:before="210" w:after="210" w:line="240" w:lineRule="auto"/>
        <w:jc w:val="both"/>
        <w:rPr>
          <w:rFonts w:eastAsia="Arial" w:cs="Arial"/>
          <w:sz w:val="21"/>
          <w:szCs w:val="21"/>
        </w:rPr>
      </w:pPr>
      <w:r w:rsidRPr="00C836F9">
        <w:rPr>
          <w:rFonts w:eastAsia="Arial" w:cs="Arial"/>
          <w:sz w:val="21"/>
          <w:szCs w:val="21"/>
        </w:rPr>
        <w:t>(1) Distributer zavarovalnih produktov zagotovi zavarovalcu in potencialnemu zavarovalcu podatke iz 521. do 523. člena tega zakona pisno v slovenskem jeziku. Podatki so podani razumljivo, odkrito, pošteno in strokovno v skladu z najboljšimi interesi zavarovalcev.</w:t>
      </w:r>
    </w:p>
    <w:p w14:paraId="011C5D28" w14:textId="77777777" w:rsidR="001340AB" w:rsidRPr="00C836F9" w:rsidRDefault="001340AB" w:rsidP="001340AB">
      <w:pPr>
        <w:pBdr>
          <w:top w:val="none" w:sz="0" w:space="12" w:color="auto"/>
        </w:pBdr>
        <w:spacing w:before="210" w:after="210" w:line="240" w:lineRule="auto"/>
        <w:jc w:val="both"/>
        <w:rPr>
          <w:rFonts w:eastAsia="Arial" w:cs="Arial"/>
          <w:sz w:val="21"/>
          <w:szCs w:val="21"/>
        </w:rPr>
      </w:pPr>
      <w:r w:rsidRPr="00C836F9">
        <w:rPr>
          <w:rFonts w:eastAsia="Arial" w:cs="Arial"/>
          <w:sz w:val="21"/>
          <w:szCs w:val="21"/>
        </w:rPr>
        <w:t xml:space="preserve">(2) Brez poseganja v določila zakona, ki ureja varstvo potrošnikov pred nepoštenimi poslovnimi praksami, so podatki iz prejšnjega odstavka, ki jih distributer zavarovalnih produktov zagotovi zavarovalcu ali potencialnemu zavarovalcu, vključno s trženjskimi sporočili, pošteni, jasni in </w:t>
      </w:r>
      <w:proofErr w:type="spellStart"/>
      <w:r w:rsidRPr="00C836F9">
        <w:rPr>
          <w:rFonts w:eastAsia="Arial" w:cs="Arial"/>
          <w:sz w:val="21"/>
          <w:szCs w:val="21"/>
        </w:rPr>
        <w:t>nezavajajoči</w:t>
      </w:r>
      <w:proofErr w:type="spellEnd"/>
      <w:r w:rsidRPr="00C836F9">
        <w:rPr>
          <w:rFonts w:eastAsia="Arial" w:cs="Arial"/>
          <w:sz w:val="21"/>
          <w:szCs w:val="21"/>
        </w:rPr>
        <w:t>. Trženjska sporočila so vedno jasno prepoznavna kot taka.</w:t>
      </w:r>
    </w:p>
    <w:p w14:paraId="382E6AC0" w14:textId="77777777" w:rsidR="001340AB" w:rsidRPr="00C836F9" w:rsidRDefault="001340AB" w:rsidP="001340AB">
      <w:pPr>
        <w:pBdr>
          <w:top w:val="none" w:sz="0" w:space="12" w:color="auto"/>
        </w:pBdr>
        <w:spacing w:before="210" w:after="210" w:line="240" w:lineRule="auto"/>
        <w:jc w:val="both"/>
        <w:rPr>
          <w:rFonts w:eastAsia="Arial" w:cs="Arial"/>
          <w:sz w:val="21"/>
          <w:szCs w:val="21"/>
        </w:rPr>
      </w:pPr>
      <w:r w:rsidRPr="00C836F9">
        <w:rPr>
          <w:rFonts w:eastAsia="Arial" w:cs="Arial"/>
          <w:sz w:val="21"/>
          <w:szCs w:val="21"/>
        </w:rPr>
        <w:t>(3) Ne glede na določbo prvega odstavka tega člena lahko distributer zavarovalnih produktov zavarovalca ali potencialnega zavarovalca o podatkih iz prvega odstavka tega člena obvešča izključno po elektronski pošti ob izrecnem pisnem soglasju zavarovalca ali potencialnega zavarovalca glede navedenega načina obveščanja, pri čemer je zavarovalec ali potencialni zavarovalec pisno obveščen, da lahko to soglasje po elektronski pošti ali na drug način kadarkoli umakne.</w:t>
      </w:r>
    </w:p>
    <w:p w14:paraId="0DE56141" w14:textId="77777777" w:rsidR="001340AB" w:rsidRPr="00121E44" w:rsidRDefault="001340AB" w:rsidP="001340AB">
      <w:pPr>
        <w:pBdr>
          <w:top w:val="none" w:sz="0" w:space="24" w:color="auto"/>
        </w:pBdr>
        <w:spacing w:before="210" w:after="210" w:line="240" w:lineRule="auto"/>
        <w:jc w:val="center"/>
        <w:rPr>
          <w:rFonts w:eastAsia="Arial" w:cs="Arial"/>
          <w:b/>
          <w:bCs/>
          <w:sz w:val="21"/>
          <w:szCs w:val="21"/>
        </w:rPr>
      </w:pPr>
      <w:r w:rsidRPr="00121E44">
        <w:rPr>
          <w:rFonts w:eastAsia="Arial" w:cs="Arial"/>
          <w:b/>
          <w:bCs/>
          <w:sz w:val="21"/>
          <w:szCs w:val="21"/>
        </w:rPr>
        <w:t>528.b člen</w:t>
      </w:r>
    </w:p>
    <w:p w14:paraId="33D0B4D5" w14:textId="77777777" w:rsidR="001340AB" w:rsidRPr="00121E44" w:rsidRDefault="001340AB" w:rsidP="001340AB">
      <w:pPr>
        <w:pBdr>
          <w:top w:val="none" w:sz="0" w:space="24" w:color="auto"/>
        </w:pBdr>
        <w:spacing w:before="210" w:after="210" w:line="240" w:lineRule="auto"/>
        <w:jc w:val="center"/>
        <w:rPr>
          <w:rFonts w:eastAsia="Arial" w:cs="Arial"/>
          <w:b/>
          <w:bCs/>
          <w:sz w:val="21"/>
          <w:szCs w:val="21"/>
        </w:rPr>
      </w:pPr>
      <w:r w:rsidRPr="00121E44">
        <w:rPr>
          <w:rFonts w:eastAsia="Arial" w:cs="Arial"/>
          <w:b/>
          <w:bCs/>
          <w:sz w:val="21"/>
          <w:szCs w:val="21"/>
        </w:rPr>
        <w:t>(preprečevanje nasprotja interesov)</w:t>
      </w:r>
    </w:p>
    <w:p w14:paraId="68B62E63" w14:textId="77777777" w:rsidR="001340AB" w:rsidRPr="00121E44" w:rsidRDefault="001340AB" w:rsidP="001340AB">
      <w:pPr>
        <w:pBdr>
          <w:top w:val="none" w:sz="0" w:space="12" w:color="auto"/>
        </w:pBdr>
        <w:spacing w:before="210" w:after="210" w:line="240" w:lineRule="auto"/>
        <w:jc w:val="both"/>
        <w:rPr>
          <w:rFonts w:eastAsia="Arial" w:cs="Arial"/>
          <w:sz w:val="21"/>
          <w:szCs w:val="21"/>
        </w:rPr>
      </w:pPr>
      <w:r w:rsidRPr="00121E44">
        <w:rPr>
          <w:rFonts w:eastAsia="Arial" w:cs="Arial"/>
          <w:sz w:val="21"/>
          <w:szCs w:val="21"/>
        </w:rPr>
        <w:t>Brez poseganja v prvi in drugi odstavek 524. ter prvi odstavek 527.a člena tega zakona zavarovalnica, zavarovalni zastopnik, zavarovalni posrednik, zavarovalno zastopniška družba ali zavarovalno posredniška družba, ki distribuira zavarovalne naložbene produkte, sprejme in izvaja učinkovito organizacijsko in upravno ureditev, ki omogoča sprejem vseh potrebnih ukrepov, s katerimi prepreči, da bi nasprotje interesov iz 528.c člena tega zakona škodilo interesom njenih zavarovalcev in potencialnih zavarovalcev, in ki je sorazmerna glede na opravljene aktivnosti, prodane zavarovalne naložbene produkte in vrsto distributerja zavarovalnih naložbenih produktov.</w:t>
      </w:r>
    </w:p>
    <w:p w14:paraId="301E7218" w14:textId="09C46026" w:rsidR="001340AB" w:rsidRPr="00121E44" w:rsidRDefault="001340AB" w:rsidP="001340AB">
      <w:pPr>
        <w:pBdr>
          <w:top w:val="none" w:sz="0" w:space="24" w:color="auto"/>
        </w:pBdr>
        <w:spacing w:before="210" w:after="210" w:line="240" w:lineRule="auto"/>
        <w:jc w:val="center"/>
        <w:rPr>
          <w:rFonts w:eastAsia="Arial" w:cs="Arial"/>
          <w:b/>
          <w:bCs/>
          <w:sz w:val="21"/>
          <w:szCs w:val="21"/>
        </w:rPr>
      </w:pPr>
      <w:r w:rsidRPr="00121E44">
        <w:rPr>
          <w:rFonts w:eastAsia="Arial" w:cs="Arial"/>
          <w:b/>
          <w:bCs/>
          <w:sz w:val="21"/>
          <w:szCs w:val="21"/>
        </w:rPr>
        <w:t>528.c člen</w:t>
      </w:r>
    </w:p>
    <w:p w14:paraId="1B0BCC4D" w14:textId="77777777" w:rsidR="001340AB" w:rsidRPr="00121E44" w:rsidRDefault="001340AB" w:rsidP="001340AB">
      <w:pPr>
        <w:pBdr>
          <w:top w:val="none" w:sz="0" w:space="24" w:color="auto"/>
        </w:pBdr>
        <w:spacing w:before="210" w:after="210" w:line="240" w:lineRule="auto"/>
        <w:jc w:val="center"/>
        <w:rPr>
          <w:rFonts w:eastAsia="Arial" w:cs="Arial"/>
          <w:b/>
          <w:bCs/>
          <w:sz w:val="21"/>
          <w:szCs w:val="21"/>
        </w:rPr>
      </w:pPr>
      <w:r w:rsidRPr="00121E44">
        <w:rPr>
          <w:rFonts w:eastAsia="Arial" w:cs="Arial"/>
          <w:b/>
          <w:bCs/>
          <w:sz w:val="21"/>
          <w:szCs w:val="21"/>
        </w:rPr>
        <w:t>(nasprotja interesov)</w:t>
      </w:r>
    </w:p>
    <w:p w14:paraId="2EA967B0" w14:textId="77777777" w:rsidR="001340AB" w:rsidRPr="00121E44" w:rsidRDefault="001340AB" w:rsidP="001340AB">
      <w:pPr>
        <w:pBdr>
          <w:top w:val="none" w:sz="0" w:space="12" w:color="auto"/>
        </w:pBdr>
        <w:spacing w:before="210" w:after="210" w:line="240" w:lineRule="auto"/>
        <w:jc w:val="both"/>
        <w:rPr>
          <w:rFonts w:eastAsia="Arial" w:cs="Arial"/>
          <w:sz w:val="21"/>
          <w:szCs w:val="21"/>
        </w:rPr>
      </w:pPr>
      <w:r w:rsidRPr="00121E44">
        <w:rPr>
          <w:rFonts w:eastAsia="Arial" w:cs="Arial"/>
          <w:sz w:val="21"/>
          <w:szCs w:val="21"/>
        </w:rPr>
        <w:t>(1) Zavarovalnica, zavarovalni zastopnik, zavarovalni posrednik, zavarovalno zastopniška družba in zavarovalno posredniška družba sprejmejo ustrezne ukrepe za ugotavljanje medsebojnih nasprotij interesov, vključno med njihovimi vodilnimi in zaposlenimi ali katero koli osebo, ki je posredno ali neposredno povezana z njimi prek nadzora, in njihovimi strankami, ali med strankami, ki nastanejo med distribucijo zavarovalnih naložbenih produktov.</w:t>
      </w:r>
    </w:p>
    <w:p w14:paraId="33FB89E1" w14:textId="77777777" w:rsidR="001340AB" w:rsidRPr="00121E44" w:rsidRDefault="001340AB" w:rsidP="001340AB">
      <w:pPr>
        <w:pBdr>
          <w:top w:val="none" w:sz="0" w:space="12" w:color="auto"/>
        </w:pBdr>
        <w:spacing w:before="210" w:after="210" w:line="240" w:lineRule="auto"/>
        <w:jc w:val="both"/>
        <w:rPr>
          <w:rFonts w:eastAsia="Arial" w:cs="Arial"/>
          <w:sz w:val="21"/>
          <w:szCs w:val="21"/>
        </w:rPr>
      </w:pPr>
      <w:r w:rsidRPr="00121E44">
        <w:rPr>
          <w:rFonts w:eastAsia="Arial" w:cs="Arial"/>
          <w:sz w:val="21"/>
          <w:szCs w:val="21"/>
        </w:rPr>
        <w:t>(2) Kadar organizacijski ali administrativni ukrepi, ki jih v skladu s prejšnjim členom sprejme zavarovalnica, zavarovalni zastopnik, zavarovalni posrednik, zavarovalno zastopniška družba ali zavarovalno posredniška družba za obvladovanje nasprotja interesov, ne zadoščajo za razumno zagotovitev, da bo tveganje za škodovanje interesom potencialnih zavarovalcev preprečeno, zavarovalni zastopnik, zavarovalni posrednik, zavarovalno zastopniška družba, zavarovalno posredniška družba ali zavarovalnica potencialnemu zavarovalcu pred sklenitvijo zavarovalne pogodbe nedvoumno in pravočasno razkrije splošne značilnosti ali vire nasprotja interesov.</w:t>
      </w:r>
    </w:p>
    <w:p w14:paraId="53E54664" w14:textId="77777777" w:rsidR="001340AB" w:rsidRDefault="001340AB" w:rsidP="001340AB">
      <w:pPr>
        <w:pBdr>
          <w:top w:val="none" w:sz="0" w:space="12" w:color="auto"/>
        </w:pBdr>
        <w:spacing w:before="210" w:after="210" w:line="240" w:lineRule="auto"/>
        <w:jc w:val="both"/>
        <w:rPr>
          <w:rFonts w:eastAsia="Arial" w:cs="Arial"/>
          <w:sz w:val="21"/>
          <w:szCs w:val="21"/>
        </w:rPr>
      </w:pPr>
      <w:r w:rsidRPr="00121E44">
        <w:rPr>
          <w:rFonts w:eastAsia="Arial" w:cs="Arial"/>
          <w:sz w:val="21"/>
          <w:szCs w:val="21"/>
        </w:rPr>
        <w:t xml:space="preserve">(3) Ne glede na štirinajsti odstavek 545. člena tega zakona je razkritje iz prejšnjega odstavka podano na trajnem nosilcu podatkov in vsebuje dovolj podrobnosti, pri čemer so upoštevane </w:t>
      </w:r>
      <w:r w:rsidRPr="00121E44">
        <w:rPr>
          <w:rFonts w:eastAsia="Arial" w:cs="Arial"/>
          <w:sz w:val="21"/>
          <w:szCs w:val="21"/>
        </w:rPr>
        <w:lastRenderedPageBreak/>
        <w:t>značilnosti zavarovalnice in potencialnega zavarovalca, da lahko slednji sprejme informirano odločitev glede distribucije zavarovalnih naložbenih produktov, v okviru katere je prišlo do nasprotja interesov.</w:t>
      </w:r>
    </w:p>
    <w:p w14:paraId="50F87D3B" w14:textId="77777777" w:rsidR="0038756C" w:rsidRPr="00432D05" w:rsidRDefault="0038756C"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528.č člen</w:t>
      </w:r>
    </w:p>
    <w:p w14:paraId="67E930F9" w14:textId="77777777" w:rsidR="0038756C" w:rsidRPr="00432D05" w:rsidRDefault="0038756C"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(informacije, ki se zagotovijo zavarovalcem ali potencialnim zavarovalcem)</w:t>
      </w:r>
    </w:p>
    <w:p w14:paraId="7808B9EA"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Brez poseganja v 545. in 551. člen tega zakona se ustrezne informacije zavarovalcu ali potencialnemu zavarovalcu zagotovijo pravočasno pred sklenitvijo pogodbe, ob upoštevanju distribucije zavarovalnih naložbenih produktov in vseh stroškov ter povezanih dajatev. Te informacije vključujejo najmanj naslednje:</w:t>
      </w:r>
    </w:p>
    <w:p w14:paraId="01D130B6"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ob svetovanju: ali bo zavarovalnica, zavarovalni zastopnik, zavarovalni posrednik, zavarovalno zastopniška družba ali zavarovalno posredniška družba zavarovalcu redno zagotavljala oceno primernosti zavarovalnih naložbenih produktov, ki se priporočijo temu zavarovalcu, iz 528.d člena tega zakona;</w:t>
      </w:r>
    </w:p>
    <w:p w14:paraId="51465C6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glede informacij o zavarovalnih naložbenih produktih in predlaganih investicijskih strategijah: ustrezne smernice in opozorila v zvezi z naložbenimi življenjskimi zavarovanji, glede tveganj, povezanih z zavarovalnimi naložbenimi produkti ali v zvezi s posameznimi predlaganimi naložbenimi strategijami, ki se podajo v skladu z </w:t>
      </w:r>
      <w:hyperlink r:id="rId93" w:tgtFrame="_blank" w:tooltip="to EUR-Lex" w:history="1">
        <w:r w:rsidRPr="00432D05">
          <w:rPr>
            <w:rFonts w:eastAsia="Arial" w:cs="Arial"/>
            <w:sz w:val="21"/>
            <w:szCs w:val="21"/>
          </w:rPr>
          <w:t>Uredbo (EU) št. 1286/2014</w:t>
        </w:r>
      </w:hyperlink>
      <w:r w:rsidRPr="00432D05">
        <w:rPr>
          <w:rFonts w:eastAsia="Arial" w:cs="Arial"/>
          <w:sz w:val="21"/>
          <w:szCs w:val="21"/>
        </w:rPr>
        <w:t> Evropskega parlamenta in Sveta z dne 26. novembra 2014 o dokumentih s ključnimi informacijami o paketnih naložbenih produktih za male vlagatelje in o zavarovalnih naložbenih produktih (PRIIP) in v skladu z drugimi zavezujočimi predpisi;</w:t>
      </w:r>
    </w:p>
    <w:p w14:paraId="1353D4A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glede informacij o vseh stroških in povezanih dajatvah, ki jih je treba razkriti: informacije o stroških in povezanih dajatvah, ki se podajo v skladu z </w:t>
      </w:r>
      <w:hyperlink r:id="rId94" w:tgtFrame="_blank" w:tooltip="to EUR-Lex" w:history="1">
        <w:r w:rsidRPr="00432D05">
          <w:rPr>
            <w:rFonts w:eastAsia="Arial" w:cs="Arial"/>
            <w:sz w:val="21"/>
            <w:szCs w:val="21"/>
          </w:rPr>
          <w:t>Uredbo (EU) št. 1286/2014</w:t>
        </w:r>
      </w:hyperlink>
      <w:r w:rsidRPr="00432D05">
        <w:rPr>
          <w:rFonts w:eastAsia="Arial" w:cs="Arial"/>
          <w:sz w:val="21"/>
          <w:szCs w:val="21"/>
        </w:rPr>
        <w:t> Evropskega parlamenta in Sveta z dne 26. novembra 2014 o dokumentih s ključnimi informacijami o paketnih naložbenih produktih za male vlagatelje in o zavarovalnih naložbenih produktih (PRIIP) in v skladu z </w:t>
      </w:r>
      <w:hyperlink r:id="rId95" w:tgtFrame="_blank" w:tooltip="to EUR-Lex" w:history="1">
        <w:r w:rsidRPr="00432D05">
          <w:rPr>
            <w:rFonts w:eastAsia="Arial" w:cs="Arial"/>
            <w:sz w:val="21"/>
            <w:szCs w:val="21"/>
          </w:rPr>
          <w:t>Delegirano uredbo Komisije (EU) 2017/653</w:t>
        </w:r>
      </w:hyperlink>
      <w:r w:rsidRPr="00432D05">
        <w:rPr>
          <w:rFonts w:eastAsia="Arial" w:cs="Arial"/>
          <w:sz w:val="21"/>
          <w:szCs w:val="21"/>
        </w:rPr>
        <w:t> z dne 8. marca 2017 o dopolnitvi </w:t>
      </w:r>
      <w:hyperlink r:id="rId96" w:tgtFrame="_blank" w:tooltip="to EUR-Lex" w:history="1">
        <w:r w:rsidRPr="00432D05">
          <w:rPr>
            <w:rFonts w:eastAsia="Arial" w:cs="Arial"/>
            <w:sz w:val="21"/>
            <w:szCs w:val="21"/>
          </w:rPr>
          <w:t>Uredbe (EU) št. 1286/2014</w:t>
        </w:r>
      </w:hyperlink>
      <w:r w:rsidRPr="00432D05">
        <w:rPr>
          <w:rFonts w:eastAsia="Arial" w:cs="Arial"/>
          <w:sz w:val="21"/>
          <w:szCs w:val="21"/>
        </w:rPr>
        <w:t> Evropskega parlamenta in Sveta o dokumentih s ključnimi informacijami o paketnih naložbenih produktih za male vlagatelje in o zavarovalnih naložbenih produktih (PRIIP) z določitvijo regulativnih tehničnih standardov glede prikaza, vsebine, pregleda in revizije dokumentov s ključnimi informacijami ter pogojev za izpolnitev zahteve za zagotavljanje takih dokumentov, ter informacije o tem, kako zavarovalec plača za naložbeno življenjsko zavarovanje, in o morebitnih plačilih tretjih oseb.</w:t>
      </w:r>
    </w:p>
    <w:p w14:paraId="1211F77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Informacije iz 3. točke prejšnjega odstavka se, kadar je to potrebno, zavarovalcu zagotovijo redno vsaj vsako leto v času trajanja naložbenega življenjskega zavarovanja.</w:t>
      </w:r>
    </w:p>
    <w:p w14:paraId="564F602E"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Informacije iz prvega odstavka tega člena se zagotovijo v razumljivi obliki na način, ki zavarovalcem ali potencialnim zavarovalcem omogoča, da razumejo značilnosti in tveganja ponujenega zavarovalnega naložbenega produkta ter da se posledično odločajo o naložbi na podlagi informacij. Te informacije se lahko zagotovijo v standardizirani obliki.</w:t>
      </w:r>
    </w:p>
    <w:p w14:paraId="3E29974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Brez poseganja v 8. in 9. točko drugega odstavka in deveti odstavek 545. člena tega zakona zavarovalnica, zavarovalni zastopnik, zavarovalni posrednik, zavarovalno zastopniška družba ali zavarovalno posredniška družba izpolnjuje obveznosti iz 521. do 528.c člena tega zakona, kadar katerikoli osebi, razen zavarovalcu ali osebi, ki deluje v njegovem imenu, plača ali od nje prejme honorar ali provizijo ali ji zagotovi ali od nje prejme nedenarno korist v zvezi z zagotavljanjem zavarovalnega naložbenega produkta ali izvajanjem pomožne storitve, razen kadar plačilo ali zagotovitev koristi:</w:t>
      </w:r>
    </w:p>
    <w:p w14:paraId="5C9D8570"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nima škodljivega vpliva na kakovost zadevne storitve za zavarovalca in</w:t>
      </w:r>
    </w:p>
    <w:p w14:paraId="22150330"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2.      ne vpliva na izpolnjevanje dolžnosti zavarovalnice, zavarovalnega zastopnika, zavarovalnega posrednika, zavarovalno zastopniške družbe ali zavarovalno posredniške družbe, da deluje pošteno, pravično in strokovno v skladu z najboljšimi interesi zavarovalca.</w:t>
      </w:r>
    </w:p>
    <w:p w14:paraId="1B2818B0" w14:textId="77777777" w:rsidR="0038756C" w:rsidRPr="00432D05" w:rsidRDefault="0038756C"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528.d člen</w:t>
      </w:r>
    </w:p>
    <w:p w14:paraId="6C47E004" w14:textId="77777777" w:rsidR="0038756C" w:rsidRPr="00432D05" w:rsidRDefault="0038756C"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(ocena primernosti in ustreznosti ter poročanje zavarovalcem in potencialnim zavarovalcem)</w:t>
      </w:r>
    </w:p>
    <w:p w14:paraId="1C69EF9E"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Brez poseganja v deseti, enajsti in dvanajsti odstavek 545. člena tega zakona zavarovalnica, zavarovalni zastopnik, zavarovalni posrednik, zavarovalno zastopniška družba ali zavarovalno posredniška družba pri svetovanju o zavarovalnem naložbenem produktu od zavarovalca ali potencialnega zavarovalca pridobi tudi potrebne informacije v zvezi z znanjem in izkušnjami s področja naložb, povezanih s specifično vrsto zavarovalnega produkta ali storitve, ter v zvezi s finančnim položajem te osebe, kar vključuje njeno zmožnost kritja izgub ter naložbene cilje te osebe, vključno z njeno stopnjo dovoljenega tveganja, da lahko zavarovalnica, zavarovalni zastopnik, zavarovalni posrednik, zavarovalno zastopniška ali zavarovalno posredniška družba zavarovalcu ali potencialnemu zavarovalcu priporoči zavarovalne naložbene produkte, ki so zanj primerni in so predvsem v skladu z dovoljenim tveganjem te osebe in njeno zmožnostjo za kritje izgub.</w:t>
      </w:r>
    </w:p>
    <w:p w14:paraId="271A451C"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Pri investicijskem svetovanju zavarovalnica, zavarovalni zastopnik, zavarovalni posrednik, zavarovalno zastopniška družba ali zavarovalno posredniška družba, ki priporoča paket ali skupni dogovor v skladu s četrtim do osmim odstavkom 522. člena tega zakona, zagotovi, da je paket ali skupni dogovor primeren.</w:t>
      </w:r>
    </w:p>
    <w:p w14:paraId="35DA0C4E"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Brez poseganja v deseti, enajsti in dvanajsti odstavek 545. člena tega zakona zavarovalnica, zavarovalni zastopnik, zavarovalni posrednik, zavarovalno zastopniška družba ali zavarovalno posredniška družba pri distribuciji zavarovalnih produktov, ki niso produkti iz prvega in drugega odstavka tega člena, v zvezi s prodajo brez svetovanja zavarovalca ali potencialnega zavarovalca pozove, da zagotovi informacije glede svojega znanja in izkušenj s področja naložb, povezanih z vrsto zavarovalnega produkta ali storitve, da zavarovalnici, zavarovalnemu zastopniku, zavarovalnemu posredniku, zavarovalno zastopniški družbi ali zavarovalno posredniški družbi omogoči, da oceni, ali je predvidena storitev ali zavarovalni produkt ustrezen za zavarovalca ali potencialnega zavarovalca. Kadar se predvidi paket ali skupni dogovor v skladu s četrtim do osmim odstavkom 522. člena tega zakona, se pri oceni upošteva, ali je paket ali skupni dogovor ustrezen.</w:t>
      </w:r>
    </w:p>
    <w:p w14:paraId="0916CA9B"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Če zavarovalnica, zavarovalni zastopnik, zavarovalni posrednik, zavarovalno zastopniška družba ali zavarovalno posredniška družba na podlagi informacij, prejetih v skladu s prejšnjim odstavkom, meni, da zavarovalni produkt ni ustrezen za zavarovalca ali potencialnega zavarovalca, zavarovalnica, zavarovalni zastopnik, zavarovalni posrednik, zavarovalno zastopniška družba ali zavarovalno posredniška družba zavarovalca ali potencialnega zavarovalca na to opozori. To opozorilo se lahko zagotovi v standardizirani obliki.</w:t>
      </w:r>
    </w:p>
    <w:p w14:paraId="4A674D9C"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(5) Kadar zavarovalci ali potencialni zavarovalci ne zagotovijo informacij iz tretjega odstavka tega člena ali kadar zagotovijo nezadostne informacije v zvezi s svojim znanjem in izkušnjami, jih zavarovalnica, zavarovalni zastopnik, zavarovalni posrednik, zavarovalno zastopniška družba ali zavarovalno posredniška družba opozori, da ne more ugotoviti, ali je predvideni zavarovalni produkt zanje ustrezen. To opozorilo se lahko zagotovi v standardizirani obliki.</w:t>
      </w:r>
    </w:p>
    <w:p w14:paraId="78194770" w14:textId="57464338"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xml:space="preserve">(6) Brez poseganja v deseti, enajsti in dvanajsti odstavek 545. člena tega zakona v primerih, ko ni svetovanja v zvezi z zavarovalnimi naložbenimi produkti, ni treba pridobiti informacij niti opraviti ocene in podati opozorila iz tretjega in četrtega odstavka tega člena, kadar so izpolnjeni vsi </w:t>
      </w:r>
      <w:r w:rsidR="00713545">
        <w:rPr>
          <w:rFonts w:eastAsia="Arial" w:cs="Arial"/>
          <w:sz w:val="21"/>
          <w:szCs w:val="21"/>
        </w:rPr>
        <w:t>ti</w:t>
      </w:r>
      <w:r w:rsidRPr="00432D05">
        <w:rPr>
          <w:rFonts w:eastAsia="Arial" w:cs="Arial"/>
          <w:sz w:val="21"/>
          <w:szCs w:val="21"/>
        </w:rPr>
        <w:t xml:space="preserve"> pogoji:</w:t>
      </w:r>
    </w:p>
    <w:p w14:paraId="7CD697DC" w14:textId="3D8D9662"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xml:space="preserve">1.      distribucija se nanaša na enega od </w:t>
      </w:r>
      <w:r w:rsidR="00713545">
        <w:rPr>
          <w:rFonts w:eastAsia="Arial" w:cs="Arial"/>
          <w:sz w:val="21"/>
          <w:szCs w:val="21"/>
        </w:rPr>
        <w:t>teh</w:t>
      </w:r>
      <w:r w:rsidRPr="00432D05">
        <w:rPr>
          <w:rFonts w:eastAsia="Arial" w:cs="Arial"/>
          <w:sz w:val="21"/>
          <w:szCs w:val="21"/>
        </w:rPr>
        <w:t xml:space="preserve"> zavarovalnih naložbenih produktov:</w:t>
      </w:r>
    </w:p>
    <w:p w14:paraId="4F8CBCA5"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  pogodbo, pri kateri gre samo za izpostavljenost naložbenemu tveganju v zvezi s finančnimi instrumenti, ki se v skladu z zakonom, ki ureja trg finančnih instrumentov, štejejo za nezapletene in v zvezi z enotami investicijskih skladov po zakonu, ki ureja investicijske sklade in družbe za upravljanje, ter posebnih investicijskih skladov po zakonu, ki ureja alternativne investicijske sklade, katerih struktura ni takšna, da bi bila tveganja za zavarovalca težko razumljiva, ali</w:t>
      </w:r>
    </w:p>
    <w:p w14:paraId="652DEB2B"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drugo nezapleteno zavarovalno naložbo;</w:t>
      </w:r>
    </w:p>
    <w:p w14:paraId="2DA3B9AC"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distribucija zavarovalnega naložbenega produkta poteka na pobudo zavarovalca ali potencialnega zavarovalca;</w:t>
      </w:r>
    </w:p>
    <w:p w14:paraId="7D16C84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zavarovalec ali potencialni zavarovalec je jasno obveščen, da pri distribuciji zavarovalnega naložbenega produkta zavarovalnici, zavarovalnemu zastopniku, zavarovalnemu posredniku, zavarovalno zastopniški družbi ali zavarovalno posredniški družbi ni treba oceniti primernosti ponujenega ali zagotovljenega zavarovalnega naložbenega produkta in da zavarovalec ali potencialni zavarovalec ni deležen ustrezne zaščite v zvezi s pravili o poslovanju. Tako opozorilo se lahko zagotovi v standardizirani obliki;</w:t>
      </w:r>
    </w:p>
    <w:p w14:paraId="6E0E7953"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zavarovalnica, zavarovalni zastopnik, zavarovalni posrednik, zavarovalno zastopniška družba ali zavarovalno posredniška družba spoštuje zahteve iz 528.b in 528.c člena tega zakona.</w:t>
      </w:r>
    </w:p>
    <w:p w14:paraId="3C515911"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(7) Vse zavarovalnice, zavarovalni zastopniki, zavarovalni posredniki, zavarovalno zastopniške ali zavarovalno posredniške družbe, vključno s tistimi, ki poslujejo v okviru svobode opravljanja storitev ali svobode ustanavljanja, pri sklepanju zavarovalnih pogodb z zavarovalci, ki imajo običajno bivališče ali so ustanovljeni v državi članici, ki ne uporablja odstopanja iz prejšnjega odstavka, upoštevajo predpise v tej državi članici.</w:t>
      </w:r>
    </w:p>
    <w:p w14:paraId="17D2BB05"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(8) Zavarovalnica, zavarovalni zastopnik, zavarovalni posrednik, zavarovalno zastopniška ali zavarovalno posredniška družba vzpostavi evidenco dokumentov, sklenjenih med njo in zavarovalcem, v katerih so določene pravice in obveznosti podpisnikov ter drugi pogoji, pod katerimi zavarovalnica, zavarovalni zastopnik, zavarovalni posrednik, zavarovalno zastopniška ali zavarovalno posredniška družba zagotavlja svoje storitve zavarovalcu. Pravice in obveznosti strank pogodbe so lahko vključene s sklici na druge dokumente ali pravna besedila.</w:t>
      </w:r>
    </w:p>
    <w:p w14:paraId="0A5D5A21"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(9) Zavarovalnica, zavarovalni zastopnik, zavarovalni posrednik, zavarovalno zastopniška družba ali zavarovalno posredniška družba zavarovalcu na trajnem nosilcu podatkov zagotovi primerna poročila o storitvah, ki jih zagotavlja. Ta poročila vključujejo redna sporočila zavarovalcu, ob upoštevanju vrste in zapletenosti posameznih zavarovalnih naložbenih produktov in lastnosti storitev, ki se zagotavljajo zavarovalcu, ter, kadar je to ustrezno, vključujejo stroške v zvezi s transakcijami in storitvami, izvedenimi v imenu zavarovalca.</w:t>
      </w:r>
    </w:p>
    <w:p w14:paraId="3A575704"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(10) Zavarovalnica, zavarovalni zastopnik, zavarovalni posrednik, zavarovalno zastopniška ali zavarovalno posredniška družba pri svetovanju o zavarovalnem naložbenem produktu zavarovalcu pred sklenitvijo pogodbe na trajnem nosilcu podatkov zagotovi izjavo o ustreznosti, v kateri navede podrobnosti svetovanja in kako ta nasvet ustreza željam, ciljem in drugim značilnostim zavarovalca. Pri tem veljajo pogoji iz štirinajstega do sedemnajstega odstavka 545. člena tega zakona.</w:t>
      </w:r>
    </w:p>
    <w:p w14:paraId="43B202AE"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(11) Kadar se pogodba sklene s sredstvi komuniciranja na daljavo, kar onemogoča predhodno predložitev izjave o ustreznosti, lahko zavarovalnica, zavarovalni zastopnik, zavarovalni posrednik, zavarovalno zastopniška ali zavarovalno posredniška družba izjavo o ustreznosti posreduje na trajnem nosilcu podatkov takoj, ko se zavarovalec zaveže s pogodbo, pod pogojem, da sta izpolnjena oba naslednja pogoja:</w:t>
      </w:r>
    </w:p>
    <w:p w14:paraId="1F1D98F7"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zavarovalec soglaša, da bo izjavo o ustreznosti prejel brez nepotrebnega odlašanja po sklenitvi pogodbe, in</w:t>
      </w:r>
    </w:p>
    <w:p w14:paraId="4D8207B5"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je zavarovalnica, zavarovalni zastopnik, zavarovalni posrednik, zavarovalno zastopniška družba ali zavarovalno posredniška družba zavarovalcu dala možnost odložitve sklenitve pogodbe, da bi ta pred tem prejel izjavo o ustreznosti.</w:t>
      </w:r>
    </w:p>
    <w:p w14:paraId="106E8BA4"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(12) Kadar zavarovalnica, zavarovalni zastopnik, zavarovalni posrednik, zavarovalno zastopniška ali zavarovalno posredniška družba obvesti zavarovalca, da bo izvedla redno ocenjevanje ustreznosti, redno poročilo vsebuje posodobljeno oceno o primernosti zavarovalnega naložbenega produkta glede na želje, cilje in druge značilnosti zavarovalca.</w:t>
      </w:r>
    </w:p>
    <w:p w14:paraId="1DCA5960" w14:textId="3779474E" w:rsidR="001340AB" w:rsidRPr="00E323F1" w:rsidRDefault="001340AB" w:rsidP="001340AB">
      <w:pPr>
        <w:pBdr>
          <w:top w:val="none" w:sz="0" w:space="24" w:color="auto"/>
        </w:pBdr>
        <w:spacing w:before="210" w:after="210" w:line="240" w:lineRule="auto"/>
        <w:jc w:val="center"/>
        <w:rPr>
          <w:rFonts w:eastAsia="Arial" w:cs="Arial"/>
          <w:b/>
          <w:bCs/>
          <w:sz w:val="21"/>
          <w:szCs w:val="21"/>
        </w:rPr>
      </w:pPr>
      <w:r w:rsidRPr="00E323F1">
        <w:rPr>
          <w:rFonts w:eastAsia="Arial" w:cs="Arial"/>
          <w:b/>
          <w:bCs/>
          <w:sz w:val="21"/>
          <w:szCs w:val="21"/>
        </w:rPr>
        <w:t>532. člen</w:t>
      </w:r>
    </w:p>
    <w:p w14:paraId="76D372B1" w14:textId="77777777" w:rsidR="001340AB" w:rsidRPr="00E323F1" w:rsidRDefault="001340AB" w:rsidP="001340AB">
      <w:pPr>
        <w:pBdr>
          <w:top w:val="none" w:sz="0" w:space="24" w:color="auto"/>
        </w:pBdr>
        <w:spacing w:before="210" w:after="210" w:line="240" w:lineRule="auto"/>
        <w:jc w:val="center"/>
        <w:rPr>
          <w:rFonts w:eastAsia="Arial" w:cs="Arial"/>
          <w:b/>
          <w:bCs/>
          <w:sz w:val="21"/>
          <w:szCs w:val="21"/>
        </w:rPr>
      </w:pPr>
      <w:r w:rsidRPr="00E323F1">
        <w:rPr>
          <w:rFonts w:eastAsia="Arial" w:cs="Arial"/>
          <w:b/>
          <w:bCs/>
          <w:sz w:val="21"/>
          <w:szCs w:val="21"/>
        </w:rPr>
        <w:t>(velike nevarnosti)</w:t>
      </w:r>
    </w:p>
    <w:p w14:paraId="28E3E0B2" w14:textId="77777777" w:rsidR="001340AB" w:rsidRPr="00E323F1" w:rsidRDefault="001340AB" w:rsidP="001340AB">
      <w:pPr>
        <w:pBdr>
          <w:top w:val="none" w:sz="0" w:space="12" w:color="auto"/>
        </w:pBdr>
        <w:spacing w:before="210" w:after="210" w:line="240" w:lineRule="auto"/>
        <w:jc w:val="both"/>
        <w:rPr>
          <w:rFonts w:eastAsia="Arial" w:cs="Arial"/>
          <w:sz w:val="21"/>
          <w:szCs w:val="21"/>
        </w:rPr>
      </w:pPr>
      <w:r w:rsidRPr="00E323F1">
        <w:rPr>
          <w:rFonts w:eastAsia="Arial" w:cs="Arial"/>
          <w:sz w:val="21"/>
          <w:szCs w:val="21"/>
        </w:rPr>
        <w:t>(1) Velike nevarnosti so nevarnosti, ki so razvrščene v zavarovalne vrste iz:</w:t>
      </w:r>
    </w:p>
    <w:p w14:paraId="492FD1D3" w14:textId="77777777" w:rsidR="001340AB" w:rsidRPr="00E323F1" w:rsidRDefault="001340AB" w:rsidP="001340AB">
      <w:pPr>
        <w:spacing w:before="210" w:after="210" w:line="240" w:lineRule="auto"/>
        <w:ind w:left="425" w:hanging="425"/>
        <w:jc w:val="both"/>
        <w:rPr>
          <w:rFonts w:eastAsia="Arial" w:cs="Arial"/>
          <w:sz w:val="21"/>
          <w:szCs w:val="21"/>
        </w:rPr>
      </w:pPr>
      <w:r w:rsidRPr="00E323F1">
        <w:rPr>
          <w:rFonts w:eastAsia="Arial" w:cs="Arial"/>
          <w:sz w:val="21"/>
          <w:szCs w:val="21"/>
        </w:rPr>
        <w:t>1.    4., 5., 6., 7., 11. in 12. točke drugega odstavka 7. člena tega zakona;</w:t>
      </w:r>
    </w:p>
    <w:p w14:paraId="4A91583B" w14:textId="77777777" w:rsidR="001340AB" w:rsidRPr="00E323F1" w:rsidRDefault="001340AB" w:rsidP="001340AB">
      <w:pPr>
        <w:spacing w:before="210" w:after="210" w:line="240" w:lineRule="auto"/>
        <w:ind w:left="425" w:hanging="425"/>
        <w:jc w:val="both"/>
        <w:rPr>
          <w:rFonts w:eastAsia="Arial" w:cs="Arial"/>
          <w:sz w:val="21"/>
          <w:szCs w:val="21"/>
        </w:rPr>
      </w:pPr>
      <w:r w:rsidRPr="00E323F1">
        <w:rPr>
          <w:rFonts w:eastAsia="Arial" w:cs="Arial"/>
          <w:sz w:val="21"/>
          <w:szCs w:val="21"/>
        </w:rPr>
        <w:t>2.    14. in 15. točke drugega odstavka 7. člena tega zakona, če se zavarovalec osebno poklicno ukvarja z industrijsko ali trgovinsko dejavnostjo ali pa opravlja katerega od svobodnih poklicev in so nevarnosti povezane s to dejavnostjo;</w:t>
      </w:r>
    </w:p>
    <w:p w14:paraId="44F29B56" w14:textId="7BCEFBAC" w:rsidR="001340AB" w:rsidRPr="00E323F1" w:rsidRDefault="001340AB" w:rsidP="001340AB">
      <w:pPr>
        <w:spacing w:before="210" w:after="210" w:line="240" w:lineRule="auto"/>
        <w:ind w:left="425" w:hanging="425"/>
        <w:jc w:val="both"/>
        <w:rPr>
          <w:rFonts w:eastAsia="Arial" w:cs="Arial"/>
          <w:sz w:val="21"/>
          <w:szCs w:val="21"/>
        </w:rPr>
      </w:pPr>
      <w:r w:rsidRPr="00E323F1">
        <w:rPr>
          <w:rFonts w:eastAsia="Arial" w:cs="Arial"/>
          <w:sz w:val="21"/>
          <w:szCs w:val="21"/>
        </w:rPr>
        <w:t xml:space="preserve">3.    3., 8., 9., 10., 13. in 16. točke drugega odstavka 7. člena tega zakona, če zavarovalec presega meje najmanj dveh od </w:t>
      </w:r>
      <w:r w:rsidR="00713545">
        <w:rPr>
          <w:rFonts w:eastAsia="Arial" w:cs="Arial"/>
          <w:sz w:val="21"/>
          <w:szCs w:val="21"/>
        </w:rPr>
        <w:t>teh</w:t>
      </w:r>
      <w:r w:rsidRPr="00E323F1">
        <w:rPr>
          <w:rFonts w:eastAsia="Arial" w:cs="Arial"/>
          <w:sz w:val="21"/>
          <w:szCs w:val="21"/>
        </w:rPr>
        <w:t xml:space="preserve"> meril:</w:t>
      </w:r>
    </w:p>
    <w:p w14:paraId="2A3E0C28" w14:textId="77777777" w:rsidR="001340AB" w:rsidRPr="00E323F1" w:rsidRDefault="001340AB" w:rsidP="001340AB">
      <w:pPr>
        <w:spacing w:before="210" w:after="210" w:line="240" w:lineRule="auto"/>
        <w:ind w:left="567" w:hanging="142"/>
        <w:jc w:val="both"/>
        <w:rPr>
          <w:rFonts w:eastAsia="Arial" w:cs="Arial"/>
          <w:sz w:val="21"/>
          <w:szCs w:val="21"/>
        </w:rPr>
      </w:pPr>
      <w:r w:rsidRPr="00E323F1">
        <w:rPr>
          <w:rFonts w:eastAsia="Arial" w:cs="Arial"/>
          <w:sz w:val="21"/>
          <w:szCs w:val="21"/>
        </w:rPr>
        <w:t>-  bilančno vsoto 6.600.000 eurov,</w:t>
      </w:r>
    </w:p>
    <w:p w14:paraId="2965332C" w14:textId="77777777" w:rsidR="001340AB" w:rsidRPr="00E323F1" w:rsidRDefault="001340AB" w:rsidP="001340AB">
      <w:pPr>
        <w:spacing w:before="210" w:after="210" w:line="240" w:lineRule="auto"/>
        <w:ind w:left="567" w:hanging="142"/>
        <w:jc w:val="both"/>
        <w:rPr>
          <w:rFonts w:eastAsia="Arial" w:cs="Arial"/>
          <w:sz w:val="21"/>
          <w:szCs w:val="21"/>
        </w:rPr>
      </w:pPr>
      <w:r w:rsidRPr="00E323F1">
        <w:rPr>
          <w:rFonts w:eastAsia="Arial" w:cs="Arial"/>
          <w:sz w:val="21"/>
          <w:szCs w:val="21"/>
        </w:rPr>
        <w:t>-  letni neto promet 13.600.000 eurov,</w:t>
      </w:r>
    </w:p>
    <w:p w14:paraId="2A68F441" w14:textId="77777777" w:rsidR="001340AB" w:rsidRPr="00E323F1" w:rsidRDefault="001340AB" w:rsidP="001340AB">
      <w:pPr>
        <w:spacing w:before="210" w:after="210" w:line="240" w:lineRule="auto"/>
        <w:ind w:left="567" w:hanging="142"/>
        <w:jc w:val="both"/>
        <w:rPr>
          <w:rFonts w:eastAsia="Arial" w:cs="Arial"/>
          <w:sz w:val="21"/>
          <w:szCs w:val="21"/>
        </w:rPr>
      </w:pPr>
      <w:r w:rsidRPr="00E323F1">
        <w:rPr>
          <w:rFonts w:eastAsia="Arial" w:cs="Arial"/>
          <w:sz w:val="21"/>
          <w:szCs w:val="21"/>
        </w:rPr>
        <w:t>-  povprečno število zaposlenih 250 v poslovnem letu.</w:t>
      </w:r>
    </w:p>
    <w:p w14:paraId="176F3037" w14:textId="77777777" w:rsidR="001340AB" w:rsidRPr="00E323F1" w:rsidRDefault="001340AB" w:rsidP="001340AB">
      <w:pPr>
        <w:pBdr>
          <w:top w:val="none" w:sz="0" w:space="12" w:color="auto"/>
        </w:pBdr>
        <w:spacing w:before="210" w:after="210" w:line="240" w:lineRule="auto"/>
        <w:jc w:val="both"/>
        <w:rPr>
          <w:rFonts w:eastAsia="Arial" w:cs="Arial"/>
          <w:sz w:val="21"/>
          <w:szCs w:val="21"/>
        </w:rPr>
      </w:pPr>
      <w:r w:rsidRPr="00E323F1">
        <w:rPr>
          <w:rFonts w:eastAsia="Arial" w:cs="Arial"/>
          <w:sz w:val="21"/>
          <w:szCs w:val="21"/>
        </w:rPr>
        <w:t>(2) Če zavarovalec spada v skupino podjetij, za katera se pripravlja konsolidirana bilanca, se merila iz 3. točke prejšnjega odstavka uporabljajo na osnovi konsolidirane bilance.</w:t>
      </w:r>
    </w:p>
    <w:p w14:paraId="1F997637" w14:textId="77777777" w:rsidR="001340AB" w:rsidRPr="006436E3" w:rsidRDefault="001340AB" w:rsidP="001340AB">
      <w:pPr>
        <w:pBdr>
          <w:top w:val="none" w:sz="0" w:space="24" w:color="auto"/>
        </w:pBdr>
        <w:spacing w:before="210" w:after="210" w:line="240" w:lineRule="auto"/>
        <w:jc w:val="center"/>
        <w:rPr>
          <w:rFonts w:eastAsia="Arial" w:cs="Arial"/>
          <w:b/>
          <w:bCs/>
          <w:sz w:val="21"/>
          <w:szCs w:val="21"/>
        </w:rPr>
      </w:pPr>
      <w:r w:rsidRPr="006436E3">
        <w:rPr>
          <w:rFonts w:eastAsia="Arial" w:cs="Arial"/>
          <w:b/>
          <w:bCs/>
          <w:sz w:val="21"/>
          <w:szCs w:val="21"/>
        </w:rPr>
        <w:t>545. člen</w:t>
      </w:r>
    </w:p>
    <w:p w14:paraId="5D58D35A" w14:textId="77777777" w:rsidR="001340AB" w:rsidRPr="006436E3" w:rsidRDefault="001340AB" w:rsidP="001340AB">
      <w:pPr>
        <w:pBdr>
          <w:top w:val="none" w:sz="0" w:space="24" w:color="auto"/>
        </w:pBdr>
        <w:spacing w:before="210" w:after="210" w:line="240" w:lineRule="auto"/>
        <w:jc w:val="center"/>
        <w:rPr>
          <w:rFonts w:eastAsia="Arial" w:cs="Arial"/>
          <w:b/>
          <w:bCs/>
          <w:sz w:val="21"/>
          <w:szCs w:val="21"/>
        </w:rPr>
      </w:pPr>
      <w:r w:rsidRPr="006436E3">
        <w:rPr>
          <w:rFonts w:eastAsia="Arial" w:cs="Arial"/>
          <w:b/>
          <w:bCs/>
          <w:sz w:val="21"/>
          <w:szCs w:val="21"/>
        </w:rPr>
        <w:t>(obveznosti zavarovalnega zastopnika)</w:t>
      </w:r>
    </w:p>
    <w:p w14:paraId="33B10674"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 Določbe prvega do osmega odstavka 521. in 528.č člena tega zakona veljajo tudi za zavarovalnega zastopnika.</w:t>
      </w:r>
    </w:p>
    <w:p w14:paraId="2951530E"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(2) Pred predstavitvijo vsebine zavarovanja in sklenitvijo zavarovalne pogodbe ter, če je potrebno, tudi pri poznejših spremembah in dopolnitvah zavarovalne pogodbe zavarovalni zastopnik zavarovalcu izroči tudi pisno obvestilo o:</w:t>
      </w:r>
    </w:p>
    <w:p w14:paraId="2FEBFB6E"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svojem osebnem imenu,</w:t>
      </w:r>
    </w:p>
    <w:p w14:paraId="0B197F6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številki in datumu odločbe o izdaji dovoljenja za opravljanje poslov zavarovalnega zastopanja in registru, v katerem je mogoče preveriti izdajo dovoljenja,</w:t>
      </w:r>
    </w:p>
    <w:p w14:paraId="6C398774"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tem, če zagotavlja svetovanje glede zavarovalnega produkta, ki ga prodaja,</w:t>
      </w:r>
    </w:p>
    <w:p w14:paraId="760E62B3"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4.    firmi in naslovu zavarovalnice, zavarovalno zastopniške družbe, zastopnika dopolnilnih zavarovanj oziroma banke iz osmega odstavka 558. člena tega zakona, s katero oziroma katerim ima zavarovalni zastopnik sklenjeno pogodbo, na podlagi katere opravlja posle zavarovalnega zastopanja,</w:t>
      </w:r>
    </w:p>
    <w:p w14:paraId="20ED6D15"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lastRenderedPageBreak/>
        <w:t>5.    tem, za katere zavarovalnice deluje, z navedbo firme in poslovnega naslova vsake zavarovalnice,</w:t>
      </w:r>
    </w:p>
    <w:p w14:paraId="4F7E8270"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6.    tem, da ima sam oziroma zavarovalno zastopniška družba oziroma zastopnik dopolnilnih zavarovanj oziroma banka iz osmega odstavka 558. člena tega zakona, v kateri je zavarovalni zastopnik zaposlen oziroma je z njo v drugem pravnem razmerju, neposreden ali posreden delež, ki predstavlja več kot 10 % delež glasovalnih pravic ali delež v kapitalu zavarovalnice,</w:t>
      </w:r>
    </w:p>
    <w:p w14:paraId="435EEB4A"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7.    tem, da ima zavarovalnica oziroma od nje odvisna družba neposredni ali posredni delež, ki predstavlja več kot 10 % delež glasovalnih pravic ali delež v kapitalu zavarovalno zastopniške družbe oziroma zastopnika dopolnilnih zavarovanj oziroma banke iz osmega odstavka 558. člena tega zakona, v kateri je zavarovalni zastopnik zaposlen oziroma je z njo v drugem pravnem razmerju,</w:t>
      </w:r>
    </w:p>
    <w:p w14:paraId="2B753F3D"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8.    vrsti prejetega plačila za distribucijo v zvezi z zavarovalno pogodbo, še posebej o tem, če v zvezi z zavarovalno pogodbo:</w:t>
      </w:r>
    </w:p>
    <w:p w14:paraId="4C07DA55" w14:textId="77777777" w:rsidR="001340AB" w:rsidRPr="006436E3" w:rsidRDefault="001340AB" w:rsidP="001340AB">
      <w:pPr>
        <w:spacing w:before="210" w:after="210" w:line="240" w:lineRule="auto"/>
        <w:ind w:left="567" w:hanging="142"/>
        <w:jc w:val="both"/>
        <w:rPr>
          <w:rFonts w:eastAsia="Arial" w:cs="Arial"/>
          <w:sz w:val="21"/>
          <w:szCs w:val="21"/>
        </w:rPr>
      </w:pPr>
      <w:r w:rsidRPr="006436E3">
        <w:rPr>
          <w:rFonts w:eastAsia="Arial" w:cs="Arial"/>
          <w:sz w:val="21"/>
          <w:szCs w:val="21"/>
        </w:rPr>
        <w:t>- deluje na podlagi honorarja, ki ga neposredno plača zavarovalec;</w:t>
      </w:r>
    </w:p>
    <w:p w14:paraId="644FBA2E" w14:textId="77777777" w:rsidR="001340AB" w:rsidRPr="006436E3" w:rsidRDefault="001340AB" w:rsidP="001340AB">
      <w:pPr>
        <w:spacing w:before="210" w:after="210" w:line="240" w:lineRule="auto"/>
        <w:ind w:left="567" w:hanging="142"/>
        <w:jc w:val="both"/>
        <w:rPr>
          <w:rFonts w:eastAsia="Arial" w:cs="Arial"/>
          <w:sz w:val="21"/>
          <w:szCs w:val="21"/>
        </w:rPr>
      </w:pPr>
      <w:r w:rsidRPr="006436E3">
        <w:rPr>
          <w:rFonts w:eastAsia="Arial" w:cs="Arial"/>
          <w:sz w:val="21"/>
          <w:szCs w:val="21"/>
        </w:rPr>
        <w:t>- deluje na podlagi kakršnekoli provizije, ki je že zajeta v zavarovalni premiji;</w:t>
      </w:r>
    </w:p>
    <w:p w14:paraId="61A6659A" w14:textId="77777777" w:rsidR="001340AB" w:rsidRPr="006436E3" w:rsidRDefault="001340AB" w:rsidP="001340AB">
      <w:pPr>
        <w:spacing w:before="210" w:after="210" w:line="240" w:lineRule="auto"/>
        <w:ind w:left="567" w:hanging="142"/>
        <w:jc w:val="both"/>
        <w:rPr>
          <w:rFonts w:eastAsia="Arial" w:cs="Arial"/>
          <w:sz w:val="21"/>
          <w:szCs w:val="21"/>
        </w:rPr>
      </w:pPr>
      <w:r w:rsidRPr="006436E3">
        <w:rPr>
          <w:rFonts w:eastAsia="Arial" w:cs="Arial"/>
          <w:sz w:val="21"/>
          <w:szCs w:val="21"/>
        </w:rPr>
        <w:t>- deluje na podlagi kakršnegakoli drugega plačila, vključno s katero koli ekonomsko koristjo, ki se ponudi ali plača v zvezi z zavarovalno pogodbo;</w:t>
      </w:r>
    </w:p>
    <w:p w14:paraId="4794BE8E" w14:textId="77777777" w:rsidR="001340AB" w:rsidRPr="006436E3" w:rsidRDefault="001340AB" w:rsidP="001340AB">
      <w:pPr>
        <w:spacing w:before="210" w:after="210" w:line="240" w:lineRule="auto"/>
        <w:ind w:left="567" w:hanging="142"/>
        <w:jc w:val="both"/>
        <w:rPr>
          <w:rFonts w:eastAsia="Arial" w:cs="Arial"/>
          <w:sz w:val="21"/>
          <w:szCs w:val="21"/>
        </w:rPr>
      </w:pPr>
      <w:r w:rsidRPr="006436E3">
        <w:rPr>
          <w:rFonts w:eastAsia="Arial" w:cs="Arial"/>
          <w:sz w:val="21"/>
          <w:szCs w:val="21"/>
        </w:rPr>
        <w:t>- prejme plačilo, ki je kombinacija plačil iz prejšnjih alinej,</w:t>
      </w:r>
    </w:p>
    <w:p w14:paraId="305F1FDC"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9.    izvensodnem postopku reševanja sporov iz drugega odstavka 579. člena tega zakona.</w:t>
      </w:r>
    </w:p>
    <w:p w14:paraId="4C55FF55"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(3) Poleg podatkov iz prejšnjega odstavka zavarovalni zastopnik v zvezi z zavarovalno pogodbo zavarovalcu izroči tudi pisno obvestilo o tem, če:</w:t>
      </w:r>
    </w:p>
    <w:p w14:paraId="1A313380"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zavarovalcu svetuje glede sklenitve pogodbe na podlagi četrtega odstavka tega člena, oziroma</w:t>
      </w:r>
    </w:p>
    <w:p w14:paraId="6C91843F"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ga veže pogodbena obveznost za distribucijo zavarovalnih produktov izključno z eno zavarovalnico ali več zavarovalnicami, v tem primeru zavarovalca obvesti tudi o imenih zavarovalnic, ki jih zastopa, oziroma</w:t>
      </w:r>
    </w:p>
    <w:p w14:paraId="258B616B"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ga ne veže pogodbena obveznost za distribucijo zavarovalnih produktov izključno z eno zavarovalnico ali več zavarovalnicami in ne svetuje glede sklenitve pogodbe na podlagi četrtega odstavka tega člena. V tem primeru zavarovalca obvesti tudi o imenih zavarovalnic, ki jih zastopa.</w:t>
      </w:r>
    </w:p>
    <w:p w14:paraId="6F251B83"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(4) Če zavarovalni zastopnik zavarovalca obvesti o tem, da mu svetuje glede sklenitve zavarovalne pogodbe na podlagi korektne in poštene analize, takšen nasvet oblikuje na podlagi primerno velikega števila zavarovalnih pogodb, dostopnih na trgu, ki mu omogočajo podati priporočilo v skladu s strokovnimi merili, da bo lahko zavarovalec s sklenitvijo takšne pogodbe uresničil svoje potrebe in zahteve.</w:t>
      </w:r>
    </w:p>
    <w:p w14:paraId="7D9D6207"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(5) Ne glede na obveznosti glede obveščanj iz 522. člena tega zakona oziroma poleg njih, ne glede na to, ali je zagotovil svetovanje, in ne glede na to, ali je zavarovalni produkt del paketa iz četrtega do osmega odstavka 522. člena tega zakona, zavarovalni zastopnik pred sklenitvijo pogodbe zavarovalcu zagotovi informacije o zavarovalnem produktu na razumljiv način tako, da mu omogoči sprejetje informirane odločitve, pri čemer upošteva kompleksnost zavarovalnega produkta in vrsto zavarovalca.</w:t>
      </w:r>
    </w:p>
    <w:p w14:paraId="19C6A70C"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(6) Pri zavarovalnih pogodbah iz zavarovalne skupine premoženjskih zavarovanj se informacije iz prejšnjega odstavka zagotovijo v obliki standardiziranega dokumenta v papirni obliki ali na drugem </w:t>
      </w:r>
      <w:r w:rsidRPr="006436E3">
        <w:rPr>
          <w:rFonts w:eastAsia="Arial" w:cs="Arial"/>
          <w:sz w:val="21"/>
          <w:szCs w:val="21"/>
        </w:rPr>
        <w:lastRenderedPageBreak/>
        <w:t>trajnem nosilcu podatkov (v nadaljnjem besedilu: dokument z informacijami o zavarovalnem produktu), ki ga sestavi zavarovalnica in za katerega velja, da:</w:t>
      </w:r>
    </w:p>
    <w:p w14:paraId="75033E9D"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je kratek in vsebinsko celovit dokument;</w:t>
      </w:r>
    </w:p>
    <w:p w14:paraId="18860346"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je pripravljen in oblikovan tako, da je jasen in enostaven za branje, z znaki, ki so primerne velikosti za branje;</w:t>
      </w:r>
    </w:p>
    <w:p w14:paraId="6838602E"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ni manj razumljiv, ko je natisnjen ali fotokopiran v črno- beli obliki, če je izvirnik barven;</w:t>
      </w:r>
    </w:p>
    <w:p w14:paraId="55CEB70D"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4.    je napisan v uradnih jezikih ali enem od uradnih jezikov, ki se uporabljajo v delu države članice, kjer se zavarovalni produkt ponuja, ali, če se tako dogovorita zavarovalec in distributer zavarovalnih produktov, v drugem jeziku;</w:t>
      </w:r>
    </w:p>
    <w:p w14:paraId="76514E9A"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5.    je resničen in ni zavajajoč;</w:t>
      </w:r>
    </w:p>
    <w:p w14:paraId="284164D4"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6.    vsebuje naslov »Dokument z informacijami o zavarovalnem produktu« na vrhu prve strani;</w:t>
      </w:r>
    </w:p>
    <w:p w14:paraId="6FC5EEA8"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xml:space="preserve">7.    vključuje izjavo, da je namen dokumenta zagotoviti povzetek informacij o zavarovanju, da ni prilagojen individualnim potrebam in zahtevam zavarovalca in da so popolne </w:t>
      </w:r>
      <w:proofErr w:type="spellStart"/>
      <w:r w:rsidRPr="006436E3">
        <w:rPr>
          <w:rFonts w:eastAsia="Arial" w:cs="Arial"/>
          <w:sz w:val="21"/>
          <w:szCs w:val="21"/>
        </w:rPr>
        <w:t>predpogodbene</w:t>
      </w:r>
      <w:proofErr w:type="spellEnd"/>
      <w:r w:rsidRPr="006436E3">
        <w:rPr>
          <w:rFonts w:eastAsia="Arial" w:cs="Arial"/>
          <w:sz w:val="21"/>
          <w:szCs w:val="21"/>
        </w:rPr>
        <w:t xml:space="preserve"> in pogodbene informacije o zavarovanju v drugih dokumentih.</w:t>
      </w:r>
    </w:p>
    <w:p w14:paraId="1761947A"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(7) Dokument z informacijami o zavarovalnem produktu vsebuje naslednje informacije:</w:t>
      </w:r>
    </w:p>
    <w:p w14:paraId="1589C01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informacije o vrsti zavarovanja;</w:t>
      </w:r>
    </w:p>
    <w:p w14:paraId="609B4643"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povzetek zavarovalnega kritja, vključno z glavnimi zavarovanimi tveganji, zavarovalne vsote in po potrebi geografski obseg in povzetek izključenih tveganj;</w:t>
      </w:r>
    </w:p>
    <w:p w14:paraId="3FE3679C"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način plačila premij in trajanje plačil;</w:t>
      </w:r>
    </w:p>
    <w:p w14:paraId="120A9B66"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4.    glavne izjeme, ko ni mogoče podati zahtevka;</w:t>
      </w:r>
    </w:p>
    <w:p w14:paraId="3BF855B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5.    obveznosti ob začetku pogodbe;</w:t>
      </w:r>
    </w:p>
    <w:p w14:paraId="40FD607D"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6.    obveznosti med trajanjem pogodbe;</w:t>
      </w:r>
    </w:p>
    <w:p w14:paraId="536B83C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7.    obveznosti v primeru vložitve zahtevka;</w:t>
      </w:r>
    </w:p>
    <w:p w14:paraId="5EAB90D5"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8.    čas trajanja pogodbe, vključno z datumi začetka in konca veljavnosti pogodbe;</w:t>
      </w:r>
    </w:p>
    <w:p w14:paraId="76E01AE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9.    pogoje za odstop od pogodbe.</w:t>
      </w:r>
    </w:p>
    <w:p w14:paraId="0E754D31"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(8) V primeru iz prve alineje 8. točke drugega odstavka tega člena zavarovalni zastopnik obvesti zavarovalca o višini honorarja ali, kadar to ni mogoče, o metodi za izračun honorarja.</w:t>
      </w:r>
    </w:p>
    <w:p w14:paraId="451EFDAF"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(9) Če zavarovalca po sklenitvi zavarovalne pogodbe zavezuje kakšno plačilo poleg tekočih premij in načrtovanih plačil, zavarovalni zastopnik za vsako tovrstno plačilo razkrije podatke iz drugega, tretjega in osmega odstavka tega člena.</w:t>
      </w:r>
    </w:p>
    <w:p w14:paraId="50F6F4D8"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(10) Kadar se pred sklenitvijo zavarovalnega produkta zagotovi svetovanje, da zavarovalni zastopnik zavarovalcu tudi osebno priporočilo, ki pojasnjuje, zakaj je posamezen zavarovalni produkt najustreznejši glede na zahteve in potrebe zavarovalca oziroma potencialnega zavarovalca.</w:t>
      </w:r>
    </w:p>
    <w:p w14:paraId="2D1BED3E"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(11) Zavarovalni zastopnik pred sklenitvijo pogodbe na podlagi informacij, pridobljenih od zavarovalca, opredeli njegove zahteve in potrebe.</w:t>
      </w:r>
    </w:p>
    <w:p w14:paraId="23693725"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lastRenderedPageBreak/>
        <w:t>(12) Podrobnosti iz desetega in enajstega odstavka tega člena se oblikujejo glede na zapletenost predlaganega zavarovalnega produkta in vrsto zavarovalca.</w:t>
      </w:r>
    </w:p>
    <w:p w14:paraId="16755532" w14:textId="04FFE0D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(13) Vsaka zavarovalna pogodba, ki jo predlaga zavarovalni zastopnik, mora </w:t>
      </w:r>
      <w:r w:rsidR="0058667A">
        <w:rPr>
          <w:rFonts w:eastAsia="Arial" w:cs="Arial"/>
          <w:sz w:val="21"/>
          <w:szCs w:val="21"/>
        </w:rPr>
        <w:t>izpolnjevati določene</w:t>
      </w:r>
      <w:r w:rsidRPr="006436E3">
        <w:rPr>
          <w:rFonts w:eastAsia="Arial" w:cs="Arial"/>
          <w:sz w:val="21"/>
          <w:szCs w:val="21"/>
        </w:rPr>
        <w:t xml:space="preserve"> zahtev</w:t>
      </w:r>
      <w:r w:rsidR="0058667A">
        <w:rPr>
          <w:rFonts w:eastAsia="Arial" w:cs="Arial"/>
          <w:sz w:val="21"/>
          <w:szCs w:val="21"/>
        </w:rPr>
        <w:t>e</w:t>
      </w:r>
      <w:r w:rsidRPr="006436E3">
        <w:rPr>
          <w:rFonts w:eastAsia="Arial" w:cs="Arial"/>
          <w:sz w:val="21"/>
          <w:szCs w:val="21"/>
        </w:rPr>
        <w:t xml:space="preserve"> in</w:t>
      </w:r>
      <w:r w:rsidR="0058667A">
        <w:rPr>
          <w:rFonts w:eastAsia="Arial" w:cs="Arial"/>
          <w:sz w:val="21"/>
          <w:szCs w:val="21"/>
        </w:rPr>
        <w:t xml:space="preserve"> biti v skladu s</w:t>
      </w:r>
      <w:r w:rsidRPr="006436E3">
        <w:rPr>
          <w:rFonts w:eastAsia="Arial" w:cs="Arial"/>
          <w:sz w:val="21"/>
          <w:szCs w:val="21"/>
        </w:rPr>
        <w:t xml:space="preserve"> potrebami zavarovalca.</w:t>
      </w:r>
    </w:p>
    <w:p w14:paraId="2E520EF8"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(14) Vse informacije iz prvega do dvanajstega odstavka tega člena se zavarovalcu sporočijo:</w:t>
      </w:r>
    </w:p>
    <w:p w14:paraId="1D151597"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v papirni obliki;</w:t>
      </w:r>
    </w:p>
    <w:p w14:paraId="4CE9FEFF"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na jasen in natančen način, ki ga zavarovalec razume;</w:t>
      </w:r>
    </w:p>
    <w:p w14:paraId="47E85EDE"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v uradnem jeziku države članice, v kateri zavarovalna pogodba krije tveganja, ali države članice, v kateri je nastala obveznost, ali v drugem jeziku, o katerem se zavarovalec in zavarovalni zastopnik dogovorita, in</w:t>
      </w:r>
    </w:p>
    <w:p w14:paraId="388C4982"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4.    brezplačno.</w:t>
      </w:r>
    </w:p>
    <w:p w14:paraId="78ECD86A" w14:textId="676158D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(15) Ne glede na 1. točko prejšnjega odstavka se lahko informacije iz prvega do dvanajstega odstavka tega člena zavarovalcu zagotovijo na enem od </w:t>
      </w:r>
      <w:r w:rsidR="00713545">
        <w:rPr>
          <w:rFonts w:eastAsia="Arial" w:cs="Arial"/>
          <w:sz w:val="21"/>
          <w:szCs w:val="21"/>
        </w:rPr>
        <w:t>teh</w:t>
      </w:r>
      <w:r w:rsidRPr="006436E3">
        <w:rPr>
          <w:rFonts w:eastAsia="Arial" w:cs="Arial"/>
          <w:sz w:val="21"/>
          <w:szCs w:val="21"/>
        </w:rPr>
        <w:t xml:space="preserve"> medijev:</w:t>
      </w:r>
    </w:p>
    <w:p w14:paraId="313752B2" w14:textId="1C9A2DEA" w:rsidR="001340AB" w:rsidRPr="006436E3" w:rsidRDefault="00392CC3" w:rsidP="001340AB">
      <w:pPr>
        <w:spacing w:before="210" w:after="210" w:line="240" w:lineRule="auto"/>
        <w:ind w:left="425" w:hanging="425"/>
        <w:jc w:val="both"/>
        <w:rPr>
          <w:rFonts w:eastAsia="Arial" w:cs="Arial"/>
          <w:sz w:val="21"/>
          <w:szCs w:val="21"/>
        </w:rPr>
      </w:pPr>
      <w:r>
        <w:rPr>
          <w:rFonts w:eastAsia="Arial" w:cs="Arial"/>
          <w:sz w:val="21"/>
          <w:szCs w:val="21"/>
        </w:rPr>
        <w:t>–</w:t>
      </w:r>
      <w:r w:rsidR="001340AB" w:rsidRPr="006436E3">
        <w:rPr>
          <w:rFonts w:eastAsia="Arial" w:cs="Arial"/>
          <w:sz w:val="21"/>
          <w:szCs w:val="21"/>
        </w:rPr>
        <w:t>      trajnem nosilcu podatkov, ki ni papir, kadar so izpolnjeni pogoji iz sedemnajstega odstavka tega člena, ali</w:t>
      </w:r>
    </w:p>
    <w:p w14:paraId="326C37A1" w14:textId="61E01C82" w:rsidR="001340AB" w:rsidRPr="006436E3" w:rsidRDefault="00392CC3" w:rsidP="001340AB">
      <w:pPr>
        <w:spacing w:before="210" w:after="210" w:line="240" w:lineRule="auto"/>
        <w:ind w:left="425" w:hanging="425"/>
        <w:jc w:val="both"/>
        <w:rPr>
          <w:rFonts w:eastAsia="Arial" w:cs="Arial"/>
          <w:sz w:val="21"/>
          <w:szCs w:val="21"/>
        </w:rPr>
      </w:pPr>
      <w:r>
        <w:rPr>
          <w:rFonts w:eastAsia="Arial" w:cs="Arial"/>
          <w:sz w:val="21"/>
          <w:szCs w:val="21"/>
        </w:rPr>
        <w:t>–</w:t>
      </w:r>
      <w:r w:rsidR="001340AB" w:rsidRPr="006436E3">
        <w:rPr>
          <w:rFonts w:eastAsia="Arial" w:cs="Arial"/>
          <w:sz w:val="21"/>
          <w:szCs w:val="21"/>
        </w:rPr>
        <w:t>      spletnem mestu, kadar so izpolnjeni pogoji iz osemnajstega odstavka tega člena.</w:t>
      </w:r>
    </w:p>
    <w:p w14:paraId="7C9EE178"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(16) Kadar se zavarovalcu informacije iz prvega do dvanajstega odstavka tega člena zagotovijo z uporabo trajnega nosilca podatkov, ki ni papir, ali prek spletnega mesta, se zavarovalcu na njegovo zahtevo brezplačno zagotovi izpis informacij na papirju.</w:t>
      </w:r>
    </w:p>
    <w:p w14:paraId="763CAB75" w14:textId="6DB29166"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(17) Informacije iz prvega do dvanajstega odstavka tega člena se lahko zagotovijo z uporabo trajnega nosilca podatkov, ki ni papir, če so izpolnjeni </w:t>
      </w:r>
      <w:r w:rsidR="00713545">
        <w:rPr>
          <w:rFonts w:eastAsia="Arial" w:cs="Arial"/>
          <w:sz w:val="21"/>
          <w:szCs w:val="21"/>
        </w:rPr>
        <w:t>ti</w:t>
      </w:r>
      <w:r w:rsidRPr="006436E3">
        <w:rPr>
          <w:rFonts w:eastAsia="Arial" w:cs="Arial"/>
          <w:sz w:val="21"/>
          <w:szCs w:val="21"/>
        </w:rPr>
        <w:t xml:space="preserve"> pogoji:</w:t>
      </w:r>
    </w:p>
    <w:p w14:paraId="108A92E1"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uporaba trajnega nosilca podatkov je primerna pri poslih med zavarovalnim zastopnikom in zavarovalcem in</w:t>
      </w:r>
    </w:p>
    <w:p w14:paraId="2F318074"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zavarovalec je lahko izbiral med informacijami na papirju in trajnem nosilcu podatkov ter je izbral slednjega.</w:t>
      </w:r>
    </w:p>
    <w:p w14:paraId="1919BD42" w14:textId="7680DEA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(18) Informacije iz prvega do dvanajstega odstavka tega člena se lahko zagotovijo prek spletnega mesta, če se naslovijo osebno na zavarovalca ali če so izpolnjeni vsi </w:t>
      </w:r>
      <w:r w:rsidR="00713545">
        <w:rPr>
          <w:rFonts w:eastAsia="Arial" w:cs="Arial"/>
          <w:sz w:val="21"/>
          <w:szCs w:val="21"/>
        </w:rPr>
        <w:t>ti</w:t>
      </w:r>
      <w:r w:rsidRPr="006436E3">
        <w:rPr>
          <w:rFonts w:eastAsia="Arial" w:cs="Arial"/>
          <w:sz w:val="21"/>
          <w:szCs w:val="21"/>
        </w:rPr>
        <w:t xml:space="preserve"> pogoji:</w:t>
      </w:r>
    </w:p>
    <w:p w14:paraId="0B7E3BA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zagotavljanje teh informacij prek spletnega mesta je primerno pri poslih med zavarovalnim zastopnikom in zavarovalcem;</w:t>
      </w:r>
    </w:p>
    <w:p w14:paraId="04C37C18"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zavarovalec je privolil v zagotovitev teh informacij prek spletnega mesta;</w:t>
      </w:r>
    </w:p>
    <w:p w14:paraId="5A7C52F3"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zavarovalec je bil po elektronski poti obveščen o naslovu spletnega mesta in o tem, kje na spletnem mestu so dostopne te informacije;</w:t>
      </w:r>
    </w:p>
    <w:p w14:paraId="6E8710E3"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zagotovljeno je, da te informacije ostanejo dostopne na spletnem mestu tako dolgo, kot jih lahko zavarovalec razumno potrebuje.</w:t>
      </w:r>
    </w:p>
    <w:p w14:paraId="4E9FC1C9"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(19) Za namene iz sedemnajstega in osemnajstega odstavka tega člena se zagotavljanje informacij na trajnem nosilcu podatkov, ki ni papir, ali preko spletnega mesta šteje za primerno pri poslih, sklenjenih med zavarovalnim zastopnikom in zavarovalcem, če obstaja dokaz, da ima zavarovalec </w:t>
      </w:r>
      <w:r w:rsidRPr="006436E3">
        <w:rPr>
          <w:rFonts w:eastAsia="Arial" w:cs="Arial"/>
          <w:sz w:val="21"/>
          <w:szCs w:val="21"/>
        </w:rPr>
        <w:lastRenderedPageBreak/>
        <w:t>reden dostop do interneta. Za tak dokaz se šteje elektronski poštni naslov zavarovalca za namene tega posla.</w:t>
      </w:r>
    </w:p>
    <w:p w14:paraId="61DA1675"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(20) Pri telefonski prodaji se informacije, ki jih zavarovalni zastopnik pošlje zavarovalcu pred sklenitvijo pogodbe, vključno z dokumentom z informacijami o zavarovalnem produktu, zagotovijo v skladu z zakonom, ki ureja varstvo potrošnikov. Če je zavarovalec izbral, da bo predhodne informacije pridobil na trajnem nosilcu podatkov, ki ni papir, zavarovalni zastopnik v skladu s štirinajstim in petnajstim odstavkom tega člena zavarovalcu zagotovi informacije takoj po sklenitvi zavarovalne pogodbe.</w:t>
      </w:r>
    </w:p>
    <w:p w14:paraId="069C6990"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(21) Informacij iz prvega do dvanajstega odstavka tega člena zavarovalnemu zastopniku ni treba podati, če gre za zavarovanja velikih nevarnosti iz 532. člena tega zakona.</w:t>
      </w:r>
    </w:p>
    <w:p w14:paraId="398A71BC"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(22) Kadar zavarovalni zastopnik podaja predstavitev vsebine zavarovanja oziroma sklepa zavarovanje v elektronski obliki, lahko tudi informacije iz prvega do dvanajstega odstavka tega člena poda v elektronski obliki.</w:t>
      </w:r>
    </w:p>
    <w:p w14:paraId="53DDD6B3" w14:textId="77777777" w:rsidR="001340AB" w:rsidRPr="003839C3" w:rsidRDefault="001340AB" w:rsidP="001340AB">
      <w:pPr>
        <w:pBdr>
          <w:top w:val="none" w:sz="0" w:space="24" w:color="auto"/>
        </w:pBdr>
        <w:spacing w:before="210" w:after="210" w:line="240" w:lineRule="auto"/>
        <w:jc w:val="center"/>
        <w:rPr>
          <w:rFonts w:eastAsia="Arial" w:cs="Arial"/>
          <w:b/>
          <w:bCs/>
          <w:sz w:val="21"/>
          <w:szCs w:val="21"/>
        </w:rPr>
      </w:pPr>
      <w:r w:rsidRPr="003839C3">
        <w:rPr>
          <w:rFonts w:eastAsia="Arial" w:cs="Arial"/>
          <w:b/>
          <w:bCs/>
          <w:sz w:val="21"/>
          <w:szCs w:val="21"/>
        </w:rPr>
        <w:t>558. člen</w:t>
      </w:r>
    </w:p>
    <w:p w14:paraId="008270B7" w14:textId="77777777" w:rsidR="001340AB" w:rsidRPr="003839C3" w:rsidRDefault="001340AB" w:rsidP="001340AB">
      <w:pPr>
        <w:pBdr>
          <w:top w:val="none" w:sz="0" w:space="24" w:color="auto"/>
        </w:pBdr>
        <w:spacing w:before="210" w:after="210" w:line="240" w:lineRule="auto"/>
        <w:jc w:val="center"/>
        <w:rPr>
          <w:rFonts w:eastAsia="Arial" w:cs="Arial"/>
          <w:b/>
          <w:bCs/>
          <w:sz w:val="21"/>
          <w:szCs w:val="21"/>
        </w:rPr>
      </w:pPr>
      <w:r w:rsidRPr="003839C3">
        <w:rPr>
          <w:rFonts w:eastAsia="Arial" w:cs="Arial"/>
          <w:b/>
          <w:bCs/>
          <w:sz w:val="21"/>
          <w:szCs w:val="21"/>
        </w:rPr>
        <w:t>(splošne določbe)</w:t>
      </w:r>
    </w:p>
    <w:p w14:paraId="272ACE3C"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(1) Dejavnost zavarovalnega zastopanja ali posredovanja lahko opravlja samo zavarovalno zastopniška ali posredniška družba, ki je pridobila dovoljenje za opravljanje dejavnosti zavarovalnega zastopanja ali posredovanja.</w:t>
      </w:r>
    </w:p>
    <w:p w14:paraId="30369EA7"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(2) Za opravljanje dejavnosti po prejšnjem odstavku se ne štejejo posli zavarovalnega zastopanja ali zavarovalnega posredovanja, ki jih opravljajo fizične osebe na podlagi zaposlitve ali drugega pravnega razmerja v zavarovalnici oziroma družbi iz prvega, tretjega, šestega ali osmega odstavka tega člena.</w:t>
      </w:r>
    </w:p>
    <w:p w14:paraId="3A713D41"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(3) Ne glede na prvi odstavek tega člena lahko dejavnost zavarovalnega zastopanja opravljajo tudi zastopniki dopolnilnih zavarovanj, ki so pridobili dovoljenje za opravljanje dejavnosti zavarovalnega zastopanja.</w:t>
      </w:r>
    </w:p>
    <w:p w14:paraId="2547BADF" w14:textId="48EA9C63"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 xml:space="preserve">(4) Zastopnik dopolnilnih zavarovanj je vsaka pravna oseba ali posameznik, razen kreditne institucije in investicijskega podjetja, kot sta opredeljena v 1. in 2. točki prvega odstavka 4. člena </w:t>
      </w:r>
      <w:hyperlink r:id="rId97" w:tgtFrame="_blank" w:tooltip="to EUR-Lex" w:history="1">
        <w:r w:rsidRPr="003839C3">
          <w:rPr>
            <w:rFonts w:eastAsia="Arial" w:cs="Arial"/>
            <w:sz w:val="21"/>
            <w:szCs w:val="21"/>
          </w:rPr>
          <w:t>Uredbe (EU) št. 575/2013</w:t>
        </w:r>
      </w:hyperlink>
      <w:r w:rsidRPr="003839C3">
        <w:rPr>
          <w:rFonts w:eastAsia="Arial" w:cs="Arial"/>
          <w:sz w:val="21"/>
          <w:szCs w:val="21"/>
        </w:rPr>
        <w:t xml:space="preserve"> Evropskega parlamenta in Sveta, ki začne proti plačilu opravljati ali opravlja distribucijo zavarovalnih produktov kot dopolnilno dejavnost, če so izpolnjeni vsi </w:t>
      </w:r>
      <w:r w:rsidR="00713545">
        <w:rPr>
          <w:rFonts w:eastAsia="Arial" w:cs="Arial"/>
          <w:sz w:val="21"/>
          <w:szCs w:val="21"/>
        </w:rPr>
        <w:t>ti</w:t>
      </w:r>
      <w:r w:rsidRPr="003839C3">
        <w:rPr>
          <w:rFonts w:eastAsia="Arial" w:cs="Arial"/>
          <w:sz w:val="21"/>
          <w:szCs w:val="21"/>
        </w:rPr>
        <w:t xml:space="preserve"> pogoji:</w:t>
      </w:r>
    </w:p>
    <w:p w14:paraId="4BD8CD7C"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1.    glavna poklicna dejavnost te osebe ni distribucija zavarovalnih produktov;</w:t>
      </w:r>
    </w:p>
    <w:p w14:paraId="574FEB08"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2.    oseba samo lastnim strankam distribuira določene zavarovalne produkte, ki dopolnjujejo blago ali storitev, s katero ta oseba ustvarja na trgu prihodke v okviru opravljanja svoje dovoljene dejavnosti.</w:t>
      </w:r>
    </w:p>
    <w:p w14:paraId="2FF87BB5"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3839C3">
        <w:rPr>
          <w:rFonts w:eastAsia="Arial" w:cs="Arial"/>
          <w:sz w:val="21"/>
          <w:szCs w:val="21"/>
        </w:rPr>
        <w:t>5) Določbe tega zakona, ki se nanašajo na zastopnike dopolnilnih zavarovanj in se sklicujejo na družbo, se smiselno uporabljajo za zastopnike dopolnilnih zavarovanj, ki niso ustanovljeni kot gospodarska družba.</w:t>
      </w:r>
    </w:p>
    <w:p w14:paraId="6AAE9483" w14:textId="6B7E5535"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 xml:space="preserve">(6) Določbe tega zakona se ne uporabljajo za zastopnika dopolnilnih zavarovanj iz tretjega odstavka tega člena, ki opravlja distribucijo zavarovalnih produktov, kadar so hkrati izpolnjeni vsi </w:t>
      </w:r>
      <w:r w:rsidR="00713545">
        <w:rPr>
          <w:rFonts w:eastAsia="Arial" w:cs="Arial"/>
          <w:sz w:val="21"/>
          <w:szCs w:val="21"/>
        </w:rPr>
        <w:t>ti</w:t>
      </w:r>
      <w:r w:rsidRPr="003839C3">
        <w:rPr>
          <w:rFonts w:eastAsia="Arial" w:cs="Arial"/>
          <w:sz w:val="21"/>
          <w:szCs w:val="21"/>
        </w:rPr>
        <w:t xml:space="preserve"> pogoji:</w:t>
      </w:r>
    </w:p>
    <w:p w14:paraId="4684438D"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1.    zavarovanje je dopolnitev ali je v povezavi z izdelkom ali storitvijo, ki jo zastopnik dopolnilnih zavarovanj zagotavlja, in krije:</w:t>
      </w:r>
    </w:p>
    <w:p w14:paraId="5B204985" w14:textId="77777777" w:rsidR="001340AB" w:rsidRPr="003839C3" w:rsidRDefault="001340AB" w:rsidP="001340AB">
      <w:pPr>
        <w:spacing w:before="210" w:after="210" w:line="240" w:lineRule="auto"/>
        <w:ind w:left="567" w:hanging="142"/>
        <w:jc w:val="both"/>
        <w:rPr>
          <w:rFonts w:eastAsia="Arial" w:cs="Arial"/>
          <w:sz w:val="21"/>
          <w:szCs w:val="21"/>
        </w:rPr>
      </w:pPr>
      <w:r w:rsidRPr="003839C3">
        <w:rPr>
          <w:rFonts w:eastAsia="Arial" w:cs="Arial"/>
          <w:sz w:val="21"/>
          <w:szCs w:val="21"/>
        </w:rPr>
        <w:lastRenderedPageBreak/>
        <w:t>- nevarnost okvare, izgube ali poškodovanja izdelkov ali stvari ali neuporabe storitve, ki jo posreduje, ali</w:t>
      </w:r>
    </w:p>
    <w:p w14:paraId="00B1503B" w14:textId="77777777" w:rsidR="001340AB" w:rsidRPr="003839C3" w:rsidRDefault="001340AB" w:rsidP="001340AB">
      <w:pPr>
        <w:spacing w:before="210" w:after="210" w:line="240" w:lineRule="auto"/>
        <w:ind w:left="567" w:hanging="142"/>
        <w:jc w:val="both"/>
        <w:rPr>
          <w:rFonts w:eastAsia="Arial" w:cs="Arial"/>
          <w:sz w:val="21"/>
          <w:szCs w:val="21"/>
        </w:rPr>
      </w:pPr>
      <w:r w:rsidRPr="003839C3">
        <w:rPr>
          <w:rFonts w:eastAsia="Arial" w:cs="Arial"/>
          <w:sz w:val="21"/>
          <w:szCs w:val="21"/>
        </w:rPr>
        <w:t>- nevarnost poškodovanja ali izgube prtljage in drugih nevarnosti, povezanih s turističnim potovanjem, ki je bilo vplačano pri tem ponudniku, in</w:t>
      </w:r>
    </w:p>
    <w:p w14:paraId="2D5FA3E7"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2.    sorazmerni znesek letne premije zavarovanja ni višji od 600 eurov,</w:t>
      </w:r>
    </w:p>
    <w:p w14:paraId="491F9ECC"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3.    ne glede na prejšnjo točko znesek premije, plačan na osebo, ne presega 200 eurov, kadar je zavarovanje sklenjeno za tri mesece ali manj.</w:t>
      </w:r>
    </w:p>
    <w:p w14:paraId="5D1BE132"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(7) Zavarovalnica, zavarovalno zastopniška družba in zavarovalno posredniška družba, ki opravlja dejavnost distribucije prek zastopnika dopolnilnih zavarovanj iz prejšnjega odstavka, zagotovijo, da:</w:t>
      </w:r>
    </w:p>
    <w:p w14:paraId="119B1EAC"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1.    ima potencialni zavarovalec pred sklenitvijo pogodbe na voljo informacije o njeni identiteti in naslovu ter postopkih iz 579. člena tega zakona, ki zavarovalcem, zavarovancem in drugim upravičencem iz zavarovalne pogodbe omogočajo vlaganje pritožb;</w:t>
      </w:r>
    </w:p>
    <w:p w14:paraId="06F4685B"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2.    so vzpostavljene ustrezne in sorazmerne ureditve za skladnost s prvim in drugim odstavkom 524. člena, prvim odstavkom 527.a člena in četrtim do osmim odstavkom 522. člena tega zakona ter da so pred predložitvijo pogodbe upoštevane zahteve in potrebe stranke;</w:t>
      </w:r>
    </w:p>
    <w:p w14:paraId="6954238D"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3.    se pred sklenitvijo pogodbe stranki zagotovi dokument z informacijami o zavarovalnem produktu iz sedmega odstavka 545. člena tega zakona.</w:t>
      </w:r>
    </w:p>
    <w:p w14:paraId="5BE4D6C6"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(8) Ne glede na prvi odstavek tega člena lahko dejavnost zavarovalnega zastopanja opravljajo tudi banke, ki so za opravljanje te dejavnosti pridobile dovoljenje Evropske centralne banke. Evropska centralna banka izda dovoljenje na podlagi predhodnega mnenja Agencije za zavarovalni nadzor. Za dovoljenje Evropske centralne banke za opravljanje dejavnosti zavarovalnega zastopanja se smiselno uporablja zakon, ki ureja bančništvo.</w:t>
      </w:r>
    </w:p>
    <w:p w14:paraId="7510621D"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(9) Agencija za zavarovalni nadzor mnenje iz prejšnjega odstavka poda v 45 dneh od dneva prejema zaprosila. Če Agencija za zavarovalni nadzor v tem roku ne poda mnenja, se šteje, da je mnenje podano.</w:t>
      </w:r>
    </w:p>
    <w:p w14:paraId="1090D9DD"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(10) Banka Slovenije obvesti Agencijo za zavarovalni nadzor o izdaji dovoljenja iz osmega odstavka tega člena v 15 dneh od dneva izdaje dovoljenja.</w:t>
      </w:r>
    </w:p>
    <w:p w14:paraId="2002B958"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(11) Banka Slovenije obvesti Agencijo za zavarovalni nadzor o odvzemu oziroma prenehanju veljavnosti dovoljenja iz osmega odstavka tega člena v 15 dneh od izdaje odločbe.</w:t>
      </w:r>
    </w:p>
    <w:p w14:paraId="238D3871" w14:textId="77777777" w:rsidR="001340AB" w:rsidRPr="0081340A" w:rsidRDefault="001340AB" w:rsidP="001340AB">
      <w:pPr>
        <w:pBdr>
          <w:top w:val="none" w:sz="0" w:space="24" w:color="auto"/>
        </w:pBdr>
        <w:spacing w:before="210" w:after="210" w:line="240" w:lineRule="auto"/>
        <w:jc w:val="center"/>
        <w:rPr>
          <w:rFonts w:eastAsia="Arial" w:cs="Arial"/>
          <w:b/>
          <w:bCs/>
          <w:sz w:val="21"/>
          <w:szCs w:val="21"/>
        </w:rPr>
      </w:pPr>
      <w:r w:rsidRPr="0081340A">
        <w:rPr>
          <w:rFonts w:eastAsia="Arial" w:cs="Arial"/>
          <w:b/>
          <w:bCs/>
          <w:sz w:val="21"/>
          <w:szCs w:val="21"/>
        </w:rPr>
        <w:t>561. člen</w:t>
      </w:r>
    </w:p>
    <w:p w14:paraId="7BBB07DC" w14:textId="77777777" w:rsidR="001340AB" w:rsidRPr="0081340A" w:rsidRDefault="001340AB" w:rsidP="001340AB">
      <w:pPr>
        <w:pBdr>
          <w:top w:val="none" w:sz="0" w:space="24" w:color="auto"/>
        </w:pBdr>
        <w:spacing w:before="210" w:after="210" w:line="240" w:lineRule="auto"/>
        <w:jc w:val="center"/>
        <w:rPr>
          <w:rFonts w:eastAsia="Arial" w:cs="Arial"/>
          <w:b/>
          <w:bCs/>
          <w:sz w:val="21"/>
          <w:szCs w:val="21"/>
        </w:rPr>
      </w:pPr>
      <w:r w:rsidRPr="0081340A">
        <w:rPr>
          <w:rFonts w:eastAsia="Arial" w:cs="Arial"/>
          <w:b/>
          <w:bCs/>
          <w:sz w:val="21"/>
          <w:szCs w:val="21"/>
        </w:rPr>
        <w:t>(dovoljenje za opravljanje poslov zavarovalnega zastopanja ali posredovanja)</w:t>
      </w:r>
    </w:p>
    <w:p w14:paraId="512987B2"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 Posle zavarovalnega zastopanja ali zavarovalnega posredovanja lahko pri zavarovalnici, zavarovalno zastopniški družbi, zavarovalno posredniški družbi, zastopniku dopolnilnih zavarovanj iz tretjega odstavka 558. člena tega zakona ali banki iz osmega odstavka 558. člena tega zakona samostojno opravljajo samo fizične osebe, ki imajo dovoljenje Agencije za zavarovalni nadzor za opravljanje poslov zavarovalnega zastopanja ali posredovanja.</w:t>
      </w:r>
    </w:p>
    <w:p w14:paraId="41478C69"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 xml:space="preserve">(2) Pomožni zavarovalni zastopnik ali posrednik je oseba, ki pod nadzorom in ob navzočnosti mentorja, ki ima dovoljenje Agencije za zavarovalni nadzor za opravljanje poslov zavarovalnega </w:t>
      </w:r>
      <w:r w:rsidRPr="0081340A">
        <w:rPr>
          <w:rFonts w:eastAsia="Arial" w:cs="Arial"/>
          <w:sz w:val="21"/>
          <w:szCs w:val="21"/>
        </w:rPr>
        <w:lastRenderedPageBreak/>
        <w:t>zastopanja ali posredovanja, išče potencialne zavarovalce in sodeluje pri predstavitvi mentorja zavarovanj potencialnim zavarovalcem, pri čemer sme sam predstavljati zgolj osnovne značilnosti zavarovanja, kot so predmet zavarovanja, zavarovane nevarnosti, zavarovalna kritja, izključitve zavarovalnega kritja in zavarovalne vsote. Pomožni zavarovalni zastopnik ali posrednik ne sme sklepati zavarovanj ali podajati drugih izjav v imenu ali za račun zavarovalnice, zavarovalno zastopniške oziroma posredniške družbe, zastopnika dopolnilnih zavarovanj iz tretjega odstavka 558. člena ali banke iz osmega odstavka 558. člena tega zakona. Opravljanje del pomožnega zavarovalnega zastopnika ali posrednika se všteva v dokazovanje pogoja trimesečnih izkušenj, ki so potrebne za pridobitev dovoljenja za opravljanje poslov zavarovalnega zastopanja oziroma posredovanja. Posamezni mentor iz prvega stavka tega odstavka je lahko hkrati mentor le petim pomožnim zavarovalnim zastopnikom ali posrednikom. Mentor iz prvega stavka tega odstavka je odgovoren za pravilnost in resničnost podanih izjav pomožnega zavarovalnega zastopnika ali posrednika, ki so podane potencialnemu zavarovalcu.</w:t>
      </w:r>
    </w:p>
    <w:p w14:paraId="70E25C54"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(3) Agencija za zavarovalni nadzor izda dovoljenje za opravljanje poslov zavarovalnega zastopanja ali zavarovalnega posredovanja, če oseba izpolnjuje naslednje pogoje:</w:t>
      </w:r>
    </w:p>
    <w:p w14:paraId="36FCE798"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1.    je uspešno opravila preizkus strokovnega znanja, potrebnega za opravljanje poslov zavarovalnega zastopanja ali zavarovalnega posredovanja,</w:t>
      </w:r>
    </w:p>
    <w:p w14:paraId="1F4D8D69"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2.    ima najmanj trimesečne izkušnje s področja zavarovalnih poslov, ki jih je pridobila na podlagi zaposlitve ali drugega pravnega razmerja z zavarovalnico, zavarovalno zastopniško družbo, zavarovalno posredniško družbo, zastopnikom dopolnilnih zavarovanj iz tretjega odstavka 558. člena ali banko iz osmega odstavka 558. člena tega zakona,</w:t>
      </w:r>
    </w:p>
    <w:p w14:paraId="7D36AACA"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3.    obvlada slovenski jezik,</w:t>
      </w:r>
    </w:p>
    <w:p w14:paraId="354309AF"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4.    da v zadnjih petih letih ni bila pravnomočno in nepogojno obsojena za kaznivo dejanje zoper premoženje, gospodarstvo ali pravni promet na kazen zapora več kot treh mesecev,</w:t>
      </w:r>
    </w:p>
    <w:p w14:paraId="67D7539E"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5.    da nad njo ni bil začet postopek osebnega stečaja,</w:t>
      </w:r>
    </w:p>
    <w:p w14:paraId="4AAFB475"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6.    ji Agencija za zavarovalni nadzor ni odvzela dovoljenja za opravljanje poslov zavarovalnega zastopanja ali zavarovalnega posredovanja pred manj kot petimi leti iz kateregakoli razloga iz 1. do 11. točke osmega odstavka tega člena.</w:t>
      </w:r>
    </w:p>
    <w:p w14:paraId="51AAC119"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(4) Če je bilo osebi odvzeto dovoljenje za opravljanje poslov zavarovalnega zastopanja ali posredovanja, v ponovni zahtevi za izdajo dovoljenja priloži dokazila, da je izpolnila pogoja iz 1. in 2. točke prejšnjega odstavka po datumu odvzema dovoljenja za opravljanje poslov zavarovalnega zastopanja ali posredovanja.</w:t>
      </w:r>
    </w:p>
    <w:p w14:paraId="1EBEB8B2"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(5) Agencija za zavarovalni nadzor zavrne zahtevo za izdajo dovoljenja za opravljanje poslov zavarovalnega zastopanja ali zavarovalnega posredovanja tudi, če iz podatkov, ki jih ima na voljo, izhaja, da bi bilo lahko zaradi dejavnosti ali poslov, ki jih oseba opravlja ali zaradi ravnanj, ki jih je storila ali opustila, ogroženo opravljanje poslov zavarovalnega zastopanja ali zavarovalnega posredovanja v skladu z določbami tega zakona ali bi bilo ovirano ali oteženo izvajanje učinkovitega nadzora nad opravljanjem poslov zavarovalnega zastopanja ali zavarovalnega posredovanja.</w:t>
      </w:r>
    </w:p>
    <w:p w14:paraId="15C04BA0"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(6) Zavarovalni zastopniki in zavarovalni posredniki se stalno poklicno usposabljajo tako, da ohranijo primerno raven storitev, ki ustreza njihovi vlogi in zavarovalniškem trgu.</w:t>
      </w:r>
    </w:p>
    <w:p w14:paraId="0D21ED21"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(7) Zavarovalni posrednik zahtevi za izdajo dovoljenja za opravljanja poslov zavarovalnega posredovanja predloži tudi potrdilo o sklenjenem zavarovanju iz četrtega odstavka 551. člena tega zakona.</w:t>
      </w:r>
    </w:p>
    <w:p w14:paraId="6992C0B6"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(8) Agencija za zavarovalni nadzor odvzame dovoljenje za opravljanje poslov zavarovalnega zastopanja ali zavarovalnega posredovanja, če:</w:t>
      </w:r>
    </w:p>
    <w:p w14:paraId="3DF7E906"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lastRenderedPageBreak/>
        <w:t>1.    je bilo dovoljenje pridobljeno z navajanjem neresničnih podatkov;</w:t>
      </w:r>
    </w:p>
    <w:p w14:paraId="6AB35C06"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2.    zavarovalni zastopnik ali zavarovalni posrednik v postopku pregleda poslovanja podaja neresnične podatke, informacije ali poročila, ki niso izkaz dejanskega stanja;</w:t>
      </w:r>
    </w:p>
    <w:p w14:paraId="7DDE5201"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3.    zavarovalni zastopnik ali zavarovalni posrednik pooblaščeni osebi ne omogoči pregleda poslovanja ali ovira postopke pregleda poslovanja, kot je določen v 296. do 300. členu tega zakona;</w:t>
      </w:r>
    </w:p>
    <w:p w14:paraId="54FCEBEB"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4.    zavarovalni zastopnik ali zavarovalni posrednik krši določbo drugega odstavka tega člena glede največjega dovoljenega števila pomožnih zavarovalnih zastopnikov ali zavarovalnih posrednikov pod mentorstvom;</w:t>
      </w:r>
    </w:p>
    <w:p w14:paraId="05F38472"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5.    je bil zavarovalni zastopnik ali zavarovalni posrednik pravnomočno in nepogojno obsojen zaradi kaznivega dejanja zoper premoženje, gospodarstvo ali pravni promet na kazen zapora več kot treh mesecev;</w:t>
      </w:r>
    </w:p>
    <w:p w14:paraId="6A2CB65E"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6.    je bil nad zavarovalnim zastopnikom ali posrednikom začet postopek osebnega stečaja;</w:t>
      </w:r>
    </w:p>
    <w:p w14:paraId="505D33C0"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7.    zavarovalni zastopnik ali zavarovalni posrednik ponavljajoče krši obveznosti iz devetega do petnajstega odstavka 521. člena, iz četrtega do osmega odstavka 522. člena, iz prvega ali drugega odstavka 524. člena ter 527.a, 528.a, 528.b, 528.c, 528.č, 528.d ali 545. člena tega zakona;</w:t>
      </w:r>
    </w:p>
    <w:p w14:paraId="22973367"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8.    zavarovalni posrednik ponavljajoče krši obveznosti iz 550. člena ali iz prvega, drugega ali tretjega odstavka 551. člena tega zakona;</w:t>
      </w:r>
    </w:p>
    <w:p w14:paraId="1D9BCA6A"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9.    je zavarovalni zastopnik ali zavarovalni posrednik huje kršil dobre poslovne običaje pri opravljanju poslov zavarovalnega zastopanja ali zavarovalnega posredovanja;</w:t>
      </w:r>
    </w:p>
    <w:p w14:paraId="7CB10FBC"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10. </w:t>
      </w:r>
      <w:r>
        <w:rPr>
          <w:rFonts w:eastAsia="Arial" w:cs="Arial"/>
          <w:sz w:val="21"/>
          <w:szCs w:val="21"/>
        </w:rPr>
        <w:t xml:space="preserve"> </w:t>
      </w:r>
      <w:r w:rsidRPr="0081340A">
        <w:rPr>
          <w:rFonts w:eastAsia="Arial" w:cs="Arial"/>
          <w:sz w:val="21"/>
          <w:szCs w:val="21"/>
        </w:rPr>
        <w:t>zavarovalni posrednik nima zavarovane poklicne odgovornosti v skladu s četrtim odstavkom 551. člena tega zakona;</w:t>
      </w:r>
    </w:p>
    <w:p w14:paraId="2FB58739"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11. zavarovalni zastopnik ali zavarovalni posrednik kot mentor dopušča pomožnemu zavarovalnemu zastopniku ali zavarovalnemu posredniku, da krši drugi odstavek tega člena;</w:t>
      </w:r>
    </w:p>
    <w:p w14:paraId="62116D26"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12.  zavarovalni zastopnik ali zavarovalni posrednik ponavljajoče krši obveznost iz šestega odstavka tega člena.</w:t>
      </w:r>
    </w:p>
    <w:p w14:paraId="519523AB"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(9) Za ponavljajočo se kršitev iz 7., 8. in 12. točke prejšnjega odstavka se šteje kršitev, pri kateri zavarovalni zastopnik ali posrednik kršitev ponovno stori vsaj enkrat v petih letih po storitvi istovrstne kršitve.</w:t>
      </w:r>
    </w:p>
    <w:p w14:paraId="6186414B"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(10) Dovoljenje za opravljanje poslov zavarovalnega zastopanja ali zavarovalnega posredovanja preneha veljati s prejemom izjave zavarovalnega zastopnika ali zavarovalnega posrednika, da je prenehal opravljati posle zavarovalnega zastopanja ali zavarovalnega posredovanja.</w:t>
      </w:r>
    </w:p>
    <w:p w14:paraId="7683C2D8"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(11) Če nastopi razlog iz prejšnjega odstavka, izda Agencija za zavarovalni nadzor odločbo, s katero ugotovi, da je dovoljenje prenehalo.</w:t>
      </w:r>
    </w:p>
    <w:p w14:paraId="37D6C830"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(12) Z odločbo o pogojnem odvzemu dovoljenja za opravljanje poslov zavarovalnega zastopanja ali posredovanja lahko Agencija za zavarovalni nadzor hkrati izreče, da se odvzem ne bo izvršil, če zavarovalni zastopnik ali posrednik v preizkusnem obdobju, ki ga določi Agencija za zavarovalni nadzor in ki ne sme biti krajše od šestih mesecev in ne daljše od dveh let od dneva izdaje odločbe, ne bo storil novih dejanj, zaradi katerih je mogoče odvzeti dovoljenje. V primeru kršitev iz 5., 7., 8. in 9. točke osmega odstavka tega člena pogojni odvzem dovoljenja ni mogoč.</w:t>
      </w:r>
    </w:p>
    <w:p w14:paraId="45CAACAF"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lastRenderedPageBreak/>
        <w:t>(13) Agencija za zavarovalni nadzor prekliče pogojni odvzem dovoljenja in dovoljenje odvzame, če zavarovalni zastopnik oziroma posrednik v preizkusnem obdobju stori novo dejanje, zaradi katerega je mogoče odvzeti dovoljenje.</w:t>
      </w:r>
    </w:p>
    <w:p w14:paraId="0B4F87D9"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(14) Predlog za odvzem dovoljenja za opravljanje poslov zavarovalnega zastopanja oziroma posredovanja lahko da zavarovalnica, delodajalec, Slovensko zavarovalno združenje in združenje zavarovalno zastopniških ali posredniških družb. O odvzetih dovoljenjih Agencija za zavarovalni nadzor obvesti vlagatelja predloga za odvzem dovoljenja, Slovensko zavarovalno združenje ali združenje zavarovalno zastopniških ali posredniških družb. Slovensko zavarovalno združenje obvestilo Agencije za zavarovalni nadzor o odvzetih dovoljenjih iz prejšnjega stavka tega odstavka pošlje svojim članicam. Agencija za zavarovalni nadzor o odvzetem dovoljenju obvesti tudi delodajalca ali drugega pogodbenika, če izve, da oseba, kateri je bilo dovoljenje odvzeto, opravlja posle zavarovalnega zastopanja ali posredovanja na podlagi pogodbe o zaposlitvi ali na podlagi drugega pravnega razmerja.</w:t>
      </w:r>
    </w:p>
    <w:p w14:paraId="051B543F"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(15) Če je zavarovalni zastopnik oziroma posrednik prejel redno ali izredno odpoved pogodbe o zaposlitvi ali pogodbe na podlagi drugega pravnega razmerja zaradi kršitev obveznosti zavarovalnega zastopanja ali posredovanja, delodajalec o tem obvesti Agencijo za zavarovalni nadzor ter nadzorni organ države gostiteljice.</w:t>
      </w:r>
    </w:p>
    <w:p w14:paraId="047BA226" w14:textId="77777777" w:rsidR="001340AB" w:rsidRPr="000C45CA" w:rsidRDefault="001340AB" w:rsidP="001340AB">
      <w:pPr>
        <w:pBdr>
          <w:top w:val="none" w:sz="0" w:space="24" w:color="auto"/>
        </w:pBdr>
        <w:spacing w:before="210" w:after="210" w:line="240" w:lineRule="auto"/>
        <w:jc w:val="center"/>
        <w:rPr>
          <w:rFonts w:eastAsia="Arial" w:cs="Arial"/>
          <w:b/>
          <w:bCs/>
          <w:sz w:val="21"/>
          <w:szCs w:val="21"/>
        </w:rPr>
      </w:pPr>
      <w:r w:rsidRPr="000C45CA">
        <w:rPr>
          <w:rFonts w:eastAsia="Arial" w:cs="Arial"/>
          <w:b/>
          <w:bCs/>
          <w:sz w:val="21"/>
          <w:szCs w:val="21"/>
        </w:rPr>
        <w:t>562. člen</w:t>
      </w:r>
    </w:p>
    <w:p w14:paraId="16083432" w14:textId="77777777" w:rsidR="001340AB" w:rsidRPr="000C45CA" w:rsidRDefault="001340AB" w:rsidP="001340AB">
      <w:pPr>
        <w:pBdr>
          <w:top w:val="none" w:sz="0" w:space="24" w:color="auto"/>
        </w:pBdr>
        <w:spacing w:before="210" w:after="210" w:line="240" w:lineRule="auto"/>
        <w:jc w:val="center"/>
        <w:rPr>
          <w:rFonts w:eastAsia="Arial" w:cs="Arial"/>
          <w:b/>
          <w:bCs/>
          <w:sz w:val="21"/>
          <w:szCs w:val="21"/>
        </w:rPr>
      </w:pPr>
      <w:r w:rsidRPr="000C45CA">
        <w:rPr>
          <w:rFonts w:eastAsia="Arial" w:cs="Arial"/>
          <w:b/>
          <w:bCs/>
          <w:sz w:val="21"/>
          <w:szCs w:val="21"/>
        </w:rPr>
        <w:t>(register zavarovalnih zastopnikov in zavarovalnih posrednikov)</w:t>
      </w:r>
    </w:p>
    <w:p w14:paraId="53C711F8"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(1) Agencija za zavarovalni nadzor skladno s šestim odstavkom tega člena vodi registre zavarovalno zastopniških družb, zavarovalno posredniških družb, zastopnikov dopolnilnih zavarovanj in bank, ki so na območju Republike Slovenije v skladu s tem zakonom upravičene opravljati dejavnost zavarovalnega zastopanja ali zavarovalnega posredovanja. Agencija za zavarovalni nadzor skladno s petim odstavkom tega člena vodi registre zavarovalnih zastopnikov in zavarovalnih posrednikov, ki so na območju Republike Slovenije v skladu s tem zakonom upravičeni opravljati posle zavarovalnega zastopanja ali zavarovalnega posredovanja. Agencija za zavarovalni nadzor vzpostavi eno samo informacijsko točko, ki omogoča hiter in enostaven dostop do teh registrov, ki so v elektronski obliki, in jih redno posodablja.</w:t>
      </w:r>
    </w:p>
    <w:p w14:paraId="17092C97"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(2) Zavarovalnica skladno s šestim odstavkom tega člena vodi register zavarovalno zastopniških družb, zastopnikov dopolnilnih zavarovanj in bank, ki zanjo na podlagi pravnega razmerja opravljajo dejavnost zavarovalnega zastopanja. Zavarovalnica skladno s petim odstavkom tega člena vodi register zavarovalnih zastopnikov, ki na podlagi zaposlitve ali drugega pravnega razmerja z njo opravljajo posle zavarovalnega zastopanja. Zavarovalnica v okviru vodenja registra navede tudi osebno ime člana njene uprave, ki je odgovoren za distribucijo zavarovalnih produktov.</w:t>
      </w:r>
    </w:p>
    <w:p w14:paraId="560059FF"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(3) Zavarovalno zastopniška družba, zavarovalno posredniška družba, zastopnik dopolnilnih zavarovanj in banka iz osmega odstavka 558. člena tega zakona skladno s petim odstavkom tega člena vodi register zavarovalnih zastopnikov oziroma zavarovalnih posrednikov, ki na podlagi zaposlitve ali drugega pravnega razmerja z zavarovalno zastopniško družbo, zavarovalno posredniško družbo, zastopnikom dopolnilnih zavarovanj ali banko iz osmega odstavka 558. člena tega zakona opravljajo posle zavarovalnega zastopanja ali zavarovalnega posredovanja. Zavarovalno zastopniška družba skladno s šestim odstavkom tega člena vodi register zavarovalno zastopniških družb in zastopnikov dopolnilnih zavarovanj, ki na podlagi pravnega razmerja z njo opravljajo dejavnost zavarovalnega zastopanja.</w:t>
      </w:r>
    </w:p>
    <w:p w14:paraId="66896DDE"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(4) Registri iz prejšnjih odstavkov so javni.</w:t>
      </w:r>
    </w:p>
    <w:p w14:paraId="4148BC82"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 xml:space="preserve">(5) Registri zavarovalnih zastopnikov oziroma zavarovalnih posrednikov, ki so v Republiki Sloveniji pridobili dovoljenje za opravljanje poslov zavarovalnega zastopanja ali zavarovalnega posredovanja, vsebujejo naslednje podatke: osebno ime zavarovalnega zastopnika ali </w:t>
      </w:r>
      <w:r w:rsidRPr="000C45CA">
        <w:rPr>
          <w:rFonts w:eastAsia="Arial" w:cs="Arial"/>
          <w:sz w:val="21"/>
          <w:szCs w:val="21"/>
        </w:rPr>
        <w:lastRenderedPageBreak/>
        <w:t>zavarovalnega posrednika, številko in datum izdanega dovoljenja za opravljanje poslov zavarovalnega zastopanja ali zavarovalnega posredovanja ter informacije o državah, v katerih lahko zavarovalni zastopnik ali zavarovalni posrednik opravlja posle zavarovalnega zastopanja ali zavarovalnega posredovanja. Registri zavarovalnih zastopnikov oziroma zavarovalnih posrednikov, ki so v državi članici pridobili dovoljenje za opravljanje poslov zavarovalnega zastopanja ali zavarovalnega posredovanja, vsebujejo naslednje podatke: osebno ime zavarovalnega zastopnika ali zavarovalnega posrednika, registracijsko številko, datum prejema obvestila iz prvega odstavka 573. člena tega zakona ter informacijo o registru zavarovalnih zastopnikov ali zavarovalnih posrednikov v državi članici in o nadzornemu organu v državi članici.</w:t>
      </w:r>
    </w:p>
    <w:p w14:paraId="1E749F6B"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(6) Registri zavarovalno zastopniških družb, zavarovalno posredniških družb, zastopnikov dopolnilnih zavarovanj in bank s sedežem v Republiki Sloveniji vsebujejo naslednje podatke: firmo in naslov zavarovalno zastopniške družbe, zavarovalno posredniške družbe, zastopnika dopolnilnih zavarovanj ali banke, številko in datum izdanega dovoljenja, osebno ime in funkcijo poslovodnih oseb družbe, ki so odgovorni za distribucijo zavarovalnih produktov, ter navedbo držav, v katerih lahko ta družba opravlja svojo dejavnost. Registri zavarovalno zastopniških družb, zavarovalno posredniških družb, zastopnikov dopolnilnih zavarovanj in bank držav članic vsebujejo naslednje podatke: firmo in naslov zavarovalno zastopniške družbe, zavarovalno posredniške družbe, zastopnika dopolnilnih zavarovanj ali banke, registracijsko številko, datum prejema obvestila iz prvega odstavka 573. člena tega zakona ter informacijo o registru zavarovalno zastopniških družb, zavarovalno posredniških družb, zastopnikov dopolnilnih zavarovanj oziroma bank v državi članici in o nadzornem organu v državi članici. Pri zavarovalno zastopniških družbah, zavarovalno posredniških družbah in bankah držav članic, ki na območju Republike Slovenije opravljajo dejavnost zavarovalnega zastopanja ali zavarovalnega posredovanja preko podružnice, ustanovljene na območju Republike Slovenije, se vpišejo v register tudi podatki o firmi in naslovu podružnice ter osebna imena in funkcije oseb, ki vodijo podružnico. Registri zavarovalno zastopniških družb in zavarovalno posredniških družb tretjih držav, ki lahko preko podružnice, ustanovljene v Republiki Sloveniji, na območju Republike Slovenije opravljajo dejavnost zavarovalnega zastopanja ali zavarovalnega posredovanja, vsebujejo naslednje podatke: firmo in naslov zavarovalno zastopniške družbe ali zavarovalno posredniške družbe, firmo in naslov podružnice, številko in datum izdanega dovoljenja ter osebna imena in funkcije oseb, ki vodijo podružnico.</w:t>
      </w:r>
    </w:p>
    <w:p w14:paraId="7B149DB1" w14:textId="77777777" w:rsidR="001340AB"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(7) Osebe iz prvega odstavka tega člena, vpisane v register, Agencijo za zavarovalni nadzor obvestijo o vsaki spremembi podatkov, ki se vpisujejo v register, v osmih dneh od spremembe.</w:t>
      </w:r>
    </w:p>
    <w:p w14:paraId="60F276A0" w14:textId="77777777" w:rsidR="001340AB" w:rsidRPr="00E40CF5" w:rsidRDefault="001340AB" w:rsidP="001340AB">
      <w:pPr>
        <w:pBdr>
          <w:top w:val="none" w:sz="0" w:space="24" w:color="auto"/>
        </w:pBdr>
        <w:spacing w:before="210" w:after="210" w:line="240" w:lineRule="auto"/>
        <w:jc w:val="center"/>
        <w:rPr>
          <w:rFonts w:eastAsia="Arial" w:cs="Arial"/>
          <w:b/>
          <w:bCs/>
          <w:sz w:val="21"/>
          <w:szCs w:val="21"/>
        </w:rPr>
      </w:pPr>
      <w:r w:rsidRPr="00E40CF5">
        <w:rPr>
          <w:rFonts w:eastAsia="Arial" w:cs="Arial"/>
          <w:b/>
          <w:bCs/>
          <w:sz w:val="21"/>
          <w:szCs w:val="21"/>
        </w:rPr>
        <w:t>563.a člen</w:t>
      </w:r>
    </w:p>
    <w:p w14:paraId="50BDC48C" w14:textId="77777777" w:rsidR="001340AB" w:rsidRPr="00E40CF5" w:rsidRDefault="001340AB" w:rsidP="001340AB">
      <w:pPr>
        <w:pBdr>
          <w:top w:val="none" w:sz="0" w:space="24" w:color="auto"/>
        </w:pBdr>
        <w:spacing w:before="210" w:after="210" w:line="240" w:lineRule="auto"/>
        <w:jc w:val="center"/>
        <w:rPr>
          <w:rFonts w:eastAsia="Arial" w:cs="Arial"/>
          <w:b/>
          <w:bCs/>
          <w:sz w:val="21"/>
          <w:szCs w:val="21"/>
        </w:rPr>
      </w:pPr>
      <w:r w:rsidRPr="00E40CF5">
        <w:rPr>
          <w:rFonts w:eastAsia="Arial" w:cs="Arial"/>
          <w:b/>
          <w:bCs/>
          <w:sz w:val="21"/>
          <w:szCs w:val="21"/>
        </w:rPr>
        <w:t>(ukrepi nadzora zaradi kršitev pri distribuciji zavarovalnih produktov)</w:t>
      </w:r>
    </w:p>
    <w:p w14:paraId="1B2A0255" w14:textId="77777777" w:rsidR="001340AB" w:rsidRPr="00E40CF5" w:rsidRDefault="001340AB" w:rsidP="001340AB">
      <w:pPr>
        <w:pBdr>
          <w:top w:val="none" w:sz="0" w:space="12" w:color="auto"/>
        </w:pBdr>
        <w:spacing w:before="210" w:after="210" w:line="240" w:lineRule="auto"/>
        <w:jc w:val="both"/>
        <w:rPr>
          <w:rFonts w:eastAsia="Arial" w:cs="Arial"/>
          <w:sz w:val="21"/>
          <w:szCs w:val="21"/>
        </w:rPr>
      </w:pPr>
      <w:r w:rsidRPr="00E40CF5">
        <w:rPr>
          <w:rFonts w:eastAsia="Arial" w:cs="Arial"/>
          <w:sz w:val="21"/>
          <w:szCs w:val="21"/>
        </w:rPr>
        <w:t>Če zavarovalnica, zavarovalno zastopniška družba, zavarovalno posredniška družba, zavarovalni zastopnik ali zavarovalni posrednik pri distribuciji zavarovalnih produktov krši določbe 522., 524., 528.b in 528.c, 545. ali 551. člena, Agencija za zavarovalni nadzor lahko izreče naslednje ukrepe nadzora:</w:t>
      </w:r>
    </w:p>
    <w:p w14:paraId="35A837B1" w14:textId="77777777" w:rsidR="001340AB" w:rsidRPr="00E40CF5" w:rsidRDefault="001340AB" w:rsidP="001340AB">
      <w:pPr>
        <w:spacing w:before="210" w:after="210" w:line="240" w:lineRule="auto"/>
        <w:ind w:left="425" w:hanging="425"/>
        <w:jc w:val="both"/>
        <w:rPr>
          <w:rFonts w:eastAsia="Arial" w:cs="Arial"/>
          <w:sz w:val="21"/>
          <w:szCs w:val="21"/>
        </w:rPr>
      </w:pPr>
      <w:r w:rsidRPr="00E40CF5">
        <w:rPr>
          <w:rFonts w:eastAsia="Arial" w:cs="Arial"/>
          <w:sz w:val="21"/>
          <w:szCs w:val="21"/>
        </w:rPr>
        <w:t>1.    z odločbo odloči o javni objavi vrste kršitve in kršitelja, skladno z drugim odstavkom 281. člena tega zakona;</w:t>
      </w:r>
    </w:p>
    <w:p w14:paraId="116D5FB7" w14:textId="77777777" w:rsidR="001340AB" w:rsidRPr="00E40CF5" w:rsidRDefault="001340AB" w:rsidP="001340AB">
      <w:pPr>
        <w:spacing w:before="210" w:after="210" w:line="240" w:lineRule="auto"/>
        <w:ind w:left="425" w:hanging="425"/>
        <w:jc w:val="both"/>
        <w:rPr>
          <w:rFonts w:eastAsia="Arial" w:cs="Arial"/>
          <w:sz w:val="21"/>
          <w:szCs w:val="21"/>
        </w:rPr>
      </w:pPr>
      <w:r w:rsidRPr="00E40CF5">
        <w:rPr>
          <w:rFonts w:eastAsia="Arial" w:cs="Arial"/>
          <w:sz w:val="21"/>
          <w:szCs w:val="21"/>
        </w:rPr>
        <w:t>2.    odredi prenehanje s kršitvijo in prepoved nadaljnje kršitve;</w:t>
      </w:r>
    </w:p>
    <w:p w14:paraId="2BFD9DDD" w14:textId="77777777" w:rsidR="001340AB" w:rsidRPr="00E40CF5" w:rsidRDefault="001340AB" w:rsidP="001340AB">
      <w:pPr>
        <w:spacing w:before="210" w:after="210" w:line="240" w:lineRule="auto"/>
        <w:ind w:left="425" w:hanging="425"/>
        <w:jc w:val="both"/>
        <w:rPr>
          <w:rFonts w:eastAsia="Arial" w:cs="Arial"/>
          <w:sz w:val="21"/>
          <w:szCs w:val="21"/>
        </w:rPr>
      </w:pPr>
      <w:r w:rsidRPr="00E40CF5">
        <w:rPr>
          <w:rFonts w:eastAsia="Arial" w:cs="Arial"/>
          <w:sz w:val="21"/>
          <w:szCs w:val="21"/>
        </w:rPr>
        <w:t>3.    izreče odvzem dovoljenja za opravljanje poslov oziroma dejavnosti zavarovalnega zastopanja ali zavarovalnega posredovanja;</w:t>
      </w:r>
    </w:p>
    <w:p w14:paraId="3B9DEB78" w14:textId="77777777" w:rsidR="001340AB" w:rsidRDefault="001340AB" w:rsidP="001340AB">
      <w:pPr>
        <w:spacing w:before="210" w:after="210" w:line="240" w:lineRule="auto"/>
        <w:ind w:left="425" w:hanging="425"/>
        <w:jc w:val="both"/>
        <w:rPr>
          <w:rFonts w:eastAsia="Arial" w:cs="Arial"/>
          <w:sz w:val="21"/>
          <w:szCs w:val="21"/>
        </w:rPr>
      </w:pPr>
      <w:r w:rsidRPr="00E40CF5">
        <w:rPr>
          <w:rFonts w:eastAsia="Arial" w:cs="Arial"/>
          <w:sz w:val="21"/>
          <w:szCs w:val="21"/>
        </w:rPr>
        <w:t>4.    z odredbo začasno prepove članu poslovodstva zavarovalno zastopniške družbe ali zavarovalno posredniške družbe ali članu uprave zavarovalnice, v okvir katerega spada odgovornost za distribucijo zavarovalnih produktov, opravljanje te funkcije.</w:t>
      </w:r>
    </w:p>
    <w:p w14:paraId="6E58FC97" w14:textId="77777777" w:rsidR="009F3E26" w:rsidRPr="009F3E26" w:rsidRDefault="009F3E26" w:rsidP="009F3E26">
      <w:pPr>
        <w:pBdr>
          <w:top w:val="none" w:sz="0" w:space="24" w:color="auto"/>
        </w:pBdr>
        <w:spacing w:before="210" w:after="210" w:line="240" w:lineRule="auto"/>
        <w:jc w:val="center"/>
        <w:rPr>
          <w:rFonts w:eastAsia="Arial" w:cs="Arial"/>
          <w:b/>
          <w:bCs/>
          <w:sz w:val="21"/>
          <w:szCs w:val="21"/>
        </w:rPr>
      </w:pPr>
      <w:r w:rsidRPr="009F3E26">
        <w:rPr>
          <w:rFonts w:eastAsia="Arial" w:cs="Arial"/>
          <w:b/>
          <w:bCs/>
          <w:sz w:val="21"/>
          <w:szCs w:val="21"/>
        </w:rPr>
        <w:lastRenderedPageBreak/>
        <w:t>564. člen</w:t>
      </w:r>
    </w:p>
    <w:p w14:paraId="66DF0EA3" w14:textId="77777777" w:rsidR="009F3E26" w:rsidRPr="009F3E26" w:rsidRDefault="009F3E26" w:rsidP="009F3E26">
      <w:pPr>
        <w:pBdr>
          <w:top w:val="none" w:sz="0" w:space="24" w:color="auto"/>
        </w:pBdr>
        <w:spacing w:before="210" w:after="210" w:line="240" w:lineRule="auto"/>
        <w:jc w:val="center"/>
        <w:rPr>
          <w:rFonts w:eastAsia="Arial" w:cs="Arial"/>
          <w:b/>
          <w:bCs/>
          <w:sz w:val="21"/>
          <w:szCs w:val="21"/>
        </w:rPr>
      </w:pPr>
      <w:r w:rsidRPr="009F3E26">
        <w:rPr>
          <w:rFonts w:eastAsia="Arial" w:cs="Arial"/>
          <w:b/>
          <w:bCs/>
          <w:sz w:val="21"/>
          <w:szCs w:val="21"/>
        </w:rPr>
        <w:t>(predpisi Agencije za zavarovalni nadzor)</w:t>
      </w:r>
    </w:p>
    <w:p w14:paraId="16415EB5"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(1) Agencija za zavarovalni nadzor predpiše podrobnejše pogoje za pridobitev in preizkus strokovnega znanja ter usposobljenosti, potrebnih za opravljanje poslov zavarovalnega zastopanja ali zavarovalnega posredovanja iz 1. točke tretjega odstavka 561. člena tega zakona, ki so predpisani ob upoštevanju posebnosti dejavnosti zavarovalnega zastopanja in zavarovalnega posredovanja, in sicer: vsebino in obseg strokovnega znanja, potrebnega za opravljanje poslov zavarovalnega zastopanja ali zavarovalnega posredovanja, način izvajanja preizkusa zahtevanega znanja, izvajalca preizkusa in način izvajanja tega javnega pooblastila pri izvajalcu preizkusa.</w:t>
      </w:r>
    </w:p>
    <w:p w14:paraId="64DAF0E9"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Zahteve glede strokovnega znanja in usposobljenosti iz prejšnjega odstavka zajemajo najmanj:</w:t>
      </w:r>
    </w:p>
    <w:p w14:paraId="3E590C76"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1.      za zavarovanja v okviru premoženjskega zavarovanja, uvrščena v zavarovalne vrste od 1. do 18. točke drugega odstavka 7. člena tega zakona, poznavanje:</w:t>
      </w:r>
    </w:p>
    <w:p w14:paraId="793FE155"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a)    splošnih pogojev teh zavarovanj, vključno z dodatnimi tveganji, če jih taka zavarovanja krijejo;</w:t>
      </w:r>
    </w:p>
    <w:p w14:paraId="22B46B3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b)    zakonodaje na področju distribucije zavarovalnih produktov, kot so predpisi o varstvu potrošnikov, ustrezni davčni predpisi ter predpisi o socialnem varstvu in delovnopravni predpisi;</w:t>
      </w:r>
    </w:p>
    <w:p w14:paraId="7E8322FB"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c)    obravnavanja zahtev zavarovalcev, zavarovancev in drugih upravičencev iz zavarovanj;</w:t>
      </w:r>
    </w:p>
    <w:p w14:paraId="07E1E1E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d)    obravnavanja pritožb zavarovalcev, zavarovancev in drugih upravičencev iz zavarovanj;</w:t>
      </w:r>
    </w:p>
    <w:p w14:paraId="7FA367C0"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e)    ocenjevanja potreb stranke;</w:t>
      </w:r>
    </w:p>
    <w:p w14:paraId="3AD029FC"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f)     zavarovalnega trga;</w:t>
      </w:r>
    </w:p>
    <w:p w14:paraId="5EE77E7D"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g)    standardov poslovne etike in</w:t>
      </w:r>
    </w:p>
    <w:p w14:paraId="71EC685C"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h)    finančnega področja.</w:t>
      </w:r>
    </w:p>
    <w:p w14:paraId="156C814B"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za zavarovalne naložbene produkte poznavanje:</w:t>
      </w:r>
    </w:p>
    <w:p w14:paraId="7EA8D510"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 xml:space="preserve">a)    zavarovalnih naložbenih produktov, vključno s splošnimi pogoji in neto premijami ter po potrebi zajamčenimi in </w:t>
      </w:r>
      <w:proofErr w:type="spellStart"/>
      <w:r w:rsidRPr="009F3E26">
        <w:rPr>
          <w:rFonts w:eastAsia="Arial" w:cs="Arial"/>
          <w:sz w:val="21"/>
          <w:szCs w:val="21"/>
        </w:rPr>
        <w:t>nezajamčenimi</w:t>
      </w:r>
      <w:proofErr w:type="spellEnd"/>
      <w:r w:rsidRPr="009F3E26">
        <w:rPr>
          <w:rFonts w:eastAsia="Arial" w:cs="Arial"/>
          <w:sz w:val="21"/>
          <w:szCs w:val="21"/>
        </w:rPr>
        <w:t xml:space="preserve"> prejemki;</w:t>
      </w:r>
    </w:p>
    <w:p w14:paraId="2E02B735"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b)    prednosti in slabosti posameznih naložbenih možnosti za zavarovalce;</w:t>
      </w:r>
    </w:p>
    <w:p w14:paraId="393B316A"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c)    finančnih tveganj, ki jih nosijo zavarovalci;</w:t>
      </w:r>
    </w:p>
    <w:p w14:paraId="2EE37C16"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d)    zavarovanj, ki krijejo življenjska tveganja, ter drugih varčevalnih produktov;</w:t>
      </w:r>
    </w:p>
    <w:p w14:paraId="681C23E4"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e)    organizacije in prejemkov, ki jih zagotavlja pokojninski sistem;</w:t>
      </w:r>
    </w:p>
    <w:p w14:paraId="1A99E21C"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f)     zakonodaje na področju distribucije zavarovalnih produktov, kot so predpisi o varstvu potrošnikov in davčni predpisi;</w:t>
      </w:r>
    </w:p>
    <w:p w14:paraId="1C83FE74"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g)    zavarovalnega trga in trga varčevalnih produktov;</w:t>
      </w:r>
    </w:p>
    <w:p w14:paraId="0EC5570D"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h)    obravnavanja pritožb zavarovalcev, zavarovancev in drugih upravičencev iz zavarovanj;</w:t>
      </w:r>
    </w:p>
    <w:p w14:paraId="43A935F6"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i)      ocenjevanja potreb stranke;</w:t>
      </w:r>
    </w:p>
    <w:p w14:paraId="4D87E699"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j)      standardov poslovne etike;</w:t>
      </w:r>
    </w:p>
    <w:p w14:paraId="71A65951"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lastRenderedPageBreak/>
        <w:t>k)    finančnega področja ter</w:t>
      </w:r>
    </w:p>
    <w:p w14:paraId="15BD5B2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l)      upravljanja navzkrižja interesov;</w:t>
      </w:r>
    </w:p>
    <w:p w14:paraId="1C5FDD2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za zavarovanja v okviru življenjskega zavarovanja, uvrščena v zavarovalne vrste od 19. do 24. točke drugega odstavka 7. člena tega zakona, razen zavarovanj iz prejšnje točke, poznavanje:</w:t>
      </w:r>
    </w:p>
    <w:p w14:paraId="24B350F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a)    teh zavarovanj, vključno s splošnimi pogoji, zajamčenimi prejemki in po potrebi dodatnimi tveganji;</w:t>
      </w:r>
    </w:p>
    <w:p w14:paraId="0E3712D8"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b)    organizacije in prejemkov, ki jih zagotavlja pokojninski sistem, in</w:t>
      </w:r>
    </w:p>
    <w:p w14:paraId="71DA9187"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c)    zavarovalnega pogodbenega prava, predpisov o varstvu potrošnikov in varstvu osebnih podatkov, predpisov o preprečevanju pranja denarja in financiranja terorizma ter po potrebi ustreznih davčnih predpisov, predpisov o socialnem varstvu in delovnopravnih predpisov.</w:t>
      </w:r>
    </w:p>
    <w:p w14:paraId="690DD68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Agencija za zavarovalni nadzor predpiše podrobnejše:</w:t>
      </w:r>
    </w:p>
    <w:p w14:paraId="52ED2927"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1.      pogoje za stalno poklicno usposabljanje iz šestega odstavka 561. člena tega zakona in postopke za izkazovanje ustreznosti stalnega poklicnega usposabljanja. Stalno poklicno usposabljanje iz šestega odstavka 561. člena tega zakona obsega vsaj 15 ur poklicnega usposabljanja ali izpolnjevanja zahtev glede poklicnega razvoja letno, pri čemer upošteva značilnosti prodajanih produktov, vrsto poslov zavarovalnega zastopanja ali zavarovalnega posredovanja, vlogo zavarovalnega zastopnika ali zavarovalnega posrednika ter aktivnosti, ki jih opravlja pri poslih zavarovalnega zastopanja ali zavarovalnega posredovanja;</w:t>
      </w:r>
    </w:p>
    <w:p w14:paraId="6F50AB0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pravila o načinu vodenja registrov iz 562. člena tega zakona, o podatkih, ki se vpisujejo v te registre, o načinu javnega dostopa do teh podatkov in o podrobnejši vsebini, načinu in rokih obveščanja o spremembi podatkov, ki se vpisujejo v te registre;</w:t>
      </w:r>
    </w:p>
    <w:p w14:paraId="04BD76D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vsebino poročil iz 571. člena tega zakona ter roke in način poročanja.</w:t>
      </w:r>
    </w:p>
    <w:p w14:paraId="1733F830" w14:textId="77777777" w:rsidR="001340AB" w:rsidRPr="007713A4" w:rsidRDefault="001340AB" w:rsidP="001340AB">
      <w:pPr>
        <w:pBdr>
          <w:top w:val="none" w:sz="0" w:space="24" w:color="auto"/>
        </w:pBdr>
        <w:spacing w:before="210" w:after="210" w:line="240" w:lineRule="auto"/>
        <w:jc w:val="center"/>
        <w:rPr>
          <w:rFonts w:eastAsia="Arial" w:cs="Arial"/>
          <w:b/>
          <w:bCs/>
          <w:sz w:val="21"/>
          <w:szCs w:val="21"/>
        </w:rPr>
      </w:pPr>
      <w:r w:rsidRPr="007713A4">
        <w:rPr>
          <w:rFonts w:eastAsia="Arial" w:cs="Arial"/>
          <w:b/>
          <w:bCs/>
          <w:sz w:val="21"/>
          <w:szCs w:val="21"/>
        </w:rPr>
        <w:t>570. člen</w:t>
      </w:r>
    </w:p>
    <w:p w14:paraId="3FC4F7AB" w14:textId="77777777" w:rsidR="001340AB" w:rsidRPr="007713A4" w:rsidRDefault="001340AB" w:rsidP="001340AB">
      <w:pPr>
        <w:pBdr>
          <w:top w:val="none" w:sz="0" w:space="24" w:color="auto"/>
        </w:pBdr>
        <w:spacing w:before="210" w:after="210" w:line="240" w:lineRule="auto"/>
        <w:jc w:val="center"/>
        <w:rPr>
          <w:rFonts w:eastAsia="Arial" w:cs="Arial"/>
          <w:b/>
          <w:bCs/>
          <w:sz w:val="21"/>
          <w:szCs w:val="21"/>
        </w:rPr>
      </w:pPr>
      <w:r w:rsidRPr="007713A4">
        <w:rPr>
          <w:rFonts w:eastAsia="Arial" w:cs="Arial"/>
          <w:b/>
          <w:bCs/>
          <w:sz w:val="21"/>
          <w:szCs w:val="21"/>
        </w:rPr>
        <w:t>(odvzem in prenehanje veljavnosti dovoljenja za opravljanje dejavnosti zavarovalnega zastopanja ali zavarovalnega posredovanja)</w:t>
      </w:r>
    </w:p>
    <w:p w14:paraId="025E37BD"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(1) Agencija za zavarovalni nadzor odvzame dovoljenje za opravljanje dejavnosti zavarovalnega zastopanja ali zavarovalnega posredovanja, če:</w:t>
      </w:r>
    </w:p>
    <w:p w14:paraId="738CEE40"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    je bilo dovoljenje pridobljeno z navajanjem neresničnih podatkov;</w:t>
      </w:r>
    </w:p>
    <w:p w14:paraId="009D0DFC"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2.    družba v postopku pregleda poslovanja podaja neresnične podatke, informacije ali poročila, ki ne izkazujejo dejanskega stanja;</w:t>
      </w:r>
    </w:p>
    <w:p w14:paraId="242E22FD"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3.    družba ali zavarovalni zastopnik ali zavarovalni posrednik, ki dela zanjo, huje krši 545., 547., 550., 551., 553. ali 555. člen tega zakona ali sistematično huje krši dobre poslovne običaje pri opravljanju dejavnosti ali poslov zavarovalnega zastopanja ali zavarovalnega posredovanja;</w:t>
      </w:r>
    </w:p>
    <w:p w14:paraId="1900FE5C"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4.    družba krši 567. člen tega zakona;</w:t>
      </w:r>
    </w:p>
    <w:p w14:paraId="562AC21C"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5.    zavarovalno posredniška družba nima zavarovane odgovornosti v skladu s 568. členom tega zakona;</w:t>
      </w:r>
    </w:p>
    <w:p w14:paraId="41659496"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6.    družba ponavljajoče krši obveznosti poročanja in obveščanja;</w:t>
      </w:r>
    </w:p>
    <w:p w14:paraId="71020991"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lastRenderedPageBreak/>
        <w:t>7.    družba pooblaščeni osebi iz prvega ali drugega odstavka 295. člena tega zakona ne omogoči pregleda poslovanja ali ovira postopek pregleda poslovanja, kot je določen v 296. do 300. členu tega zakona;</w:t>
      </w:r>
    </w:p>
    <w:p w14:paraId="76360006"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8.    zavarovalni zastopnik, zavarovalni posrednik ali fizična oseba, ki za družbo opravlja posle zavarovalnega zastopanja ali zavarovalnega posredovanja, ponavljajoče krši prvi odstavek 561. člena tega zakona, pri čemer se za ponavljajočo kršitev šteje kršitev, ki jo oseba ponovno stori vsaj enkrat v dveh letih po storitvi istovrstne kršitve;</w:t>
      </w:r>
    </w:p>
    <w:p w14:paraId="10ABEC3B"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9.    družba ne izpolni odredbe Agencije za zavarovalni nadzor ali jo ponovno krši po tem, ko je Agencija za zavarovalni nadzor za istovrstno kršitev v preteklosti z odločbo na podlagi prvega odstavka 305. člena tega zakona ugotovila, da so bile pretekle kršitve odpravljene, ali se je v skladu s 306. členom tega zakona za pretekle kršitve štelo, da so odpravljene;</w:t>
      </w:r>
    </w:p>
    <w:p w14:paraId="2E924543"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10. </w:t>
      </w:r>
      <w:r>
        <w:rPr>
          <w:rFonts w:eastAsia="Arial" w:cs="Arial"/>
          <w:sz w:val="21"/>
          <w:szCs w:val="21"/>
        </w:rPr>
        <w:t xml:space="preserve"> </w:t>
      </w:r>
      <w:r w:rsidRPr="007713A4">
        <w:rPr>
          <w:rFonts w:eastAsia="Arial" w:cs="Arial"/>
          <w:sz w:val="21"/>
          <w:szCs w:val="21"/>
        </w:rPr>
        <w:t>je družbenik ali zakoniti zastopnik ali prokurist družbe oseba, ki je bila družbenik, katerega delež je omogočal vpliv na delovanje družbe, ali zakoniti zastopnik družbe kadarkoli v zadnjih dveh letih pred odvzemom dovoljenja za opravljanje dejavnosti zavarovalnega zastopanja ali zavarovalnega posredovanja tej družbi, pri čemer je postala odločba o odvzemu dovoljenja tej družbi pravnomočna v zadnjih petih letih;</w:t>
      </w:r>
    </w:p>
    <w:p w14:paraId="3C77ED29"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11.  družba ponavljajoče krši 560. člen tega zakona;</w:t>
      </w:r>
    </w:p>
    <w:p w14:paraId="5FD22538"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12.  družba ponavljajoče krši 567.a člen tega zakona.</w:t>
      </w:r>
    </w:p>
    <w:p w14:paraId="1BEAC1B1"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(2) Za odvzem dovoljenja po prejšnjem odstavku se smiselno uporabljata 313. in 314. člen tega zakona.</w:t>
      </w:r>
    </w:p>
    <w:p w14:paraId="18156FCE"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(3) Za ponavljajočo se kršitev iz 6., 9., 11. in 12. točke prvega odstavka tega člena se šteje kršitev, ki jo družba znova stori vsaj enkrat v dveh letih po storitvi istovrstne kršitve.</w:t>
      </w:r>
    </w:p>
    <w:p w14:paraId="096EF6C6"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(4) Dovoljenje za opravljanje dejavnosti zavarovalnega zastopanja ali zavarovalnega posredovanja preneha veljati:</w:t>
      </w:r>
    </w:p>
    <w:p w14:paraId="00FDC19B"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    če družba ne začne poslovati v šestih mesecih od izdaje dovoljenja,</w:t>
      </w:r>
    </w:p>
    <w:p w14:paraId="21F90937"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2.    če družba preneha opravljati dejavnost zavarovalnega zastopanja ali zavarovalnega posredovanja za več kot eno leto,</w:t>
      </w:r>
    </w:p>
    <w:p w14:paraId="69E33568"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3.    z začetkom stečajnega postopka ali postopka prisilne likvidacije,</w:t>
      </w:r>
    </w:p>
    <w:p w14:paraId="4C84C57D"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4.    s končano redno likvidacijo,</w:t>
      </w:r>
    </w:p>
    <w:p w14:paraId="1C992162"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5.    z izbrisom družbe iz sodnega ali drugega ustreznega registra, razen kadar je dovoljenje prenehalo že na podlagi ene od prejšnjih točk,</w:t>
      </w:r>
    </w:p>
    <w:p w14:paraId="39A25F54"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6.    s prejemom izjave družbe, da je prenehala z opravljanjem dejavnosti zavarovalnega zastopanja ali zavarovalnega posredovanja, in dokazila o vpisu spremembe dejavnosti v sodni ali drug ustrezen register ali o sprejemu sklepa pristojnega organa, kadar tak vpis ni predviden.</w:t>
      </w:r>
    </w:p>
    <w:p w14:paraId="252FF23C"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(5) Družba Agencijo za zavarovalni nadzor obvesti o začetku ali prenehanju opravljanja dejavnosti zavarovalnega zastopanja ali zavarovalnega posredovanja.</w:t>
      </w:r>
    </w:p>
    <w:p w14:paraId="3B6C9DAC"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(6) Agencija za zavarovalni nadzor redno preverja veljavnost dovoljenja za opravljanje dejavnosti zavarovalnega zastopanja ali zavarovalnega posredovanja. Če nastopi razlog iz četrtega odstavka tega člena, izda Agencija za zavarovalni nadzor odločbo, s katero ugotovi, da je dovoljenje prenehalo.</w:t>
      </w:r>
    </w:p>
    <w:p w14:paraId="50E999F6" w14:textId="77777777" w:rsidR="001340AB"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lastRenderedPageBreak/>
        <w:t>(7) Odvzem dovoljenja za opravljanje dejavnosti zavarovalnega zastopanja ali zavarovalnega posredovanja lahko predlagata zavarovalnica ali Slovensko zavarovalno združenje. O odvzetih dovoljenjih Agencija za zavarovalni nadzor obvesti vlagatelja predloga za odvzem dovoljenja, združenje zavarovalno zastopniških ali zavarovalno posredniških družb in Slovensko zavarovalno združenje. Slovensko zavarovalno združenje obvestilo Agencije za zavarovalni nadzor o odvzetih dovoljenjih iz prejšnjega stavka tega odstavka pošlje svojim članicam.</w:t>
      </w:r>
    </w:p>
    <w:p w14:paraId="2CC46156" w14:textId="77777777" w:rsidR="001340AB" w:rsidRPr="003717F9" w:rsidRDefault="001340AB" w:rsidP="001340AB">
      <w:pPr>
        <w:pBdr>
          <w:top w:val="none" w:sz="0" w:space="24" w:color="auto"/>
        </w:pBdr>
        <w:spacing w:before="210" w:after="210" w:line="240" w:lineRule="auto"/>
        <w:jc w:val="center"/>
        <w:rPr>
          <w:rFonts w:eastAsia="Arial" w:cs="Arial"/>
          <w:b/>
          <w:bCs/>
          <w:sz w:val="21"/>
          <w:szCs w:val="21"/>
        </w:rPr>
      </w:pPr>
      <w:r w:rsidRPr="003717F9">
        <w:rPr>
          <w:rFonts w:eastAsia="Arial" w:cs="Arial"/>
          <w:b/>
          <w:bCs/>
          <w:sz w:val="21"/>
          <w:szCs w:val="21"/>
        </w:rPr>
        <w:t>571. člen</w:t>
      </w:r>
    </w:p>
    <w:p w14:paraId="04D6FA76" w14:textId="77777777" w:rsidR="001340AB" w:rsidRPr="003717F9" w:rsidRDefault="001340AB" w:rsidP="001340AB">
      <w:pPr>
        <w:pBdr>
          <w:top w:val="none" w:sz="0" w:space="24" w:color="auto"/>
        </w:pBdr>
        <w:spacing w:before="210" w:after="210" w:line="240" w:lineRule="auto"/>
        <w:jc w:val="center"/>
        <w:rPr>
          <w:rFonts w:eastAsia="Arial" w:cs="Arial"/>
          <w:b/>
          <w:bCs/>
          <w:sz w:val="21"/>
          <w:szCs w:val="21"/>
        </w:rPr>
      </w:pPr>
      <w:r w:rsidRPr="003717F9">
        <w:rPr>
          <w:rFonts w:eastAsia="Arial" w:cs="Arial"/>
          <w:b/>
          <w:bCs/>
          <w:sz w:val="21"/>
          <w:szCs w:val="21"/>
        </w:rPr>
        <w:t>(poročanje)</w:t>
      </w:r>
    </w:p>
    <w:p w14:paraId="465328A7" w14:textId="77777777" w:rsidR="001340AB" w:rsidRPr="003717F9" w:rsidRDefault="001340AB" w:rsidP="001340AB">
      <w:pPr>
        <w:pBdr>
          <w:top w:val="none" w:sz="0" w:space="12" w:color="auto"/>
        </w:pBdr>
        <w:spacing w:before="210" w:after="210" w:line="240" w:lineRule="auto"/>
        <w:jc w:val="both"/>
        <w:rPr>
          <w:rFonts w:eastAsia="Arial" w:cs="Arial"/>
          <w:sz w:val="21"/>
          <w:szCs w:val="21"/>
        </w:rPr>
      </w:pPr>
      <w:r w:rsidRPr="003717F9">
        <w:rPr>
          <w:rFonts w:eastAsia="Arial" w:cs="Arial"/>
          <w:sz w:val="21"/>
          <w:szCs w:val="21"/>
        </w:rPr>
        <w:t>(1) Zavarovalno zastopniška družba, zavarovalno posredniška družba in zastopnik dopolnilnih zavarovanj v osmih dneh obvesti Agencijo za zavarovalni nadzor o spremembi podatkov ali listin, predloženih na podlagi drugega odstavka 569. člena tega zakona.</w:t>
      </w:r>
    </w:p>
    <w:p w14:paraId="7F4B79D0" w14:textId="77777777" w:rsidR="001340AB" w:rsidRPr="003717F9" w:rsidRDefault="001340AB" w:rsidP="001340AB">
      <w:pPr>
        <w:pBdr>
          <w:top w:val="none" w:sz="0" w:space="12" w:color="auto"/>
        </w:pBdr>
        <w:spacing w:before="210" w:after="210" w:line="240" w:lineRule="auto"/>
        <w:jc w:val="both"/>
        <w:rPr>
          <w:rFonts w:eastAsia="Arial" w:cs="Arial"/>
          <w:sz w:val="21"/>
          <w:szCs w:val="21"/>
        </w:rPr>
      </w:pPr>
      <w:r w:rsidRPr="003717F9">
        <w:rPr>
          <w:rFonts w:eastAsia="Arial" w:cs="Arial"/>
          <w:sz w:val="21"/>
          <w:szCs w:val="21"/>
        </w:rPr>
        <w:t>(2) Zavarovalno posredniška družba Agenciji za zavarovalni nadzor poroča tudi o strukturi in obsegu posredniških poslov po zavarovalnicah, ki jih je v posameznem poslovnem letu opravila za te zavarovalnice.</w:t>
      </w:r>
    </w:p>
    <w:p w14:paraId="0D8D1707" w14:textId="77777777" w:rsidR="001340AB" w:rsidRPr="00F518B9" w:rsidRDefault="001340AB" w:rsidP="001340AB">
      <w:pPr>
        <w:pBdr>
          <w:top w:val="none" w:sz="0" w:space="24" w:color="auto"/>
        </w:pBdr>
        <w:spacing w:before="210" w:after="210" w:line="240" w:lineRule="auto"/>
        <w:jc w:val="center"/>
        <w:rPr>
          <w:rFonts w:eastAsia="Arial" w:cs="Arial"/>
          <w:b/>
          <w:bCs/>
          <w:sz w:val="21"/>
          <w:szCs w:val="21"/>
        </w:rPr>
      </w:pPr>
      <w:r w:rsidRPr="00F518B9">
        <w:rPr>
          <w:rFonts w:eastAsia="Arial" w:cs="Arial"/>
          <w:b/>
          <w:bCs/>
          <w:sz w:val="21"/>
          <w:szCs w:val="21"/>
        </w:rPr>
        <w:t>573. člen</w:t>
      </w:r>
    </w:p>
    <w:p w14:paraId="78B921C2" w14:textId="77777777" w:rsidR="001340AB" w:rsidRPr="00F518B9" w:rsidRDefault="001340AB" w:rsidP="001340AB">
      <w:pPr>
        <w:pBdr>
          <w:top w:val="none" w:sz="0" w:space="24" w:color="auto"/>
        </w:pBdr>
        <w:spacing w:before="210" w:after="210" w:line="240" w:lineRule="auto"/>
        <w:jc w:val="center"/>
        <w:rPr>
          <w:rFonts w:eastAsia="Arial" w:cs="Arial"/>
          <w:b/>
          <w:bCs/>
          <w:sz w:val="21"/>
          <w:szCs w:val="21"/>
        </w:rPr>
      </w:pPr>
      <w:r w:rsidRPr="00F518B9">
        <w:rPr>
          <w:rFonts w:eastAsia="Arial" w:cs="Arial"/>
          <w:b/>
          <w:bCs/>
          <w:sz w:val="21"/>
          <w:szCs w:val="21"/>
        </w:rPr>
        <w:t>(zavarovalno zastopniške in zavarovalno posredniške družbe ter zastopniki dopolnilnih zavarovanj države članice)</w:t>
      </w:r>
    </w:p>
    <w:p w14:paraId="715114D9" w14:textId="77777777" w:rsidR="001340AB" w:rsidRPr="00F518B9"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(1) Zavarovalno zastopniška ali zavarovalno posredniška družba ali zastopnik dopolnilnih zavarovanj, ki je v državi članici upravičen opravljati dejavnost zavarovalnega zastopanja ali zavarovalnega posredovanja oziroma dejavnost distribucije zavarovalnih produktov, lahko na območju Republike Slovenije opravlja to dejavnost neposredno, potem ko Agencija za zavarovalni nadzor pristojnemu organu matične države članice zavarovalno zastopniške družbe, zavarovalno posredniške družbe oziroma zastopnika dopolnilnih zavarovanj potrdi prejem obvestila iz drugega ali sedmega odstavka prejšnjega člena. Agencija za zavarovalni nadzor potrdi prejem obvestila takoj po prejemu.</w:t>
      </w:r>
    </w:p>
    <w:p w14:paraId="4E99AEF5" w14:textId="77777777" w:rsidR="001340AB" w:rsidRPr="00F518B9"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(2) Zavarovalno zastopniška ali zavarovalno posredniška družba ali zastopnik dopolnilnih zavarovanj, ki je v državi članici upravičen opravljati dejavnost zavarovalnega zastopanja ali zavarovalnega posredovanja oziroma dejavnost distribucije zavarovalnih produktov, lahko na območju Republike Slovenije opravlja to dejavnost prek podružnice potem, ko prejme obvestilo pristojnega organa matične države članice o predpisih o zaščiti javnih koristi iz prvega odstavka 575.b člena tega zakona in obvestilo, da lahko začne poslovati v Republiki Sloveniji pod pogojem, da upošteva te predpise. Agencija za zavarovalni nadzor v mesecu dni od prejetja obvestila iz sedmega odstavka prejšnjega člena od pristojnega organa matične države članice temu organu sporoči predpise o zaščiti javnih koristi iz prvega odstavka 575.b člena tega zakona.</w:t>
      </w:r>
    </w:p>
    <w:p w14:paraId="78D9DD05" w14:textId="77777777" w:rsidR="001340AB" w:rsidRPr="00F518B9"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(3) Za osebe iz prvega odstavka tega člena veljajo 521., 522., 524. do 527., 527.a, 528.a do 528.d., 543. do 558. člen, drugi odstavek 565. člena ter 571. in 571.a člen tega zakona glede poslov, ki jih oseba opravlja na območju Republike Slovenije.</w:t>
      </w:r>
    </w:p>
    <w:p w14:paraId="5900F7DC" w14:textId="77777777" w:rsidR="001340AB" w:rsidRPr="00F518B9"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(4) Določbe tega člena se smiselno uporabljajo za opravljanje poslov zavarovalnega zastopnika ali zavarovalnega posrednika države članice v Republiki Sloveniji.</w:t>
      </w:r>
    </w:p>
    <w:p w14:paraId="15319442" w14:textId="77777777" w:rsidR="001340AB"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(5) Določbe tega in 575. člena tega zakona se smiselno uporabljajo za banke držav članic.</w:t>
      </w:r>
    </w:p>
    <w:p w14:paraId="2A115995" w14:textId="77777777" w:rsidR="001340AB" w:rsidRPr="00EF3FFF" w:rsidRDefault="001340AB" w:rsidP="001340AB">
      <w:pPr>
        <w:pBdr>
          <w:top w:val="none" w:sz="0" w:space="24" w:color="auto"/>
        </w:pBdr>
        <w:spacing w:before="210" w:after="210" w:line="240" w:lineRule="auto"/>
        <w:jc w:val="center"/>
        <w:rPr>
          <w:rFonts w:eastAsia="Arial" w:cs="Arial"/>
          <w:b/>
          <w:bCs/>
          <w:sz w:val="21"/>
          <w:szCs w:val="21"/>
        </w:rPr>
      </w:pPr>
      <w:r w:rsidRPr="00EF3FFF">
        <w:rPr>
          <w:rFonts w:eastAsia="Arial" w:cs="Arial"/>
          <w:b/>
          <w:bCs/>
          <w:sz w:val="21"/>
          <w:szCs w:val="21"/>
        </w:rPr>
        <w:lastRenderedPageBreak/>
        <w:t>575.a člen</w:t>
      </w:r>
    </w:p>
    <w:p w14:paraId="76A6660B" w14:textId="77777777" w:rsidR="001340AB" w:rsidRPr="00EF3FFF" w:rsidRDefault="001340AB" w:rsidP="001340AB">
      <w:pPr>
        <w:pBdr>
          <w:top w:val="none" w:sz="0" w:space="24" w:color="auto"/>
        </w:pBdr>
        <w:spacing w:before="210" w:after="210" w:line="240" w:lineRule="auto"/>
        <w:jc w:val="center"/>
        <w:rPr>
          <w:rFonts w:eastAsia="Arial" w:cs="Arial"/>
          <w:b/>
          <w:bCs/>
          <w:sz w:val="21"/>
          <w:szCs w:val="21"/>
        </w:rPr>
      </w:pPr>
      <w:r w:rsidRPr="00EF3FFF">
        <w:rPr>
          <w:rFonts w:eastAsia="Arial" w:cs="Arial"/>
          <w:b/>
          <w:bCs/>
          <w:sz w:val="21"/>
          <w:szCs w:val="21"/>
        </w:rPr>
        <w:t>(razdelitev pristojnosti med matično državo članico in državo članico gostiteljico)</w:t>
      </w:r>
    </w:p>
    <w:p w14:paraId="68A5A7AF" w14:textId="77777777" w:rsidR="001340AB" w:rsidRPr="00EF3FFF" w:rsidRDefault="001340AB" w:rsidP="001340AB">
      <w:pPr>
        <w:pBdr>
          <w:top w:val="none" w:sz="0" w:space="12" w:color="auto"/>
        </w:pBdr>
        <w:spacing w:before="210" w:after="210" w:line="240" w:lineRule="auto"/>
        <w:jc w:val="both"/>
        <w:rPr>
          <w:rFonts w:eastAsia="Arial" w:cs="Arial"/>
          <w:sz w:val="21"/>
          <w:szCs w:val="21"/>
        </w:rPr>
      </w:pPr>
      <w:r w:rsidRPr="00EF3FFF">
        <w:rPr>
          <w:rFonts w:eastAsia="Arial" w:cs="Arial"/>
          <w:sz w:val="21"/>
          <w:szCs w:val="21"/>
        </w:rPr>
        <w:t>(1) Če je primarni kraj poslovanja zavarovalno zastopniške družbe, zavarovalno posredniške družbe, zastopnika dopolnilnih zavarovanj ali banke, ki opravlja dejavnost zavarovalnega zastopanja ali zavarovalnega posredovanja v drugi državi članici, se lahko Agencija za zavarovalni nadzor dogovori s pristojnim organom te druge države članice, da ukrepa namesto Agencije za zavarovalni nadzor v zvezi s 50. členom, 3. točko prvega odstavka 63. člena, 280.a členom, tretjim do šestim odstavkom 281. člena, 2. točko prvega odstavka in četrtim odstavkom 289. člena, tretjim odstavkom 291. člena, 427. členom, drugim odstavkom 456. člena, 463. in 507. členom, devetim do šestnajstim odstavkom 521. člena, 522. členom, prvim in drugim odstavkom 524. člena, 528.a do 528.d členom, 545. in 546. členom, četrtim odstavkom 551. člena, drugim odstavkom 552. člena, 558., 560., 561. in 563. členom, prvim in drugim odstavkom 564. člena, 565. členom, 567.a in 568. členom, prvim do tretjim odstavkom 574. člena ter 579. in 623. členom tega zakona. V primeru dogovora Agencije za zavarovalni nadzor s pristojnim organom druge države članice iz tega odstavka, Agencija za zavarovalni nadzor o tem nemudoma obvesti zavarovalno zastopniško družbo, zavarovalno posredniško družbo, zastopnika dopolnilnih zavarovanj ali banko, ki opravlja dejavnost zavarovalnega zastopanja ali zavarovalnega posredovanja v drugi državi članici, in EIOPA.</w:t>
      </w:r>
    </w:p>
    <w:p w14:paraId="361ECFCC" w14:textId="77777777" w:rsidR="001340AB" w:rsidRPr="00EF3FFF" w:rsidRDefault="001340AB" w:rsidP="001340AB">
      <w:pPr>
        <w:pBdr>
          <w:top w:val="none" w:sz="0" w:space="12" w:color="auto"/>
        </w:pBdr>
        <w:spacing w:before="210" w:after="210" w:line="240" w:lineRule="auto"/>
        <w:jc w:val="both"/>
        <w:rPr>
          <w:rFonts w:eastAsia="Arial" w:cs="Arial"/>
          <w:sz w:val="21"/>
          <w:szCs w:val="21"/>
        </w:rPr>
      </w:pPr>
      <w:r w:rsidRPr="00EF3FFF">
        <w:rPr>
          <w:rFonts w:eastAsia="Arial" w:cs="Arial"/>
          <w:sz w:val="21"/>
          <w:szCs w:val="21"/>
        </w:rPr>
        <w:t>(2) Kadar je Agencija za zavarovalni nadzor v vlogi pristojnega organa države gostiteljice, je odgovorna za zagotavljanje, da so storitve, ki jih oseba iz prejšnjega odstavka opravlja na ozemlju Republike Slovenije, v skladu z obveznostmi iz devetega do šestnajstega odstavka 521. člena, 522. člena, prvega in drugega odstavka 524. člena, prvega odstavka 527.a člena, 528.a do 528.d člena in 545. člena tega zakona.</w:t>
      </w:r>
    </w:p>
    <w:p w14:paraId="57169C2D" w14:textId="77777777" w:rsidR="001340AB" w:rsidRDefault="001340AB" w:rsidP="001340AB">
      <w:pPr>
        <w:pBdr>
          <w:top w:val="none" w:sz="0" w:space="12" w:color="auto"/>
        </w:pBdr>
        <w:spacing w:before="210" w:after="210" w:line="240" w:lineRule="auto"/>
        <w:jc w:val="both"/>
        <w:rPr>
          <w:rFonts w:eastAsia="Arial" w:cs="Arial"/>
          <w:sz w:val="21"/>
          <w:szCs w:val="21"/>
        </w:rPr>
      </w:pPr>
      <w:r w:rsidRPr="00EF3FFF">
        <w:rPr>
          <w:rFonts w:eastAsia="Arial" w:cs="Arial"/>
          <w:sz w:val="21"/>
          <w:szCs w:val="21"/>
        </w:rPr>
        <w:t>(3) Kadar je Agencija za zavarovalni nadzor v vlogi pristojnega organa države gostiteljice, ima pravico, da opravlja nadzor nad osebo iz prvega odstavka tega člena in izreka ukrepe nadzora, ki so potrebni, da se Agenciji za zavarovalni nadzor omogoči izvajanje obveznosti iz prejšnjega odstavka v zvezi s storitvami, ki jih oseba iz prvega odstavka tega člena opravlja na ozemlju Republike Slovenije.</w:t>
      </w:r>
    </w:p>
    <w:p w14:paraId="17D719AE" w14:textId="77777777" w:rsidR="009F3E26" w:rsidRPr="009F3E26" w:rsidRDefault="009F3E26" w:rsidP="009F3E26">
      <w:pPr>
        <w:pBdr>
          <w:top w:val="none" w:sz="0" w:space="24" w:color="auto"/>
        </w:pBdr>
        <w:spacing w:before="210" w:after="210" w:line="240" w:lineRule="auto"/>
        <w:jc w:val="center"/>
        <w:rPr>
          <w:rFonts w:eastAsia="Arial" w:cs="Arial"/>
          <w:b/>
          <w:bCs/>
          <w:sz w:val="21"/>
          <w:szCs w:val="21"/>
        </w:rPr>
      </w:pPr>
      <w:r w:rsidRPr="009F3E26">
        <w:rPr>
          <w:rFonts w:eastAsia="Arial" w:cs="Arial"/>
          <w:b/>
          <w:bCs/>
          <w:sz w:val="21"/>
          <w:szCs w:val="21"/>
        </w:rPr>
        <w:t>578. člen</w:t>
      </w:r>
    </w:p>
    <w:p w14:paraId="3200DDC9" w14:textId="77777777" w:rsidR="009F3E26" w:rsidRPr="009F3E26" w:rsidRDefault="009F3E26" w:rsidP="009F3E26">
      <w:pPr>
        <w:pBdr>
          <w:top w:val="none" w:sz="0" w:space="24" w:color="auto"/>
        </w:pBdr>
        <w:spacing w:before="210" w:after="210" w:line="240" w:lineRule="auto"/>
        <w:jc w:val="center"/>
        <w:rPr>
          <w:rFonts w:eastAsia="Arial" w:cs="Arial"/>
          <w:b/>
          <w:bCs/>
          <w:sz w:val="21"/>
          <w:szCs w:val="21"/>
        </w:rPr>
      </w:pPr>
      <w:r w:rsidRPr="009F3E26">
        <w:rPr>
          <w:rFonts w:eastAsia="Arial" w:cs="Arial"/>
          <w:b/>
          <w:bCs/>
          <w:sz w:val="21"/>
          <w:szCs w:val="21"/>
        </w:rPr>
        <w:t>(Slovensko zavarovalno združenje)</w:t>
      </w:r>
    </w:p>
    <w:p w14:paraId="66493CFC" w14:textId="1084A4EB"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ascii="Republika" w:hAnsi="Republika"/>
          <w:color w:val="212529"/>
          <w:sz w:val="23"/>
          <w:szCs w:val="23"/>
          <w:lang w:eastAsia="sl-SI"/>
        </w:rPr>
        <w:t>(</w:t>
      </w:r>
      <w:r w:rsidRPr="009F3E26">
        <w:rPr>
          <w:rFonts w:eastAsia="Arial" w:cs="Arial"/>
          <w:sz w:val="21"/>
          <w:szCs w:val="21"/>
        </w:rPr>
        <w:t>1)</w:t>
      </w:r>
      <w:r>
        <w:rPr>
          <w:rFonts w:eastAsia="Arial" w:cs="Arial"/>
          <w:sz w:val="21"/>
          <w:szCs w:val="21"/>
        </w:rPr>
        <w:t xml:space="preserve"> </w:t>
      </w:r>
      <w:r w:rsidRPr="009F3E26">
        <w:rPr>
          <w:rFonts w:eastAsia="Arial" w:cs="Arial"/>
          <w:sz w:val="21"/>
          <w:szCs w:val="21"/>
        </w:rPr>
        <w:t>Zavarovalnice in pozavarovalnice, ki lahko na ozemlju Republike Slovenije opravljajo zavarovalne posle, ter druge družbe in organizacije se lahko združujejo v Slovensko zavarovalno združenje.</w:t>
      </w:r>
    </w:p>
    <w:p w14:paraId="22B58F01"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Za Slovensko zavarovalno združenje se uporabljajo določbe zakona, ki ureja gospodarske družbe, o gospodarskem interesnem združenju, če ni v tem členu drugače določeno.</w:t>
      </w:r>
    </w:p>
    <w:p w14:paraId="2A3BCBB7"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Slovensko zavarovalno združenje:</w:t>
      </w:r>
    </w:p>
    <w:p w14:paraId="530307B7"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1.      opravlja posle, predvidene s sprejetimi mednarodnimi sporazumi o zavarovanju lastnikov vozil proti odgovornosti (zelena karta) in predstavlja zavarovalnice v mednarodnih organizacijah zavarovalnic v zvezi s temi posli;</w:t>
      </w:r>
    </w:p>
    <w:p w14:paraId="364BE85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sprejema zavarovalne statistične standarde;</w:t>
      </w:r>
    </w:p>
    <w:p w14:paraId="191C80C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opravlja naloge v zvezi s škodnim skladom za:</w:t>
      </w:r>
    </w:p>
    <w:p w14:paraId="75846CB0"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lastRenderedPageBreak/>
        <w:t>-  izplačilo škod, ki jih povzročijo vozniki neznanih in nezavarovanih vozil ter nezavarovanih zrakoplovov oziroma drugih letalnih naprav in nezavarovanih čolnov,</w:t>
      </w:r>
    </w:p>
    <w:p w14:paraId="744A907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  izplačilo odškodnin potnikom v javnem prometu, če lastnik javnega prometnega sredstva ni sklenil zavarovalne pogodbe,</w:t>
      </w:r>
    </w:p>
    <w:p w14:paraId="6B9476F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  izplačilo odškodnin iz naslova obveznih zavarovanj v prometu v primeru, ko je bil uveden stečajni postopek nad zavarovalnico;</w:t>
      </w:r>
    </w:p>
    <w:p w14:paraId="39A61224"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4.      opravlja naloge skupnega pomena za zavarovalnice, določene v pogodbi o ustanovitvi oziroma statutu, oziroma za katere ga pooblastijo članice;</w:t>
      </w:r>
    </w:p>
    <w:p w14:paraId="3312D282"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5.      opravlja naloge v zvezi z informacijskim centrom in odškodninskim uradom po zakonu, ki ureja obvezna zavarovanja v prometu.</w:t>
      </w:r>
    </w:p>
    <w:p w14:paraId="7422A07D"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(4) Slovensko zavarovalno združenje organizira izobraževanje ter opravlja preizkuse strokovnega znanja za opravljanje poslov zavarovalnega zastopanja ali posredovanja iz 1. točke tretjega odstavka 561. člena tega zakona.</w:t>
      </w:r>
    </w:p>
    <w:p w14:paraId="6F73BE6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(5) Za opravljanje poslov Slovenskega zavarovalnega združenja iz 3. točke tretjega odstavka tega člena v zvezi s škodnim skladom in 5. točke tretjega odstavka tega člena v zvezi z odškodninskim uradom se smiselno uporabljajo prvi odstavek 246. člena, 4.4. in 4.8. oddelka ter 5. in 7. poglavje tega zakona.</w:t>
      </w:r>
    </w:p>
    <w:p w14:paraId="465BDA38"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(6) V primeru iz četrtega odstavka tega člena se za nadzor nad organiziranjem izobraževanj in opravljanjem preizkusov znanja smiselno uporabljajo 271., 272., 277., 293., 302. in 304. člen tega zakona.</w:t>
      </w:r>
    </w:p>
    <w:p w14:paraId="4CCF72BB"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(7) Kadar je Slovenskemu zavarovalnemu združenju izrečen ukrep nadzora, Agenciji za zavarovalni nadzor plača pavšalno nadomestilo stroškov postopka, kot je določeno v tarifi Agencije za zavarovalni nadzor.</w:t>
      </w:r>
    </w:p>
    <w:p w14:paraId="197246BD" w14:textId="77777777" w:rsidR="001340AB" w:rsidRPr="007411E6" w:rsidRDefault="001340AB" w:rsidP="001340AB">
      <w:pPr>
        <w:pBdr>
          <w:top w:val="none" w:sz="0" w:space="24" w:color="auto"/>
        </w:pBdr>
        <w:spacing w:before="210" w:after="210" w:line="240" w:lineRule="auto"/>
        <w:jc w:val="center"/>
        <w:rPr>
          <w:rFonts w:eastAsia="Arial" w:cs="Arial"/>
          <w:b/>
          <w:bCs/>
          <w:sz w:val="21"/>
          <w:szCs w:val="21"/>
        </w:rPr>
      </w:pPr>
      <w:r w:rsidRPr="007411E6">
        <w:rPr>
          <w:rFonts w:eastAsia="Arial" w:cs="Arial"/>
          <w:b/>
          <w:bCs/>
          <w:sz w:val="21"/>
          <w:szCs w:val="21"/>
        </w:rPr>
        <w:t>579. člen</w:t>
      </w:r>
    </w:p>
    <w:p w14:paraId="501072B6" w14:textId="77777777" w:rsidR="001340AB" w:rsidRPr="007411E6" w:rsidRDefault="001340AB" w:rsidP="001340AB">
      <w:pPr>
        <w:pBdr>
          <w:top w:val="none" w:sz="0" w:space="24" w:color="auto"/>
        </w:pBdr>
        <w:spacing w:before="210" w:after="210" w:line="240" w:lineRule="auto"/>
        <w:jc w:val="center"/>
        <w:rPr>
          <w:rFonts w:eastAsia="Arial" w:cs="Arial"/>
          <w:b/>
          <w:bCs/>
          <w:sz w:val="21"/>
          <w:szCs w:val="21"/>
        </w:rPr>
      </w:pPr>
      <w:r w:rsidRPr="007411E6">
        <w:rPr>
          <w:rFonts w:eastAsia="Arial" w:cs="Arial"/>
          <w:b/>
          <w:bCs/>
          <w:sz w:val="21"/>
          <w:szCs w:val="21"/>
        </w:rPr>
        <w:t>(reševanje sporov med ponudniki storitev in potrošniki)</w:t>
      </w:r>
    </w:p>
    <w:p w14:paraId="220D96D9"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(1) Zavarovalnica, zavarovalno zastopniška družba, zavarovalno posredniška družba in zastopnik dopolnilnih zavarovanj vzpostavijo notranji postopek reševanja pritožb zavarovalcev, zavarovancev in drugih upravičencev iz zavarovanj ter združenj potrošnikov. V vseh primerih je treba pritožnikom odgovoriti.</w:t>
      </w:r>
    </w:p>
    <w:p w14:paraId="7E60B76E"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(2) Zavarovalnica zagotovi ustrezen in učinkovit postopek izvensodnega reševanja sporov z zavarovalci, zavarovanci in drugimi upravičenci iz zavarovanj ter združenji potrošnikov pred nepristranskim in neodvisnim izvajalcem izvensodnega reševanja sporov, ki izpolnjuje pogoje in zagotavlja postopek v skladu z zakonom, ki ureja izvensodno reševanje sporov. Zavarovalci, zavarovanci, drugi upravičenci iz zavarovanj in združenja potrošnikov mu lahko pošljejo pobudo za začetek postopka, če se pritožbi iz prejšnjega odstavka ne ugodi ali o njej ne odloči v 30 dneh po njenem prejemu.</w:t>
      </w:r>
    </w:p>
    <w:p w14:paraId="5F69E46E"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(3) Zavarovalnica v zavarovalnih pogojih objavi informacijo o notranjem postopku reševanja pritožb zavarovalcev, zavarovancev in drugih upravičencev iz zavarovanj ter združenj potrošnikov in o izvajalcu izvensodnega reševanja sporov.</w:t>
      </w:r>
    </w:p>
    <w:p w14:paraId="7C6D3855"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 xml:space="preserve">(4) Zavarovalno zastopniška družba, zavarovalno posredniška družba in zastopnik dopolnilnih zavarovanj objavijo informacijo o notranjem postopku reševanja pritožb zavarovalcev, </w:t>
      </w:r>
      <w:r w:rsidRPr="007411E6">
        <w:rPr>
          <w:rFonts w:eastAsia="Arial" w:cs="Arial"/>
          <w:sz w:val="21"/>
          <w:szCs w:val="21"/>
        </w:rPr>
        <w:lastRenderedPageBreak/>
        <w:t>zavarovancev in drugih upravičencev iz zavarovanj ter združenj potrošnikov na svoji spletni strani in na vidnem mestu v vseh poslovnih prostorih, v katerih poslujejo s strankami.</w:t>
      </w:r>
    </w:p>
    <w:p w14:paraId="0517160F" w14:textId="77777777" w:rsidR="001340AB" w:rsidRPr="007411E6" w:rsidRDefault="001340AB" w:rsidP="001340AB">
      <w:pPr>
        <w:pBdr>
          <w:top w:val="none" w:sz="0" w:space="24" w:color="auto"/>
        </w:pBdr>
        <w:spacing w:before="210" w:after="210" w:line="240" w:lineRule="auto"/>
        <w:jc w:val="center"/>
        <w:rPr>
          <w:rFonts w:eastAsia="Arial" w:cs="Arial"/>
          <w:b/>
          <w:bCs/>
          <w:sz w:val="21"/>
          <w:szCs w:val="21"/>
        </w:rPr>
      </w:pPr>
      <w:r w:rsidRPr="007411E6">
        <w:rPr>
          <w:rFonts w:eastAsia="Arial" w:cs="Arial"/>
          <w:b/>
          <w:bCs/>
          <w:sz w:val="21"/>
          <w:szCs w:val="21"/>
        </w:rPr>
        <w:t>610. člen</w:t>
      </w:r>
    </w:p>
    <w:p w14:paraId="61B5F69E" w14:textId="77777777" w:rsidR="001340AB" w:rsidRPr="007411E6" w:rsidRDefault="001340AB" w:rsidP="001340AB">
      <w:pPr>
        <w:pBdr>
          <w:top w:val="none" w:sz="0" w:space="24" w:color="auto"/>
        </w:pBdr>
        <w:spacing w:before="210" w:after="210" w:line="240" w:lineRule="auto"/>
        <w:jc w:val="center"/>
        <w:rPr>
          <w:rFonts w:eastAsia="Arial" w:cs="Arial"/>
          <w:b/>
          <w:bCs/>
          <w:sz w:val="21"/>
          <w:szCs w:val="21"/>
        </w:rPr>
      </w:pPr>
      <w:r w:rsidRPr="007411E6">
        <w:rPr>
          <w:rFonts w:eastAsia="Arial" w:cs="Arial"/>
          <w:b/>
          <w:bCs/>
          <w:sz w:val="21"/>
          <w:szCs w:val="21"/>
        </w:rPr>
        <w:t>(hujše kršitve zavarovalnice)</w:t>
      </w:r>
    </w:p>
    <w:p w14:paraId="1CC2FBF1"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(1) Z globo od 25.000 do 250.000 eurov se za prekršek kaznuje zavarovalnica, z globo od 80.000 do 370.000 eurov pa se za prekršek kaznuje zavarovalnica, ki se po zakonu, ki ureja gospodarske družbe, šteje za srednjo ali veliko gospodarsko družbo, če:</w:t>
      </w:r>
    </w:p>
    <w:p w14:paraId="7F481FA5"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    v nasprotju s prvim odstavkom 26. člena tega zakona sklepa druge posle, razen zavarovalnih poslov in poslov, ki so potrebni za opravljanje dejavnosti;</w:t>
      </w:r>
    </w:p>
    <w:p w14:paraId="0CF2E7A5"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    ne vzpostavi in ne uresničuje trdnega in zanesljivega sistema upravljanja (50. člen tega zakona);</w:t>
      </w:r>
    </w:p>
    <w:p w14:paraId="5DAD4B3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3.    v likvidaciji opravlja zavarovalne posle v nasprotju s prepovedjo iz tretjega odstavka 73. člena tega zakona;</w:t>
      </w:r>
    </w:p>
    <w:p w14:paraId="5C2BE94E"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4.    opravlja zavarovalne posle v zavarovalnih vrstah, v katerih ni pridobila dovoljenja Agencije za zavarovalni nadzor (prvi odstavek 119. člena tega zakona);</w:t>
      </w:r>
    </w:p>
    <w:p w14:paraId="1BA22B22"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5.    po prenehanju dovoljenja za opravljanje zavarovalnih poslov sklepa nove posle v nasprotju s prepovedjo iz četrtega odstavka 122. člena tega zakona;</w:t>
      </w:r>
    </w:p>
    <w:p w14:paraId="375D6A01"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6.    ustanovi podružnico v državi članici, ne da bi predhodno o tej nameri obvestila Agencijo za zavarovalni nadzor (prvi odstavek 127. člena tega zakona);</w:t>
      </w:r>
    </w:p>
    <w:p w14:paraId="15B87A1D"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7.    začne opravljati posle prek podružnice v državi članici v nasprotju s 129. členom tega zakona;</w:t>
      </w:r>
    </w:p>
    <w:p w14:paraId="61316487"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8.    ne obvesti Agencije za zavarovalni nadzor oziroma nadzornega organa države članice v roku enega meseca pred izvedbo spremembe iz prvega odstavka 130. člena tega zakona;</w:t>
      </w:r>
    </w:p>
    <w:p w14:paraId="3EEA7F83"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9.    začne z neposrednim opravljanjem zavarovalnih poslov v državi članici, ne da bi o tem obvestila Agencijo za zavarovalni nadzor v skladu s prvim odstavkom 131. člena tega zakona;</w:t>
      </w:r>
    </w:p>
    <w:p w14:paraId="452A90B8"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10. </w:t>
      </w:r>
      <w:r>
        <w:rPr>
          <w:rFonts w:eastAsia="Arial" w:cs="Arial"/>
          <w:sz w:val="21"/>
          <w:szCs w:val="21"/>
        </w:rPr>
        <w:t xml:space="preserve"> </w:t>
      </w:r>
      <w:r w:rsidRPr="007411E6">
        <w:rPr>
          <w:rFonts w:eastAsia="Arial" w:cs="Arial"/>
          <w:sz w:val="21"/>
          <w:szCs w:val="21"/>
        </w:rPr>
        <w:t>ustanovi podružnico v tretji državi, ne da bi za ustanovitev podružnice pridobila dovoljenje Agencije za zavarovalni nadzor (drugi odstavek 132. člena tega zakona);</w:t>
      </w:r>
    </w:p>
    <w:p w14:paraId="0CFEAB4E"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11.  ne opravlja lastne ocene tveganj in solventnosti iz 156. člena tega zakona;</w:t>
      </w:r>
    </w:p>
    <w:p w14:paraId="20FE7540"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12.  ne organizira notranje revizije v skladu s 161., 162. ali 163. členom tega zakona;</w:t>
      </w:r>
    </w:p>
    <w:p w14:paraId="5CE4EEA4"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13. </w:t>
      </w:r>
      <w:r>
        <w:rPr>
          <w:rFonts w:eastAsia="Arial" w:cs="Arial"/>
          <w:sz w:val="21"/>
          <w:szCs w:val="21"/>
        </w:rPr>
        <w:t xml:space="preserve"> </w:t>
      </w:r>
      <w:r w:rsidRPr="007411E6">
        <w:rPr>
          <w:rFonts w:eastAsia="Arial" w:cs="Arial"/>
          <w:sz w:val="21"/>
          <w:szCs w:val="21"/>
        </w:rPr>
        <w:t>ne</w:t>
      </w:r>
      <w:r>
        <w:rPr>
          <w:rFonts w:eastAsia="Arial" w:cs="Arial"/>
          <w:sz w:val="21"/>
          <w:szCs w:val="21"/>
        </w:rPr>
        <w:t xml:space="preserve"> </w:t>
      </w:r>
      <w:r w:rsidRPr="007411E6">
        <w:rPr>
          <w:rFonts w:eastAsia="Arial" w:cs="Arial"/>
          <w:sz w:val="21"/>
          <w:szCs w:val="21"/>
        </w:rPr>
        <w:t xml:space="preserve">izračunava in Agenciji za zavarovalni nadzor ne poroča o zavarovalno-tehničnih rezervacijah, zahtevanem </w:t>
      </w:r>
      <w:proofErr w:type="spellStart"/>
      <w:r w:rsidRPr="007411E6">
        <w:rPr>
          <w:rFonts w:eastAsia="Arial" w:cs="Arial"/>
          <w:sz w:val="21"/>
          <w:szCs w:val="21"/>
        </w:rPr>
        <w:t>solventnostnem</w:t>
      </w:r>
      <w:proofErr w:type="spellEnd"/>
      <w:r w:rsidRPr="007411E6">
        <w:rPr>
          <w:rFonts w:eastAsia="Arial" w:cs="Arial"/>
          <w:sz w:val="21"/>
          <w:szCs w:val="21"/>
        </w:rPr>
        <w:t xml:space="preserve"> kapitalu in zahtevanem minimalnem kapitalu v skladu z določbami 4. in 8. poglavja tega zakona;</w:t>
      </w:r>
    </w:p>
    <w:p w14:paraId="55A3F3F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14.   nalaga sredstva v nasprotju z 4.12. oddelkom tega zakona;</w:t>
      </w:r>
    </w:p>
    <w:p w14:paraId="0DD394F7"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15.   ne upravlja sredstev omejenega sklada v skladu z določbo 241. člena tega zakona;</w:t>
      </w:r>
    </w:p>
    <w:p w14:paraId="090684B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16.   izplača dobiček v nasprotju s prepovedjo iz prvega odstavka 248. člena tega zakona;</w:t>
      </w:r>
    </w:p>
    <w:p w14:paraId="5A1E8180"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17.  vodi poslovne knjige, sestavlja knjigovodske listine, vrednoti knjigovodske postavke ali sestavlja poročila v nasprotju z drugim odstavkom 253. členom tega zakona;</w:t>
      </w:r>
    </w:p>
    <w:p w14:paraId="5F5AF29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lastRenderedPageBreak/>
        <w:t>18.   pooblaščeni osebi Agencije za zavarovalni nadzor ne omogoči pregleda na način, določen v 296. do 300. členu tega zakona;</w:t>
      </w:r>
    </w:p>
    <w:p w14:paraId="3F19D563"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19.   v postopku prisilne likvidacije sklepa nove posle v nasprotju s 332. členom tega zakona;</w:t>
      </w:r>
    </w:p>
    <w:p w14:paraId="5D1C0FD4"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20.  nadrejeni zavarovalnici, zavarovalnemu holdingu ali mešanemu zavarovalnemu holdingu ne poroča v skladu s prvim ali drugim odstavkom 362. členom tega zakona:</w:t>
      </w:r>
    </w:p>
    <w:p w14:paraId="18982231"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21.  ne dovoli nadzornega pregleda v skladu s četrtim odstavkom 362. člena tega zakona;</w:t>
      </w:r>
    </w:p>
    <w:p w14:paraId="1F64740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22.  ne vzpostavi ustreznih mehanizmov za zagotavljanje solventnosti skupine, določanje in merjenje tveganj skupine, zagotovitev primernih lastnih sredstev skupine in postopkov za poročanje, spremljanje ter upravljanje transakcij znotraj skupine in koncentracije tveganja iz drugega odstavka 374. člena tega zakona;</w:t>
      </w:r>
    </w:p>
    <w:p w14:paraId="6BC46CFC"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 xml:space="preserve">23.  ne izračunava in poroča Agenciji za zavarovalni nadzor o zahtevanem </w:t>
      </w:r>
      <w:proofErr w:type="spellStart"/>
      <w:r w:rsidRPr="007411E6">
        <w:rPr>
          <w:rFonts w:eastAsia="Arial" w:cs="Arial"/>
          <w:sz w:val="21"/>
          <w:szCs w:val="21"/>
        </w:rPr>
        <w:t>solventnostnem</w:t>
      </w:r>
      <w:proofErr w:type="spellEnd"/>
      <w:r w:rsidRPr="007411E6">
        <w:rPr>
          <w:rFonts w:eastAsia="Arial" w:cs="Arial"/>
          <w:sz w:val="21"/>
          <w:szCs w:val="21"/>
        </w:rPr>
        <w:t xml:space="preserve"> kapitalu na ravni skupine iz prvega odstavka 377. člena tega zakona;</w:t>
      </w:r>
    </w:p>
    <w:p w14:paraId="6995F914"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24.  Agenciji za zavarovalni nadzor ne poroča o tveganjih koncentracije in transakcijah znotraj skupine v skladu s prvim odstavkom 399. in 400. člena tega zakona;</w:t>
      </w:r>
    </w:p>
    <w:p w14:paraId="39816615"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25.  ne objavi poročila o solventnosti in finančnem položaju na ravni skupine v skladu s prvim odstavkom 403. člena tega zakona;</w:t>
      </w:r>
    </w:p>
    <w:p w14:paraId="34360A19"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26.   za prenos zavarovalnih pogodb ni prejela dovoljenja Agencija za zavarovalni nadzor iz tretjega odstavka 516. člena tega zakona;</w:t>
      </w:r>
    </w:p>
    <w:p w14:paraId="182E2C17"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27.  ne opravlja lastne ocene tveganj in solventnosti na ravni skupine iz tretjega odstavka 374. člena tega zakona.</w:t>
      </w:r>
    </w:p>
    <w:p w14:paraId="3E5E1B03"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(2) Z globo od 2.500 do 10.000 eurov se za prekršek kaznuje odgovorna oseba zavarovalnice, ki stori prekršek iz prejšnjega odstavka.</w:t>
      </w:r>
    </w:p>
    <w:p w14:paraId="3B3F25D2" w14:textId="77777777" w:rsidR="001340AB" w:rsidRPr="00427F71" w:rsidRDefault="001340AB" w:rsidP="001340AB">
      <w:pPr>
        <w:pBdr>
          <w:top w:val="none" w:sz="0" w:space="24" w:color="auto"/>
        </w:pBdr>
        <w:spacing w:before="210" w:after="210" w:line="240" w:lineRule="auto"/>
        <w:jc w:val="center"/>
        <w:rPr>
          <w:rFonts w:eastAsia="Arial" w:cs="Arial"/>
          <w:b/>
          <w:bCs/>
          <w:sz w:val="21"/>
          <w:szCs w:val="21"/>
        </w:rPr>
      </w:pPr>
      <w:r w:rsidRPr="00427F71">
        <w:rPr>
          <w:rFonts w:eastAsia="Arial" w:cs="Arial"/>
          <w:b/>
          <w:bCs/>
          <w:sz w:val="21"/>
          <w:szCs w:val="21"/>
        </w:rPr>
        <w:t>611. člen</w:t>
      </w:r>
    </w:p>
    <w:p w14:paraId="009ABA11" w14:textId="77777777" w:rsidR="001340AB" w:rsidRPr="00427F71" w:rsidRDefault="001340AB" w:rsidP="001340AB">
      <w:pPr>
        <w:pBdr>
          <w:top w:val="none" w:sz="0" w:space="24" w:color="auto"/>
        </w:pBdr>
        <w:spacing w:before="210" w:after="210" w:line="240" w:lineRule="auto"/>
        <w:jc w:val="center"/>
        <w:rPr>
          <w:rFonts w:eastAsia="Arial" w:cs="Arial"/>
          <w:b/>
          <w:bCs/>
          <w:sz w:val="21"/>
          <w:szCs w:val="21"/>
        </w:rPr>
      </w:pPr>
      <w:r w:rsidRPr="00427F71">
        <w:rPr>
          <w:rFonts w:eastAsia="Arial" w:cs="Arial"/>
          <w:b/>
          <w:bCs/>
          <w:sz w:val="21"/>
          <w:szCs w:val="21"/>
        </w:rPr>
        <w:t>(lažje kršitve zavarovalnice)</w:t>
      </w:r>
    </w:p>
    <w:p w14:paraId="4AE0CA4F" w14:textId="77777777" w:rsidR="001340AB" w:rsidRPr="00427F71" w:rsidRDefault="001340AB" w:rsidP="001340AB">
      <w:pPr>
        <w:pBdr>
          <w:top w:val="none" w:sz="0" w:space="12" w:color="auto"/>
        </w:pBdr>
        <w:spacing w:before="210" w:after="210" w:line="240" w:lineRule="auto"/>
        <w:jc w:val="both"/>
        <w:rPr>
          <w:rFonts w:eastAsia="Arial" w:cs="Arial"/>
          <w:sz w:val="21"/>
          <w:szCs w:val="21"/>
        </w:rPr>
      </w:pPr>
      <w:r w:rsidRPr="00427F71">
        <w:rPr>
          <w:rFonts w:eastAsia="Arial" w:cs="Arial"/>
          <w:sz w:val="21"/>
          <w:szCs w:val="21"/>
        </w:rPr>
        <w:t>(1) Z globo od 12.000 do 120.000 eurov se za prekršek kaznuje zavarovalnica, če:</w:t>
      </w:r>
    </w:p>
    <w:p w14:paraId="2CBE1204"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     Agencije za zavarovalni nadzor predhodno ni pisno obvestila o nameri pridobitve kvalificiranega deleža v zavarovalnici ali finančni družbi tretje države (49. člen tega zakona);</w:t>
      </w:r>
    </w:p>
    <w:p w14:paraId="12C5F62D"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 xml:space="preserve">2.    nima strategije in letnega načrta dela notranje revizije v skladu s 164. členom tega zakona ali če nista sestavljena v skladu s Hierarhijo pravil notranjega revidiranja iz drugega odstavka 162. člena tega zakona in z aktom, ki ga izda Evropska komisija v skladu s 50. členom </w:t>
      </w:r>
      <w:hyperlink r:id="rId98" w:tgtFrame="_blank" w:tooltip="to EUR-Lex" w:history="1">
        <w:r w:rsidRPr="00427F71">
          <w:rPr>
            <w:rFonts w:eastAsia="Arial" w:cs="Arial"/>
            <w:color w:val="0000EE"/>
            <w:sz w:val="21"/>
            <w:szCs w:val="21"/>
            <w:u w:val="single" w:color="0000EE"/>
          </w:rPr>
          <w:t>Direktive 2009/138/ES</w:t>
        </w:r>
      </w:hyperlink>
      <w:r w:rsidRPr="00427F71">
        <w:rPr>
          <w:rFonts w:eastAsia="Arial" w:cs="Arial"/>
          <w:sz w:val="21"/>
          <w:szCs w:val="21"/>
        </w:rPr>
        <w:t>;</w:t>
      </w:r>
    </w:p>
    <w:p w14:paraId="4F81E434"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 xml:space="preserve">3.    notranja revizija ne izdeluje poročil o notranjem revidiranju v skladu z 165. členom tega zakona ali če ta niso sestavljena v skladu s Hierarhijo pravil notranjega revidiranja iz drugega odstavka 162. člena tega zakona in z aktom, ki ga izda Evropska komisija v skladu z 50. členom </w:t>
      </w:r>
      <w:hyperlink r:id="rId99" w:tgtFrame="_blank" w:tooltip="to EUR-Lex" w:history="1">
        <w:r w:rsidRPr="00427F71">
          <w:rPr>
            <w:rFonts w:eastAsia="Arial" w:cs="Arial"/>
            <w:color w:val="0000EE"/>
            <w:sz w:val="21"/>
            <w:szCs w:val="21"/>
            <w:u w:val="single" w:color="0000EE"/>
          </w:rPr>
          <w:t>Direktive 2009/138/ES</w:t>
        </w:r>
      </w:hyperlink>
      <w:r w:rsidRPr="00427F71">
        <w:rPr>
          <w:rFonts w:eastAsia="Arial" w:cs="Arial"/>
          <w:sz w:val="21"/>
          <w:szCs w:val="21"/>
        </w:rPr>
        <w:t>;</w:t>
      </w:r>
    </w:p>
    <w:p w14:paraId="451C8026"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4.     notranja revizija ne obvešča uprave oziroma nadzornega sveta zavarovalnice v skladu z 166. členom tega zakona;</w:t>
      </w:r>
    </w:p>
    <w:p w14:paraId="716D02CD"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lastRenderedPageBreak/>
        <w:t>5.    ne poroča Agenciji za zavarovalni nadzor v skladu s prvim odstavkom 252. člena ali 293. členom tega zakona;</w:t>
      </w:r>
    </w:p>
    <w:p w14:paraId="7E1159DF"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6.    Agenciji za zavarovalni nadzor ne predloži nerevidiranih letnih računovodskih izkazov v roku iz drugega in tretjega odstavka 255. člena tega zakona;</w:t>
      </w:r>
    </w:p>
    <w:p w14:paraId="7AB1B353"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 xml:space="preserve">7.    Agenciji za zavarovalni nadzor v roku iz prvega odstavka 256. člena tega zakona ne predloži poročila nosilca aktuarske funkcije iz 170. člena tega zakona v skladu z aktom, ki ga izda Evropska komisija v skladu z 50. členom </w:t>
      </w:r>
      <w:hyperlink r:id="rId100" w:tgtFrame="_blank" w:tooltip="to EUR-Lex" w:history="1">
        <w:r w:rsidRPr="00427F71">
          <w:rPr>
            <w:rFonts w:eastAsia="Arial" w:cs="Arial"/>
            <w:color w:val="0000EE"/>
            <w:sz w:val="21"/>
            <w:szCs w:val="21"/>
            <w:u w:val="single" w:color="0000EE"/>
          </w:rPr>
          <w:t>Direktive 2009/138/ES</w:t>
        </w:r>
      </w:hyperlink>
      <w:r w:rsidRPr="00427F71">
        <w:rPr>
          <w:rFonts w:eastAsia="Arial" w:cs="Arial"/>
          <w:sz w:val="21"/>
          <w:szCs w:val="21"/>
        </w:rPr>
        <w:t>;</w:t>
      </w:r>
    </w:p>
    <w:p w14:paraId="0E3965FA"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8.    Agenciji za zavarovalni nadzor v roku, določenem v prvem odstavku 257. člena tega zakona, ne predloži letnega poročila oziroma konsolidiranega letnega poročila, revizorjevega poročila o revidiranju letnega poročila kot ga opredeljuje zakon, ki ureja gospodarske družbe ali dodatnega revizorjevega poročila o izpolnjevanju pravil o upravljanju tveganj v zavarovalnici iz prvega odstavka 258. člena tega zakona;</w:t>
      </w:r>
    </w:p>
    <w:p w14:paraId="4B09CDCF"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9.    ne objavi poročila o solventnosti in finančnem položaju v skladu s prvim odstavkom 261. člena tega zakona;</w:t>
      </w:r>
    </w:p>
    <w:p w14:paraId="52295B8F"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10.  ne obvesti zavarovancev o prenosu zavarovalnih pogodb (517. člen tega zakona);</w:t>
      </w:r>
    </w:p>
    <w:p w14:paraId="17AA633B"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11.  zavarovalna pogodba ne vsebuje informacij in pogojev iz 521. člena tega zakona;</w:t>
      </w:r>
    </w:p>
    <w:p w14:paraId="7EAD7F95"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12.  ob sklenitvi zavarovalne pogodbe zavarovalca ne obvesti o podatkih iz 522. člena tega zakona;</w:t>
      </w:r>
    </w:p>
    <w:p w14:paraId="61047D53"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13.  zavarovalcev ne obvešča o podatkih iz 523. člena tega zakona;</w:t>
      </w:r>
    </w:p>
    <w:p w14:paraId="0448BF49"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14.  ne poda podatkov v skladu s 524. členom tega zakona;</w:t>
      </w:r>
    </w:p>
    <w:p w14:paraId="75DEF6BC"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15.  ne zagotovi, da dejavnost zavarovalnega zastopanja ali zavarovalnega posredovanja opravljajo samo osebe iz prvega, tretjega oziroma osmega odstavka 558. člena tega zakona;</w:t>
      </w:r>
    </w:p>
    <w:p w14:paraId="05AC7260"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16.  ne zagotovi, da posle zavarovalnega zastopanja zanjo opravljajo samo fizične osebe, ki imajo dovoljenje Agencije za zavarovalni nadzor za opravljanje poslov zavarovalnega zastopanja (prvi odstavek 561. člena tega zakona).</w:t>
      </w:r>
    </w:p>
    <w:p w14:paraId="43AC8BE4" w14:textId="77777777" w:rsidR="001340AB" w:rsidRPr="00427F71" w:rsidRDefault="001340AB" w:rsidP="001340AB">
      <w:pPr>
        <w:pBdr>
          <w:top w:val="none" w:sz="0" w:space="12" w:color="auto"/>
        </w:pBdr>
        <w:spacing w:before="210" w:after="210" w:line="240" w:lineRule="auto"/>
        <w:jc w:val="both"/>
        <w:rPr>
          <w:rFonts w:eastAsia="Arial" w:cs="Arial"/>
          <w:sz w:val="21"/>
          <w:szCs w:val="21"/>
        </w:rPr>
      </w:pPr>
      <w:r w:rsidRPr="00427F71">
        <w:rPr>
          <w:rFonts w:eastAsia="Arial" w:cs="Arial"/>
          <w:sz w:val="21"/>
          <w:szCs w:val="21"/>
        </w:rPr>
        <w:t>(2) Z globo od 400 do 4.000 eurov se za prekršek kaznuje odgovorna oseba zavarovalnice, ki stori prekršek iz prejšnjega odstavka.</w:t>
      </w:r>
    </w:p>
    <w:p w14:paraId="4D7F7A73" w14:textId="77777777" w:rsidR="001340AB" w:rsidRPr="008E0F15" w:rsidRDefault="001340AB" w:rsidP="001340AB">
      <w:pPr>
        <w:pBdr>
          <w:top w:val="none" w:sz="0" w:space="24" w:color="auto"/>
        </w:pBdr>
        <w:spacing w:before="210" w:after="210" w:line="240" w:lineRule="auto"/>
        <w:jc w:val="center"/>
        <w:rPr>
          <w:rFonts w:eastAsia="Arial" w:cs="Arial"/>
          <w:b/>
          <w:bCs/>
          <w:sz w:val="21"/>
          <w:szCs w:val="21"/>
        </w:rPr>
      </w:pPr>
      <w:r w:rsidRPr="008E0F15">
        <w:rPr>
          <w:rFonts w:eastAsia="Arial" w:cs="Arial"/>
          <w:b/>
          <w:bCs/>
          <w:sz w:val="21"/>
          <w:szCs w:val="21"/>
        </w:rPr>
        <w:t>613. člen</w:t>
      </w:r>
    </w:p>
    <w:p w14:paraId="2E8978B4" w14:textId="77777777" w:rsidR="001340AB" w:rsidRPr="008E0F15" w:rsidRDefault="001340AB" w:rsidP="001340AB">
      <w:pPr>
        <w:pBdr>
          <w:top w:val="none" w:sz="0" w:space="24" w:color="auto"/>
        </w:pBdr>
        <w:spacing w:before="210" w:after="210" w:line="240" w:lineRule="auto"/>
        <w:jc w:val="center"/>
        <w:rPr>
          <w:rFonts w:eastAsia="Arial" w:cs="Arial"/>
          <w:b/>
          <w:bCs/>
          <w:sz w:val="21"/>
          <w:szCs w:val="21"/>
        </w:rPr>
      </w:pPr>
      <w:r w:rsidRPr="008E0F15">
        <w:rPr>
          <w:rFonts w:eastAsia="Arial" w:cs="Arial"/>
          <w:b/>
          <w:bCs/>
          <w:sz w:val="21"/>
          <w:szCs w:val="21"/>
        </w:rPr>
        <w:t>(kršitve zavarovalnega holdinga oziroma mešanega finančnega holdinga)</w:t>
      </w:r>
    </w:p>
    <w:p w14:paraId="6AE84C95" w14:textId="77777777" w:rsidR="001340AB" w:rsidRPr="008E0F15" w:rsidRDefault="001340AB" w:rsidP="001340AB">
      <w:pPr>
        <w:pBdr>
          <w:top w:val="none" w:sz="0" w:space="12" w:color="auto"/>
        </w:pBdr>
        <w:spacing w:before="210" w:after="210" w:line="240" w:lineRule="auto"/>
        <w:jc w:val="both"/>
        <w:rPr>
          <w:rFonts w:eastAsia="Arial" w:cs="Arial"/>
          <w:sz w:val="21"/>
          <w:szCs w:val="21"/>
        </w:rPr>
      </w:pPr>
      <w:r w:rsidRPr="008E0F15">
        <w:rPr>
          <w:rFonts w:eastAsia="Arial" w:cs="Arial"/>
          <w:sz w:val="21"/>
          <w:szCs w:val="21"/>
        </w:rPr>
        <w:t>(1) Z globo od 25.000 do 250.000 eurov se za prekršek kaznuje zavarovalni holding oziroma mešani finančni holding, z globo od 80.000 do 370.000 eurov pa se za prekršek kaznuje zavarovalni holding oziroma mešani finančni holding, ki po zakonu, ki ureja gospodarske družbe, šteje za srednjo ali veliko gospodarsko družbo, če:</w:t>
      </w:r>
    </w:p>
    <w:p w14:paraId="6CCEDCFF"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1.    pooblaščeni osebi Agencije za zavarovalni nadzor ne omogoči pregleda na način, določen v 296. do 300. členu tega zakona;</w:t>
      </w:r>
    </w:p>
    <w:p w14:paraId="57011FFE"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2.    podrejeni zavarovalnici ne poroča v skladu z drugim odstavkom 362. člena tega zakona;</w:t>
      </w:r>
    </w:p>
    <w:p w14:paraId="613528C4"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3.    ne vzpostavi in ne uresničuje trdnega in zanesljivega sistema upravljanja v skladu s prvim odstavkom 374. člena tega zakona;</w:t>
      </w:r>
    </w:p>
    <w:p w14:paraId="4F69CAB5"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lastRenderedPageBreak/>
        <w:t>4.    ne opravlja lastne ocene tveganj in solventnosti na ravni skupine iz tretjega odstavka 374. člena tega zakona.</w:t>
      </w:r>
    </w:p>
    <w:p w14:paraId="289263FD"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5.    ne vzpostavi ustreznih mehanizmov za določanje in merjenje tveganj skupine, ne zagotovi primernih lastnih sredstev skupine in postopkov za poročanje, spremljanje ter upravljanje transakcij znotraj skupine in koncentracije tveganja iz drugega odstavka 374. člena tega zakona;</w:t>
      </w:r>
    </w:p>
    <w:p w14:paraId="13129969"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6.    Agenciji za zavarovalni nadzor ne poroča o tveganjih koncentracije in transakcijah znotraj skupine v skladu s prvim odstavkom 399. in 400. člena tega zakona;</w:t>
      </w:r>
    </w:p>
    <w:p w14:paraId="4B9402F9"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7.    ne objavi poročila o solventnosti in finančnem položaju na ravni skupine v skladu s prvim odstavkom 403. člena tega zakona.</w:t>
      </w:r>
    </w:p>
    <w:p w14:paraId="0842DC48" w14:textId="77777777" w:rsidR="001340AB" w:rsidRPr="008E0F15"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E0F15">
        <w:rPr>
          <w:rFonts w:eastAsia="Arial" w:cs="Arial"/>
          <w:sz w:val="21"/>
          <w:szCs w:val="21"/>
        </w:rPr>
        <w:t>2) Z globo od 2.500 do 10.000 eurov se za prekršek kaznuje odgovorna oseba zavarovalnega holdinga oziroma mešanega finančnega holdinga, ki stori prekršek iz prejšnjega odstavka.</w:t>
      </w:r>
    </w:p>
    <w:p w14:paraId="0809771F" w14:textId="3C7B8A49" w:rsidR="001340AB" w:rsidRPr="00D636B1" w:rsidRDefault="001340AB" w:rsidP="001340AB">
      <w:pPr>
        <w:pBdr>
          <w:top w:val="none" w:sz="0" w:space="24" w:color="auto"/>
        </w:pBdr>
        <w:spacing w:before="210" w:after="210" w:line="240" w:lineRule="auto"/>
        <w:jc w:val="center"/>
        <w:rPr>
          <w:rFonts w:eastAsia="Arial" w:cs="Arial"/>
          <w:b/>
          <w:bCs/>
          <w:sz w:val="21"/>
          <w:szCs w:val="21"/>
        </w:rPr>
      </w:pPr>
      <w:r w:rsidRPr="00D636B1">
        <w:rPr>
          <w:rFonts w:eastAsia="Arial" w:cs="Arial"/>
          <w:b/>
          <w:bCs/>
          <w:sz w:val="21"/>
          <w:szCs w:val="21"/>
        </w:rPr>
        <w:t>617.a člen</w:t>
      </w:r>
    </w:p>
    <w:p w14:paraId="6E2BA63E" w14:textId="77777777" w:rsidR="001340AB" w:rsidRPr="00D636B1" w:rsidRDefault="001340AB" w:rsidP="001340AB">
      <w:pPr>
        <w:pBdr>
          <w:top w:val="none" w:sz="0" w:space="24" w:color="auto"/>
        </w:pBdr>
        <w:spacing w:before="210" w:after="210" w:line="240" w:lineRule="auto"/>
        <w:jc w:val="center"/>
        <w:rPr>
          <w:rFonts w:eastAsia="Arial" w:cs="Arial"/>
          <w:b/>
          <w:bCs/>
          <w:sz w:val="21"/>
          <w:szCs w:val="21"/>
        </w:rPr>
      </w:pPr>
      <w:r w:rsidRPr="00D636B1">
        <w:rPr>
          <w:rFonts w:eastAsia="Arial" w:cs="Arial"/>
          <w:b/>
          <w:bCs/>
          <w:sz w:val="21"/>
          <w:szCs w:val="21"/>
        </w:rPr>
        <w:t>(kršitve zavarovalnic, zavarovalno zastopniških in zavarovalno posredniških družb pri poslovanju z zavarovalnimi naložbenimi produkti)</w:t>
      </w:r>
    </w:p>
    <w:p w14:paraId="1B958B64"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(1) Z globo od 12.520 do 125.000 eurov se za prekršek kaznuje zavarovalnica, z globo od 25.000 do 250.000 eurov pa zavarovalnica, ki se po zakonu, ki ureja gospodarske družbe, šteje za srednjo ali veliko gospodarsko družbo, če:</w:t>
      </w:r>
    </w:p>
    <w:p w14:paraId="53114056" w14:textId="77777777" w:rsidR="001340AB" w:rsidRPr="00D636B1" w:rsidRDefault="001340AB" w:rsidP="001340AB">
      <w:pPr>
        <w:spacing w:before="210" w:after="210" w:line="240" w:lineRule="auto"/>
        <w:ind w:left="425" w:hanging="425"/>
        <w:jc w:val="both"/>
        <w:rPr>
          <w:rFonts w:eastAsia="Arial" w:cs="Arial"/>
          <w:sz w:val="21"/>
          <w:szCs w:val="21"/>
        </w:rPr>
      </w:pPr>
      <w:r w:rsidRPr="00D636B1">
        <w:rPr>
          <w:rFonts w:eastAsia="Arial" w:cs="Arial"/>
          <w:sz w:val="21"/>
          <w:szCs w:val="21"/>
        </w:rPr>
        <w:t>1.    ob sklenitvi zavarovalne pogodbe zavarovalca ne obvesti o podatkih iz prvega odstavka 522. člena tega zakona;</w:t>
      </w:r>
    </w:p>
    <w:p w14:paraId="57DE083F" w14:textId="77777777" w:rsidR="001340AB" w:rsidRPr="00D636B1" w:rsidRDefault="001340AB" w:rsidP="001340AB">
      <w:pPr>
        <w:spacing w:before="210" w:after="210" w:line="240" w:lineRule="auto"/>
        <w:ind w:left="425" w:hanging="425"/>
        <w:jc w:val="both"/>
        <w:rPr>
          <w:rFonts w:eastAsia="Arial" w:cs="Arial"/>
          <w:sz w:val="21"/>
          <w:szCs w:val="21"/>
        </w:rPr>
      </w:pPr>
      <w:r w:rsidRPr="00D636B1">
        <w:rPr>
          <w:rFonts w:eastAsia="Arial" w:cs="Arial"/>
          <w:sz w:val="21"/>
          <w:szCs w:val="21"/>
        </w:rPr>
        <w:t>2.    ne poda podatkov v skladu s prvim odstavkom 524. člena tega zakona;</w:t>
      </w:r>
    </w:p>
    <w:p w14:paraId="7BEF2D07" w14:textId="77777777" w:rsidR="001340AB" w:rsidRPr="00D636B1" w:rsidRDefault="001340AB" w:rsidP="001340AB">
      <w:pPr>
        <w:spacing w:before="210" w:after="210" w:line="240" w:lineRule="auto"/>
        <w:ind w:left="425" w:hanging="425"/>
        <w:jc w:val="both"/>
        <w:rPr>
          <w:rFonts w:eastAsia="Arial" w:cs="Arial"/>
          <w:sz w:val="21"/>
          <w:szCs w:val="21"/>
        </w:rPr>
      </w:pPr>
      <w:r w:rsidRPr="00D636B1">
        <w:rPr>
          <w:rFonts w:eastAsia="Arial" w:cs="Arial"/>
          <w:sz w:val="21"/>
          <w:szCs w:val="21"/>
        </w:rPr>
        <w:t>3.    zavarovalni zastopnik krši obveznosti iz 545. člena tega zakona;</w:t>
      </w:r>
    </w:p>
    <w:p w14:paraId="219F6513" w14:textId="77777777" w:rsidR="001340AB" w:rsidRPr="00D636B1" w:rsidRDefault="001340AB" w:rsidP="001340AB">
      <w:pPr>
        <w:spacing w:before="210" w:after="210" w:line="240" w:lineRule="auto"/>
        <w:ind w:left="425" w:hanging="425"/>
        <w:jc w:val="both"/>
        <w:rPr>
          <w:rFonts w:eastAsia="Arial" w:cs="Arial"/>
          <w:sz w:val="21"/>
          <w:szCs w:val="21"/>
        </w:rPr>
      </w:pPr>
      <w:r w:rsidRPr="00D636B1">
        <w:rPr>
          <w:rFonts w:eastAsia="Arial" w:cs="Arial"/>
          <w:sz w:val="21"/>
          <w:szCs w:val="21"/>
        </w:rPr>
        <w:t>4.    zavarovalni posrednik krši obveznosti iz 551. člena tega zakona.</w:t>
      </w:r>
    </w:p>
    <w:p w14:paraId="7AF5435E"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(2) Z globo od 1.250 do 12.500 eurov se za prekršek iz 3. in 4. točke prejšnjega odstavka kaznuje zavarovalno zastopniška družba ali zavarovalno posredniška družba, z globo od 2.500 do 25.000 eurov pa zavarovalno zastopniška družba ali zavarovalno posredniška družba, ki se po zakonu, ki ureja gospodarske družbe, šteje za srednjo ali veliko gospodarsko družbo.</w:t>
      </w:r>
    </w:p>
    <w:p w14:paraId="2E267991"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(3) Z globo od 400 do 5.000 eurov se za prekršek iz prvega odstavka tega člena kaznuje odgovorna oseba zavarovalnice, njen zavarovalni zastopnik ali zavarovalni posrednik.</w:t>
      </w:r>
    </w:p>
    <w:p w14:paraId="15127271"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(4) Z globo od 200 do 2.500 eurov se za prekršek iz 3. in 4. točke prvega odstavka tega člena kaznuje odgovorna oseba zavarovalno zastopniške družbe in njen zavarovalni zastopnik ali odgovorna oseba zavarovalno posredniške družbe in njen zavarovalni posrednik.</w:t>
      </w:r>
    </w:p>
    <w:p w14:paraId="7FBD0674"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 xml:space="preserve">(5) Če je narava storjenega prekrška iz prvega odstavka tega člena posebno huda zaradi višine povzročene škode ali višine pridobljene protipravne premoženjske koristi in zaradi storilčevega naklepa ali njegovega namena koristoljubnosti, se zavarovalnica kaznuje z globo od 20.000 do 5.000.000 eurov, zavarovalno zastopniška ali zavarovalno posredniška družba pa z globo od 10.000 do 5.000.000 eurov, ali v višini do dvakratnega zneska dobička, pridobljenega s kršitvijo, ali izgube, preprečene s kršitvijo, kadar ju je mogoče določiti ali do 5 % skupnega letnega prometa na podlagi zadnjih razpoložljivih računovodskih izkazov, ki jih je odobril poslovodni organ. Kadar je </w:t>
      </w:r>
      <w:r w:rsidRPr="00D636B1">
        <w:rPr>
          <w:rFonts w:eastAsia="Arial" w:cs="Arial"/>
          <w:sz w:val="21"/>
          <w:szCs w:val="21"/>
        </w:rPr>
        <w:lastRenderedPageBreak/>
        <w:t xml:space="preserve">pravna oseba obvladujoče podjetje ali odvisno podjetje, ki mora v skladu z </w:t>
      </w:r>
      <w:hyperlink r:id="rId101" w:tgtFrame="_blank" w:tooltip="to EUR-Lex" w:history="1">
        <w:r w:rsidRPr="00D636B1">
          <w:rPr>
            <w:rFonts w:eastAsia="Arial" w:cs="Arial"/>
            <w:sz w:val="21"/>
            <w:szCs w:val="21"/>
          </w:rPr>
          <w:t>Direktivo 2013/34/EU</w:t>
        </w:r>
      </w:hyperlink>
      <w:r w:rsidRPr="00D636B1">
        <w:rPr>
          <w:rFonts w:eastAsia="Arial" w:cs="Arial"/>
          <w:sz w:val="21"/>
          <w:szCs w:val="21"/>
        </w:rPr>
        <w:t xml:space="preserve"> Evropskega parlamenta in Sveta z dne 26. junija 2013 o letnih računovodskih izkazih, konsolidiranih računovodskih izkazih in povezanih poročilih nekaterih vrst podjetij, spremembi </w:t>
      </w:r>
      <w:hyperlink r:id="rId102" w:tgtFrame="_blank" w:tooltip="to EUR-Lex" w:history="1">
        <w:r w:rsidRPr="00D636B1">
          <w:rPr>
            <w:rFonts w:eastAsia="Arial" w:cs="Arial"/>
            <w:sz w:val="21"/>
            <w:szCs w:val="21"/>
          </w:rPr>
          <w:t>Direktive 2006/43/ES</w:t>
        </w:r>
      </w:hyperlink>
      <w:r w:rsidRPr="00D636B1">
        <w:rPr>
          <w:rFonts w:eastAsia="Arial" w:cs="Arial"/>
          <w:sz w:val="21"/>
          <w:szCs w:val="21"/>
        </w:rPr>
        <w:t xml:space="preserve"> Evropskega parlamenta in Sveta ter razveljavitvi </w:t>
      </w:r>
      <w:hyperlink r:id="rId103" w:tgtFrame="_blank" w:tooltip="to EUR-Lex" w:history="1">
        <w:r w:rsidRPr="00D636B1">
          <w:rPr>
            <w:rFonts w:eastAsia="Arial" w:cs="Arial"/>
            <w:sz w:val="21"/>
            <w:szCs w:val="21"/>
          </w:rPr>
          <w:t>direktiv Sveta 78/660/EGS</w:t>
        </w:r>
      </w:hyperlink>
      <w:r w:rsidRPr="00D636B1">
        <w:rPr>
          <w:rFonts w:eastAsia="Arial" w:cs="Arial"/>
          <w:sz w:val="21"/>
          <w:szCs w:val="21"/>
        </w:rPr>
        <w:t xml:space="preserve"> in 83/349/ESG (UL L 182, z dne 29. 6. 2013, str. 19-76) izdelati konsolidirane računovodske izkaze, je ustrezni skupni promet tisti, ki je v skladu z zadnjimi razpoložljivimi konsolidiranimi računovodskimi izkazi, ki jih je odobril upravljalni organ končnega obvladujočega podjetja.</w:t>
      </w:r>
    </w:p>
    <w:p w14:paraId="11AD9332"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 xml:space="preserve">(6) Če je narava storjenega prekrška iz prvega odstavka tega člena posebno huda zaradi višine povzročene škode ali višine pridobljene protipravne premoženjske koristi in zaradi storilčevega naklepa ali njegovega namena koristoljubnosti, se zavarovalnica, ki se po zakonu, ki ureja gospodarske družbe, šteje za srednjo ali veliko gospodarsko družbo, kaznuje z globo od 30.000 do 5.000.000 eurov, zavarovalno zastopniška ali zavarovalno posredniška družba, ki se po zakonu, ki ureja gospodarske družbe, šteje za srednjo ali veliko gospodarsko družbo pa z globo od 15.000 do 5.000.000 eurov, ali v višini do dvakratnega zneska dobička, pridobljenega s kršitvijo, ali izgube, preprečene s kršitvijo, kadar ju je mogoče določiti ali do 5 % skupnega letnega prometa na podlagi zadnjih razpoložljivih računovodskih izkazov, ki jih je odobril poslovodni organ. Kadar je pravna oseba obvladujoče podjetje ali odvisno podjetje, ki mora v skladu z </w:t>
      </w:r>
      <w:hyperlink r:id="rId104" w:tgtFrame="_blank" w:tooltip="to EUR-Lex" w:history="1">
        <w:r w:rsidRPr="00D636B1">
          <w:rPr>
            <w:rFonts w:eastAsia="Arial" w:cs="Arial"/>
            <w:sz w:val="21"/>
            <w:szCs w:val="21"/>
          </w:rPr>
          <w:t>Direktivo 2013/34/EU</w:t>
        </w:r>
      </w:hyperlink>
      <w:r w:rsidRPr="00D636B1">
        <w:rPr>
          <w:rFonts w:eastAsia="Arial" w:cs="Arial"/>
          <w:sz w:val="21"/>
          <w:szCs w:val="21"/>
        </w:rPr>
        <w:t xml:space="preserve"> Evropskega parlamenta in Sveta z dne 26. junija 2013 o letnih računovodskih izkazih, konsolidiranih računovodskih izkazih in povezanih poročilih nekaterih vrst podjetij, spremembi </w:t>
      </w:r>
      <w:hyperlink r:id="rId105" w:tgtFrame="_blank" w:tooltip="to EUR-Lex" w:history="1">
        <w:r w:rsidRPr="00D636B1">
          <w:rPr>
            <w:rFonts w:eastAsia="Arial" w:cs="Arial"/>
            <w:sz w:val="21"/>
            <w:szCs w:val="21"/>
          </w:rPr>
          <w:t>Direktive 2006/43/ES</w:t>
        </w:r>
      </w:hyperlink>
      <w:r w:rsidRPr="00D636B1">
        <w:rPr>
          <w:rFonts w:eastAsia="Arial" w:cs="Arial"/>
          <w:sz w:val="21"/>
          <w:szCs w:val="21"/>
        </w:rPr>
        <w:t xml:space="preserve"> Evropskega parlamenta in Sveta ter razveljavitvi </w:t>
      </w:r>
      <w:hyperlink r:id="rId106" w:tgtFrame="_blank" w:tooltip="to EUR-Lex" w:history="1">
        <w:r w:rsidRPr="00D636B1">
          <w:rPr>
            <w:rFonts w:eastAsia="Arial" w:cs="Arial"/>
            <w:sz w:val="21"/>
            <w:szCs w:val="21"/>
          </w:rPr>
          <w:t>direktiv Sveta 78/660/EGS</w:t>
        </w:r>
      </w:hyperlink>
      <w:r w:rsidRPr="00D636B1">
        <w:rPr>
          <w:rFonts w:eastAsia="Arial" w:cs="Arial"/>
          <w:sz w:val="21"/>
          <w:szCs w:val="21"/>
        </w:rPr>
        <w:t xml:space="preserve"> in 83/349/ESG (UL L 182, z dne 29. 6. 2013, str. 19-76) izdelati konsolidirane računovodske izkaze, je ustrezni skupni promet tisti, ki je v skladu z zadnjimi razpoložljivimi konsolidiranimi računovodskimi izkazi, ki jih je odobril upravljalni organ končnega obvladujočega podjetja.</w:t>
      </w:r>
    </w:p>
    <w:p w14:paraId="4AF48CCD"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(7) Če je narava storjenega prekrška iz prvega odstavka tega člena posebno huda zaradi višine povzročene škode ali višine pridobljene protipravne premoženjske koristi in zaradi storilčevega naklepa ali njegovega namena koristoljubnosti, se odgovorna oseba zavarovalnice kaznuje z globo od 5.000 do 700.000 eurov, odgovorna oseba zavarovalno zastopniške ali zavarovalno posredniške družbe pa z globo od 2.500 do 700.000 eurov, ali v višini do dvakratnega zneska dobička, pridobljenega s kršitvijo, ali izgube, preprečene s kršitvijo, kadar ju je mogoče določiti.</w:t>
      </w:r>
    </w:p>
    <w:p w14:paraId="22CA71B0" w14:textId="77777777" w:rsidR="001340AB" w:rsidRPr="006E510A" w:rsidRDefault="001340AB" w:rsidP="001340AB">
      <w:pPr>
        <w:pBdr>
          <w:top w:val="none" w:sz="0" w:space="24" w:color="auto"/>
        </w:pBdr>
        <w:spacing w:before="210" w:after="210" w:line="240" w:lineRule="auto"/>
        <w:jc w:val="center"/>
        <w:rPr>
          <w:rFonts w:eastAsia="Arial" w:cs="Arial"/>
          <w:b/>
          <w:bCs/>
          <w:sz w:val="21"/>
          <w:szCs w:val="21"/>
        </w:rPr>
      </w:pPr>
      <w:r w:rsidRPr="006E510A">
        <w:rPr>
          <w:rFonts w:eastAsia="Arial" w:cs="Arial"/>
          <w:b/>
          <w:bCs/>
          <w:sz w:val="21"/>
          <w:szCs w:val="21"/>
        </w:rPr>
        <w:t>620. člen</w:t>
      </w:r>
    </w:p>
    <w:p w14:paraId="4B781EEA" w14:textId="77777777" w:rsidR="001340AB" w:rsidRPr="006E510A" w:rsidRDefault="001340AB" w:rsidP="001340AB">
      <w:pPr>
        <w:pBdr>
          <w:top w:val="none" w:sz="0" w:space="24" w:color="auto"/>
        </w:pBdr>
        <w:spacing w:before="210" w:after="210" w:line="240" w:lineRule="auto"/>
        <w:jc w:val="center"/>
        <w:rPr>
          <w:rFonts w:eastAsia="Arial" w:cs="Arial"/>
          <w:b/>
          <w:bCs/>
          <w:sz w:val="21"/>
          <w:szCs w:val="21"/>
        </w:rPr>
      </w:pPr>
      <w:r w:rsidRPr="006E510A">
        <w:rPr>
          <w:rFonts w:eastAsia="Arial" w:cs="Arial"/>
          <w:b/>
          <w:bCs/>
          <w:sz w:val="21"/>
          <w:szCs w:val="21"/>
        </w:rPr>
        <w:t>(kršitve izrednega in likvidacijskega upravitelja)</w:t>
      </w:r>
    </w:p>
    <w:p w14:paraId="5A46D6C4" w14:textId="77777777" w:rsidR="001340AB" w:rsidRPr="006E510A" w:rsidRDefault="001340AB" w:rsidP="001340AB">
      <w:pPr>
        <w:pBdr>
          <w:top w:val="none" w:sz="0" w:space="12" w:color="auto"/>
        </w:pBdr>
        <w:spacing w:before="210" w:after="210" w:line="240" w:lineRule="auto"/>
        <w:jc w:val="both"/>
        <w:rPr>
          <w:rFonts w:eastAsia="Arial" w:cs="Arial"/>
          <w:sz w:val="21"/>
          <w:szCs w:val="21"/>
        </w:rPr>
      </w:pPr>
      <w:r w:rsidRPr="006E510A">
        <w:rPr>
          <w:rFonts w:eastAsia="Arial" w:cs="Arial"/>
          <w:sz w:val="21"/>
          <w:szCs w:val="21"/>
        </w:rPr>
        <w:t>(1) Z globo od 2.500 do 10.000 eurov se za prekršek kaznuje izredni upravitelj:</w:t>
      </w:r>
    </w:p>
    <w:p w14:paraId="6AA9FC49" w14:textId="77777777" w:rsidR="001340AB" w:rsidRPr="006E510A" w:rsidRDefault="001340AB" w:rsidP="001340AB">
      <w:pPr>
        <w:spacing w:before="210" w:after="210" w:line="240" w:lineRule="auto"/>
        <w:ind w:left="425" w:hanging="425"/>
        <w:jc w:val="both"/>
        <w:rPr>
          <w:rFonts w:eastAsia="Arial" w:cs="Arial"/>
          <w:sz w:val="21"/>
          <w:szCs w:val="21"/>
        </w:rPr>
      </w:pPr>
      <w:r w:rsidRPr="006E510A">
        <w:rPr>
          <w:rFonts w:eastAsia="Arial" w:cs="Arial"/>
          <w:sz w:val="21"/>
          <w:szCs w:val="21"/>
        </w:rPr>
        <w:t>1.    če v treh mesecih po imenovanju Agenciji za zavarovalni nadzor ne izroči poročila o finančnem stanju in pogojih poslovanja zavarovalnice v izredni upravi (prvi odstavek 323. člena);</w:t>
      </w:r>
    </w:p>
    <w:p w14:paraId="1640699E" w14:textId="77777777" w:rsidR="001340AB" w:rsidRPr="006E510A" w:rsidRDefault="001340AB" w:rsidP="001340AB">
      <w:pPr>
        <w:spacing w:before="210" w:after="210" w:line="240" w:lineRule="auto"/>
        <w:ind w:left="425" w:hanging="425"/>
        <w:jc w:val="both"/>
        <w:rPr>
          <w:rFonts w:eastAsia="Arial" w:cs="Arial"/>
          <w:sz w:val="21"/>
          <w:szCs w:val="21"/>
        </w:rPr>
      </w:pPr>
      <w:r w:rsidRPr="006E510A">
        <w:rPr>
          <w:rFonts w:eastAsia="Arial" w:cs="Arial"/>
          <w:sz w:val="21"/>
          <w:szCs w:val="21"/>
        </w:rPr>
        <w:t>2.    če v devetih mesecih po imenovanju Agenciji za zavarovalni nadzor ne izroči poročila iz drugega odstavka 323. člena tega zakona;</w:t>
      </w:r>
    </w:p>
    <w:p w14:paraId="402097DB" w14:textId="77777777" w:rsidR="001340AB" w:rsidRPr="006E510A" w:rsidRDefault="001340AB" w:rsidP="001340AB">
      <w:pPr>
        <w:spacing w:before="210" w:after="210" w:line="240" w:lineRule="auto"/>
        <w:ind w:left="425" w:hanging="425"/>
        <w:jc w:val="both"/>
        <w:rPr>
          <w:rFonts w:eastAsia="Arial" w:cs="Arial"/>
          <w:sz w:val="21"/>
          <w:szCs w:val="21"/>
        </w:rPr>
      </w:pPr>
      <w:r w:rsidRPr="006E510A">
        <w:rPr>
          <w:rFonts w:eastAsia="Arial" w:cs="Arial"/>
          <w:sz w:val="21"/>
          <w:szCs w:val="21"/>
        </w:rPr>
        <w:t>3.    če v primeru iz prvega odstavka 325. člena tega zakona ne objavi sklica skupščine z dnevnim redom, in sicer v roku iz drugega odstavka 325. člena tega zakona.</w:t>
      </w:r>
    </w:p>
    <w:p w14:paraId="3D6E9502" w14:textId="77777777" w:rsidR="001340AB" w:rsidRPr="006E510A" w:rsidRDefault="001340AB" w:rsidP="001340AB">
      <w:pPr>
        <w:spacing w:before="210" w:after="210" w:line="240" w:lineRule="auto"/>
        <w:ind w:left="425" w:hanging="425"/>
        <w:jc w:val="both"/>
        <w:rPr>
          <w:rFonts w:eastAsia="Arial" w:cs="Arial"/>
          <w:sz w:val="21"/>
          <w:szCs w:val="21"/>
        </w:rPr>
      </w:pPr>
      <w:r w:rsidRPr="006E510A">
        <w:rPr>
          <w:rFonts w:eastAsia="Arial" w:cs="Arial"/>
          <w:sz w:val="21"/>
          <w:szCs w:val="21"/>
        </w:rPr>
        <w:t>4.    če Agencije za zavarovalni nadzor ne obvesti nemudoma o nastopu stečajnega razloga (333. člen).</w:t>
      </w:r>
    </w:p>
    <w:p w14:paraId="56574F82" w14:textId="77777777" w:rsidR="001340AB" w:rsidRDefault="001340AB" w:rsidP="001340AB">
      <w:pPr>
        <w:ind w:left="709" w:hanging="709"/>
        <w:rPr>
          <w:rFonts w:cs="Arial"/>
          <w:b/>
          <w:szCs w:val="20"/>
        </w:rPr>
      </w:pPr>
    </w:p>
    <w:p w14:paraId="6E9209A3" w14:textId="77777777" w:rsidR="001340AB" w:rsidRDefault="001340AB" w:rsidP="001340AB">
      <w:pPr>
        <w:ind w:left="709" w:hanging="709"/>
        <w:rPr>
          <w:rFonts w:cs="Arial"/>
          <w:b/>
          <w:szCs w:val="20"/>
        </w:rPr>
      </w:pPr>
    </w:p>
    <w:p w14:paraId="7388A321" w14:textId="77777777" w:rsidR="001340AB" w:rsidRPr="006C2809" w:rsidRDefault="001340AB" w:rsidP="001340AB">
      <w:pPr>
        <w:ind w:left="709" w:hanging="709"/>
        <w:rPr>
          <w:rFonts w:cs="Arial"/>
          <w:b/>
          <w:szCs w:val="20"/>
        </w:rPr>
      </w:pPr>
      <w:r>
        <w:rPr>
          <w:rFonts w:cs="Arial"/>
          <w:b/>
          <w:szCs w:val="20"/>
        </w:rPr>
        <w:t xml:space="preserve">V. </w:t>
      </w:r>
      <w:r w:rsidRPr="006C2809">
        <w:rPr>
          <w:rFonts w:cs="Arial"/>
          <w:b/>
          <w:szCs w:val="20"/>
        </w:rPr>
        <w:t>PRILOGE:</w:t>
      </w:r>
    </w:p>
    <w:p w14:paraId="5BE71F00" w14:textId="77777777" w:rsidR="001340AB" w:rsidRPr="006C2809" w:rsidRDefault="001340AB" w:rsidP="001340AB">
      <w:pPr>
        <w:rPr>
          <w:rFonts w:cs="Arial"/>
          <w:szCs w:val="20"/>
        </w:rPr>
      </w:pPr>
    </w:p>
    <w:p w14:paraId="3480250C" w14:textId="21D5EBE3" w:rsidR="00067497" w:rsidRDefault="001340AB" w:rsidP="00E34197">
      <w:pPr>
        <w:rPr>
          <w:rFonts w:cs="Arial"/>
          <w:bCs/>
          <w:szCs w:val="20"/>
        </w:rPr>
      </w:pPr>
      <w:r w:rsidRPr="006C2809">
        <w:rPr>
          <w:rFonts w:cs="Arial"/>
          <w:b/>
          <w:szCs w:val="20"/>
        </w:rPr>
        <w:t>/</w:t>
      </w:r>
      <w:bookmarkEnd w:id="0"/>
    </w:p>
    <w:sectPr w:rsidR="00067497" w:rsidSect="00A1390B">
      <w:headerReference w:type="first" r:id="rId10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1E66" w14:textId="77777777" w:rsidR="00907AD6" w:rsidRDefault="00907AD6" w:rsidP="008C2741">
      <w:pPr>
        <w:spacing w:line="240" w:lineRule="auto"/>
      </w:pPr>
      <w:r>
        <w:separator/>
      </w:r>
    </w:p>
  </w:endnote>
  <w:endnote w:type="continuationSeparator" w:id="0">
    <w:p w14:paraId="5D175AD4" w14:textId="77777777" w:rsidR="00907AD6" w:rsidRDefault="00907AD6" w:rsidP="008C2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8017" w14:textId="77777777" w:rsidR="00907AD6" w:rsidRDefault="00907AD6" w:rsidP="008C2741">
      <w:pPr>
        <w:spacing w:line="240" w:lineRule="auto"/>
      </w:pPr>
      <w:r>
        <w:separator/>
      </w:r>
    </w:p>
  </w:footnote>
  <w:footnote w:type="continuationSeparator" w:id="0">
    <w:p w14:paraId="623486BC" w14:textId="77777777" w:rsidR="00907AD6" w:rsidRDefault="00907AD6" w:rsidP="008C27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FCD7" w14:textId="77777777" w:rsidR="00897B8A" w:rsidRDefault="00897B8A" w:rsidP="00A1390B">
    <w:pPr>
      <w:tabs>
        <w:tab w:val="left" w:pos="5112"/>
      </w:tabs>
      <w:spacing w:before="120" w:line="240" w:lineRule="exact"/>
      <w:rPr>
        <w:rFonts w:cs="Arial"/>
        <w:sz w:val="16"/>
        <w:lang w:val="it-IT"/>
      </w:rPr>
    </w:pPr>
    <w:bookmarkStart w:id="42" w:name="_Hlk89427742"/>
    <w:r w:rsidRPr="00A1390B">
      <w:rPr>
        <w:noProof/>
        <w:lang w:eastAsia="sl-SI"/>
      </w:rPr>
      <w:drawing>
        <wp:anchor distT="0" distB="0" distL="114300" distR="114300" simplePos="0" relativeHeight="251659264" behindDoc="0" locked="0" layoutInCell="1" allowOverlap="1" wp14:anchorId="4FC59493" wp14:editId="69E199DA">
          <wp:simplePos x="0" y="0"/>
          <wp:positionH relativeFrom="page">
            <wp:align>left</wp:align>
          </wp:positionH>
          <wp:positionV relativeFrom="page">
            <wp:align>top</wp:align>
          </wp:positionV>
          <wp:extent cx="4755198" cy="1069675"/>
          <wp:effectExtent l="0" t="0" r="762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198" cy="1069675"/>
                  </a:xfrm>
                  <a:prstGeom prst="rect">
                    <a:avLst/>
                  </a:prstGeom>
                  <a:noFill/>
                  <a:ln>
                    <a:noFill/>
                  </a:ln>
                </pic:spPr>
              </pic:pic>
            </a:graphicData>
          </a:graphic>
        </wp:anchor>
      </w:drawing>
    </w:r>
  </w:p>
  <w:p w14:paraId="6ECA9147" w14:textId="77777777" w:rsidR="00897B8A" w:rsidRDefault="00897B8A" w:rsidP="00A1390B">
    <w:pPr>
      <w:tabs>
        <w:tab w:val="left" w:pos="5112"/>
      </w:tabs>
      <w:spacing w:before="120" w:line="240" w:lineRule="exact"/>
      <w:rPr>
        <w:rFonts w:cs="Arial"/>
        <w:sz w:val="16"/>
        <w:lang w:val="it-IT"/>
      </w:rPr>
    </w:pPr>
  </w:p>
  <w:p w14:paraId="6C345471" w14:textId="77777777" w:rsidR="00897B8A" w:rsidRDefault="00897B8A" w:rsidP="00A1390B">
    <w:pPr>
      <w:tabs>
        <w:tab w:val="left" w:pos="5112"/>
      </w:tabs>
      <w:spacing w:before="120" w:line="240" w:lineRule="exact"/>
      <w:rPr>
        <w:rFonts w:cs="Arial"/>
        <w:sz w:val="16"/>
        <w:lang w:val="it-IT"/>
      </w:rPr>
    </w:pPr>
  </w:p>
  <w:p w14:paraId="2E985270" w14:textId="1DF255BA" w:rsidR="00897B8A" w:rsidRPr="00A1390B" w:rsidRDefault="00897B8A" w:rsidP="00A1390B">
    <w:pPr>
      <w:tabs>
        <w:tab w:val="left" w:pos="5112"/>
      </w:tabs>
      <w:spacing w:before="120" w:line="240" w:lineRule="exact"/>
      <w:rPr>
        <w:rFonts w:cs="Arial"/>
        <w:sz w:val="16"/>
        <w:lang w:val="it-IT"/>
      </w:rPr>
    </w:pPr>
    <w:proofErr w:type="spellStart"/>
    <w:r w:rsidRPr="00A1390B">
      <w:rPr>
        <w:rFonts w:cs="Arial"/>
        <w:sz w:val="16"/>
        <w:lang w:val="it-IT"/>
      </w:rPr>
      <w:t>Župančičeva</w:t>
    </w:r>
    <w:proofErr w:type="spellEnd"/>
    <w:r w:rsidRPr="00A1390B">
      <w:rPr>
        <w:rFonts w:cs="Arial"/>
        <w:sz w:val="16"/>
        <w:lang w:val="it-IT"/>
      </w:rPr>
      <w:t xml:space="preserve"> </w:t>
    </w:r>
    <w:proofErr w:type="spellStart"/>
    <w:r w:rsidRPr="00A1390B">
      <w:rPr>
        <w:rFonts w:cs="Arial"/>
        <w:sz w:val="16"/>
        <w:lang w:val="it-IT"/>
      </w:rPr>
      <w:t>ulica</w:t>
    </w:r>
    <w:proofErr w:type="spellEnd"/>
    <w:r w:rsidRPr="00A1390B">
      <w:rPr>
        <w:rFonts w:cs="Arial"/>
        <w:sz w:val="16"/>
        <w:lang w:val="it-IT"/>
      </w:rPr>
      <w:t xml:space="preserve"> 3, p.</w:t>
    </w:r>
    <w:r>
      <w:rPr>
        <w:rFonts w:cs="Arial"/>
        <w:sz w:val="16"/>
        <w:lang w:val="it-IT"/>
      </w:rPr>
      <w:t> </w:t>
    </w:r>
    <w:r w:rsidRPr="00A1390B">
      <w:rPr>
        <w:rFonts w:cs="Arial"/>
        <w:sz w:val="16"/>
        <w:lang w:val="it-IT"/>
      </w:rPr>
      <w:t xml:space="preserve">p. </w:t>
    </w:r>
    <w:proofErr w:type="gramStart"/>
    <w:r w:rsidRPr="00A1390B">
      <w:rPr>
        <w:rFonts w:cs="Arial"/>
        <w:sz w:val="16"/>
        <w:lang w:val="it-IT"/>
      </w:rPr>
      <w:t>644a</w:t>
    </w:r>
    <w:proofErr w:type="gramEnd"/>
    <w:r w:rsidRPr="00A1390B">
      <w:rPr>
        <w:rFonts w:cs="Arial"/>
        <w:sz w:val="16"/>
        <w:lang w:val="it-IT"/>
      </w:rPr>
      <w:t xml:space="preserve">, 1001 </w:t>
    </w:r>
    <w:proofErr w:type="spellStart"/>
    <w:r w:rsidRPr="00A1390B">
      <w:rPr>
        <w:rFonts w:cs="Arial"/>
        <w:sz w:val="16"/>
        <w:lang w:val="it-IT"/>
      </w:rPr>
      <w:t>Ljubljana</w:t>
    </w:r>
    <w:proofErr w:type="spellEnd"/>
    <w:r w:rsidRPr="00A1390B">
      <w:rPr>
        <w:rFonts w:cs="Arial"/>
        <w:sz w:val="16"/>
        <w:lang w:val="it-IT"/>
      </w:rPr>
      <w:tab/>
      <w:t>T: 369 6600</w:t>
    </w:r>
  </w:p>
  <w:p w14:paraId="249F4F02" w14:textId="77777777" w:rsidR="00897B8A" w:rsidRPr="00A1390B" w:rsidRDefault="00897B8A" w:rsidP="00A1390B">
    <w:pPr>
      <w:tabs>
        <w:tab w:val="left" w:pos="5112"/>
      </w:tabs>
      <w:spacing w:line="240" w:lineRule="exact"/>
      <w:rPr>
        <w:rFonts w:cs="Arial"/>
        <w:sz w:val="16"/>
        <w:lang w:val="it-IT"/>
      </w:rPr>
    </w:pPr>
    <w:r w:rsidRPr="00A1390B">
      <w:rPr>
        <w:rFonts w:cs="Arial"/>
        <w:sz w:val="16"/>
        <w:lang w:val="it-IT"/>
      </w:rPr>
      <w:tab/>
    </w:r>
    <w:proofErr w:type="gramStart"/>
    <w:r w:rsidRPr="00A1390B">
      <w:rPr>
        <w:rFonts w:cs="Arial"/>
        <w:sz w:val="16"/>
        <w:lang w:val="it-IT"/>
      </w:rPr>
      <w:t>F:  369</w:t>
    </w:r>
    <w:proofErr w:type="gramEnd"/>
    <w:r w:rsidRPr="00A1390B">
      <w:rPr>
        <w:rFonts w:cs="Arial"/>
        <w:sz w:val="16"/>
        <w:lang w:val="it-IT"/>
      </w:rPr>
      <w:t xml:space="preserve"> 6609</w:t>
    </w:r>
  </w:p>
  <w:p w14:paraId="0EA6BBAC" w14:textId="77777777" w:rsidR="00897B8A" w:rsidRPr="00A1390B" w:rsidRDefault="00897B8A" w:rsidP="00A1390B">
    <w:pPr>
      <w:tabs>
        <w:tab w:val="left" w:pos="5112"/>
      </w:tabs>
      <w:spacing w:line="240" w:lineRule="exact"/>
      <w:rPr>
        <w:rFonts w:cs="Arial"/>
        <w:sz w:val="16"/>
        <w:lang w:val="it-IT"/>
      </w:rPr>
    </w:pPr>
    <w:r w:rsidRPr="00A1390B">
      <w:rPr>
        <w:rFonts w:cs="Arial"/>
        <w:sz w:val="16"/>
        <w:lang w:val="it-IT"/>
      </w:rPr>
      <w:tab/>
      <w:t>E: gp.mf@gov.si</w:t>
    </w:r>
  </w:p>
  <w:p w14:paraId="2D7A74F3" w14:textId="77777777" w:rsidR="00897B8A" w:rsidRPr="00A1390B" w:rsidRDefault="00897B8A" w:rsidP="00A1390B">
    <w:pPr>
      <w:tabs>
        <w:tab w:val="left" w:pos="5112"/>
      </w:tabs>
      <w:spacing w:line="240" w:lineRule="exact"/>
      <w:rPr>
        <w:rFonts w:cs="Arial"/>
        <w:sz w:val="16"/>
        <w:lang w:val="en-US"/>
      </w:rPr>
    </w:pPr>
    <w:r w:rsidRPr="00A1390B">
      <w:rPr>
        <w:rFonts w:cs="Arial"/>
        <w:sz w:val="16"/>
        <w:lang w:val="it-IT"/>
      </w:rPr>
      <w:tab/>
    </w:r>
    <w:r w:rsidRPr="00A1390B">
      <w:rPr>
        <w:rFonts w:cs="Arial"/>
        <w:sz w:val="16"/>
        <w:lang w:val="en-US"/>
      </w:rPr>
      <w:t>www.mf.gov.si</w:t>
    </w:r>
  </w:p>
  <w:bookmarkEnd w:id="42"/>
  <w:p w14:paraId="4DE56259" w14:textId="77777777" w:rsidR="00897B8A" w:rsidRDefault="00897B8A" w:rsidP="00A1390B">
    <w:pPr>
      <w:tabs>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435"/>
    <w:multiLevelType w:val="hybridMultilevel"/>
    <w:tmpl w:val="5FF4A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EF58F9"/>
    <w:multiLevelType w:val="hybridMultilevel"/>
    <w:tmpl w:val="D70ECB46"/>
    <w:lvl w:ilvl="0" w:tplc="C2048CFA">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327164"/>
    <w:multiLevelType w:val="hybridMultilevel"/>
    <w:tmpl w:val="0A76D03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3BB2523"/>
    <w:multiLevelType w:val="hybridMultilevel"/>
    <w:tmpl w:val="C4AA497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C3C5682"/>
    <w:multiLevelType w:val="hybridMultilevel"/>
    <w:tmpl w:val="11F4357E"/>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2093610A"/>
    <w:multiLevelType w:val="hybridMultilevel"/>
    <w:tmpl w:val="D6CCE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2663E7"/>
    <w:multiLevelType w:val="hybridMultilevel"/>
    <w:tmpl w:val="B1906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ED70613"/>
    <w:multiLevelType w:val="hybridMultilevel"/>
    <w:tmpl w:val="7ACA1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DB72EE"/>
    <w:multiLevelType w:val="hybridMultilevel"/>
    <w:tmpl w:val="A7947ABA"/>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14" w15:restartNumberingAfterBreak="0">
    <w:nsid w:val="406E7389"/>
    <w:multiLevelType w:val="hybridMultilevel"/>
    <w:tmpl w:val="29D8C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2F4C65"/>
    <w:multiLevelType w:val="hybridMultilevel"/>
    <w:tmpl w:val="254AF5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AA3A63"/>
    <w:multiLevelType w:val="multilevel"/>
    <w:tmpl w:val="368CE47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CB86D3F"/>
    <w:multiLevelType w:val="hybridMultilevel"/>
    <w:tmpl w:val="A95814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67B7BA3"/>
    <w:multiLevelType w:val="hybridMultilevel"/>
    <w:tmpl w:val="D21E47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BB3A33"/>
    <w:multiLevelType w:val="hybridMultilevel"/>
    <w:tmpl w:val="17461CA6"/>
    <w:lvl w:ilvl="0" w:tplc="3C04B97A">
      <w:start w:val="1"/>
      <w:numFmt w:val="upperRoman"/>
      <w:lvlText w:val="%1."/>
      <w:lvlJc w:val="left"/>
      <w:pPr>
        <w:ind w:left="1080" w:hanging="720"/>
      </w:pPr>
    </w:lvl>
    <w:lvl w:ilvl="1" w:tplc="79C046B8">
      <w:start w:val="1"/>
      <w:numFmt w:val="decimal"/>
      <w:lvlText w:val="%2."/>
      <w:lvlJc w:val="left"/>
      <w:pPr>
        <w:ind w:left="1785" w:hanging="705"/>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5E646E7A"/>
    <w:multiLevelType w:val="hybridMultilevel"/>
    <w:tmpl w:val="E01C2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FA75D1"/>
    <w:multiLevelType w:val="hybridMultilevel"/>
    <w:tmpl w:val="52B8E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6427C3"/>
    <w:multiLevelType w:val="hybridMultilevel"/>
    <w:tmpl w:val="363E40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F29E0"/>
    <w:multiLevelType w:val="hybridMultilevel"/>
    <w:tmpl w:val="62EED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153921"/>
    <w:multiLevelType w:val="hybridMultilevel"/>
    <w:tmpl w:val="C7AA3B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653C0E"/>
    <w:multiLevelType w:val="hybridMultilevel"/>
    <w:tmpl w:val="316C57B8"/>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74ED6A09"/>
    <w:multiLevelType w:val="hybridMultilevel"/>
    <w:tmpl w:val="EA5A29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CB5765D"/>
    <w:multiLevelType w:val="hybridMultilevel"/>
    <w:tmpl w:val="51C08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1117382">
    <w:abstractNumId w:val="26"/>
  </w:num>
  <w:num w:numId="2" w16cid:durableId="1677002344">
    <w:abstractNumId w:val="19"/>
  </w:num>
  <w:num w:numId="3" w16cid:durableId="560099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099152">
    <w:abstractNumId w:val="17"/>
  </w:num>
  <w:num w:numId="5" w16cid:durableId="1355619124">
    <w:abstractNumId w:val="8"/>
  </w:num>
  <w:num w:numId="6" w16cid:durableId="1542354280">
    <w:abstractNumId w:val="10"/>
  </w:num>
  <w:num w:numId="7" w16cid:durableId="1639610436">
    <w:abstractNumId w:val="4"/>
  </w:num>
  <w:num w:numId="8" w16cid:durableId="1839540917">
    <w:abstractNumId w:val="11"/>
  </w:num>
  <w:num w:numId="9" w16cid:durableId="120808371">
    <w:abstractNumId w:val="25"/>
  </w:num>
  <w:num w:numId="10" w16cid:durableId="794786636">
    <w:abstractNumId w:val="34"/>
  </w:num>
  <w:num w:numId="11" w16cid:durableId="1846245794">
    <w:abstractNumId w:val="9"/>
  </w:num>
  <w:num w:numId="12" w16cid:durableId="1241908242">
    <w:abstractNumId w:val="30"/>
  </w:num>
  <w:num w:numId="13" w16cid:durableId="1230726995">
    <w:abstractNumId w:val="32"/>
  </w:num>
  <w:num w:numId="14" w16cid:durableId="405416167">
    <w:abstractNumId w:val="15"/>
  </w:num>
  <w:num w:numId="15" w16cid:durableId="913780928">
    <w:abstractNumId w:val="7"/>
  </w:num>
  <w:num w:numId="16" w16cid:durableId="893151950">
    <w:abstractNumId w:val="18"/>
  </w:num>
  <w:num w:numId="17" w16cid:durableId="836579146">
    <w:abstractNumId w:val="5"/>
  </w:num>
  <w:num w:numId="18" w16cid:durableId="747655959">
    <w:abstractNumId w:val="33"/>
  </w:num>
  <w:num w:numId="19" w16cid:durableId="1075513724">
    <w:abstractNumId w:val="24"/>
  </w:num>
  <w:num w:numId="20" w16cid:durableId="395512313">
    <w:abstractNumId w:val="27"/>
  </w:num>
  <w:num w:numId="21" w16cid:durableId="1318726658">
    <w:abstractNumId w:val="16"/>
  </w:num>
  <w:num w:numId="22" w16cid:durableId="1278488859">
    <w:abstractNumId w:val="22"/>
  </w:num>
  <w:num w:numId="23" w16cid:durableId="1224217889">
    <w:abstractNumId w:val="12"/>
  </w:num>
  <w:num w:numId="24" w16cid:durableId="247472292">
    <w:abstractNumId w:val="23"/>
  </w:num>
  <w:num w:numId="25" w16cid:durableId="628629598">
    <w:abstractNumId w:val="28"/>
  </w:num>
  <w:num w:numId="26" w16cid:durableId="1127818908">
    <w:abstractNumId w:val="29"/>
  </w:num>
  <w:num w:numId="27" w16cid:durableId="464927531">
    <w:abstractNumId w:val="13"/>
  </w:num>
  <w:num w:numId="28" w16cid:durableId="147484701">
    <w:abstractNumId w:val="20"/>
  </w:num>
  <w:num w:numId="29" w16cid:durableId="2020888820">
    <w:abstractNumId w:val="31"/>
  </w:num>
  <w:num w:numId="30" w16cid:durableId="184754584">
    <w:abstractNumId w:val="14"/>
  </w:num>
  <w:num w:numId="31" w16cid:durableId="94521226">
    <w:abstractNumId w:val="2"/>
  </w:num>
  <w:num w:numId="32" w16cid:durableId="169760833">
    <w:abstractNumId w:val="3"/>
  </w:num>
  <w:num w:numId="33" w16cid:durableId="1023166065">
    <w:abstractNumId w:val="0"/>
  </w:num>
  <w:num w:numId="34" w16cid:durableId="2111974970">
    <w:abstractNumId w:val="6"/>
  </w:num>
  <w:num w:numId="35" w16cid:durableId="133001494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5C"/>
    <w:rsid w:val="000005CD"/>
    <w:rsid w:val="000007E8"/>
    <w:rsid w:val="00000CA2"/>
    <w:rsid w:val="00001691"/>
    <w:rsid w:val="00001E71"/>
    <w:rsid w:val="00004C84"/>
    <w:rsid w:val="00005793"/>
    <w:rsid w:val="000059F0"/>
    <w:rsid w:val="0000735A"/>
    <w:rsid w:val="000076C6"/>
    <w:rsid w:val="000076F4"/>
    <w:rsid w:val="00010D23"/>
    <w:rsid w:val="00011817"/>
    <w:rsid w:val="00012E00"/>
    <w:rsid w:val="00016286"/>
    <w:rsid w:val="000163CA"/>
    <w:rsid w:val="000173C6"/>
    <w:rsid w:val="0001772C"/>
    <w:rsid w:val="00017A8D"/>
    <w:rsid w:val="00017A9D"/>
    <w:rsid w:val="00017F74"/>
    <w:rsid w:val="0002054B"/>
    <w:rsid w:val="00021587"/>
    <w:rsid w:val="0002191B"/>
    <w:rsid w:val="00021ACC"/>
    <w:rsid w:val="00022D83"/>
    <w:rsid w:val="00026F31"/>
    <w:rsid w:val="00027130"/>
    <w:rsid w:val="0002778B"/>
    <w:rsid w:val="00031B80"/>
    <w:rsid w:val="000329DC"/>
    <w:rsid w:val="000331A9"/>
    <w:rsid w:val="0003334F"/>
    <w:rsid w:val="00033993"/>
    <w:rsid w:val="00034096"/>
    <w:rsid w:val="00034792"/>
    <w:rsid w:val="0003761B"/>
    <w:rsid w:val="000410C9"/>
    <w:rsid w:val="000421F8"/>
    <w:rsid w:val="000443E0"/>
    <w:rsid w:val="00044658"/>
    <w:rsid w:val="00045533"/>
    <w:rsid w:val="00046259"/>
    <w:rsid w:val="00050515"/>
    <w:rsid w:val="00052702"/>
    <w:rsid w:val="00053C64"/>
    <w:rsid w:val="00053FB6"/>
    <w:rsid w:val="000555E8"/>
    <w:rsid w:val="0005580E"/>
    <w:rsid w:val="0005659E"/>
    <w:rsid w:val="000575BA"/>
    <w:rsid w:val="000579F3"/>
    <w:rsid w:val="00060B42"/>
    <w:rsid w:val="00060D8A"/>
    <w:rsid w:val="00060DBA"/>
    <w:rsid w:val="00062340"/>
    <w:rsid w:val="000627B0"/>
    <w:rsid w:val="00064229"/>
    <w:rsid w:val="00064242"/>
    <w:rsid w:val="00064918"/>
    <w:rsid w:val="00064B6D"/>
    <w:rsid w:val="0006681E"/>
    <w:rsid w:val="00066DF4"/>
    <w:rsid w:val="0006705A"/>
    <w:rsid w:val="00067497"/>
    <w:rsid w:val="00067863"/>
    <w:rsid w:val="00070AAB"/>
    <w:rsid w:val="00071799"/>
    <w:rsid w:val="00071810"/>
    <w:rsid w:val="00071B24"/>
    <w:rsid w:val="00073306"/>
    <w:rsid w:val="00076384"/>
    <w:rsid w:val="000771D9"/>
    <w:rsid w:val="000771E2"/>
    <w:rsid w:val="000806A8"/>
    <w:rsid w:val="000822EF"/>
    <w:rsid w:val="000828C7"/>
    <w:rsid w:val="00082A9A"/>
    <w:rsid w:val="00084138"/>
    <w:rsid w:val="0008419E"/>
    <w:rsid w:val="00085665"/>
    <w:rsid w:val="000859F4"/>
    <w:rsid w:val="00086FC5"/>
    <w:rsid w:val="00090A6E"/>
    <w:rsid w:val="00091056"/>
    <w:rsid w:val="00091973"/>
    <w:rsid w:val="00092189"/>
    <w:rsid w:val="0009243D"/>
    <w:rsid w:val="00093564"/>
    <w:rsid w:val="0009377E"/>
    <w:rsid w:val="0009396D"/>
    <w:rsid w:val="000963FD"/>
    <w:rsid w:val="00097543"/>
    <w:rsid w:val="000A0740"/>
    <w:rsid w:val="000A29C4"/>
    <w:rsid w:val="000A368F"/>
    <w:rsid w:val="000A491C"/>
    <w:rsid w:val="000A6235"/>
    <w:rsid w:val="000A6498"/>
    <w:rsid w:val="000A72F3"/>
    <w:rsid w:val="000A789B"/>
    <w:rsid w:val="000A7CFC"/>
    <w:rsid w:val="000B1110"/>
    <w:rsid w:val="000B298D"/>
    <w:rsid w:val="000B5444"/>
    <w:rsid w:val="000B5900"/>
    <w:rsid w:val="000B61B3"/>
    <w:rsid w:val="000B733D"/>
    <w:rsid w:val="000C0088"/>
    <w:rsid w:val="000C081B"/>
    <w:rsid w:val="000C08CD"/>
    <w:rsid w:val="000C1CD1"/>
    <w:rsid w:val="000C315E"/>
    <w:rsid w:val="000C4288"/>
    <w:rsid w:val="000C45CA"/>
    <w:rsid w:val="000C4639"/>
    <w:rsid w:val="000C57AB"/>
    <w:rsid w:val="000C5E1E"/>
    <w:rsid w:val="000C62AF"/>
    <w:rsid w:val="000C654F"/>
    <w:rsid w:val="000C70CA"/>
    <w:rsid w:val="000C7AFE"/>
    <w:rsid w:val="000D03B7"/>
    <w:rsid w:val="000D090B"/>
    <w:rsid w:val="000D42F8"/>
    <w:rsid w:val="000D4CC6"/>
    <w:rsid w:val="000D56CE"/>
    <w:rsid w:val="000D57A8"/>
    <w:rsid w:val="000D5A4C"/>
    <w:rsid w:val="000D5B32"/>
    <w:rsid w:val="000D7A91"/>
    <w:rsid w:val="000E03AA"/>
    <w:rsid w:val="000E0A24"/>
    <w:rsid w:val="000E5BE9"/>
    <w:rsid w:val="000E5D6C"/>
    <w:rsid w:val="000E61E8"/>
    <w:rsid w:val="000E7D6C"/>
    <w:rsid w:val="000F1B89"/>
    <w:rsid w:val="000F39FF"/>
    <w:rsid w:val="000F413C"/>
    <w:rsid w:val="000F6533"/>
    <w:rsid w:val="000F72EE"/>
    <w:rsid w:val="000F77C8"/>
    <w:rsid w:val="000F7CAF"/>
    <w:rsid w:val="00101876"/>
    <w:rsid w:val="001044FA"/>
    <w:rsid w:val="00104957"/>
    <w:rsid w:val="00106903"/>
    <w:rsid w:val="0010777F"/>
    <w:rsid w:val="001112D1"/>
    <w:rsid w:val="00111498"/>
    <w:rsid w:val="0011193F"/>
    <w:rsid w:val="00113E56"/>
    <w:rsid w:val="0011402F"/>
    <w:rsid w:val="00114521"/>
    <w:rsid w:val="00114AC4"/>
    <w:rsid w:val="00114AF5"/>
    <w:rsid w:val="00115A94"/>
    <w:rsid w:val="00115EDB"/>
    <w:rsid w:val="001161FF"/>
    <w:rsid w:val="00116535"/>
    <w:rsid w:val="0011687C"/>
    <w:rsid w:val="00116D6C"/>
    <w:rsid w:val="0011765C"/>
    <w:rsid w:val="001210E4"/>
    <w:rsid w:val="00121E44"/>
    <w:rsid w:val="00123260"/>
    <w:rsid w:val="001235A4"/>
    <w:rsid w:val="0012414B"/>
    <w:rsid w:val="00124A9D"/>
    <w:rsid w:val="00127B7E"/>
    <w:rsid w:val="00131E86"/>
    <w:rsid w:val="001320D3"/>
    <w:rsid w:val="001321A9"/>
    <w:rsid w:val="0013382E"/>
    <w:rsid w:val="001340AB"/>
    <w:rsid w:val="00134799"/>
    <w:rsid w:val="001360BB"/>
    <w:rsid w:val="00136C83"/>
    <w:rsid w:val="00136EEC"/>
    <w:rsid w:val="00137319"/>
    <w:rsid w:val="00137698"/>
    <w:rsid w:val="0014172C"/>
    <w:rsid w:val="001424B8"/>
    <w:rsid w:val="00142F95"/>
    <w:rsid w:val="00145DDE"/>
    <w:rsid w:val="0014653B"/>
    <w:rsid w:val="0014655D"/>
    <w:rsid w:val="0014748D"/>
    <w:rsid w:val="00147BB5"/>
    <w:rsid w:val="001526C7"/>
    <w:rsid w:val="00152FEF"/>
    <w:rsid w:val="00154B29"/>
    <w:rsid w:val="0015553E"/>
    <w:rsid w:val="001559FA"/>
    <w:rsid w:val="00156E63"/>
    <w:rsid w:val="00160BA1"/>
    <w:rsid w:val="00161504"/>
    <w:rsid w:val="001623EB"/>
    <w:rsid w:val="0016448E"/>
    <w:rsid w:val="00165086"/>
    <w:rsid w:val="00165C4A"/>
    <w:rsid w:val="00165F98"/>
    <w:rsid w:val="0017015A"/>
    <w:rsid w:val="00170E17"/>
    <w:rsid w:val="00171BA4"/>
    <w:rsid w:val="00173F40"/>
    <w:rsid w:val="00174C84"/>
    <w:rsid w:val="00174D17"/>
    <w:rsid w:val="0017504B"/>
    <w:rsid w:val="00175988"/>
    <w:rsid w:val="00175E95"/>
    <w:rsid w:val="00177F8E"/>
    <w:rsid w:val="00181CBE"/>
    <w:rsid w:val="001824FC"/>
    <w:rsid w:val="0018256C"/>
    <w:rsid w:val="00184867"/>
    <w:rsid w:val="00184F74"/>
    <w:rsid w:val="001860CC"/>
    <w:rsid w:val="001866A8"/>
    <w:rsid w:val="00191B0C"/>
    <w:rsid w:val="0019249A"/>
    <w:rsid w:val="001947FE"/>
    <w:rsid w:val="0019500D"/>
    <w:rsid w:val="00195247"/>
    <w:rsid w:val="00196782"/>
    <w:rsid w:val="00196E48"/>
    <w:rsid w:val="00197505"/>
    <w:rsid w:val="00197C73"/>
    <w:rsid w:val="001A0CDB"/>
    <w:rsid w:val="001A124E"/>
    <w:rsid w:val="001A309A"/>
    <w:rsid w:val="001A33A8"/>
    <w:rsid w:val="001A52BD"/>
    <w:rsid w:val="001A5586"/>
    <w:rsid w:val="001A646F"/>
    <w:rsid w:val="001B1010"/>
    <w:rsid w:val="001B10FC"/>
    <w:rsid w:val="001B2771"/>
    <w:rsid w:val="001B29DA"/>
    <w:rsid w:val="001B2A64"/>
    <w:rsid w:val="001B3EB0"/>
    <w:rsid w:val="001B4FB7"/>
    <w:rsid w:val="001C0442"/>
    <w:rsid w:val="001C06CD"/>
    <w:rsid w:val="001C0B35"/>
    <w:rsid w:val="001C12D6"/>
    <w:rsid w:val="001C5EDD"/>
    <w:rsid w:val="001C71AF"/>
    <w:rsid w:val="001D000D"/>
    <w:rsid w:val="001D0308"/>
    <w:rsid w:val="001D0F50"/>
    <w:rsid w:val="001D1875"/>
    <w:rsid w:val="001D1B90"/>
    <w:rsid w:val="001D44DB"/>
    <w:rsid w:val="001D5EF5"/>
    <w:rsid w:val="001D6D03"/>
    <w:rsid w:val="001E1382"/>
    <w:rsid w:val="001E1657"/>
    <w:rsid w:val="001E1933"/>
    <w:rsid w:val="001E21AD"/>
    <w:rsid w:val="001E2958"/>
    <w:rsid w:val="001E2A11"/>
    <w:rsid w:val="001E2AC3"/>
    <w:rsid w:val="001E3FCF"/>
    <w:rsid w:val="001E444C"/>
    <w:rsid w:val="001E651B"/>
    <w:rsid w:val="001E6CE3"/>
    <w:rsid w:val="001E79AC"/>
    <w:rsid w:val="001F01EF"/>
    <w:rsid w:val="001F269E"/>
    <w:rsid w:val="001F326F"/>
    <w:rsid w:val="001F342A"/>
    <w:rsid w:val="001F3634"/>
    <w:rsid w:val="001F3972"/>
    <w:rsid w:val="001F4792"/>
    <w:rsid w:val="001F55CB"/>
    <w:rsid w:val="001F5E52"/>
    <w:rsid w:val="001F67C8"/>
    <w:rsid w:val="001F7557"/>
    <w:rsid w:val="001F7D10"/>
    <w:rsid w:val="00200048"/>
    <w:rsid w:val="00200DFC"/>
    <w:rsid w:val="0020176B"/>
    <w:rsid w:val="00202E24"/>
    <w:rsid w:val="00203332"/>
    <w:rsid w:val="0020365F"/>
    <w:rsid w:val="00203D9B"/>
    <w:rsid w:val="00204E28"/>
    <w:rsid w:val="00206167"/>
    <w:rsid w:val="00206CE9"/>
    <w:rsid w:val="00210B44"/>
    <w:rsid w:val="00211742"/>
    <w:rsid w:val="00213357"/>
    <w:rsid w:val="002137AE"/>
    <w:rsid w:val="00213D32"/>
    <w:rsid w:val="00215E8F"/>
    <w:rsid w:val="0021729F"/>
    <w:rsid w:val="002176CD"/>
    <w:rsid w:val="00220A0E"/>
    <w:rsid w:val="0022195A"/>
    <w:rsid w:val="00221E82"/>
    <w:rsid w:val="002239E7"/>
    <w:rsid w:val="0022420F"/>
    <w:rsid w:val="00224293"/>
    <w:rsid w:val="00224B66"/>
    <w:rsid w:val="00225F1B"/>
    <w:rsid w:val="002264B7"/>
    <w:rsid w:val="00226DCE"/>
    <w:rsid w:val="00226E09"/>
    <w:rsid w:val="0022788A"/>
    <w:rsid w:val="002320BC"/>
    <w:rsid w:val="00232948"/>
    <w:rsid w:val="00232D65"/>
    <w:rsid w:val="00233A5B"/>
    <w:rsid w:val="00233FA1"/>
    <w:rsid w:val="0023427A"/>
    <w:rsid w:val="0023481D"/>
    <w:rsid w:val="0023580F"/>
    <w:rsid w:val="002364BF"/>
    <w:rsid w:val="00236A64"/>
    <w:rsid w:val="00237D30"/>
    <w:rsid w:val="002407FC"/>
    <w:rsid w:val="002414AB"/>
    <w:rsid w:val="00243495"/>
    <w:rsid w:val="00243830"/>
    <w:rsid w:val="00243EBF"/>
    <w:rsid w:val="00244146"/>
    <w:rsid w:val="0024789B"/>
    <w:rsid w:val="0025030B"/>
    <w:rsid w:val="002509DC"/>
    <w:rsid w:val="002522CD"/>
    <w:rsid w:val="00252957"/>
    <w:rsid w:val="0025338A"/>
    <w:rsid w:val="00253F35"/>
    <w:rsid w:val="002566FF"/>
    <w:rsid w:val="00260032"/>
    <w:rsid w:val="002623D5"/>
    <w:rsid w:val="00262B35"/>
    <w:rsid w:val="00262EF4"/>
    <w:rsid w:val="0026703B"/>
    <w:rsid w:val="00267997"/>
    <w:rsid w:val="00267BEA"/>
    <w:rsid w:val="00272ED3"/>
    <w:rsid w:val="0027401B"/>
    <w:rsid w:val="00275E12"/>
    <w:rsid w:val="002773F8"/>
    <w:rsid w:val="002778BB"/>
    <w:rsid w:val="00277A15"/>
    <w:rsid w:val="002809BE"/>
    <w:rsid w:val="002813B2"/>
    <w:rsid w:val="00282BF0"/>
    <w:rsid w:val="002836C1"/>
    <w:rsid w:val="00283D11"/>
    <w:rsid w:val="00284B41"/>
    <w:rsid w:val="00285493"/>
    <w:rsid w:val="00286333"/>
    <w:rsid w:val="00291549"/>
    <w:rsid w:val="00291A84"/>
    <w:rsid w:val="00292ACF"/>
    <w:rsid w:val="00293CFA"/>
    <w:rsid w:val="00293F0C"/>
    <w:rsid w:val="00293FE9"/>
    <w:rsid w:val="00296090"/>
    <w:rsid w:val="00296870"/>
    <w:rsid w:val="002970B7"/>
    <w:rsid w:val="00297A01"/>
    <w:rsid w:val="002A0423"/>
    <w:rsid w:val="002A165E"/>
    <w:rsid w:val="002A1AE9"/>
    <w:rsid w:val="002A1B76"/>
    <w:rsid w:val="002A2F96"/>
    <w:rsid w:val="002A4ABE"/>
    <w:rsid w:val="002A52E6"/>
    <w:rsid w:val="002A588D"/>
    <w:rsid w:val="002A6461"/>
    <w:rsid w:val="002A6750"/>
    <w:rsid w:val="002A69B0"/>
    <w:rsid w:val="002A78F4"/>
    <w:rsid w:val="002A7964"/>
    <w:rsid w:val="002B11DE"/>
    <w:rsid w:val="002B29B6"/>
    <w:rsid w:val="002B2FB6"/>
    <w:rsid w:val="002B30F3"/>
    <w:rsid w:val="002B4A10"/>
    <w:rsid w:val="002B4C54"/>
    <w:rsid w:val="002B6200"/>
    <w:rsid w:val="002B6290"/>
    <w:rsid w:val="002B72F0"/>
    <w:rsid w:val="002C05C8"/>
    <w:rsid w:val="002C0AC0"/>
    <w:rsid w:val="002C3AAC"/>
    <w:rsid w:val="002C5225"/>
    <w:rsid w:val="002C79E1"/>
    <w:rsid w:val="002C7AE3"/>
    <w:rsid w:val="002C7BA2"/>
    <w:rsid w:val="002D017E"/>
    <w:rsid w:val="002D0547"/>
    <w:rsid w:val="002D0DCA"/>
    <w:rsid w:val="002D22F5"/>
    <w:rsid w:val="002D28D7"/>
    <w:rsid w:val="002D2D24"/>
    <w:rsid w:val="002D2D34"/>
    <w:rsid w:val="002D5CA6"/>
    <w:rsid w:val="002D648D"/>
    <w:rsid w:val="002D6EF4"/>
    <w:rsid w:val="002E04CA"/>
    <w:rsid w:val="002E0627"/>
    <w:rsid w:val="002E1CC6"/>
    <w:rsid w:val="002E2C61"/>
    <w:rsid w:val="002E332C"/>
    <w:rsid w:val="002E5CE4"/>
    <w:rsid w:val="002E6945"/>
    <w:rsid w:val="002E6FD7"/>
    <w:rsid w:val="002E7692"/>
    <w:rsid w:val="002E7A95"/>
    <w:rsid w:val="002F0EA5"/>
    <w:rsid w:val="002F211B"/>
    <w:rsid w:val="002F491D"/>
    <w:rsid w:val="002F5C9D"/>
    <w:rsid w:val="002F6897"/>
    <w:rsid w:val="002F7864"/>
    <w:rsid w:val="003006EA"/>
    <w:rsid w:val="00301957"/>
    <w:rsid w:val="003022C0"/>
    <w:rsid w:val="00303F8A"/>
    <w:rsid w:val="00306E14"/>
    <w:rsid w:val="00306F78"/>
    <w:rsid w:val="0030799E"/>
    <w:rsid w:val="00310705"/>
    <w:rsid w:val="00310D69"/>
    <w:rsid w:val="00310FAD"/>
    <w:rsid w:val="0031101E"/>
    <w:rsid w:val="00311360"/>
    <w:rsid w:val="0031189C"/>
    <w:rsid w:val="003119FE"/>
    <w:rsid w:val="00312C87"/>
    <w:rsid w:val="00314378"/>
    <w:rsid w:val="00314548"/>
    <w:rsid w:val="003150A2"/>
    <w:rsid w:val="00316074"/>
    <w:rsid w:val="00316262"/>
    <w:rsid w:val="003175BF"/>
    <w:rsid w:val="003177EF"/>
    <w:rsid w:val="00323678"/>
    <w:rsid w:val="00324307"/>
    <w:rsid w:val="0032499E"/>
    <w:rsid w:val="003255A7"/>
    <w:rsid w:val="003324E0"/>
    <w:rsid w:val="00333C70"/>
    <w:rsid w:val="003344DA"/>
    <w:rsid w:val="00334D39"/>
    <w:rsid w:val="003428A0"/>
    <w:rsid w:val="00342F6B"/>
    <w:rsid w:val="00344D70"/>
    <w:rsid w:val="00345FF1"/>
    <w:rsid w:val="00351C20"/>
    <w:rsid w:val="00352C2B"/>
    <w:rsid w:val="003534A6"/>
    <w:rsid w:val="00355A73"/>
    <w:rsid w:val="00360E06"/>
    <w:rsid w:val="00365654"/>
    <w:rsid w:val="003666C5"/>
    <w:rsid w:val="00367075"/>
    <w:rsid w:val="00370182"/>
    <w:rsid w:val="00370C28"/>
    <w:rsid w:val="003717BB"/>
    <w:rsid w:val="003717F9"/>
    <w:rsid w:val="00371E74"/>
    <w:rsid w:val="003726DF"/>
    <w:rsid w:val="00372C78"/>
    <w:rsid w:val="00374A4E"/>
    <w:rsid w:val="00375114"/>
    <w:rsid w:val="00375487"/>
    <w:rsid w:val="00375E58"/>
    <w:rsid w:val="0037685F"/>
    <w:rsid w:val="00376A58"/>
    <w:rsid w:val="00380387"/>
    <w:rsid w:val="003819DD"/>
    <w:rsid w:val="003839C3"/>
    <w:rsid w:val="00383B0D"/>
    <w:rsid w:val="00383E76"/>
    <w:rsid w:val="0038409A"/>
    <w:rsid w:val="00385FF2"/>
    <w:rsid w:val="00386C7D"/>
    <w:rsid w:val="0038756C"/>
    <w:rsid w:val="00387751"/>
    <w:rsid w:val="00391E34"/>
    <w:rsid w:val="00392CC3"/>
    <w:rsid w:val="00393E02"/>
    <w:rsid w:val="00394185"/>
    <w:rsid w:val="00394639"/>
    <w:rsid w:val="00395965"/>
    <w:rsid w:val="0039794F"/>
    <w:rsid w:val="00397D84"/>
    <w:rsid w:val="00397E03"/>
    <w:rsid w:val="003A0D01"/>
    <w:rsid w:val="003A11B6"/>
    <w:rsid w:val="003A1352"/>
    <w:rsid w:val="003A277F"/>
    <w:rsid w:val="003A3CFE"/>
    <w:rsid w:val="003A4EA3"/>
    <w:rsid w:val="003A675F"/>
    <w:rsid w:val="003A67D0"/>
    <w:rsid w:val="003A6C70"/>
    <w:rsid w:val="003A71BE"/>
    <w:rsid w:val="003B1CEE"/>
    <w:rsid w:val="003B2F85"/>
    <w:rsid w:val="003B3320"/>
    <w:rsid w:val="003B52C2"/>
    <w:rsid w:val="003B6293"/>
    <w:rsid w:val="003B6900"/>
    <w:rsid w:val="003B70C9"/>
    <w:rsid w:val="003B77C7"/>
    <w:rsid w:val="003B78A5"/>
    <w:rsid w:val="003C1A98"/>
    <w:rsid w:val="003C1DA4"/>
    <w:rsid w:val="003C1F2C"/>
    <w:rsid w:val="003C2CEA"/>
    <w:rsid w:val="003C3A0B"/>
    <w:rsid w:val="003C3CC2"/>
    <w:rsid w:val="003C4A66"/>
    <w:rsid w:val="003C67D8"/>
    <w:rsid w:val="003C6944"/>
    <w:rsid w:val="003C7A64"/>
    <w:rsid w:val="003C7CA0"/>
    <w:rsid w:val="003D01D6"/>
    <w:rsid w:val="003D09F8"/>
    <w:rsid w:val="003D12D0"/>
    <w:rsid w:val="003D1EB9"/>
    <w:rsid w:val="003D25E2"/>
    <w:rsid w:val="003D6C3D"/>
    <w:rsid w:val="003D7099"/>
    <w:rsid w:val="003D75F3"/>
    <w:rsid w:val="003D78D6"/>
    <w:rsid w:val="003E0752"/>
    <w:rsid w:val="003E075D"/>
    <w:rsid w:val="003E212A"/>
    <w:rsid w:val="003E22BC"/>
    <w:rsid w:val="003E48D6"/>
    <w:rsid w:val="003E5CCC"/>
    <w:rsid w:val="003E6A14"/>
    <w:rsid w:val="003F0184"/>
    <w:rsid w:val="003F0F03"/>
    <w:rsid w:val="003F1F63"/>
    <w:rsid w:val="003F2798"/>
    <w:rsid w:val="003F2BAE"/>
    <w:rsid w:val="003F36FD"/>
    <w:rsid w:val="003F5F6B"/>
    <w:rsid w:val="004022A7"/>
    <w:rsid w:val="00402E18"/>
    <w:rsid w:val="00403BEA"/>
    <w:rsid w:val="0040417F"/>
    <w:rsid w:val="0040458F"/>
    <w:rsid w:val="00404AEA"/>
    <w:rsid w:val="0040668E"/>
    <w:rsid w:val="00407E99"/>
    <w:rsid w:val="0041069C"/>
    <w:rsid w:val="00411122"/>
    <w:rsid w:val="00411327"/>
    <w:rsid w:val="004120D8"/>
    <w:rsid w:val="00414892"/>
    <w:rsid w:val="00417119"/>
    <w:rsid w:val="004178BF"/>
    <w:rsid w:val="0041796E"/>
    <w:rsid w:val="004218F4"/>
    <w:rsid w:val="00421CEB"/>
    <w:rsid w:val="00422340"/>
    <w:rsid w:val="00422A9F"/>
    <w:rsid w:val="00423DCE"/>
    <w:rsid w:val="00423E39"/>
    <w:rsid w:val="004248F7"/>
    <w:rsid w:val="004253A9"/>
    <w:rsid w:val="00425BAC"/>
    <w:rsid w:val="00427F71"/>
    <w:rsid w:val="0043064C"/>
    <w:rsid w:val="00432D05"/>
    <w:rsid w:val="00432EB9"/>
    <w:rsid w:val="00433FD5"/>
    <w:rsid w:val="0043414B"/>
    <w:rsid w:val="00435399"/>
    <w:rsid w:val="004359D9"/>
    <w:rsid w:val="00435FD1"/>
    <w:rsid w:val="00436033"/>
    <w:rsid w:val="004369C6"/>
    <w:rsid w:val="00437D9F"/>
    <w:rsid w:val="00440539"/>
    <w:rsid w:val="004408C9"/>
    <w:rsid w:val="00440F6B"/>
    <w:rsid w:val="004412C7"/>
    <w:rsid w:val="00442E67"/>
    <w:rsid w:val="004431DD"/>
    <w:rsid w:val="00445165"/>
    <w:rsid w:val="00445A8D"/>
    <w:rsid w:val="00446972"/>
    <w:rsid w:val="00450269"/>
    <w:rsid w:val="004507AC"/>
    <w:rsid w:val="00450875"/>
    <w:rsid w:val="00450C82"/>
    <w:rsid w:val="004513DC"/>
    <w:rsid w:val="00451DCB"/>
    <w:rsid w:val="00452395"/>
    <w:rsid w:val="0045252A"/>
    <w:rsid w:val="004528CB"/>
    <w:rsid w:val="00452EE4"/>
    <w:rsid w:val="00452F8A"/>
    <w:rsid w:val="00453ECB"/>
    <w:rsid w:val="0045642B"/>
    <w:rsid w:val="0045730B"/>
    <w:rsid w:val="00457816"/>
    <w:rsid w:val="00457866"/>
    <w:rsid w:val="00460152"/>
    <w:rsid w:val="0046139E"/>
    <w:rsid w:val="004616B3"/>
    <w:rsid w:val="0046441D"/>
    <w:rsid w:val="00464CF1"/>
    <w:rsid w:val="00464E58"/>
    <w:rsid w:val="0046505C"/>
    <w:rsid w:val="00465889"/>
    <w:rsid w:val="00466136"/>
    <w:rsid w:val="004664D6"/>
    <w:rsid w:val="0047130A"/>
    <w:rsid w:val="00471A73"/>
    <w:rsid w:val="00471BF2"/>
    <w:rsid w:val="0047280D"/>
    <w:rsid w:val="00472DA3"/>
    <w:rsid w:val="00473A5D"/>
    <w:rsid w:val="00474358"/>
    <w:rsid w:val="0047604D"/>
    <w:rsid w:val="00477603"/>
    <w:rsid w:val="004777C2"/>
    <w:rsid w:val="00480614"/>
    <w:rsid w:val="004809B4"/>
    <w:rsid w:val="004815CA"/>
    <w:rsid w:val="004816FD"/>
    <w:rsid w:val="004838CA"/>
    <w:rsid w:val="00483F5C"/>
    <w:rsid w:val="00483FE9"/>
    <w:rsid w:val="004848E1"/>
    <w:rsid w:val="0049022F"/>
    <w:rsid w:val="00490343"/>
    <w:rsid w:val="0049110D"/>
    <w:rsid w:val="0049162D"/>
    <w:rsid w:val="00491675"/>
    <w:rsid w:val="0049275F"/>
    <w:rsid w:val="00493351"/>
    <w:rsid w:val="00494E5F"/>
    <w:rsid w:val="004950E1"/>
    <w:rsid w:val="00496E76"/>
    <w:rsid w:val="004A028D"/>
    <w:rsid w:val="004A1BB8"/>
    <w:rsid w:val="004A1D75"/>
    <w:rsid w:val="004A2594"/>
    <w:rsid w:val="004A297A"/>
    <w:rsid w:val="004A3631"/>
    <w:rsid w:val="004A5704"/>
    <w:rsid w:val="004A61FE"/>
    <w:rsid w:val="004A69EC"/>
    <w:rsid w:val="004A7102"/>
    <w:rsid w:val="004A782F"/>
    <w:rsid w:val="004B14A8"/>
    <w:rsid w:val="004B3E6F"/>
    <w:rsid w:val="004B58E1"/>
    <w:rsid w:val="004B62DE"/>
    <w:rsid w:val="004B73CC"/>
    <w:rsid w:val="004C0140"/>
    <w:rsid w:val="004C090D"/>
    <w:rsid w:val="004C0AB8"/>
    <w:rsid w:val="004C33EF"/>
    <w:rsid w:val="004C423A"/>
    <w:rsid w:val="004C457A"/>
    <w:rsid w:val="004C497A"/>
    <w:rsid w:val="004D02DB"/>
    <w:rsid w:val="004D1FB2"/>
    <w:rsid w:val="004D272B"/>
    <w:rsid w:val="004D2AC5"/>
    <w:rsid w:val="004D437C"/>
    <w:rsid w:val="004D487F"/>
    <w:rsid w:val="004D54A7"/>
    <w:rsid w:val="004D57FE"/>
    <w:rsid w:val="004D5CAC"/>
    <w:rsid w:val="004D68FC"/>
    <w:rsid w:val="004D6BF1"/>
    <w:rsid w:val="004D7361"/>
    <w:rsid w:val="004D7EA1"/>
    <w:rsid w:val="004E016E"/>
    <w:rsid w:val="004E0431"/>
    <w:rsid w:val="004E0AC1"/>
    <w:rsid w:val="004E1ADD"/>
    <w:rsid w:val="004E2C97"/>
    <w:rsid w:val="004E3F82"/>
    <w:rsid w:val="004E51C7"/>
    <w:rsid w:val="004E565B"/>
    <w:rsid w:val="004E64B7"/>
    <w:rsid w:val="004E6FED"/>
    <w:rsid w:val="004E72DD"/>
    <w:rsid w:val="004F02CC"/>
    <w:rsid w:val="004F1625"/>
    <w:rsid w:val="004F1F68"/>
    <w:rsid w:val="004F2C06"/>
    <w:rsid w:val="004F6BBC"/>
    <w:rsid w:val="005000C5"/>
    <w:rsid w:val="00501954"/>
    <w:rsid w:val="00504A02"/>
    <w:rsid w:val="00504A49"/>
    <w:rsid w:val="00505A61"/>
    <w:rsid w:val="00506680"/>
    <w:rsid w:val="00506A34"/>
    <w:rsid w:val="00507600"/>
    <w:rsid w:val="00507D46"/>
    <w:rsid w:val="00507E12"/>
    <w:rsid w:val="00510707"/>
    <w:rsid w:val="00510B5C"/>
    <w:rsid w:val="00510D5D"/>
    <w:rsid w:val="005124B0"/>
    <w:rsid w:val="005130B1"/>
    <w:rsid w:val="00513762"/>
    <w:rsid w:val="00513C1B"/>
    <w:rsid w:val="00513E9D"/>
    <w:rsid w:val="00514F13"/>
    <w:rsid w:val="00516169"/>
    <w:rsid w:val="00516561"/>
    <w:rsid w:val="00516A1A"/>
    <w:rsid w:val="00516CC5"/>
    <w:rsid w:val="005178C8"/>
    <w:rsid w:val="00517F88"/>
    <w:rsid w:val="00521377"/>
    <w:rsid w:val="005213BE"/>
    <w:rsid w:val="00522CE6"/>
    <w:rsid w:val="00523EC8"/>
    <w:rsid w:val="00524420"/>
    <w:rsid w:val="005247B0"/>
    <w:rsid w:val="00524EDA"/>
    <w:rsid w:val="0052645C"/>
    <w:rsid w:val="00526BFD"/>
    <w:rsid w:val="00527413"/>
    <w:rsid w:val="005276E2"/>
    <w:rsid w:val="005309FB"/>
    <w:rsid w:val="0053169D"/>
    <w:rsid w:val="00531E21"/>
    <w:rsid w:val="00531EB6"/>
    <w:rsid w:val="0053201B"/>
    <w:rsid w:val="005323E6"/>
    <w:rsid w:val="00532DEE"/>
    <w:rsid w:val="00533224"/>
    <w:rsid w:val="00533D66"/>
    <w:rsid w:val="00533DAE"/>
    <w:rsid w:val="005360B2"/>
    <w:rsid w:val="00537811"/>
    <w:rsid w:val="00537F8A"/>
    <w:rsid w:val="00540C8F"/>
    <w:rsid w:val="005416E5"/>
    <w:rsid w:val="00542315"/>
    <w:rsid w:val="00542B89"/>
    <w:rsid w:val="00543A25"/>
    <w:rsid w:val="00544002"/>
    <w:rsid w:val="005446EC"/>
    <w:rsid w:val="00544AF3"/>
    <w:rsid w:val="0054554C"/>
    <w:rsid w:val="00545F2E"/>
    <w:rsid w:val="005509AA"/>
    <w:rsid w:val="00550CF8"/>
    <w:rsid w:val="00550D51"/>
    <w:rsid w:val="00551124"/>
    <w:rsid w:val="00551549"/>
    <w:rsid w:val="005519C8"/>
    <w:rsid w:val="00551C5C"/>
    <w:rsid w:val="00556F08"/>
    <w:rsid w:val="00557713"/>
    <w:rsid w:val="00560C23"/>
    <w:rsid w:val="00561185"/>
    <w:rsid w:val="005611B4"/>
    <w:rsid w:val="00561A99"/>
    <w:rsid w:val="0056302A"/>
    <w:rsid w:val="005643D8"/>
    <w:rsid w:val="0056472C"/>
    <w:rsid w:val="005653BA"/>
    <w:rsid w:val="00567295"/>
    <w:rsid w:val="005674F4"/>
    <w:rsid w:val="00570F9B"/>
    <w:rsid w:val="00572EB5"/>
    <w:rsid w:val="00575005"/>
    <w:rsid w:val="005764B1"/>
    <w:rsid w:val="005767ED"/>
    <w:rsid w:val="00580152"/>
    <w:rsid w:val="0058082B"/>
    <w:rsid w:val="00580B61"/>
    <w:rsid w:val="0058212D"/>
    <w:rsid w:val="00582CE1"/>
    <w:rsid w:val="00583189"/>
    <w:rsid w:val="005833DA"/>
    <w:rsid w:val="00584A5A"/>
    <w:rsid w:val="00584CD2"/>
    <w:rsid w:val="00584DB2"/>
    <w:rsid w:val="0058667A"/>
    <w:rsid w:val="00590417"/>
    <w:rsid w:val="00590AD9"/>
    <w:rsid w:val="005914C2"/>
    <w:rsid w:val="005916E6"/>
    <w:rsid w:val="0059174F"/>
    <w:rsid w:val="00591E68"/>
    <w:rsid w:val="005922A4"/>
    <w:rsid w:val="00593D7B"/>
    <w:rsid w:val="00597579"/>
    <w:rsid w:val="00597DA2"/>
    <w:rsid w:val="005A1E52"/>
    <w:rsid w:val="005A30AD"/>
    <w:rsid w:val="005A4687"/>
    <w:rsid w:val="005A6160"/>
    <w:rsid w:val="005A6925"/>
    <w:rsid w:val="005A76DD"/>
    <w:rsid w:val="005A77E2"/>
    <w:rsid w:val="005A7B38"/>
    <w:rsid w:val="005B045E"/>
    <w:rsid w:val="005B1758"/>
    <w:rsid w:val="005B1E2F"/>
    <w:rsid w:val="005B2C43"/>
    <w:rsid w:val="005B2DBC"/>
    <w:rsid w:val="005B419D"/>
    <w:rsid w:val="005B41BA"/>
    <w:rsid w:val="005B4886"/>
    <w:rsid w:val="005B4A36"/>
    <w:rsid w:val="005B4DFF"/>
    <w:rsid w:val="005B5008"/>
    <w:rsid w:val="005B5108"/>
    <w:rsid w:val="005B59C2"/>
    <w:rsid w:val="005B61F4"/>
    <w:rsid w:val="005B7621"/>
    <w:rsid w:val="005B7AE6"/>
    <w:rsid w:val="005C093B"/>
    <w:rsid w:val="005C3326"/>
    <w:rsid w:val="005C4BA3"/>
    <w:rsid w:val="005C5558"/>
    <w:rsid w:val="005C60CC"/>
    <w:rsid w:val="005D026A"/>
    <w:rsid w:val="005D042D"/>
    <w:rsid w:val="005D095B"/>
    <w:rsid w:val="005D0D82"/>
    <w:rsid w:val="005D1528"/>
    <w:rsid w:val="005D310D"/>
    <w:rsid w:val="005D5006"/>
    <w:rsid w:val="005D56C6"/>
    <w:rsid w:val="005D7BD9"/>
    <w:rsid w:val="005E2321"/>
    <w:rsid w:val="005E2761"/>
    <w:rsid w:val="005E47F1"/>
    <w:rsid w:val="005E483C"/>
    <w:rsid w:val="005E4C74"/>
    <w:rsid w:val="005E5F7B"/>
    <w:rsid w:val="005E6F5E"/>
    <w:rsid w:val="005F0F24"/>
    <w:rsid w:val="005F158A"/>
    <w:rsid w:val="005F1C47"/>
    <w:rsid w:val="005F2BF1"/>
    <w:rsid w:val="005F2D27"/>
    <w:rsid w:val="005F6190"/>
    <w:rsid w:val="005F7F0E"/>
    <w:rsid w:val="006016DD"/>
    <w:rsid w:val="00601A19"/>
    <w:rsid w:val="00603B4E"/>
    <w:rsid w:val="00603BC5"/>
    <w:rsid w:val="00604190"/>
    <w:rsid w:val="00604727"/>
    <w:rsid w:val="006047E1"/>
    <w:rsid w:val="006049E1"/>
    <w:rsid w:val="00604CA3"/>
    <w:rsid w:val="00606EA2"/>
    <w:rsid w:val="00611C20"/>
    <w:rsid w:val="00611C74"/>
    <w:rsid w:val="00611FB2"/>
    <w:rsid w:val="00612284"/>
    <w:rsid w:val="00612A42"/>
    <w:rsid w:val="00612F2B"/>
    <w:rsid w:val="00613C39"/>
    <w:rsid w:val="006154E7"/>
    <w:rsid w:val="00616119"/>
    <w:rsid w:val="006164B2"/>
    <w:rsid w:val="00617FAA"/>
    <w:rsid w:val="006213DC"/>
    <w:rsid w:val="006230C6"/>
    <w:rsid w:val="00624A2E"/>
    <w:rsid w:val="006259E8"/>
    <w:rsid w:val="0062751B"/>
    <w:rsid w:val="0063053E"/>
    <w:rsid w:val="00630861"/>
    <w:rsid w:val="00630ED8"/>
    <w:rsid w:val="00631CE4"/>
    <w:rsid w:val="00632BC6"/>
    <w:rsid w:val="006330E2"/>
    <w:rsid w:val="00633384"/>
    <w:rsid w:val="00635394"/>
    <w:rsid w:val="006353B9"/>
    <w:rsid w:val="006358A3"/>
    <w:rsid w:val="00635EAB"/>
    <w:rsid w:val="00636B36"/>
    <w:rsid w:val="0063709E"/>
    <w:rsid w:val="00637705"/>
    <w:rsid w:val="00640525"/>
    <w:rsid w:val="00640B0E"/>
    <w:rsid w:val="00642773"/>
    <w:rsid w:val="00642F20"/>
    <w:rsid w:val="006436E3"/>
    <w:rsid w:val="00643C7A"/>
    <w:rsid w:val="00645203"/>
    <w:rsid w:val="00645BB3"/>
    <w:rsid w:val="00645F02"/>
    <w:rsid w:val="00646FD2"/>
    <w:rsid w:val="00647937"/>
    <w:rsid w:val="006519C1"/>
    <w:rsid w:val="006522DD"/>
    <w:rsid w:val="00653132"/>
    <w:rsid w:val="0065395A"/>
    <w:rsid w:val="0065611C"/>
    <w:rsid w:val="006577E3"/>
    <w:rsid w:val="00660510"/>
    <w:rsid w:val="006614D4"/>
    <w:rsid w:val="00661DE5"/>
    <w:rsid w:val="00661FF7"/>
    <w:rsid w:val="0066309A"/>
    <w:rsid w:val="00663785"/>
    <w:rsid w:val="006643D9"/>
    <w:rsid w:val="0066493B"/>
    <w:rsid w:val="00664D9F"/>
    <w:rsid w:val="00664EBA"/>
    <w:rsid w:val="00665DA3"/>
    <w:rsid w:val="00666838"/>
    <w:rsid w:val="00667F91"/>
    <w:rsid w:val="0067039E"/>
    <w:rsid w:val="006727BF"/>
    <w:rsid w:val="00675646"/>
    <w:rsid w:val="00676245"/>
    <w:rsid w:val="00676D88"/>
    <w:rsid w:val="00677667"/>
    <w:rsid w:val="0068031B"/>
    <w:rsid w:val="00680420"/>
    <w:rsid w:val="006805D3"/>
    <w:rsid w:val="00681393"/>
    <w:rsid w:val="006823D9"/>
    <w:rsid w:val="0068356E"/>
    <w:rsid w:val="00683EB2"/>
    <w:rsid w:val="00685839"/>
    <w:rsid w:val="00686DBC"/>
    <w:rsid w:val="00687410"/>
    <w:rsid w:val="00690418"/>
    <w:rsid w:val="0069166B"/>
    <w:rsid w:val="00692253"/>
    <w:rsid w:val="00693E28"/>
    <w:rsid w:val="0069474E"/>
    <w:rsid w:val="00695653"/>
    <w:rsid w:val="006964CC"/>
    <w:rsid w:val="00696A0A"/>
    <w:rsid w:val="00696B17"/>
    <w:rsid w:val="006A00DC"/>
    <w:rsid w:val="006A0CE4"/>
    <w:rsid w:val="006A0D4B"/>
    <w:rsid w:val="006A10DC"/>
    <w:rsid w:val="006A15D6"/>
    <w:rsid w:val="006A312E"/>
    <w:rsid w:val="006A4AB7"/>
    <w:rsid w:val="006A6465"/>
    <w:rsid w:val="006A66C7"/>
    <w:rsid w:val="006A7566"/>
    <w:rsid w:val="006A7D76"/>
    <w:rsid w:val="006B04BF"/>
    <w:rsid w:val="006B0B64"/>
    <w:rsid w:val="006B0DA2"/>
    <w:rsid w:val="006B1870"/>
    <w:rsid w:val="006B27B0"/>
    <w:rsid w:val="006B289E"/>
    <w:rsid w:val="006B47C4"/>
    <w:rsid w:val="006C1CA9"/>
    <w:rsid w:val="006C2809"/>
    <w:rsid w:val="006C2827"/>
    <w:rsid w:val="006C2E32"/>
    <w:rsid w:val="006C5947"/>
    <w:rsid w:val="006C5D57"/>
    <w:rsid w:val="006D069D"/>
    <w:rsid w:val="006D1779"/>
    <w:rsid w:val="006D17D6"/>
    <w:rsid w:val="006D3B0D"/>
    <w:rsid w:val="006D3CD9"/>
    <w:rsid w:val="006D45B1"/>
    <w:rsid w:val="006D4CF7"/>
    <w:rsid w:val="006D4E01"/>
    <w:rsid w:val="006D6C9C"/>
    <w:rsid w:val="006E088F"/>
    <w:rsid w:val="006E1208"/>
    <w:rsid w:val="006E1665"/>
    <w:rsid w:val="006E17D6"/>
    <w:rsid w:val="006E2ED1"/>
    <w:rsid w:val="006E3785"/>
    <w:rsid w:val="006E3DB5"/>
    <w:rsid w:val="006E510A"/>
    <w:rsid w:val="006E5127"/>
    <w:rsid w:val="006E52F3"/>
    <w:rsid w:val="006E62BF"/>
    <w:rsid w:val="006E7CDA"/>
    <w:rsid w:val="006F13F2"/>
    <w:rsid w:val="006F36AB"/>
    <w:rsid w:val="006F386D"/>
    <w:rsid w:val="006F3EEB"/>
    <w:rsid w:val="006F473D"/>
    <w:rsid w:val="006F49A2"/>
    <w:rsid w:val="006F6BE8"/>
    <w:rsid w:val="006F6DEE"/>
    <w:rsid w:val="006F75A6"/>
    <w:rsid w:val="00700578"/>
    <w:rsid w:val="0070166B"/>
    <w:rsid w:val="00702323"/>
    <w:rsid w:val="00702B30"/>
    <w:rsid w:val="007049C1"/>
    <w:rsid w:val="007056CF"/>
    <w:rsid w:val="00707358"/>
    <w:rsid w:val="00707B2E"/>
    <w:rsid w:val="00710E35"/>
    <w:rsid w:val="00711013"/>
    <w:rsid w:val="0071145B"/>
    <w:rsid w:val="00713255"/>
    <w:rsid w:val="007134BD"/>
    <w:rsid w:val="00713545"/>
    <w:rsid w:val="00714B1D"/>
    <w:rsid w:val="00714C62"/>
    <w:rsid w:val="00715B5E"/>
    <w:rsid w:val="007219B2"/>
    <w:rsid w:val="0072209A"/>
    <w:rsid w:val="00722B09"/>
    <w:rsid w:val="00723C95"/>
    <w:rsid w:val="007266C9"/>
    <w:rsid w:val="007279CB"/>
    <w:rsid w:val="00732E32"/>
    <w:rsid w:val="0073372B"/>
    <w:rsid w:val="007340B0"/>
    <w:rsid w:val="007343A3"/>
    <w:rsid w:val="007344B1"/>
    <w:rsid w:val="007353F9"/>
    <w:rsid w:val="00735C9D"/>
    <w:rsid w:val="00736396"/>
    <w:rsid w:val="007370D0"/>
    <w:rsid w:val="007411E6"/>
    <w:rsid w:val="00742AB5"/>
    <w:rsid w:val="00743FB7"/>
    <w:rsid w:val="00745333"/>
    <w:rsid w:val="00745C59"/>
    <w:rsid w:val="0074773C"/>
    <w:rsid w:val="0075099C"/>
    <w:rsid w:val="00752970"/>
    <w:rsid w:val="007529F9"/>
    <w:rsid w:val="00754138"/>
    <w:rsid w:val="00754D99"/>
    <w:rsid w:val="0075564F"/>
    <w:rsid w:val="007563E7"/>
    <w:rsid w:val="00757073"/>
    <w:rsid w:val="00760059"/>
    <w:rsid w:val="0076022D"/>
    <w:rsid w:val="00763459"/>
    <w:rsid w:val="00763D9D"/>
    <w:rsid w:val="00763F9C"/>
    <w:rsid w:val="00763FEA"/>
    <w:rsid w:val="0076454E"/>
    <w:rsid w:val="0076532A"/>
    <w:rsid w:val="007654BB"/>
    <w:rsid w:val="00765894"/>
    <w:rsid w:val="00770A38"/>
    <w:rsid w:val="00770BB2"/>
    <w:rsid w:val="007710A5"/>
    <w:rsid w:val="007713A4"/>
    <w:rsid w:val="007713ED"/>
    <w:rsid w:val="007718BD"/>
    <w:rsid w:val="007718DB"/>
    <w:rsid w:val="0077265F"/>
    <w:rsid w:val="007735A6"/>
    <w:rsid w:val="00773F00"/>
    <w:rsid w:val="007740E9"/>
    <w:rsid w:val="00775379"/>
    <w:rsid w:val="007757E5"/>
    <w:rsid w:val="00775ABC"/>
    <w:rsid w:val="007772ED"/>
    <w:rsid w:val="007805EF"/>
    <w:rsid w:val="007807BA"/>
    <w:rsid w:val="00780F3B"/>
    <w:rsid w:val="00784D3D"/>
    <w:rsid w:val="00786367"/>
    <w:rsid w:val="0079126E"/>
    <w:rsid w:val="00791E93"/>
    <w:rsid w:val="00792D2B"/>
    <w:rsid w:val="00792D61"/>
    <w:rsid w:val="00792FFB"/>
    <w:rsid w:val="00793A50"/>
    <w:rsid w:val="0079451D"/>
    <w:rsid w:val="00796E34"/>
    <w:rsid w:val="00797768"/>
    <w:rsid w:val="007978DF"/>
    <w:rsid w:val="007A0535"/>
    <w:rsid w:val="007A0E93"/>
    <w:rsid w:val="007A1AA3"/>
    <w:rsid w:val="007A1BE6"/>
    <w:rsid w:val="007A1C92"/>
    <w:rsid w:val="007A2B56"/>
    <w:rsid w:val="007A3083"/>
    <w:rsid w:val="007A3987"/>
    <w:rsid w:val="007A3CE6"/>
    <w:rsid w:val="007A5C91"/>
    <w:rsid w:val="007A6087"/>
    <w:rsid w:val="007A67CF"/>
    <w:rsid w:val="007A761A"/>
    <w:rsid w:val="007A7DDA"/>
    <w:rsid w:val="007B0625"/>
    <w:rsid w:val="007B1A4C"/>
    <w:rsid w:val="007B2229"/>
    <w:rsid w:val="007B301E"/>
    <w:rsid w:val="007B353D"/>
    <w:rsid w:val="007B449C"/>
    <w:rsid w:val="007B4766"/>
    <w:rsid w:val="007B4B4E"/>
    <w:rsid w:val="007B4F8F"/>
    <w:rsid w:val="007B60D6"/>
    <w:rsid w:val="007B6857"/>
    <w:rsid w:val="007B7203"/>
    <w:rsid w:val="007B72C3"/>
    <w:rsid w:val="007B790D"/>
    <w:rsid w:val="007C038F"/>
    <w:rsid w:val="007C0B63"/>
    <w:rsid w:val="007C1109"/>
    <w:rsid w:val="007C1B0B"/>
    <w:rsid w:val="007C26C1"/>
    <w:rsid w:val="007D1354"/>
    <w:rsid w:val="007D23DD"/>
    <w:rsid w:val="007D4526"/>
    <w:rsid w:val="007D4ABC"/>
    <w:rsid w:val="007D61BC"/>
    <w:rsid w:val="007D622B"/>
    <w:rsid w:val="007D69A9"/>
    <w:rsid w:val="007E01F7"/>
    <w:rsid w:val="007E10C4"/>
    <w:rsid w:val="007E3B56"/>
    <w:rsid w:val="007E4959"/>
    <w:rsid w:val="007E6F0F"/>
    <w:rsid w:val="007E7139"/>
    <w:rsid w:val="007F0947"/>
    <w:rsid w:val="007F1632"/>
    <w:rsid w:val="007F1F80"/>
    <w:rsid w:val="007F2333"/>
    <w:rsid w:val="007F297D"/>
    <w:rsid w:val="007F3C11"/>
    <w:rsid w:val="007F4097"/>
    <w:rsid w:val="007F547C"/>
    <w:rsid w:val="007F63AA"/>
    <w:rsid w:val="007F6F71"/>
    <w:rsid w:val="007F6FA9"/>
    <w:rsid w:val="007F70EC"/>
    <w:rsid w:val="007F73D4"/>
    <w:rsid w:val="007F7B54"/>
    <w:rsid w:val="00800F31"/>
    <w:rsid w:val="00801AC0"/>
    <w:rsid w:val="008028B2"/>
    <w:rsid w:val="00803C03"/>
    <w:rsid w:val="00803C13"/>
    <w:rsid w:val="0080431A"/>
    <w:rsid w:val="008045CC"/>
    <w:rsid w:val="008054C0"/>
    <w:rsid w:val="0080565E"/>
    <w:rsid w:val="0080629A"/>
    <w:rsid w:val="0080714B"/>
    <w:rsid w:val="008075E6"/>
    <w:rsid w:val="00810579"/>
    <w:rsid w:val="00810855"/>
    <w:rsid w:val="00810BEA"/>
    <w:rsid w:val="00811193"/>
    <w:rsid w:val="00811825"/>
    <w:rsid w:val="00811850"/>
    <w:rsid w:val="00812F6C"/>
    <w:rsid w:val="0081316D"/>
    <w:rsid w:val="0081340A"/>
    <w:rsid w:val="0081385F"/>
    <w:rsid w:val="00815E66"/>
    <w:rsid w:val="00816208"/>
    <w:rsid w:val="00817609"/>
    <w:rsid w:val="0082002C"/>
    <w:rsid w:val="008202E3"/>
    <w:rsid w:val="0082676B"/>
    <w:rsid w:val="00826B0F"/>
    <w:rsid w:val="0082713E"/>
    <w:rsid w:val="00827FDB"/>
    <w:rsid w:val="00830B67"/>
    <w:rsid w:val="00830D6B"/>
    <w:rsid w:val="00830F0A"/>
    <w:rsid w:val="008329C4"/>
    <w:rsid w:val="00833D95"/>
    <w:rsid w:val="008365B4"/>
    <w:rsid w:val="00836D12"/>
    <w:rsid w:val="008379B6"/>
    <w:rsid w:val="00843F98"/>
    <w:rsid w:val="008445C2"/>
    <w:rsid w:val="0084553F"/>
    <w:rsid w:val="00845E50"/>
    <w:rsid w:val="008467F7"/>
    <w:rsid w:val="0085217B"/>
    <w:rsid w:val="00852284"/>
    <w:rsid w:val="0085342E"/>
    <w:rsid w:val="0085359B"/>
    <w:rsid w:val="008556E6"/>
    <w:rsid w:val="0085634E"/>
    <w:rsid w:val="0085714C"/>
    <w:rsid w:val="008602AB"/>
    <w:rsid w:val="00860495"/>
    <w:rsid w:val="008616B1"/>
    <w:rsid w:val="00861C0E"/>
    <w:rsid w:val="00863C36"/>
    <w:rsid w:val="00863E2C"/>
    <w:rsid w:val="008649E4"/>
    <w:rsid w:val="00866E89"/>
    <w:rsid w:val="0087036D"/>
    <w:rsid w:val="00872405"/>
    <w:rsid w:val="00872E55"/>
    <w:rsid w:val="00873838"/>
    <w:rsid w:val="00873C6C"/>
    <w:rsid w:val="008756DC"/>
    <w:rsid w:val="0087624E"/>
    <w:rsid w:val="0087647D"/>
    <w:rsid w:val="00880BCB"/>
    <w:rsid w:val="008813FF"/>
    <w:rsid w:val="00881634"/>
    <w:rsid w:val="00881B47"/>
    <w:rsid w:val="00881BB7"/>
    <w:rsid w:val="008825E2"/>
    <w:rsid w:val="00882BFE"/>
    <w:rsid w:val="00882C9A"/>
    <w:rsid w:val="00883C5F"/>
    <w:rsid w:val="00884F4B"/>
    <w:rsid w:val="00885B80"/>
    <w:rsid w:val="008867BC"/>
    <w:rsid w:val="008872C8"/>
    <w:rsid w:val="00890FC9"/>
    <w:rsid w:val="00893AA5"/>
    <w:rsid w:val="00894077"/>
    <w:rsid w:val="00895385"/>
    <w:rsid w:val="008953DA"/>
    <w:rsid w:val="00895681"/>
    <w:rsid w:val="0089678C"/>
    <w:rsid w:val="00897B8A"/>
    <w:rsid w:val="008A052B"/>
    <w:rsid w:val="008A20C9"/>
    <w:rsid w:val="008A264B"/>
    <w:rsid w:val="008A2892"/>
    <w:rsid w:val="008A3769"/>
    <w:rsid w:val="008A4421"/>
    <w:rsid w:val="008A5662"/>
    <w:rsid w:val="008A671F"/>
    <w:rsid w:val="008A79F0"/>
    <w:rsid w:val="008B026A"/>
    <w:rsid w:val="008B06A6"/>
    <w:rsid w:val="008B0E84"/>
    <w:rsid w:val="008B110E"/>
    <w:rsid w:val="008B1C06"/>
    <w:rsid w:val="008B1E4D"/>
    <w:rsid w:val="008B271A"/>
    <w:rsid w:val="008B3325"/>
    <w:rsid w:val="008B46F6"/>
    <w:rsid w:val="008B4AC5"/>
    <w:rsid w:val="008B4DC8"/>
    <w:rsid w:val="008B52F3"/>
    <w:rsid w:val="008B5C6D"/>
    <w:rsid w:val="008B751A"/>
    <w:rsid w:val="008C04AF"/>
    <w:rsid w:val="008C0595"/>
    <w:rsid w:val="008C2728"/>
    <w:rsid w:val="008C2741"/>
    <w:rsid w:val="008C32C0"/>
    <w:rsid w:val="008C3E69"/>
    <w:rsid w:val="008C437D"/>
    <w:rsid w:val="008C478A"/>
    <w:rsid w:val="008C76AE"/>
    <w:rsid w:val="008D0CE4"/>
    <w:rsid w:val="008D0ECD"/>
    <w:rsid w:val="008D1A0A"/>
    <w:rsid w:val="008D32DB"/>
    <w:rsid w:val="008D3758"/>
    <w:rsid w:val="008D4C9C"/>
    <w:rsid w:val="008D6989"/>
    <w:rsid w:val="008E034B"/>
    <w:rsid w:val="008E05B1"/>
    <w:rsid w:val="008E0F15"/>
    <w:rsid w:val="008E0F84"/>
    <w:rsid w:val="008E1511"/>
    <w:rsid w:val="008E2268"/>
    <w:rsid w:val="008E2570"/>
    <w:rsid w:val="008E27CE"/>
    <w:rsid w:val="008E31F6"/>
    <w:rsid w:val="008E3347"/>
    <w:rsid w:val="008E3567"/>
    <w:rsid w:val="008E38CA"/>
    <w:rsid w:val="008E393E"/>
    <w:rsid w:val="008E3F80"/>
    <w:rsid w:val="008E61A8"/>
    <w:rsid w:val="008E646E"/>
    <w:rsid w:val="008E6C4E"/>
    <w:rsid w:val="008F0567"/>
    <w:rsid w:val="008F195E"/>
    <w:rsid w:val="008F3C4F"/>
    <w:rsid w:val="008F3F17"/>
    <w:rsid w:val="008F3F58"/>
    <w:rsid w:val="008F47C3"/>
    <w:rsid w:val="008F5062"/>
    <w:rsid w:val="008F5749"/>
    <w:rsid w:val="008F5830"/>
    <w:rsid w:val="008F5B75"/>
    <w:rsid w:val="008F5E81"/>
    <w:rsid w:val="008F7B8E"/>
    <w:rsid w:val="009009F8"/>
    <w:rsid w:val="00900BAD"/>
    <w:rsid w:val="00901D93"/>
    <w:rsid w:val="00902545"/>
    <w:rsid w:val="00902C86"/>
    <w:rsid w:val="009032C3"/>
    <w:rsid w:val="009034F4"/>
    <w:rsid w:val="00903CF3"/>
    <w:rsid w:val="009043C3"/>
    <w:rsid w:val="00904773"/>
    <w:rsid w:val="00904BED"/>
    <w:rsid w:val="00904E46"/>
    <w:rsid w:val="0090508E"/>
    <w:rsid w:val="00907AD6"/>
    <w:rsid w:val="00911135"/>
    <w:rsid w:val="00911288"/>
    <w:rsid w:val="0091148E"/>
    <w:rsid w:val="00913672"/>
    <w:rsid w:val="00913AAF"/>
    <w:rsid w:val="00913AB7"/>
    <w:rsid w:val="00915E25"/>
    <w:rsid w:val="009163B9"/>
    <w:rsid w:val="009172FE"/>
    <w:rsid w:val="00917343"/>
    <w:rsid w:val="00920AA1"/>
    <w:rsid w:val="0092185B"/>
    <w:rsid w:val="00922F3C"/>
    <w:rsid w:val="00923F6E"/>
    <w:rsid w:val="00924411"/>
    <w:rsid w:val="00924608"/>
    <w:rsid w:val="009251C7"/>
    <w:rsid w:val="00925943"/>
    <w:rsid w:val="00925A12"/>
    <w:rsid w:val="00925CB1"/>
    <w:rsid w:val="009267D1"/>
    <w:rsid w:val="00927B24"/>
    <w:rsid w:val="00931B63"/>
    <w:rsid w:val="00931FA3"/>
    <w:rsid w:val="00932C75"/>
    <w:rsid w:val="00935E50"/>
    <w:rsid w:val="00936105"/>
    <w:rsid w:val="0093647F"/>
    <w:rsid w:val="00936A93"/>
    <w:rsid w:val="00936C28"/>
    <w:rsid w:val="00936D1A"/>
    <w:rsid w:val="00937418"/>
    <w:rsid w:val="0094186C"/>
    <w:rsid w:val="00941CE7"/>
    <w:rsid w:val="0094249E"/>
    <w:rsid w:val="0094250E"/>
    <w:rsid w:val="00944489"/>
    <w:rsid w:val="009452E9"/>
    <w:rsid w:val="00945CBD"/>
    <w:rsid w:val="00946347"/>
    <w:rsid w:val="00946DB1"/>
    <w:rsid w:val="00946E3F"/>
    <w:rsid w:val="00946EA9"/>
    <w:rsid w:val="00946F77"/>
    <w:rsid w:val="00947219"/>
    <w:rsid w:val="00947F49"/>
    <w:rsid w:val="00952297"/>
    <w:rsid w:val="00952BCA"/>
    <w:rsid w:val="009547DC"/>
    <w:rsid w:val="00954800"/>
    <w:rsid w:val="00954F65"/>
    <w:rsid w:val="009552B1"/>
    <w:rsid w:val="00956E38"/>
    <w:rsid w:val="00956E4F"/>
    <w:rsid w:val="00957115"/>
    <w:rsid w:val="00957204"/>
    <w:rsid w:val="00957AA5"/>
    <w:rsid w:val="00957E2F"/>
    <w:rsid w:val="00960A13"/>
    <w:rsid w:val="00960F29"/>
    <w:rsid w:val="0096162C"/>
    <w:rsid w:val="00962B5B"/>
    <w:rsid w:val="00963242"/>
    <w:rsid w:val="0096534D"/>
    <w:rsid w:val="00965FB6"/>
    <w:rsid w:val="00970327"/>
    <w:rsid w:val="009709D1"/>
    <w:rsid w:val="00971299"/>
    <w:rsid w:val="009725E6"/>
    <w:rsid w:val="00972E78"/>
    <w:rsid w:val="009732CE"/>
    <w:rsid w:val="00973541"/>
    <w:rsid w:val="00973871"/>
    <w:rsid w:val="00974316"/>
    <w:rsid w:val="009743F7"/>
    <w:rsid w:val="00975322"/>
    <w:rsid w:val="0097561A"/>
    <w:rsid w:val="00975E31"/>
    <w:rsid w:val="0097694B"/>
    <w:rsid w:val="00976A29"/>
    <w:rsid w:val="00981890"/>
    <w:rsid w:val="009857FD"/>
    <w:rsid w:val="00986C86"/>
    <w:rsid w:val="00987F11"/>
    <w:rsid w:val="0099140D"/>
    <w:rsid w:val="00994101"/>
    <w:rsid w:val="009951BA"/>
    <w:rsid w:val="00995879"/>
    <w:rsid w:val="00995AA7"/>
    <w:rsid w:val="00995C13"/>
    <w:rsid w:val="0099711B"/>
    <w:rsid w:val="009A0281"/>
    <w:rsid w:val="009A0981"/>
    <w:rsid w:val="009A1127"/>
    <w:rsid w:val="009A1301"/>
    <w:rsid w:val="009A147F"/>
    <w:rsid w:val="009A2AA0"/>
    <w:rsid w:val="009A2FC4"/>
    <w:rsid w:val="009A7C34"/>
    <w:rsid w:val="009B0F96"/>
    <w:rsid w:val="009B131F"/>
    <w:rsid w:val="009B2528"/>
    <w:rsid w:val="009B3BFF"/>
    <w:rsid w:val="009B4CBC"/>
    <w:rsid w:val="009B60B0"/>
    <w:rsid w:val="009B78E3"/>
    <w:rsid w:val="009C13F6"/>
    <w:rsid w:val="009C2319"/>
    <w:rsid w:val="009C371B"/>
    <w:rsid w:val="009C3D17"/>
    <w:rsid w:val="009C45CE"/>
    <w:rsid w:val="009C4DF1"/>
    <w:rsid w:val="009C51D5"/>
    <w:rsid w:val="009C5384"/>
    <w:rsid w:val="009C73F1"/>
    <w:rsid w:val="009D0F99"/>
    <w:rsid w:val="009D2A50"/>
    <w:rsid w:val="009D36E3"/>
    <w:rsid w:val="009D7BB8"/>
    <w:rsid w:val="009D7D3D"/>
    <w:rsid w:val="009E01BD"/>
    <w:rsid w:val="009E21A9"/>
    <w:rsid w:val="009E28F8"/>
    <w:rsid w:val="009E36B7"/>
    <w:rsid w:val="009E5779"/>
    <w:rsid w:val="009E581E"/>
    <w:rsid w:val="009E5888"/>
    <w:rsid w:val="009E7974"/>
    <w:rsid w:val="009F0044"/>
    <w:rsid w:val="009F017A"/>
    <w:rsid w:val="009F0CA2"/>
    <w:rsid w:val="009F221D"/>
    <w:rsid w:val="009F37F2"/>
    <w:rsid w:val="009F3C02"/>
    <w:rsid w:val="009F3E26"/>
    <w:rsid w:val="00A002F7"/>
    <w:rsid w:val="00A00DCD"/>
    <w:rsid w:val="00A017AB"/>
    <w:rsid w:val="00A027F0"/>
    <w:rsid w:val="00A042AD"/>
    <w:rsid w:val="00A05FF5"/>
    <w:rsid w:val="00A060D7"/>
    <w:rsid w:val="00A06E7B"/>
    <w:rsid w:val="00A0725A"/>
    <w:rsid w:val="00A07A5D"/>
    <w:rsid w:val="00A10141"/>
    <w:rsid w:val="00A10AF5"/>
    <w:rsid w:val="00A1274C"/>
    <w:rsid w:val="00A1390B"/>
    <w:rsid w:val="00A14B9B"/>
    <w:rsid w:val="00A150B9"/>
    <w:rsid w:val="00A151D3"/>
    <w:rsid w:val="00A17917"/>
    <w:rsid w:val="00A17EF3"/>
    <w:rsid w:val="00A22591"/>
    <w:rsid w:val="00A25C54"/>
    <w:rsid w:val="00A269E1"/>
    <w:rsid w:val="00A277D6"/>
    <w:rsid w:val="00A2792C"/>
    <w:rsid w:val="00A30D97"/>
    <w:rsid w:val="00A40F77"/>
    <w:rsid w:val="00A415BB"/>
    <w:rsid w:val="00A4247F"/>
    <w:rsid w:val="00A43250"/>
    <w:rsid w:val="00A439A6"/>
    <w:rsid w:val="00A43C5C"/>
    <w:rsid w:val="00A45B30"/>
    <w:rsid w:val="00A462FB"/>
    <w:rsid w:val="00A46971"/>
    <w:rsid w:val="00A47034"/>
    <w:rsid w:val="00A471B3"/>
    <w:rsid w:val="00A479CF"/>
    <w:rsid w:val="00A47B26"/>
    <w:rsid w:val="00A51240"/>
    <w:rsid w:val="00A514FD"/>
    <w:rsid w:val="00A54371"/>
    <w:rsid w:val="00A546F8"/>
    <w:rsid w:val="00A56031"/>
    <w:rsid w:val="00A5671E"/>
    <w:rsid w:val="00A60C4F"/>
    <w:rsid w:val="00A61AA4"/>
    <w:rsid w:val="00A62A37"/>
    <w:rsid w:val="00A62B69"/>
    <w:rsid w:val="00A63A39"/>
    <w:rsid w:val="00A64F73"/>
    <w:rsid w:val="00A66A59"/>
    <w:rsid w:val="00A66FC4"/>
    <w:rsid w:val="00A72C95"/>
    <w:rsid w:val="00A72CF1"/>
    <w:rsid w:val="00A738D2"/>
    <w:rsid w:val="00A7486E"/>
    <w:rsid w:val="00A74C68"/>
    <w:rsid w:val="00A7519A"/>
    <w:rsid w:val="00A81E68"/>
    <w:rsid w:val="00A8437E"/>
    <w:rsid w:val="00A84A2E"/>
    <w:rsid w:val="00A85D9D"/>
    <w:rsid w:val="00A861A0"/>
    <w:rsid w:val="00A868CB"/>
    <w:rsid w:val="00A87212"/>
    <w:rsid w:val="00A874D5"/>
    <w:rsid w:val="00A87741"/>
    <w:rsid w:val="00A90EB4"/>
    <w:rsid w:val="00A90F4F"/>
    <w:rsid w:val="00A91EDC"/>
    <w:rsid w:val="00A92C7A"/>
    <w:rsid w:val="00A934E2"/>
    <w:rsid w:val="00A934FF"/>
    <w:rsid w:val="00A9660C"/>
    <w:rsid w:val="00A96677"/>
    <w:rsid w:val="00A97ADC"/>
    <w:rsid w:val="00AA0EAF"/>
    <w:rsid w:val="00AA1349"/>
    <w:rsid w:val="00AA141A"/>
    <w:rsid w:val="00AA1DC9"/>
    <w:rsid w:val="00AA2446"/>
    <w:rsid w:val="00AA2612"/>
    <w:rsid w:val="00AA6CC1"/>
    <w:rsid w:val="00AA6DBA"/>
    <w:rsid w:val="00AA6DC3"/>
    <w:rsid w:val="00AB0489"/>
    <w:rsid w:val="00AB11AE"/>
    <w:rsid w:val="00AB124C"/>
    <w:rsid w:val="00AB2005"/>
    <w:rsid w:val="00AB36C1"/>
    <w:rsid w:val="00AB3EC5"/>
    <w:rsid w:val="00AB595C"/>
    <w:rsid w:val="00AB70E3"/>
    <w:rsid w:val="00AC0AE4"/>
    <w:rsid w:val="00AC0E45"/>
    <w:rsid w:val="00AC13D1"/>
    <w:rsid w:val="00AC1DEF"/>
    <w:rsid w:val="00AC25A2"/>
    <w:rsid w:val="00AC4D33"/>
    <w:rsid w:val="00AC5ED5"/>
    <w:rsid w:val="00AC78FC"/>
    <w:rsid w:val="00AC7C79"/>
    <w:rsid w:val="00AD0636"/>
    <w:rsid w:val="00AD17AE"/>
    <w:rsid w:val="00AD1C81"/>
    <w:rsid w:val="00AD267E"/>
    <w:rsid w:val="00AD2FB6"/>
    <w:rsid w:val="00AD36CF"/>
    <w:rsid w:val="00AD5542"/>
    <w:rsid w:val="00AE1416"/>
    <w:rsid w:val="00AE30AA"/>
    <w:rsid w:val="00AE476D"/>
    <w:rsid w:val="00AE60EF"/>
    <w:rsid w:val="00AE7D7E"/>
    <w:rsid w:val="00AF1B67"/>
    <w:rsid w:val="00AF1C28"/>
    <w:rsid w:val="00AF29CA"/>
    <w:rsid w:val="00AF32B9"/>
    <w:rsid w:val="00AF403B"/>
    <w:rsid w:val="00AF5156"/>
    <w:rsid w:val="00AF62F7"/>
    <w:rsid w:val="00AF67DA"/>
    <w:rsid w:val="00AF6F47"/>
    <w:rsid w:val="00AF707D"/>
    <w:rsid w:val="00AF7E09"/>
    <w:rsid w:val="00B00BC1"/>
    <w:rsid w:val="00B01276"/>
    <w:rsid w:val="00B0129E"/>
    <w:rsid w:val="00B014B1"/>
    <w:rsid w:val="00B01C0D"/>
    <w:rsid w:val="00B0239C"/>
    <w:rsid w:val="00B03D91"/>
    <w:rsid w:val="00B048D3"/>
    <w:rsid w:val="00B056BE"/>
    <w:rsid w:val="00B06DAC"/>
    <w:rsid w:val="00B07A96"/>
    <w:rsid w:val="00B10600"/>
    <w:rsid w:val="00B110BE"/>
    <w:rsid w:val="00B112BA"/>
    <w:rsid w:val="00B14397"/>
    <w:rsid w:val="00B1504D"/>
    <w:rsid w:val="00B1761E"/>
    <w:rsid w:val="00B179CF"/>
    <w:rsid w:val="00B20267"/>
    <w:rsid w:val="00B202A9"/>
    <w:rsid w:val="00B21B7A"/>
    <w:rsid w:val="00B2348C"/>
    <w:rsid w:val="00B24A3F"/>
    <w:rsid w:val="00B25199"/>
    <w:rsid w:val="00B26584"/>
    <w:rsid w:val="00B300D6"/>
    <w:rsid w:val="00B31859"/>
    <w:rsid w:val="00B32B76"/>
    <w:rsid w:val="00B33A6B"/>
    <w:rsid w:val="00B34265"/>
    <w:rsid w:val="00B3610D"/>
    <w:rsid w:val="00B367D7"/>
    <w:rsid w:val="00B406EC"/>
    <w:rsid w:val="00B4099F"/>
    <w:rsid w:val="00B40C67"/>
    <w:rsid w:val="00B41C4A"/>
    <w:rsid w:val="00B426F6"/>
    <w:rsid w:val="00B427D5"/>
    <w:rsid w:val="00B44051"/>
    <w:rsid w:val="00B44336"/>
    <w:rsid w:val="00B446C5"/>
    <w:rsid w:val="00B460BA"/>
    <w:rsid w:val="00B475B1"/>
    <w:rsid w:val="00B476F0"/>
    <w:rsid w:val="00B502F5"/>
    <w:rsid w:val="00B538C2"/>
    <w:rsid w:val="00B55061"/>
    <w:rsid w:val="00B6048C"/>
    <w:rsid w:val="00B604B6"/>
    <w:rsid w:val="00B6119E"/>
    <w:rsid w:val="00B61306"/>
    <w:rsid w:val="00B63167"/>
    <w:rsid w:val="00B63240"/>
    <w:rsid w:val="00B66304"/>
    <w:rsid w:val="00B7191F"/>
    <w:rsid w:val="00B722E8"/>
    <w:rsid w:val="00B73550"/>
    <w:rsid w:val="00B74488"/>
    <w:rsid w:val="00B757FF"/>
    <w:rsid w:val="00B759FB"/>
    <w:rsid w:val="00B765D6"/>
    <w:rsid w:val="00B76627"/>
    <w:rsid w:val="00B80BEF"/>
    <w:rsid w:val="00B83779"/>
    <w:rsid w:val="00B83978"/>
    <w:rsid w:val="00B85AAD"/>
    <w:rsid w:val="00B90778"/>
    <w:rsid w:val="00B92EF2"/>
    <w:rsid w:val="00B93818"/>
    <w:rsid w:val="00B93D2E"/>
    <w:rsid w:val="00B97778"/>
    <w:rsid w:val="00B97DA3"/>
    <w:rsid w:val="00BA00C1"/>
    <w:rsid w:val="00BA2A40"/>
    <w:rsid w:val="00BA2AB8"/>
    <w:rsid w:val="00BA2E30"/>
    <w:rsid w:val="00BA31ED"/>
    <w:rsid w:val="00BA3A5A"/>
    <w:rsid w:val="00BB007C"/>
    <w:rsid w:val="00BB203A"/>
    <w:rsid w:val="00BB2B6C"/>
    <w:rsid w:val="00BB38D6"/>
    <w:rsid w:val="00BB3D56"/>
    <w:rsid w:val="00BB3DAA"/>
    <w:rsid w:val="00BB40EA"/>
    <w:rsid w:val="00BB529D"/>
    <w:rsid w:val="00BB5398"/>
    <w:rsid w:val="00BB6912"/>
    <w:rsid w:val="00BB6D5D"/>
    <w:rsid w:val="00BB76C0"/>
    <w:rsid w:val="00BC0627"/>
    <w:rsid w:val="00BC0E18"/>
    <w:rsid w:val="00BC20C2"/>
    <w:rsid w:val="00BC33E9"/>
    <w:rsid w:val="00BC4DFE"/>
    <w:rsid w:val="00BC5255"/>
    <w:rsid w:val="00BC65D8"/>
    <w:rsid w:val="00BD0167"/>
    <w:rsid w:val="00BD0511"/>
    <w:rsid w:val="00BD0D29"/>
    <w:rsid w:val="00BD1501"/>
    <w:rsid w:val="00BD2839"/>
    <w:rsid w:val="00BD3431"/>
    <w:rsid w:val="00BD34A5"/>
    <w:rsid w:val="00BD3B81"/>
    <w:rsid w:val="00BD3EDA"/>
    <w:rsid w:val="00BD4ADD"/>
    <w:rsid w:val="00BE088E"/>
    <w:rsid w:val="00BE0F4A"/>
    <w:rsid w:val="00BE33A6"/>
    <w:rsid w:val="00BE3B60"/>
    <w:rsid w:val="00BE42F2"/>
    <w:rsid w:val="00BE4EFD"/>
    <w:rsid w:val="00BE52B3"/>
    <w:rsid w:val="00BE5D22"/>
    <w:rsid w:val="00BE5DA3"/>
    <w:rsid w:val="00BE5E2F"/>
    <w:rsid w:val="00BE5EBB"/>
    <w:rsid w:val="00BE6300"/>
    <w:rsid w:val="00BF115A"/>
    <w:rsid w:val="00BF3164"/>
    <w:rsid w:val="00BF3551"/>
    <w:rsid w:val="00BF483B"/>
    <w:rsid w:val="00BF4D38"/>
    <w:rsid w:val="00BF63B3"/>
    <w:rsid w:val="00BF64A6"/>
    <w:rsid w:val="00BF6AFA"/>
    <w:rsid w:val="00BF77C1"/>
    <w:rsid w:val="00BF7909"/>
    <w:rsid w:val="00C0007F"/>
    <w:rsid w:val="00C02BD7"/>
    <w:rsid w:val="00C036EE"/>
    <w:rsid w:val="00C04AA7"/>
    <w:rsid w:val="00C051EB"/>
    <w:rsid w:val="00C06478"/>
    <w:rsid w:val="00C07B09"/>
    <w:rsid w:val="00C111B0"/>
    <w:rsid w:val="00C113FE"/>
    <w:rsid w:val="00C11D68"/>
    <w:rsid w:val="00C11F68"/>
    <w:rsid w:val="00C154EE"/>
    <w:rsid w:val="00C1584A"/>
    <w:rsid w:val="00C22739"/>
    <w:rsid w:val="00C22E89"/>
    <w:rsid w:val="00C22F88"/>
    <w:rsid w:val="00C25896"/>
    <w:rsid w:val="00C26ABF"/>
    <w:rsid w:val="00C26CD6"/>
    <w:rsid w:val="00C27530"/>
    <w:rsid w:val="00C31159"/>
    <w:rsid w:val="00C316E6"/>
    <w:rsid w:val="00C33230"/>
    <w:rsid w:val="00C33C98"/>
    <w:rsid w:val="00C34E1C"/>
    <w:rsid w:val="00C35B46"/>
    <w:rsid w:val="00C402FF"/>
    <w:rsid w:val="00C4129C"/>
    <w:rsid w:val="00C4388B"/>
    <w:rsid w:val="00C43E01"/>
    <w:rsid w:val="00C43F2F"/>
    <w:rsid w:val="00C4402F"/>
    <w:rsid w:val="00C446D6"/>
    <w:rsid w:val="00C45B4D"/>
    <w:rsid w:val="00C46BEF"/>
    <w:rsid w:val="00C50937"/>
    <w:rsid w:val="00C51548"/>
    <w:rsid w:val="00C519AD"/>
    <w:rsid w:val="00C534F7"/>
    <w:rsid w:val="00C53B5B"/>
    <w:rsid w:val="00C53C50"/>
    <w:rsid w:val="00C55363"/>
    <w:rsid w:val="00C57BB6"/>
    <w:rsid w:val="00C608CC"/>
    <w:rsid w:val="00C621F4"/>
    <w:rsid w:val="00C636C8"/>
    <w:rsid w:val="00C641ED"/>
    <w:rsid w:val="00C6657A"/>
    <w:rsid w:val="00C66E45"/>
    <w:rsid w:val="00C704B3"/>
    <w:rsid w:val="00C71F97"/>
    <w:rsid w:val="00C72E58"/>
    <w:rsid w:val="00C73E2A"/>
    <w:rsid w:val="00C773A4"/>
    <w:rsid w:val="00C82FD6"/>
    <w:rsid w:val="00C836F9"/>
    <w:rsid w:val="00C8552C"/>
    <w:rsid w:val="00C87790"/>
    <w:rsid w:val="00C877E8"/>
    <w:rsid w:val="00C87914"/>
    <w:rsid w:val="00C9120F"/>
    <w:rsid w:val="00C912B7"/>
    <w:rsid w:val="00C93FAC"/>
    <w:rsid w:val="00C964F5"/>
    <w:rsid w:val="00C96730"/>
    <w:rsid w:val="00CA0878"/>
    <w:rsid w:val="00CA12E5"/>
    <w:rsid w:val="00CA3E9A"/>
    <w:rsid w:val="00CA3EC4"/>
    <w:rsid w:val="00CA485E"/>
    <w:rsid w:val="00CA6409"/>
    <w:rsid w:val="00CA697E"/>
    <w:rsid w:val="00CA6F7C"/>
    <w:rsid w:val="00CB11EC"/>
    <w:rsid w:val="00CB1351"/>
    <w:rsid w:val="00CB1D9A"/>
    <w:rsid w:val="00CB2777"/>
    <w:rsid w:val="00CB2B6C"/>
    <w:rsid w:val="00CB39D1"/>
    <w:rsid w:val="00CB3EFE"/>
    <w:rsid w:val="00CB4A83"/>
    <w:rsid w:val="00CB5F14"/>
    <w:rsid w:val="00CB73D5"/>
    <w:rsid w:val="00CB7739"/>
    <w:rsid w:val="00CB7F0B"/>
    <w:rsid w:val="00CC0328"/>
    <w:rsid w:val="00CC06F4"/>
    <w:rsid w:val="00CC09E7"/>
    <w:rsid w:val="00CC3F49"/>
    <w:rsid w:val="00CC4147"/>
    <w:rsid w:val="00CC5403"/>
    <w:rsid w:val="00CC584C"/>
    <w:rsid w:val="00CD07E4"/>
    <w:rsid w:val="00CD16B5"/>
    <w:rsid w:val="00CD2B7D"/>
    <w:rsid w:val="00CD397D"/>
    <w:rsid w:val="00CD3AC8"/>
    <w:rsid w:val="00CD5514"/>
    <w:rsid w:val="00CD55F5"/>
    <w:rsid w:val="00CD5D5B"/>
    <w:rsid w:val="00CD6F11"/>
    <w:rsid w:val="00CD7350"/>
    <w:rsid w:val="00CE0ED1"/>
    <w:rsid w:val="00CE2173"/>
    <w:rsid w:val="00CE399D"/>
    <w:rsid w:val="00CE406E"/>
    <w:rsid w:val="00CE57F1"/>
    <w:rsid w:val="00CF010F"/>
    <w:rsid w:val="00CF236A"/>
    <w:rsid w:val="00CF3156"/>
    <w:rsid w:val="00CF412F"/>
    <w:rsid w:val="00CF42CC"/>
    <w:rsid w:val="00D0342C"/>
    <w:rsid w:val="00D03CEC"/>
    <w:rsid w:val="00D04F5E"/>
    <w:rsid w:val="00D07CEF"/>
    <w:rsid w:val="00D118CF"/>
    <w:rsid w:val="00D11CCC"/>
    <w:rsid w:val="00D147BF"/>
    <w:rsid w:val="00D1484F"/>
    <w:rsid w:val="00D14DFE"/>
    <w:rsid w:val="00D15DE4"/>
    <w:rsid w:val="00D16A9C"/>
    <w:rsid w:val="00D17853"/>
    <w:rsid w:val="00D2229C"/>
    <w:rsid w:val="00D2261B"/>
    <w:rsid w:val="00D231C5"/>
    <w:rsid w:val="00D26E4C"/>
    <w:rsid w:val="00D30314"/>
    <w:rsid w:val="00D30CE2"/>
    <w:rsid w:val="00D30F6C"/>
    <w:rsid w:val="00D328E4"/>
    <w:rsid w:val="00D32BE5"/>
    <w:rsid w:val="00D33723"/>
    <w:rsid w:val="00D34E41"/>
    <w:rsid w:val="00D34EF7"/>
    <w:rsid w:val="00D356D9"/>
    <w:rsid w:val="00D36132"/>
    <w:rsid w:val="00D364F9"/>
    <w:rsid w:val="00D36D5E"/>
    <w:rsid w:val="00D37254"/>
    <w:rsid w:val="00D37AD6"/>
    <w:rsid w:val="00D4083B"/>
    <w:rsid w:val="00D423C1"/>
    <w:rsid w:val="00D442A9"/>
    <w:rsid w:val="00D44461"/>
    <w:rsid w:val="00D454D9"/>
    <w:rsid w:val="00D467E8"/>
    <w:rsid w:val="00D46AE6"/>
    <w:rsid w:val="00D47540"/>
    <w:rsid w:val="00D47C55"/>
    <w:rsid w:val="00D47E01"/>
    <w:rsid w:val="00D50387"/>
    <w:rsid w:val="00D52382"/>
    <w:rsid w:val="00D52E3E"/>
    <w:rsid w:val="00D541F9"/>
    <w:rsid w:val="00D5539A"/>
    <w:rsid w:val="00D5574F"/>
    <w:rsid w:val="00D561FB"/>
    <w:rsid w:val="00D636B1"/>
    <w:rsid w:val="00D6377D"/>
    <w:rsid w:val="00D654C8"/>
    <w:rsid w:val="00D6558B"/>
    <w:rsid w:val="00D65678"/>
    <w:rsid w:val="00D66950"/>
    <w:rsid w:val="00D67770"/>
    <w:rsid w:val="00D67E48"/>
    <w:rsid w:val="00D70216"/>
    <w:rsid w:val="00D70554"/>
    <w:rsid w:val="00D71A8A"/>
    <w:rsid w:val="00D728E8"/>
    <w:rsid w:val="00D7329F"/>
    <w:rsid w:val="00D7511A"/>
    <w:rsid w:val="00D77720"/>
    <w:rsid w:val="00D82211"/>
    <w:rsid w:val="00D826F5"/>
    <w:rsid w:val="00D83608"/>
    <w:rsid w:val="00D83912"/>
    <w:rsid w:val="00D8463C"/>
    <w:rsid w:val="00D84EF8"/>
    <w:rsid w:val="00D85847"/>
    <w:rsid w:val="00D87360"/>
    <w:rsid w:val="00D878F1"/>
    <w:rsid w:val="00D87A5F"/>
    <w:rsid w:val="00D9024B"/>
    <w:rsid w:val="00D90F8F"/>
    <w:rsid w:val="00D9130F"/>
    <w:rsid w:val="00D914E7"/>
    <w:rsid w:val="00D91658"/>
    <w:rsid w:val="00D92448"/>
    <w:rsid w:val="00D92902"/>
    <w:rsid w:val="00D93465"/>
    <w:rsid w:val="00D9518E"/>
    <w:rsid w:val="00D95B6F"/>
    <w:rsid w:val="00D9626A"/>
    <w:rsid w:val="00D9690E"/>
    <w:rsid w:val="00D9751C"/>
    <w:rsid w:val="00DA062B"/>
    <w:rsid w:val="00DA08A6"/>
    <w:rsid w:val="00DA0E66"/>
    <w:rsid w:val="00DA13B4"/>
    <w:rsid w:val="00DA19F8"/>
    <w:rsid w:val="00DA210B"/>
    <w:rsid w:val="00DA39C8"/>
    <w:rsid w:val="00DA3CC1"/>
    <w:rsid w:val="00DA3DF8"/>
    <w:rsid w:val="00DB30CB"/>
    <w:rsid w:val="00DB3509"/>
    <w:rsid w:val="00DB37C3"/>
    <w:rsid w:val="00DB37C6"/>
    <w:rsid w:val="00DB4B22"/>
    <w:rsid w:val="00DB5AA1"/>
    <w:rsid w:val="00DB654C"/>
    <w:rsid w:val="00DB6ABE"/>
    <w:rsid w:val="00DB7CBE"/>
    <w:rsid w:val="00DC016C"/>
    <w:rsid w:val="00DC098E"/>
    <w:rsid w:val="00DC14E3"/>
    <w:rsid w:val="00DC2DC3"/>
    <w:rsid w:val="00DC2FBE"/>
    <w:rsid w:val="00DC68EC"/>
    <w:rsid w:val="00DC7607"/>
    <w:rsid w:val="00DC7AF8"/>
    <w:rsid w:val="00DD06B6"/>
    <w:rsid w:val="00DD1F71"/>
    <w:rsid w:val="00DD36CD"/>
    <w:rsid w:val="00DD4100"/>
    <w:rsid w:val="00DD48BE"/>
    <w:rsid w:val="00DD4D3E"/>
    <w:rsid w:val="00DD5926"/>
    <w:rsid w:val="00DD69CD"/>
    <w:rsid w:val="00DD7F8B"/>
    <w:rsid w:val="00DE21EE"/>
    <w:rsid w:val="00DE2559"/>
    <w:rsid w:val="00DE2607"/>
    <w:rsid w:val="00DE2AB8"/>
    <w:rsid w:val="00DE3702"/>
    <w:rsid w:val="00DE4209"/>
    <w:rsid w:val="00DE4A18"/>
    <w:rsid w:val="00DE5419"/>
    <w:rsid w:val="00DE6B9E"/>
    <w:rsid w:val="00DF1C79"/>
    <w:rsid w:val="00DF23CE"/>
    <w:rsid w:val="00DF3B6F"/>
    <w:rsid w:val="00DF401D"/>
    <w:rsid w:val="00DF4B88"/>
    <w:rsid w:val="00DF4BB8"/>
    <w:rsid w:val="00DF5748"/>
    <w:rsid w:val="00DF7A11"/>
    <w:rsid w:val="00E00CC3"/>
    <w:rsid w:val="00E011FE"/>
    <w:rsid w:val="00E02D9A"/>
    <w:rsid w:val="00E02E5D"/>
    <w:rsid w:val="00E03DC4"/>
    <w:rsid w:val="00E04A58"/>
    <w:rsid w:val="00E04AF4"/>
    <w:rsid w:val="00E05E73"/>
    <w:rsid w:val="00E062B9"/>
    <w:rsid w:val="00E065C1"/>
    <w:rsid w:val="00E06D55"/>
    <w:rsid w:val="00E0788F"/>
    <w:rsid w:val="00E07DC8"/>
    <w:rsid w:val="00E10F6D"/>
    <w:rsid w:val="00E12392"/>
    <w:rsid w:val="00E127A8"/>
    <w:rsid w:val="00E1282C"/>
    <w:rsid w:val="00E129A6"/>
    <w:rsid w:val="00E131E5"/>
    <w:rsid w:val="00E13843"/>
    <w:rsid w:val="00E13D3D"/>
    <w:rsid w:val="00E1425E"/>
    <w:rsid w:val="00E15C9A"/>
    <w:rsid w:val="00E15E8E"/>
    <w:rsid w:val="00E17296"/>
    <w:rsid w:val="00E17C6F"/>
    <w:rsid w:val="00E17E29"/>
    <w:rsid w:val="00E2046D"/>
    <w:rsid w:val="00E20E91"/>
    <w:rsid w:val="00E230B4"/>
    <w:rsid w:val="00E237F9"/>
    <w:rsid w:val="00E2411C"/>
    <w:rsid w:val="00E25F56"/>
    <w:rsid w:val="00E264F4"/>
    <w:rsid w:val="00E267BE"/>
    <w:rsid w:val="00E26DC0"/>
    <w:rsid w:val="00E27410"/>
    <w:rsid w:val="00E30841"/>
    <w:rsid w:val="00E323F1"/>
    <w:rsid w:val="00E34197"/>
    <w:rsid w:val="00E35850"/>
    <w:rsid w:val="00E35AE4"/>
    <w:rsid w:val="00E4006A"/>
    <w:rsid w:val="00E40CF5"/>
    <w:rsid w:val="00E41B1E"/>
    <w:rsid w:val="00E42459"/>
    <w:rsid w:val="00E42C7D"/>
    <w:rsid w:val="00E4330D"/>
    <w:rsid w:val="00E435B5"/>
    <w:rsid w:val="00E439ED"/>
    <w:rsid w:val="00E442F8"/>
    <w:rsid w:val="00E448E2"/>
    <w:rsid w:val="00E450BB"/>
    <w:rsid w:val="00E467B9"/>
    <w:rsid w:val="00E478B3"/>
    <w:rsid w:val="00E5024D"/>
    <w:rsid w:val="00E50721"/>
    <w:rsid w:val="00E51AFC"/>
    <w:rsid w:val="00E52CC7"/>
    <w:rsid w:val="00E538AA"/>
    <w:rsid w:val="00E5408F"/>
    <w:rsid w:val="00E54393"/>
    <w:rsid w:val="00E54E76"/>
    <w:rsid w:val="00E554A0"/>
    <w:rsid w:val="00E5709C"/>
    <w:rsid w:val="00E62A57"/>
    <w:rsid w:val="00E6333A"/>
    <w:rsid w:val="00E641D7"/>
    <w:rsid w:val="00E652B9"/>
    <w:rsid w:val="00E655F4"/>
    <w:rsid w:val="00E65BF2"/>
    <w:rsid w:val="00E66C6D"/>
    <w:rsid w:val="00E66F47"/>
    <w:rsid w:val="00E67431"/>
    <w:rsid w:val="00E700B1"/>
    <w:rsid w:val="00E70826"/>
    <w:rsid w:val="00E716A9"/>
    <w:rsid w:val="00E71810"/>
    <w:rsid w:val="00E72200"/>
    <w:rsid w:val="00E75BEA"/>
    <w:rsid w:val="00E7735F"/>
    <w:rsid w:val="00E77553"/>
    <w:rsid w:val="00E80B33"/>
    <w:rsid w:val="00E81FA9"/>
    <w:rsid w:val="00E82DD2"/>
    <w:rsid w:val="00E87D34"/>
    <w:rsid w:val="00E929C5"/>
    <w:rsid w:val="00E92ACD"/>
    <w:rsid w:val="00E93659"/>
    <w:rsid w:val="00E942AF"/>
    <w:rsid w:val="00E948A8"/>
    <w:rsid w:val="00E95ABA"/>
    <w:rsid w:val="00E972E5"/>
    <w:rsid w:val="00EA1AED"/>
    <w:rsid w:val="00EA2CCA"/>
    <w:rsid w:val="00EA4FA4"/>
    <w:rsid w:val="00EA56C3"/>
    <w:rsid w:val="00EA66DB"/>
    <w:rsid w:val="00EA7C5F"/>
    <w:rsid w:val="00EB1519"/>
    <w:rsid w:val="00EB2408"/>
    <w:rsid w:val="00EB2ADE"/>
    <w:rsid w:val="00EB37CA"/>
    <w:rsid w:val="00EB4125"/>
    <w:rsid w:val="00EB59CF"/>
    <w:rsid w:val="00EB6A7C"/>
    <w:rsid w:val="00EB7A75"/>
    <w:rsid w:val="00EB7F52"/>
    <w:rsid w:val="00EC0C65"/>
    <w:rsid w:val="00EC0F17"/>
    <w:rsid w:val="00EC1716"/>
    <w:rsid w:val="00EC3632"/>
    <w:rsid w:val="00EC495C"/>
    <w:rsid w:val="00EC5993"/>
    <w:rsid w:val="00EC5F89"/>
    <w:rsid w:val="00EC6014"/>
    <w:rsid w:val="00EC668A"/>
    <w:rsid w:val="00EC730B"/>
    <w:rsid w:val="00ED15DC"/>
    <w:rsid w:val="00ED255A"/>
    <w:rsid w:val="00ED293A"/>
    <w:rsid w:val="00ED31C3"/>
    <w:rsid w:val="00ED34D7"/>
    <w:rsid w:val="00ED3803"/>
    <w:rsid w:val="00ED39CF"/>
    <w:rsid w:val="00ED3D1B"/>
    <w:rsid w:val="00ED3E45"/>
    <w:rsid w:val="00ED4A6F"/>
    <w:rsid w:val="00ED4A8E"/>
    <w:rsid w:val="00ED6914"/>
    <w:rsid w:val="00ED7E78"/>
    <w:rsid w:val="00EE0636"/>
    <w:rsid w:val="00EE35B6"/>
    <w:rsid w:val="00EE562F"/>
    <w:rsid w:val="00EF1794"/>
    <w:rsid w:val="00EF1B7C"/>
    <w:rsid w:val="00EF32D0"/>
    <w:rsid w:val="00EF3846"/>
    <w:rsid w:val="00EF3E2D"/>
    <w:rsid w:val="00EF3FFF"/>
    <w:rsid w:val="00EF4CDE"/>
    <w:rsid w:val="00EF57D1"/>
    <w:rsid w:val="00EF615A"/>
    <w:rsid w:val="00EF6D90"/>
    <w:rsid w:val="00EF78CC"/>
    <w:rsid w:val="00F00FD7"/>
    <w:rsid w:val="00F03F2F"/>
    <w:rsid w:val="00F04576"/>
    <w:rsid w:val="00F069F2"/>
    <w:rsid w:val="00F07C36"/>
    <w:rsid w:val="00F07F80"/>
    <w:rsid w:val="00F1181A"/>
    <w:rsid w:val="00F11D5D"/>
    <w:rsid w:val="00F12D11"/>
    <w:rsid w:val="00F144BB"/>
    <w:rsid w:val="00F2122C"/>
    <w:rsid w:val="00F23DEF"/>
    <w:rsid w:val="00F243E8"/>
    <w:rsid w:val="00F24AE3"/>
    <w:rsid w:val="00F253B0"/>
    <w:rsid w:val="00F25764"/>
    <w:rsid w:val="00F268F9"/>
    <w:rsid w:val="00F3046F"/>
    <w:rsid w:val="00F3077E"/>
    <w:rsid w:val="00F31420"/>
    <w:rsid w:val="00F316D0"/>
    <w:rsid w:val="00F3340E"/>
    <w:rsid w:val="00F33EC7"/>
    <w:rsid w:val="00F3513A"/>
    <w:rsid w:val="00F359EB"/>
    <w:rsid w:val="00F36725"/>
    <w:rsid w:val="00F368FC"/>
    <w:rsid w:val="00F36C70"/>
    <w:rsid w:val="00F37604"/>
    <w:rsid w:val="00F40287"/>
    <w:rsid w:val="00F40390"/>
    <w:rsid w:val="00F417E5"/>
    <w:rsid w:val="00F42871"/>
    <w:rsid w:val="00F429B5"/>
    <w:rsid w:val="00F42CB9"/>
    <w:rsid w:val="00F430EC"/>
    <w:rsid w:val="00F43574"/>
    <w:rsid w:val="00F43743"/>
    <w:rsid w:val="00F43F05"/>
    <w:rsid w:val="00F4418F"/>
    <w:rsid w:val="00F445AC"/>
    <w:rsid w:val="00F518B9"/>
    <w:rsid w:val="00F52E9E"/>
    <w:rsid w:val="00F53832"/>
    <w:rsid w:val="00F53C71"/>
    <w:rsid w:val="00F53CC5"/>
    <w:rsid w:val="00F54937"/>
    <w:rsid w:val="00F55848"/>
    <w:rsid w:val="00F56008"/>
    <w:rsid w:val="00F57321"/>
    <w:rsid w:val="00F622AE"/>
    <w:rsid w:val="00F628DD"/>
    <w:rsid w:val="00F63005"/>
    <w:rsid w:val="00F63F8D"/>
    <w:rsid w:val="00F64657"/>
    <w:rsid w:val="00F6532C"/>
    <w:rsid w:val="00F659F4"/>
    <w:rsid w:val="00F65A06"/>
    <w:rsid w:val="00F66C84"/>
    <w:rsid w:val="00F67A38"/>
    <w:rsid w:val="00F67C7C"/>
    <w:rsid w:val="00F71C17"/>
    <w:rsid w:val="00F725D1"/>
    <w:rsid w:val="00F74D8F"/>
    <w:rsid w:val="00F76467"/>
    <w:rsid w:val="00F7702A"/>
    <w:rsid w:val="00F80782"/>
    <w:rsid w:val="00F8231D"/>
    <w:rsid w:val="00F823BC"/>
    <w:rsid w:val="00F829C0"/>
    <w:rsid w:val="00F83C29"/>
    <w:rsid w:val="00F84087"/>
    <w:rsid w:val="00F8453A"/>
    <w:rsid w:val="00F84BB2"/>
    <w:rsid w:val="00F85F5A"/>
    <w:rsid w:val="00F9033D"/>
    <w:rsid w:val="00F91E12"/>
    <w:rsid w:val="00F92079"/>
    <w:rsid w:val="00F94503"/>
    <w:rsid w:val="00F956D8"/>
    <w:rsid w:val="00F96DE8"/>
    <w:rsid w:val="00F97B91"/>
    <w:rsid w:val="00FA230E"/>
    <w:rsid w:val="00FA2D13"/>
    <w:rsid w:val="00FA3710"/>
    <w:rsid w:val="00FA5C0D"/>
    <w:rsid w:val="00FA6968"/>
    <w:rsid w:val="00FA7714"/>
    <w:rsid w:val="00FA7B9C"/>
    <w:rsid w:val="00FB03B3"/>
    <w:rsid w:val="00FB32E2"/>
    <w:rsid w:val="00FB48BE"/>
    <w:rsid w:val="00FB4B1C"/>
    <w:rsid w:val="00FB5A94"/>
    <w:rsid w:val="00FB5BEB"/>
    <w:rsid w:val="00FB6F80"/>
    <w:rsid w:val="00FB7C47"/>
    <w:rsid w:val="00FC01B0"/>
    <w:rsid w:val="00FC09E2"/>
    <w:rsid w:val="00FC0A7C"/>
    <w:rsid w:val="00FC3D89"/>
    <w:rsid w:val="00FC55BE"/>
    <w:rsid w:val="00FC7E4E"/>
    <w:rsid w:val="00FD0530"/>
    <w:rsid w:val="00FD2061"/>
    <w:rsid w:val="00FD3357"/>
    <w:rsid w:val="00FD4487"/>
    <w:rsid w:val="00FD49AA"/>
    <w:rsid w:val="00FD66EC"/>
    <w:rsid w:val="00FE0EC7"/>
    <w:rsid w:val="00FE2CFC"/>
    <w:rsid w:val="00FE3D54"/>
    <w:rsid w:val="00FE56F1"/>
    <w:rsid w:val="00FE5E2C"/>
    <w:rsid w:val="00FE6198"/>
    <w:rsid w:val="00FE684B"/>
    <w:rsid w:val="00FE7187"/>
    <w:rsid w:val="00FE7965"/>
    <w:rsid w:val="00FF0204"/>
    <w:rsid w:val="00FF0C64"/>
    <w:rsid w:val="00FF2ECF"/>
    <w:rsid w:val="00FF55C4"/>
    <w:rsid w:val="00FF79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312D"/>
  <w15:docId w15:val="{4306FA25-39B2-44B0-A8C5-2E023B1F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3743"/>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EC495C"/>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EC495C"/>
    <w:rPr>
      <w:rFonts w:ascii="Arial" w:eastAsia="Times New Roman" w:hAnsi="Arial" w:cs="Times New Roman"/>
    </w:rPr>
  </w:style>
  <w:style w:type="paragraph" w:customStyle="1" w:styleId="Default">
    <w:name w:val="Default"/>
    <w:rsid w:val="00EC495C"/>
    <w:pPr>
      <w:autoSpaceDE w:val="0"/>
      <w:autoSpaceDN w:val="0"/>
      <w:adjustRightInd w:val="0"/>
      <w:spacing w:after="0" w:line="240" w:lineRule="auto"/>
    </w:pPr>
    <w:rPr>
      <w:rFonts w:ascii="Arial" w:eastAsia="Calibri" w:hAnsi="Arial" w:cs="Arial"/>
      <w:color w:val="000000"/>
      <w:sz w:val="24"/>
      <w:szCs w:val="24"/>
    </w:rPr>
  </w:style>
  <w:style w:type="paragraph" w:customStyle="1" w:styleId="len">
    <w:name w:val="Člen"/>
    <w:basedOn w:val="Navaden"/>
    <w:link w:val="lenZnak"/>
    <w:qFormat/>
    <w:rsid w:val="00EC495C"/>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EC495C"/>
    <w:rPr>
      <w:rFonts w:ascii="Arial" w:eastAsia="Times New Roman" w:hAnsi="Arial" w:cs="Times New Roman"/>
      <w:b/>
    </w:rPr>
  </w:style>
  <w:style w:type="paragraph" w:customStyle="1" w:styleId="lennaslov">
    <w:name w:val="Člen_naslov"/>
    <w:basedOn w:val="len"/>
    <w:qFormat/>
    <w:rsid w:val="00EC495C"/>
    <w:pPr>
      <w:spacing w:before="0"/>
    </w:pPr>
  </w:style>
  <w:style w:type="paragraph" w:customStyle="1" w:styleId="tevilnatoka111">
    <w:name w:val="Številčna točka 1.1.1"/>
    <w:basedOn w:val="Navaden"/>
    <w:qFormat/>
    <w:rsid w:val="00EC495C"/>
    <w:pPr>
      <w:widowControl w:val="0"/>
      <w:numPr>
        <w:ilvl w:val="2"/>
        <w:numId w:val="2"/>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EC495C"/>
    <w:pPr>
      <w:numPr>
        <w:numId w:val="2"/>
      </w:numPr>
      <w:spacing w:line="240" w:lineRule="auto"/>
      <w:jc w:val="both"/>
    </w:pPr>
    <w:rPr>
      <w:sz w:val="22"/>
      <w:szCs w:val="22"/>
    </w:rPr>
  </w:style>
  <w:style w:type="character" w:customStyle="1" w:styleId="tevilnatokaZnak">
    <w:name w:val="Številčna točka Znak"/>
    <w:link w:val="tevilnatoka"/>
    <w:rsid w:val="00EC495C"/>
    <w:rPr>
      <w:rFonts w:ascii="Arial" w:eastAsia="Times New Roman" w:hAnsi="Arial" w:cs="Times New Roman"/>
    </w:rPr>
  </w:style>
  <w:style w:type="paragraph" w:customStyle="1" w:styleId="tevilnatoka11Nova">
    <w:name w:val="Številčna točka 1.1 Nova"/>
    <w:basedOn w:val="tevilnatoka"/>
    <w:qFormat/>
    <w:rsid w:val="00EC495C"/>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EC495C"/>
    <w:pPr>
      <w:numPr>
        <w:numId w:val="1"/>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EC495C"/>
    <w:rPr>
      <w:rFonts w:ascii="Arial" w:eastAsia="Times New Roman" w:hAnsi="Arial" w:cs="Arial"/>
      <w:lang w:eastAsia="sl-SI"/>
    </w:rPr>
  </w:style>
  <w:style w:type="paragraph" w:customStyle="1" w:styleId="CM4">
    <w:name w:val="CM4"/>
    <w:basedOn w:val="Default"/>
    <w:next w:val="Default"/>
    <w:uiPriority w:val="99"/>
    <w:rsid w:val="00EC495C"/>
    <w:rPr>
      <w:rFonts w:ascii="EU Albertina" w:eastAsiaTheme="minorHAnsi" w:hAnsi="EU Albertina" w:cstheme="minorBidi"/>
      <w:color w:val="auto"/>
    </w:rPr>
  </w:style>
  <w:style w:type="paragraph" w:customStyle="1" w:styleId="Poglavje">
    <w:name w:val="Poglavje"/>
    <w:basedOn w:val="Navaden"/>
    <w:qFormat/>
    <w:rsid w:val="00EC495C"/>
    <w:pPr>
      <w:suppressAutoHyphens/>
      <w:spacing w:before="480" w:line="240" w:lineRule="auto"/>
      <w:ind w:firstLine="1021"/>
      <w:jc w:val="center"/>
    </w:pPr>
    <w:rPr>
      <w:rFonts w:cs="Arial"/>
      <w:sz w:val="22"/>
      <w:szCs w:val="22"/>
      <w:lang w:eastAsia="sl-SI"/>
    </w:rPr>
  </w:style>
  <w:style w:type="paragraph" w:customStyle="1" w:styleId="odstavek0">
    <w:name w:val="odstavek"/>
    <w:basedOn w:val="Navaden"/>
    <w:rsid w:val="00EC495C"/>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link w:val="OdstavekseznamaZnak"/>
    <w:uiPriority w:val="34"/>
    <w:qFormat/>
    <w:rsid w:val="00F725D1"/>
    <w:pPr>
      <w:ind w:left="720"/>
      <w:contextualSpacing/>
    </w:p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basedOn w:val="Privzetapisavaodstavka"/>
    <w:link w:val="Sprotnaopomba-besedilo"/>
    <w:uiPriority w:val="99"/>
    <w:semiHidden/>
    <w:locked/>
    <w:rsid w:val="008C2741"/>
    <w:rPr>
      <w:lang w:eastAsia="zh-CN"/>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semiHidden/>
    <w:unhideWhenUsed/>
    <w:rsid w:val="008C2741"/>
    <w:pPr>
      <w:spacing w:line="240" w:lineRule="auto"/>
      <w:jc w:val="both"/>
    </w:pPr>
    <w:rPr>
      <w:rFonts w:asciiTheme="minorHAnsi" w:eastAsiaTheme="minorHAnsi" w:hAnsiTheme="minorHAnsi" w:cstheme="minorBidi"/>
      <w:sz w:val="22"/>
      <w:szCs w:val="22"/>
      <w:lang w:eastAsia="zh-CN"/>
    </w:rPr>
  </w:style>
  <w:style w:type="character" w:customStyle="1" w:styleId="FootnoteTextChar1">
    <w:name w:val="Footnote Text Char1"/>
    <w:basedOn w:val="Privzetapisavaodstavka"/>
    <w:uiPriority w:val="99"/>
    <w:semiHidden/>
    <w:rsid w:val="008C2741"/>
    <w:rPr>
      <w:rFonts w:ascii="Arial" w:eastAsia="Times New Roman" w:hAnsi="Arial" w:cs="Times New Roman"/>
      <w:sz w:val="20"/>
      <w:szCs w:val="20"/>
    </w:rPr>
  </w:style>
  <w:style w:type="paragraph" w:styleId="Pripombabesedilo">
    <w:name w:val="annotation text"/>
    <w:basedOn w:val="Navaden"/>
    <w:link w:val="PripombabesediloZnak"/>
    <w:uiPriority w:val="99"/>
    <w:unhideWhenUsed/>
    <w:rsid w:val="008C2741"/>
    <w:rPr>
      <w:szCs w:val="20"/>
      <w:lang w:val="en-US"/>
    </w:rPr>
  </w:style>
  <w:style w:type="character" w:customStyle="1" w:styleId="PripombabesediloZnak">
    <w:name w:val="Pripomba – besedilo Znak"/>
    <w:basedOn w:val="Privzetapisavaodstavka"/>
    <w:link w:val="Pripombabesedilo"/>
    <w:uiPriority w:val="99"/>
    <w:rsid w:val="008C2741"/>
    <w:rPr>
      <w:rFonts w:ascii="Arial" w:eastAsia="Times New Roman" w:hAnsi="Arial" w:cs="Times New Roman"/>
      <w:sz w:val="20"/>
      <w:szCs w:val="20"/>
      <w:lang w:val="en-US"/>
    </w:rPr>
  </w:style>
  <w:style w:type="character" w:customStyle="1" w:styleId="BrezrazmikovZnak">
    <w:name w:val="Brez razmikov Znak"/>
    <w:link w:val="Brezrazmikov"/>
    <w:uiPriority w:val="1"/>
    <w:locked/>
    <w:rsid w:val="008C2741"/>
    <w:rPr>
      <w:rFonts w:ascii="Arial" w:hAnsi="Arial" w:cs="Arial"/>
      <w:szCs w:val="24"/>
      <w:lang w:val="en-US"/>
    </w:rPr>
  </w:style>
  <w:style w:type="paragraph" w:styleId="Brezrazmikov">
    <w:name w:val="No Spacing"/>
    <w:link w:val="BrezrazmikovZnak"/>
    <w:uiPriority w:val="1"/>
    <w:qFormat/>
    <w:rsid w:val="008C2741"/>
    <w:pPr>
      <w:spacing w:after="0" w:line="240" w:lineRule="auto"/>
    </w:pPr>
    <w:rPr>
      <w:rFonts w:ascii="Arial" w:hAnsi="Arial" w:cs="Arial"/>
      <w:szCs w:val="24"/>
      <w:lang w:val="en-US"/>
    </w:rPr>
  </w:style>
  <w:style w:type="character" w:customStyle="1" w:styleId="OdstavekseznamaZnak">
    <w:name w:val="Odstavek seznama Znak"/>
    <w:link w:val="Odstavekseznama"/>
    <w:uiPriority w:val="34"/>
    <w:locked/>
    <w:rsid w:val="008C2741"/>
    <w:rPr>
      <w:rFonts w:ascii="Arial" w:eastAsia="Times New Roman" w:hAnsi="Arial" w:cs="Times New Roman"/>
      <w:sz w:val="20"/>
      <w:szCs w:val="24"/>
    </w:rPr>
  </w:style>
  <w:style w:type="paragraph" w:customStyle="1" w:styleId="CM3">
    <w:name w:val="CM3"/>
    <w:basedOn w:val="Default"/>
    <w:next w:val="Default"/>
    <w:uiPriority w:val="99"/>
    <w:rsid w:val="008C2741"/>
    <w:rPr>
      <w:rFonts w:ascii="EU Albertina" w:eastAsiaTheme="minorHAnsi" w:hAnsi="EU Albertina" w:cstheme="minorBidi"/>
      <w:color w:val="auto"/>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semiHidden/>
    <w:unhideWhenUsed/>
    <w:qFormat/>
    <w:rsid w:val="008C2741"/>
    <w:rPr>
      <w:vertAlign w:val="superscript"/>
    </w:rPr>
  </w:style>
  <w:style w:type="character" w:styleId="Pripombasklic">
    <w:name w:val="annotation reference"/>
    <w:unhideWhenUsed/>
    <w:rsid w:val="008C2741"/>
    <w:rPr>
      <w:sz w:val="16"/>
      <w:szCs w:val="16"/>
    </w:rPr>
  </w:style>
  <w:style w:type="character" w:styleId="Hiperpovezava">
    <w:name w:val="Hyperlink"/>
    <w:basedOn w:val="Privzetapisavaodstavka"/>
    <w:uiPriority w:val="99"/>
    <w:unhideWhenUsed/>
    <w:rsid w:val="008C2741"/>
    <w:rPr>
      <w:color w:val="0000FF"/>
      <w:u w:val="single"/>
    </w:rPr>
  </w:style>
  <w:style w:type="paragraph" w:styleId="Zadevapripombe">
    <w:name w:val="annotation subject"/>
    <w:basedOn w:val="Pripombabesedilo"/>
    <w:next w:val="Pripombabesedilo"/>
    <w:link w:val="ZadevapripombeZnak"/>
    <w:uiPriority w:val="99"/>
    <w:semiHidden/>
    <w:unhideWhenUsed/>
    <w:rsid w:val="000C5E1E"/>
    <w:pPr>
      <w:spacing w:line="240" w:lineRule="auto"/>
    </w:pPr>
    <w:rPr>
      <w:b/>
      <w:bCs/>
      <w:lang w:val="sl-SI"/>
    </w:rPr>
  </w:style>
  <w:style w:type="character" w:customStyle="1" w:styleId="ZadevapripombeZnak">
    <w:name w:val="Zadeva pripombe Znak"/>
    <w:basedOn w:val="PripombabesediloZnak"/>
    <w:link w:val="Zadevapripombe"/>
    <w:uiPriority w:val="99"/>
    <w:semiHidden/>
    <w:rsid w:val="000C5E1E"/>
    <w:rPr>
      <w:rFonts w:ascii="Arial" w:eastAsia="Times New Roman" w:hAnsi="Arial" w:cs="Times New Roman"/>
      <w:b/>
      <w:bCs/>
      <w:sz w:val="20"/>
      <w:szCs w:val="20"/>
      <w:lang w:val="en-US"/>
    </w:rPr>
  </w:style>
  <w:style w:type="character" w:customStyle="1" w:styleId="Pripombasklic1">
    <w:name w:val="Pripomba – sklic1"/>
    <w:basedOn w:val="Privzetapisavaodstavka"/>
    <w:rsid w:val="00FA3710"/>
    <w:rPr>
      <w:sz w:val="16"/>
      <w:szCs w:val="16"/>
    </w:rPr>
  </w:style>
  <w:style w:type="paragraph" w:customStyle="1" w:styleId="Pripombabesedilo1">
    <w:name w:val="Pripomba – besedilo1"/>
    <w:basedOn w:val="Navaden"/>
    <w:rsid w:val="00FA3710"/>
    <w:pPr>
      <w:suppressAutoHyphens/>
      <w:autoSpaceDN w:val="0"/>
      <w:spacing w:after="160" w:line="240" w:lineRule="auto"/>
      <w:textAlignment w:val="baseline"/>
    </w:pPr>
    <w:rPr>
      <w:rFonts w:ascii="Calibri" w:eastAsia="Calibri" w:hAnsi="Calibri"/>
      <w:szCs w:val="20"/>
    </w:rPr>
  </w:style>
  <w:style w:type="character" w:customStyle="1" w:styleId="NaslovpredpisaZnak">
    <w:name w:val="Naslov_predpisa Znak"/>
    <w:link w:val="Naslovpredpisa"/>
    <w:locked/>
    <w:rsid w:val="00A40F77"/>
    <w:rPr>
      <w:rFonts w:ascii="Arial" w:hAnsi="Arial" w:cs="Arial"/>
      <w:b/>
    </w:rPr>
  </w:style>
  <w:style w:type="paragraph" w:customStyle="1" w:styleId="Naslovpredpisa">
    <w:name w:val="Naslov_predpisa"/>
    <w:basedOn w:val="Navaden"/>
    <w:link w:val="NaslovpredpisaZnak"/>
    <w:qFormat/>
    <w:rsid w:val="00A40F77"/>
    <w:pPr>
      <w:suppressAutoHyphens/>
      <w:overflowPunct w:val="0"/>
      <w:autoSpaceDE w:val="0"/>
      <w:autoSpaceDN w:val="0"/>
      <w:adjustRightInd w:val="0"/>
      <w:spacing w:before="120" w:after="160" w:line="200" w:lineRule="exact"/>
      <w:jc w:val="center"/>
    </w:pPr>
    <w:rPr>
      <w:rFonts w:eastAsiaTheme="minorHAnsi" w:cs="Arial"/>
      <w:b/>
      <w:sz w:val="22"/>
      <w:szCs w:val="22"/>
    </w:rPr>
  </w:style>
  <w:style w:type="character" w:customStyle="1" w:styleId="VrstapredpisaZnak">
    <w:name w:val="Vrsta predpisa Znak"/>
    <w:link w:val="Vrstapredpisa"/>
    <w:locked/>
    <w:rsid w:val="00A40F77"/>
    <w:rPr>
      <w:rFonts w:ascii="Arial" w:hAnsi="Arial" w:cs="Arial"/>
      <w:b/>
      <w:bCs/>
      <w:color w:val="000000"/>
      <w:spacing w:val="40"/>
    </w:rPr>
  </w:style>
  <w:style w:type="paragraph" w:customStyle="1" w:styleId="Vrstapredpisa">
    <w:name w:val="Vrsta predpisa"/>
    <w:basedOn w:val="Navaden"/>
    <w:link w:val="VrstapredpisaZnak"/>
    <w:qFormat/>
    <w:rsid w:val="00A40F77"/>
    <w:pPr>
      <w:suppressAutoHyphens/>
      <w:overflowPunct w:val="0"/>
      <w:autoSpaceDE w:val="0"/>
      <w:autoSpaceDN w:val="0"/>
      <w:adjustRightInd w:val="0"/>
      <w:spacing w:before="480" w:line="240" w:lineRule="auto"/>
      <w:jc w:val="center"/>
    </w:pPr>
    <w:rPr>
      <w:rFonts w:eastAsiaTheme="minorHAnsi" w:cs="Arial"/>
      <w:b/>
      <w:bCs/>
      <w:color w:val="000000"/>
      <w:spacing w:val="40"/>
      <w:sz w:val="22"/>
      <w:szCs w:val="22"/>
    </w:rPr>
  </w:style>
  <w:style w:type="paragraph" w:customStyle="1" w:styleId="CM1">
    <w:name w:val="CM1"/>
    <w:basedOn w:val="Default"/>
    <w:next w:val="Default"/>
    <w:uiPriority w:val="99"/>
    <w:rsid w:val="00A40F77"/>
    <w:rPr>
      <w:rFonts w:ascii="EU Albertina" w:eastAsiaTheme="minorHAnsi" w:hAnsi="EU Albertina" w:cstheme="minorBidi"/>
      <w:color w:val="auto"/>
    </w:rPr>
  </w:style>
  <w:style w:type="paragraph" w:customStyle="1" w:styleId="Oddelek">
    <w:name w:val="Oddelek"/>
    <w:basedOn w:val="Navaden"/>
    <w:link w:val="OddelekZnak1"/>
    <w:uiPriority w:val="99"/>
    <w:qFormat/>
    <w:rsid w:val="00817609"/>
    <w:pPr>
      <w:numPr>
        <w:numId w:val="8"/>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uiPriority w:val="99"/>
    <w:locked/>
    <w:rsid w:val="00817609"/>
    <w:rPr>
      <w:rFonts w:ascii="Arial" w:eastAsia="Times New Roman" w:hAnsi="Arial" w:cs="Times New Roman"/>
      <w:b/>
      <w:szCs w:val="20"/>
    </w:rPr>
  </w:style>
  <w:style w:type="paragraph" w:customStyle="1" w:styleId="Neotevilenodstavek">
    <w:name w:val="Neoštevilčen odstavek"/>
    <w:basedOn w:val="Navaden"/>
    <w:link w:val="NeotevilenodstavekZnak"/>
    <w:qFormat/>
    <w:rsid w:val="00817609"/>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817609"/>
    <w:rPr>
      <w:rFonts w:ascii="Arial" w:eastAsia="Times New Roman" w:hAnsi="Arial" w:cs="Times New Roman"/>
      <w:szCs w:val="20"/>
    </w:rPr>
  </w:style>
  <w:style w:type="character" w:styleId="SledenaHiperpovezava">
    <w:name w:val="FollowedHyperlink"/>
    <w:basedOn w:val="Privzetapisavaodstavka"/>
    <w:uiPriority w:val="99"/>
    <w:semiHidden/>
    <w:unhideWhenUsed/>
    <w:rsid w:val="00C72E58"/>
    <w:rPr>
      <w:color w:val="954F72" w:themeColor="followedHyperlink"/>
      <w:u w:val="single"/>
    </w:rPr>
  </w:style>
  <w:style w:type="character" w:customStyle="1" w:styleId="Nerazreenaomemba1">
    <w:name w:val="Nerazrešena omemba1"/>
    <w:basedOn w:val="Privzetapisavaodstavka"/>
    <w:uiPriority w:val="99"/>
    <w:semiHidden/>
    <w:unhideWhenUsed/>
    <w:rsid w:val="00C72E58"/>
    <w:rPr>
      <w:color w:val="605E5C"/>
      <w:shd w:val="clear" w:color="auto" w:fill="E1DFDD"/>
    </w:rPr>
  </w:style>
  <w:style w:type="paragraph" w:styleId="Revizija">
    <w:name w:val="Revision"/>
    <w:hidden/>
    <w:uiPriority w:val="99"/>
    <w:semiHidden/>
    <w:rsid w:val="006C2809"/>
    <w:pPr>
      <w:spacing w:after="0" w:line="240" w:lineRule="auto"/>
    </w:pPr>
    <w:rPr>
      <w:rFonts w:ascii="Arial" w:eastAsia="Times New Roman" w:hAnsi="Arial" w:cs="Times New Roman"/>
      <w:sz w:val="20"/>
      <w:szCs w:val="24"/>
    </w:rPr>
  </w:style>
  <w:style w:type="paragraph" w:styleId="Glava">
    <w:name w:val="header"/>
    <w:basedOn w:val="Navaden"/>
    <w:link w:val="GlavaZnak"/>
    <w:uiPriority w:val="99"/>
    <w:unhideWhenUsed/>
    <w:rsid w:val="00F42CB9"/>
    <w:pPr>
      <w:tabs>
        <w:tab w:val="center" w:pos="4536"/>
        <w:tab w:val="right" w:pos="9072"/>
      </w:tabs>
      <w:spacing w:line="240" w:lineRule="auto"/>
    </w:pPr>
  </w:style>
  <w:style w:type="character" w:customStyle="1" w:styleId="GlavaZnak">
    <w:name w:val="Glava Znak"/>
    <w:basedOn w:val="Privzetapisavaodstavka"/>
    <w:link w:val="Glava"/>
    <w:uiPriority w:val="99"/>
    <w:rsid w:val="00F42CB9"/>
    <w:rPr>
      <w:rFonts w:ascii="Arial" w:eastAsia="Times New Roman" w:hAnsi="Arial" w:cs="Times New Roman"/>
      <w:sz w:val="20"/>
      <w:szCs w:val="24"/>
    </w:rPr>
  </w:style>
  <w:style w:type="paragraph" w:styleId="Noga">
    <w:name w:val="footer"/>
    <w:basedOn w:val="Navaden"/>
    <w:link w:val="NogaZnak"/>
    <w:uiPriority w:val="99"/>
    <w:unhideWhenUsed/>
    <w:rsid w:val="00F42CB9"/>
    <w:pPr>
      <w:tabs>
        <w:tab w:val="center" w:pos="4536"/>
        <w:tab w:val="right" w:pos="9072"/>
      </w:tabs>
      <w:spacing w:line="240" w:lineRule="auto"/>
    </w:pPr>
  </w:style>
  <w:style w:type="character" w:customStyle="1" w:styleId="NogaZnak">
    <w:name w:val="Noga Znak"/>
    <w:basedOn w:val="Privzetapisavaodstavka"/>
    <w:link w:val="Noga"/>
    <w:uiPriority w:val="99"/>
    <w:rsid w:val="00F42CB9"/>
    <w:rPr>
      <w:rFonts w:ascii="Arial" w:eastAsia="Times New Roman" w:hAnsi="Arial" w:cs="Times New Roman"/>
      <w:sz w:val="20"/>
      <w:szCs w:val="24"/>
    </w:rPr>
  </w:style>
  <w:style w:type="paragraph" w:styleId="Besedilooblaka">
    <w:name w:val="Balloon Text"/>
    <w:basedOn w:val="Navaden"/>
    <w:link w:val="BesedilooblakaZnak"/>
    <w:uiPriority w:val="99"/>
    <w:unhideWhenUsed/>
    <w:rsid w:val="004369C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4369C6"/>
    <w:rPr>
      <w:rFonts w:ascii="Tahoma" w:eastAsia="Times New Roman" w:hAnsi="Tahoma" w:cs="Tahoma"/>
      <w:sz w:val="16"/>
      <w:szCs w:val="16"/>
    </w:rPr>
  </w:style>
  <w:style w:type="paragraph" w:customStyle="1" w:styleId="odstavek1">
    <w:name w:val="odstavek1"/>
    <w:basedOn w:val="Navaden"/>
    <w:rsid w:val="00C26ABF"/>
    <w:pPr>
      <w:spacing w:before="240" w:line="240" w:lineRule="auto"/>
      <w:ind w:firstLine="1021"/>
      <w:jc w:val="both"/>
    </w:pPr>
    <w:rPr>
      <w:rFonts w:cs="Arial"/>
      <w:sz w:val="22"/>
      <w:szCs w:val="22"/>
      <w:lang w:eastAsia="sl-SI"/>
    </w:rPr>
  </w:style>
  <w:style w:type="character" w:customStyle="1" w:styleId="Nerazreenaomemba2">
    <w:name w:val="Nerazrešena omemba2"/>
    <w:basedOn w:val="Privzetapisavaodstavka"/>
    <w:uiPriority w:val="99"/>
    <w:semiHidden/>
    <w:unhideWhenUsed/>
    <w:rsid w:val="00AA2612"/>
    <w:rPr>
      <w:color w:val="605E5C"/>
      <w:shd w:val="clear" w:color="auto" w:fill="E1DFDD"/>
    </w:rPr>
  </w:style>
  <w:style w:type="paragraph" w:customStyle="1" w:styleId="tevilnatoka0">
    <w:name w:val="tevilnatoka"/>
    <w:basedOn w:val="Navaden"/>
    <w:rsid w:val="003119FE"/>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3119FE"/>
  </w:style>
  <w:style w:type="character" w:customStyle="1" w:styleId="Nerazreenaomemba3">
    <w:name w:val="Nerazrešena omemba3"/>
    <w:basedOn w:val="Privzetapisavaodstavka"/>
    <w:uiPriority w:val="99"/>
    <w:semiHidden/>
    <w:unhideWhenUsed/>
    <w:rsid w:val="0020365F"/>
    <w:rPr>
      <w:color w:val="605E5C"/>
      <w:shd w:val="clear" w:color="auto" w:fill="E1DFDD"/>
    </w:rPr>
  </w:style>
  <w:style w:type="character" w:customStyle="1" w:styleId="Nerazreenaomemba4">
    <w:name w:val="Nerazrešena omemba4"/>
    <w:basedOn w:val="Privzetapisavaodstavka"/>
    <w:uiPriority w:val="99"/>
    <w:semiHidden/>
    <w:unhideWhenUsed/>
    <w:rsid w:val="00D46AE6"/>
    <w:rPr>
      <w:color w:val="605E5C"/>
      <w:shd w:val="clear" w:color="auto" w:fill="E1DFDD"/>
    </w:rPr>
  </w:style>
  <w:style w:type="paragraph" w:customStyle="1" w:styleId="zamik">
    <w:name w:val="zamik"/>
    <w:basedOn w:val="Navaden"/>
    <w:rsid w:val="0087647D"/>
    <w:pPr>
      <w:spacing w:line="240" w:lineRule="auto"/>
      <w:ind w:firstLine="1021"/>
    </w:pPr>
    <w:rPr>
      <w:rFonts w:ascii="Times New Roman" w:hAnsi="Times New Roman"/>
      <w:sz w:val="24"/>
      <w:lang w:val="en-US"/>
    </w:rPr>
  </w:style>
  <w:style w:type="character" w:customStyle="1" w:styleId="Sprotnaopomba-besediloZnak1">
    <w:name w:val="Sprotna opomba - besedilo Znak1"/>
    <w:basedOn w:val="Privzetapisavaodstavka"/>
    <w:uiPriority w:val="99"/>
    <w:semiHidden/>
    <w:rsid w:val="00676245"/>
    <w:rPr>
      <w:rFonts w:ascii="Arial" w:eastAsia="Times New Roman" w:hAnsi="Arial" w:cs="Times New Roman"/>
      <w:sz w:val="20"/>
      <w:szCs w:val="20"/>
    </w:rPr>
  </w:style>
  <w:style w:type="paragraph" w:customStyle="1" w:styleId="pf0">
    <w:name w:val="pf0"/>
    <w:basedOn w:val="Navaden"/>
    <w:rsid w:val="00D541F9"/>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D541F9"/>
    <w:rPr>
      <w:rFonts w:ascii="Segoe UI" w:hAnsi="Segoe UI" w:cs="Segoe UI" w:hint="default"/>
      <w:sz w:val="18"/>
      <w:szCs w:val="18"/>
    </w:rPr>
  </w:style>
  <w:style w:type="character" w:customStyle="1" w:styleId="cf11">
    <w:name w:val="cf11"/>
    <w:basedOn w:val="Privzetapisavaodstavka"/>
    <w:rsid w:val="00D541F9"/>
    <w:rPr>
      <w:rFonts w:ascii="Segoe UI" w:hAnsi="Segoe UI" w:cs="Segoe UI" w:hint="default"/>
      <w:sz w:val="18"/>
      <w:szCs w:val="18"/>
    </w:rPr>
  </w:style>
  <w:style w:type="character" w:styleId="Nerazreenaomemba">
    <w:name w:val="Unresolved Mention"/>
    <w:basedOn w:val="Privzetapisavaodstavka"/>
    <w:uiPriority w:val="99"/>
    <w:semiHidden/>
    <w:unhideWhenUsed/>
    <w:rsid w:val="00A4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4916">
      <w:bodyDiv w:val="1"/>
      <w:marLeft w:val="0"/>
      <w:marRight w:val="0"/>
      <w:marTop w:val="0"/>
      <w:marBottom w:val="0"/>
      <w:divBdr>
        <w:top w:val="none" w:sz="0" w:space="0" w:color="auto"/>
        <w:left w:val="none" w:sz="0" w:space="0" w:color="auto"/>
        <w:bottom w:val="none" w:sz="0" w:space="0" w:color="auto"/>
        <w:right w:val="none" w:sz="0" w:space="0" w:color="auto"/>
      </w:divBdr>
      <w:divsChild>
        <w:div w:id="158273631">
          <w:marLeft w:val="425"/>
          <w:marRight w:val="0"/>
          <w:marTop w:val="0"/>
          <w:marBottom w:val="0"/>
          <w:divBdr>
            <w:top w:val="none" w:sz="0" w:space="0" w:color="auto"/>
            <w:left w:val="none" w:sz="0" w:space="0" w:color="auto"/>
            <w:bottom w:val="none" w:sz="0" w:space="0" w:color="auto"/>
            <w:right w:val="none" w:sz="0" w:space="0" w:color="auto"/>
          </w:divBdr>
        </w:div>
        <w:div w:id="726877050">
          <w:marLeft w:val="425"/>
          <w:marRight w:val="0"/>
          <w:marTop w:val="0"/>
          <w:marBottom w:val="0"/>
          <w:divBdr>
            <w:top w:val="none" w:sz="0" w:space="0" w:color="auto"/>
            <w:left w:val="none" w:sz="0" w:space="0" w:color="auto"/>
            <w:bottom w:val="none" w:sz="0" w:space="0" w:color="auto"/>
            <w:right w:val="none" w:sz="0" w:space="0" w:color="auto"/>
          </w:divBdr>
        </w:div>
        <w:div w:id="882327273">
          <w:marLeft w:val="425"/>
          <w:marRight w:val="0"/>
          <w:marTop w:val="0"/>
          <w:marBottom w:val="0"/>
          <w:divBdr>
            <w:top w:val="none" w:sz="0" w:space="0" w:color="auto"/>
            <w:left w:val="none" w:sz="0" w:space="0" w:color="auto"/>
            <w:bottom w:val="none" w:sz="0" w:space="0" w:color="auto"/>
            <w:right w:val="none" w:sz="0" w:space="0" w:color="auto"/>
          </w:divBdr>
        </w:div>
      </w:divsChild>
    </w:div>
    <w:div w:id="335621013">
      <w:bodyDiv w:val="1"/>
      <w:marLeft w:val="0"/>
      <w:marRight w:val="0"/>
      <w:marTop w:val="0"/>
      <w:marBottom w:val="0"/>
      <w:divBdr>
        <w:top w:val="none" w:sz="0" w:space="0" w:color="auto"/>
        <w:left w:val="none" w:sz="0" w:space="0" w:color="auto"/>
        <w:bottom w:val="none" w:sz="0" w:space="0" w:color="auto"/>
        <w:right w:val="none" w:sz="0" w:space="0" w:color="auto"/>
      </w:divBdr>
      <w:divsChild>
        <w:div w:id="528446486">
          <w:marLeft w:val="0"/>
          <w:marRight w:val="0"/>
          <w:marTop w:val="480"/>
          <w:marBottom w:val="0"/>
          <w:divBdr>
            <w:top w:val="none" w:sz="0" w:space="0" w:color="auto"/>
            <w:left w:val="none" w:sz="0" w:space="0" w:color="auto"/>
            <w:bottom w:val="none" w:sz="0" w:space="0" w:color="auto"/>
            <w:right w:val="none" w:sz="0" w:space="0" w:color="auto"/>
          </w:divBdr>
        </w:div>
        <w:div w:id="339819915">
          <w:marLeft w:val="0"/>
          <w:marRight w:val="0"/>
          <w:marTop w:val="480"/>
          <w:marBottom w:val="0"/>
          <w:divBdr>
            <w:top w:val="none" w:sz="0" w:space="0" w:color="auto"/>
            <w:left w:val="none" w:sz="0" w:space="0" w:color="auto"/>
            <w:bottom w:val="none" w:sz="0" w:space="0" w:color="auto"/>
            <w:right w:val="none" w:sz="0" w:space="0" w:color="auto"/>
          </w:divBdr>
        </w:div>
        <w:div w:id="161966541">
          <w:marLeft w:val="0"/>
          <w:marRight w:val="0"/>
          <w:marTop w:val="240"/>
          <w:marBottom w:val="0"/>
          <w:divBdr>
            <w:top w:val="none" w:sz="0" w:space="0" w:color="auto"/>
            <w:left w:val="none" w:sz="0" w:space="0" w:color="auto"/>
            <w:bottom w:val="none" w:sz="0" w:space="0" w:color="auto"/>
            <w:right w:val="none" w:sz="0" w:space="0" w:color="auto"/>
          </w:divBdr>
        </w:div>
        <w:div w:id="401832147">
          <w:marLeft w:val="0"/>
          <w:marRight w:val="0"/>
          <w:marTop w:val="240"/>
          <w:marBottom w:val="0"/>
          <w:divBdr>
            <w:top w:val="none" w:sz="0" w:space="0" w:color="auto"/>
            <w:left w:val="none" w:sz="0" w:space="0" w:color="auto"/>
            <w:bottom w:val="none" w:sz="0" w:space="0" w:color="auto"/>
            <w:right w:val="none" w:sz="0" w:space="0" w:color="auto"/>
          </w:divBdr>
        </w:div>
        <w:div w:id="1855536092">
          <w:marLeft w:val="0"/>
          <w:marRight w:val="0"/>
          <w:marTop w:val="240"/>
          <w:marBottom w:val="0"/>
          <w:divBdr>
            <w:top w:val="none" w:sz="0" w:space="0" w:color="auto"/>
            <w:left w:val="none" w:sz="0" w:space="0" w:color="auto"/>
            <w:bottom w:val="none" w:sz="0" w:space="0" w:color="auto"/>
            <w:right w:val="none" w:sz="0" w:space="0" w:color="auto"/>
          </w:divBdr>
        </w:div>
        <w:div w:id="223875452">
          <w:marLeft w:val="425"/>
          <w:marRight w:val="0"/>
          <w:marTop w:val="0"/>
          <w:marBottom w:val="0"/>
          <w:divBdr>
            <w:top w:val="none" w:sz="0" w:space="0" w:color="auto"/>
            <w:left w:val="none" w:sz="0" w:space="0" w:color="auto"/>
            <w:bottom w:val="none" w:sz="0" w:space="0" w:color="auto"/>
            <w:right w:val="none" w:sz="0" w:space="0" w:color="auto"/>
          </w:divBdr>
        </w:div>
        <w:div w:id="1326786546">
          <w:marLeft w:val="425"/>
          <w:marRight w:val="0"/>
          <w:marTop w:val="0"/>
          <w:marBottom w:val="0"/>
          <w:divBdr>
            <w:top w:val="none" w:sz="0" w:space="0" w:color="auto"/>
            <w:left w:val="none" w:sz="0" w:space="0" w:color="auto"/>
            <w:bottom w:val="none" w:sz="0" w:space="0" w:color="auto"/>
            <w:right w:val="none" w:sz="0" w:space="0" w:color="auto"/>
          </w:divBdr>
        </w:div>
        <w:div w:id="91629884">
          <w:marLeft w:val="425"/>
          <w:marRight w:val="0"/>
          <w:marTop w:val="0"/>
          <w:marBottom w:val="0"/>
          <w:divBdr>
            <w:top w:val="none" w:sz="0" w:space="0" w:color="auto"/>
            <w:left w:val="none" w:sz="0" w:space="0" w:color="auto"/>
            <w:bottom w:val="none" w:sz="0" w:space="0" w:color="auto"/>
            <w:right w:val="none" w:sz="0" w:space="0" w:color="auto"/>
          </w:divBdr>
        </w:div>
        <w:div w:id="1816146352">
          <w:marLeft w:val="567"/>
          <w:marRight w:val="0"/>
          <w:marTop w:val="0"/>
          <w:marBottom w:val="0"/>
          <w:divBdr>
            <w:top w:val="none" w:sz="0" w:space="0" w:color="auto"/>
            <w:left w:val="none" w:sz="0" w:space="0" w:color="auto"/>
            <w:bottom w:val="none" w:sz="0" w:space="0" w:color="auto"/>
            <w:right w:val="none" w:sz="0" w:space="0" w:color="auto"/>
          </w:divBdr>
        </w:div>
        <w:div w:id="847334434">
          <w:marLeft w:val="567"/>
          <w:marRight w:val="0"/>
          <w:marTop w:val="0"/>
          <w:marBottom w:val="0"/>
          <w:divBdr>
            <w:top w:val="none" w:sz="0" w:space="0" w:color="auto"/>
            <w:left w:val="none" w:sz="0" w:space="0" w:color="auto"/>
            <w:bottom w:val="none" w:sz="0" w:space="0" w:color="auto"/>
            <w:right w:val="none" w:sz="0" w:space="0" w:color="auto"/>
          </w:divBdr>
        </w:div>
        <w:div w:id="1542980894">
          <w:marLeft w:val="567"/>
          <w:marRight w:val="0"/>
          <w:marTop w:val="0"/>
          <w:marBottom w:val="0"/>
          <w:divBdr>
            <w:top w:val="none" w:sz="0" w:space="0" w:color="auto"/>
            <w:left w:val="none" w:sz="0" w:space="0" w:color="auto"/>
            <w:bottom w:val="none" w:sz="0" w:space="0" w:color="auto"/>
            <w:right w:val="none" w:sz="0" w:space="0" w:color="auto"/>
          </w:divBdr>
        </w:div>
        <w:div w:id="1557886979">
          <w:marLeft w:val="425"/>
          <w:marRight w:val="0"/>
          <w:marTop w:val="0"/>
          <w:marBottom w:val="0"/>
          <w:divBdr>
            <w:top w:val="none" w:sz="0" w:space="0" w:color="auto"/>
            <w:left w:val="none" w:sz="0" w:space="0" w:color="auto"/>
            <w:bottom w:val="none" w:sz="0" w:space="0" w:color="auto"/>
            <w:right w:val="none" w:sz="0" w:space="0" w:color="auto"/>
          </w:divBdr>
        </w:div>
        <w:div w:id="698513647">
          <w:marLeft w:val="425"/>
          <w:marRight w:val="0"/>
          <w:marTop w:val="0"/>
          <w:marBottom w:val="0"/>
          <w:divBdr>
            <w:top w:val="none" w:sz="0" w:space="0" w:color="auto"/>
            <w:left w:val="none" w:sz="0" w:space="0" w:color="auto"/>
            <w:bottom w:val="none" w:sz="0" w:space="0" w:color="auto"/>
            <w:right w:val="none" w:sz="0" w:space="0" w:color="auto"/>
          </w:divBdr>
        </w:div>
        <w:div w:id="433329356">
          <w:marLeft w:val="0"/>
          <w:marRight w:val="0"/>
          <w:marTop w:val="240"/>
          <w:marBottom w:val="0"/>
          <w:divBdr>
            <w:top w:val="none" w:sz="0" w:space="0" w:color="auto"/>
            <w:left w:val="none" w:sz="0" w:space="0" w:color="auto"/>
            <w:bottom w:val="none" w:sz="0" w:space="0" w:color="auto"/>
            <w:right w:val="none" w:sz="0" w:space="0" w:color="auto"/>
          </w:divBdr>
        </w:div>
        <w:div w:id="1555265471">
          <w:marLeft w:val="0"/>
          <w:marRight w:val="0"/>
          <w:marTop w:val="240"/>
          <w:marBottom w:val="0"/>
          <w:divBdr>
            <w:top w:val="none" w:sz="0" w:space="0" w:color="auto"/>
            <w:left w:val="none" w:sz="0" w:space="0" w:color="auto"/>
            <w:bottom w:val="none" w:sz="0" w:space="0" w:color="auto"/>
            <w:right w:val="none" w:sz="0" w:space="0" w:color="auto"/>
          </w:divBdr>
        </w:div>
        <w:div w:id="2077360460">
          <w:marLeft w:val="0"/>
          <w:marRight w:val="0"/>
          <w:marTop w:val="240"/>
          <w:marBottom w:val="0"/>
          <w:divBdr>
            <w:top w:val="none" w:sz="0" w:space="0" w:color="auto"/>
            <w:left w:val="none" w:sz="0" w:space="0" w:color="auto"/>
            <w:bottom w:val="none" w:sz="0" w:space="0" w:color="auto"/>
            <w:right w:val="none" w:sz="0" w:space="0" w:color="auto"/>
          </w:divBdr>
        </w:div>
        <w:div w:id="1138182540">
          <w:marLeft w:val="0"/>
          <w:marRight w:val="0"/>
          <w:marTop w:val="240"/>
          <w:marBottom w:val="0"/>
          <w:divBdr>
            <w:top w:val="none" w:sz="0" w:space="0" w:color="auto"/>
            <w:left w:val="none" w:sz="0" w:space="0" w:color="auto"/>
            <w:bottom w:val="none" w:sz="0" w:space="0" w:color="auto"/>
            <w:right w:val="none" w:sz="0" w:space="0" w:color="auto"/>
          </w:divBdr>
        </w:div>
      </w:divsChild>
    </w:div>
    <w:div w:id="386955593">
      <w:bodyDiv w:val="1"/>
      <w:marLeft w:val="0"/>
      <w:marRight w:val="0"/>
      <w:marTop w:val="0"/>
      <w:marBottom w:val="0"/>
      <w:divBdr>
        <w:top w:val="none" w:sz="0" w:space="0" w:color="auto"/>
        <w:left w:val="none" w:sz="0" w:space="0" w:color="auto"/>
        <w:bottom w:val="none" w:sz="0" w:space="0" w:color="auto"/>
        <w:right w:val="none" w:sz="0" w:space="0" w:color="auto"/>
      </w:divBdr>
    </w:div>
    <w:div w:id="576131586">
      <w:bodyDiv w:val="1"/>
      <w:marLeft w:val="0"/>
      <w:marRight w:val="0"/>
      <w:marTop w:val="0"/>
      <w:marBottom w:val="0"/>
      <w:divBdr>
        <w:top w:val="none" w:sz="0" w:space="0" w:color="auto"/>
        <w:left w:val="none" w:sz="0" w:space="0" w:color="auto"/>
        <w:bottom w:val="none" w:sz="0" w:space="0" w:color="auto"/>
        <w:right w:val="none" w:sz="0" w:space="0" w:color="auto"/>
      </w:divBdr>
      <w:divsChild>
        <w:div w:id="20012148">
          <w:marLeft w:val="425"/>
          <w:marRight w:val="0"/>
          <w:marTop w:val="0"/>
          <w:marBottom w:val="0"/>
          <w:divBdr>
            <w:top w:val="none" w:sz="0" w:space="0" w:color="auto"/>
            <w:left w:val="none" w:sz="0" w:space="0" w:color="auto"/>
            <w:bottom w:val="none" w:sz="0" w:space="0" w:color="auto"/>
            <w:right w:val="none" w:sz="0" w:space="0" w:color="auto"/>
          </w:divBdr>
        </w:div>
        <w:div w:id="1682077058">
          <w:marLeft w:val="425"/>
          <w:marRight w:val="0"/>
          <w:marTop w:val="0"/>
          <w:marBottom w:val="0"/>
          <w:divBdr>
            <w:top w:val="none" w:sz="0" w:space="0" w:color="auto"/>
            <w:left w:val="none" w:sz="0" w:space="0" w:color="auto"/>
            <w:bottom w:val="none" w:sz="0" w:space="0" w:color="auto"/>
            <w:right w:val="none" w:sz="0" w:space="0" w:color="auto"/>
          </w:divBdr>
        </w:div>
      </w:divsChild>
    </w:div>
    <w:div w:id="640036953">
      <w:bodyDiv w:val="1"/>
      <w:marLeft w:val="0"/>
      <w:marRight w:val="0"/>
      <w:marTop w:val="0"/>
      <w:marBottom w:val="0"/>
      <w:divBdr>
        <w:top w:val="none" w:sz="0" w:space="0" w:color="auto"/>
        <w:left w:val="none" w:sz="0" w:space="0" w:color="auto"/>
        <w:bottom w:val="none" w:sz="0" w:space="0" w:color="auto"/>
        <w:right w:val="none" w:sz="0" w:space="0" w:color="auto"/>
      </w:divBdr>
    </w:div>
    <w:div w:id="832069207">
      <w:bodyDiv w:val="1"/>
      <w:marLeft w:val="0"/>
      <w:marRight w:val="0"/>
      <w:marTop w:val="0"/>
      <w:marBottom w:val="0"/>
      <w:divBdr>
        <w:top w:val="none" w:sz="0" w:space="0" w:color="auto"/>
        <w:left w:val="none" w:sz="0" w:space="0" w:color="auto"/>
        <w:bottom w:val="none" w:sz="0" w:space="0" w:color="auto"/>
        <w:right w:val="none" w:sz="0" w:space="0" w:color="auto"/>
      </w:divBdr>
    </w:div>
    <w:div w:id="972253781">
      <w:bodyDiv w:val="1"/>
      <w:marLeft w:val="0"/>
      <w:marRight w:val="0"/>
      <w:marTop w:val="0"/>
      <w:marBottom w:val="0"/>
      <w:divBdr>
        <w:top w:val="none" w:sz="0" w:space="0" w:color="auto"/>
        <w:left w:val="none" w:sz="0" w:space="0" w:color="auto"/>
        <w:bottom w:val="none" w:sz="0" w:space="0" w:color="auto"/>
        <w:right w:val="none" w:sz="0" w:space="0" w:color="auto"/>
      </w:divBdr>
    </w:div>
    <w:div w:id="1090273493">
      <w:bodyDiv w:val="1"/>
      <w:marLeft w:val="0"/>
      <w:marRight w:val="0"/>
      <w:marTop w:val="0"/>
      <w:marBottom w:val="0"/>
      <w:divBdr>
        <w:top w:val="none" w:sz="0" w:space="0" w:color="auto"/>
        <w:left w:val="none" w:sz="0" w:space="0" w:color="auto"/>
        <w:bottom w:val="none" w:sz="0" w:space="0" w:color="auto"/>
        <w:right w:val="none" w:sz="0" w:space="0" w:color="auto"/>
      </w:divBdr>
      <w:divsChild>
        <w:div w:id="20595912">
          <w:marLeft w:val="0"/>
          <w:marRight w:val="0"/>
          <w:marTop w:val="240"/>
          <w:marBottom w:val="0"/>
          <w:divBdr>
            <w:top w:val="none" w:sz="0" w:space="0" w:color="auto"/>
            <w:left w:val="none" w:sz="0" w:space="0" w:color="auto"/>
            <w:bottom w:val="none" w:sz="0" w:space="0" w:color="auto"/>
            <w:right w:val="none" w:sz="0" w:space="0" w:color="auto"/>
          </w:divBdr>
        </w:div>
        <w:div w:id="60103158">
          <w:marLeft w:val="0"/>
          <w:marRight w:val="0"/>
          <w:marTop w:val="240"/>
          <w:marBottom w:val="0"/>
          <w:divBdr>
            <w:top w:val="none" w:sz="0" w:space="0" w:color="auto"/>
            <w:left w:val="none" w:sz="0" w:space="0" w:color="auto"/>
            <w:bottom w:val="none" w:sz="0" w:space="0" w:color="auto"/>
            <w:right w:val="none" w:sz="0" w:space="0" w:color="auto"/>
          </w:divBdr>
        </w:div>
        <w:div w:id="533082989">
          <w:marLeft w:val="0"/>
          <w:marRight w:val="0"/>
          <w:marTop w:val="240"/>
          <w:marBottom w:val="0"/>
          <w:divBdr>
            <w:top w:val="none" w:sz="0" w:space="0" w:color="auto"/>
            <w:left w:val="none" w:sz="0" w:space="0" w:color="auto"/>
            <w:bottom w:val="none" w:sz="0" w:space="0" w:color="auto"/>
            <w:right w:val="none" w:sz="0" w:space="0" w:color="auto"/>
          </w:divBdr>
        </w:div>
        <w:div w:id="642389441">
          <w:marLeft w:val="0"/>
          <w:marRight w:val="0"/>
          <w:marTop w:val="240"/>
          <w:marBottom w:val="0"/>
          <w:divBdr>
            <w:top w:val="none" w:sz="0" w:space="0" w:color="auto"/>
            <w:left w:val="none" w:sz="0" w:space="0" w:color="auto"/>
            <w:bottom w:val="none" w:sz="0" w:space="0" w:color="auto"/>
            <w:right w:val="none" w:sz="0" w:space="0" w:color="auto"/>
          </w:divBdr>
        </w:div>
        <w:div w:id="655494156">
          <w:marLeft w:val="0"/>
          <w:marRight w:val="0"/>
          <w:marTop w:val="480"/>
          <w:marBottom w:val="0"/>
          <w:divBdr>
            <w:top w:val="none" w:sz="0" w:space="0" w:color="auto"/>
            <w:left w:val="none" w:sz="0" w:space="0" w:color="auto"/>
            <w:bottom w:val="none" w:sz="0" w:space="0" w:color="auto"/>
            <w:right w:val="none" w:sz="0" w:space="0" w:color="auto"/>
          </w:divBdr>
        </w:div>
        <w:div w:id="875508967">
          <w:marLeft w:val="0"/>
          <w:marRight w:val="0"/>
          <w:marTop w:val="480"/>
          <w:marBottom w:val="0"/>
          <w:divBdr>
            <w:top w:val="none" w:sz="0" w:space="0" w:color="auto"/>
            <w:left w:val="none" w:sz="0" w:space="0" w:color="auto"/>
            <w:bottom w:val="none" w:sz="0" w:space="0" w:color="auto"/>
            <w:right w:val="none" w:sz="0" w:space="0" w:color="auto"/>
          </w:divBdr>
        </w:div>
      </w:divsChild>
    </w:div>
    <w:div w:id="1338997093">
      <w:bodyDiv w:val="1"/>
      <w:marLeft w:val="0"/>
      <w:marRight w:val="0"/>
      <w:marTop w:val="0"/>
      <w:marBottom w:val="0"/>
      <w:divBdr>
        <w:top w:val="none" w:sz="0" w:space="0" w:color="auto"/>
        <w:left w:val="none" w:sz="0" w:space="0" w:color="auto"/>
        <w:bottom w:val="none" w:sz="0" w:space="0" w:color="auto"/>
        <w:right w:val="none" w:sz="0" w:space="0" w:color="auto"/>
      </w:divBdr>
      <w:divsChild>
        <w:div w:id="81607612">
          <w:marLeft w:val="425"/>
          <w:marRight w:val="0"/>
          <w:marTop w:val="0"/>
          <w:marBottom w:val="0"/>
          <w:divBdr>
            <w:top w:val="none" w:sz="0" w:space="0" w:color="auto"/>
            <w:left w:val="none" w:sz="0" w:space="0" w:color="auto"/>
            <w:bottom w:val="none" w:sz="0" w:space="0" w:color="auto"/>
            <w:right w:val="none" w:sz="0" w:space="0" w:color="auto"/>
          </w:divBdr>
        </w:div>
        <w:div w:id="126507099">
          <w:marLeft w:val="425"/>
          <w:marRight w:val="0"/>
          <w:marTop w:val="0"/>
          <w:marBottom w:val="0"/>
          <w:divBdr>
            <w:top w:val="none" w:sz="0" w:space="0" w:color="auto"/>
            <w:left w:val="none" w:sz="0" w:space="0" w:color="auto"/>
            <w:bottom w:val="none" w:sz="0" w:space="0" w:color="auto"/>
            <w:right w:val="none" w:sz="0" w:space="0" w:color="auto"/>
          </w:divBdr>
        </w:div>
        <w:div w:id="272396545">
          <w:marLeft w:val="0"/>
          <w:marRight w:val="0"/>
          <w:marTop w:val="240"/>
          <w:marBottom w:val="0"/>
          <w:divBdr>
            <w:top w:val="none" w:sz="0" w:space="0" w:color="auto"/>
            <w:left w:val="none" w:sz="0" w:space="0" w:color="auto"/>
            <w:bottom w:val="none" w:sz="0" w:space="0" w:color="auto"/>
            <w:right w:val="none" w:sz="0" w:space="0" w:color="auto"/>
          </w:divBdr>
        </w:div>
        <w:div w:id="337200444">
          <w:marLeft w:val="0"/>
          <w:marRight w:val="0"/>
          <w:marTop w:val="240"/>
          <w:marBottom w:val="0"/>
          <w:divBdr>
            <w:top w:val="none" w:sz="0" w:space="0" w:color="auto"/>
            <w:left w:val="none" w:sz="0" w:space="0" w:color="auto"/>
            <w:bottom w:val="none" w:sz="0" w:space="0" w:color="auto"/>
            <w:right w:val="none" w:sz="0" w:space="0" w:color="auto"/>
          </w:divBdr>
        </w:div>
        <w:div w:id="606545550">
          <w:marLeft w:val="0"/>
          <w:marRight w:val="0"/>
          <w:marTop w:val="480"/>
          <w:marBottom w:val="0"/>
          <w:divBdr>
            <w:top w:val="none" w:sz="0" w:space="0" w:color="auto"/>
            <w:left w:val="none" w:sz="0" w:space="0" w:color="auto"/>
            <w:bottom w:val="none" w:sz="0" w:space="0" w:color="auto"/>
            <w:right w:val="none" w:sz="0" w:space="0" w:color="auto"/>
          </w:divBdr>
        </w:div>
        <w:div w:id="611669244">
          <w:marLeft w:val="0"/>
          <w:marRight w:val="0"/>
          <w:marTop w:val="240"/>
          <w:marBottom w:val="0"/>
          <w:divBdr>
            <w:top w:val="none" w:sz="0" w:space="0" w:color="auto"/>
            <w:left w:val="none" w:sz="0" w:space="0" w:color="auto"/>
            <w:bottom w:val="none" w:sz="0" w:space="0" w:color="auto"/>
            <w:right w:val="none" w:sz="0" w:space="0" w:color="auto"/>
          </w:divBdr>
        </w:div>
        <w:div w:id="641420897">
          <w:marLeft w:val="425"/>
          <w:marRight w:val="0"/>
          <w:marTop w:val="0"/>
          <w:marBottom w:val="0"/>
          <w:divBdr>
            <w:top w:val="none" w:sz="0" w:space="0" w:color="auto"/>
            <w:left w:val="none" w:sz="0" w:space="0" w:color="auto"/>
            <w:bottom w:val="none" w:sz="0" w:space="0" w:color="auto"/>
            <w:right w:val="none" w:sz="0" w:space="0" w:color="auto"/>
          </w:divBdr>
        </w:div>
        <w:div w:id="763307321">
          <w:marLeft w:val="0"/>
          <w:marRight w:val="0"/>
          <w:marTop w:val="480"/>
          <w:marBottom w:val="0"/>
          <w:divBdr>
            <w:top w:val="none" w:sz="0" w:space="0" w:color="auto"/>
            <w:left w:val="none" w:sz="0" w:space="0" w:color="auto"/>
            <w:bottom w:val="none" w:sz="0" w:space="0" w:color="auto"/>
            <w:right w:val="none" w:sz="0" w:space="0" w:color="auto"/>
          </w:divBdr>
        </w:div>
        <w:div w:id="854999781">
          <w:marLeft w:val="0"/>
          <w:marRight w:val="0"/>
          <w:marTop w:val="240"/>
          <w:marBottom w:val="0"/>
          <w:divBdr>
            <w:top w:val="none" w:sz="0" w:space="0" w:color="auto"/>
            <w:left w:val="none" w:sz="0" w:space="0" w:color="auto"/>
            <w:bottom w:val="none" w:sz="0" w:space="0" w:color="auto"/>
            <w:right w:val="none" w:sz="0" w:space="0" w:color="auto"/>
          </w:divBdr>
        </w:div>
        <w:div w:id="873343884">
          <w:marLeft w:val="425"/>
          <w:marRight w:val="0"/>
          <w:marTop w:val="0"/>
          <w:marBottom w:val="0"/>
          <w:divBdr>
            <w:top w:val="none" w:sz="0" w:space="0" w:color="auto"/>
            <w:left w:val="none" w:sz="0" w:space="0" w:color="auto"/>
            <w:bottom w:val="none" w:sz="0" w:space="0" w:color="auto"/>
            <w:right w:val="none" w:sz="0" w:space="0" w:color="auto"/>
          </w:divBdr>
        </w:div>
        <w:div w:id="885995079">
          <w:marLeft w:val="425"/>
          <w:marRight w:val="0"/>
          <w:marTop w:val="0"/>
          <w:marBottom w:val="0"/>
          <w:divBdr>
            <w:top w:val="none" w:sz="0" w:space="0" w:color="auto"/>
            <w:left w:val="none" w:sz="0" w:space="0" w:color="auto"/>
            <w:bottom w:val="none" w:sz="0" w:space="0" w:color="auto"/>
            <w:right w:val="none" w:sz="0" w:space="0" w:color="auto"/>
          </w:divBdr>
        </w:div>
        <w:div w:id="897399123">
          <w:marLeft w:val="425"/>
          <w:marRight w:val="0"/>
          <w:marTop w:val="0"/>
          <w:marBottom w:val="0"/>
          <w:divBdr>
            <w:top w:val="none" w:sz="0" w:space="0" w:color="auto"/>
            <w:left w:val="none" w:sz="0" w:space="0" w:color="auto"/>
            <w:bottom w:val="none" w:sz="0" w:space="0" w:color="auto"/>
            <w:right w:val="none" w:sz="0" w:space="0" w:color="auto"/>
          </w:divBdr>
        </w:div>
        <w:div w:id="927276676">
          <w:marLeft w:val="567"/>
          <w:marRight w:val="0"/>
          <w:marTop w:val="0"/>
          <w:marBottom w:val="0"/>
          <w:divBdr>
            <w:top w:val="none" w:sz="0" w:space="0" w:color="auto"/>
            <w:left w:val="none" w:sz="0" w:space="0" w:color="auto"/>
            <w:bottom w:val="none" w:sz="0" w:space="0" w:color="auto"/>
            <w:right w:val="none" w:sz="0" w:space="0" w:color="auto"/>
          </w:divBdr>
        </w:div>
        <w:div w:id="979771265">
          <w:marLeft w:val="0"/>
          <w:marRight w:val="0"/>
          <w:marTop w:val="240"/>
          <w:marBottom w:val="0"/>
          <w:divBdr>
            <w:top w:val="none" w:sz="0" w:space="0" w:color="auto"/>
            <w:left w:val="none" w:sz="0" w:space="0" w:color="auto"/>
            <w:bottom w:val="none" w:sz="0" w:space="0" w:color="auto"/>
            <w:right w:val="none" w:sz="0" w:space="0" w:color="auto"/>
          </w:divBdr>
        </w:div>
        <w:div w:id="1000347758">
          <w:marLeft w:val="567"/>
          <w:marRight w:val="0"/>
          <w:marTop w:val="0"/>
          <w:marBottom w:val="0"/>
          <w:divBdr>
            <w:top w:val="none" w:sz="0" w:space="0" w:color="auto"/>
            <w:left w:val="none" w:sz="0" w:space="0" w:color="auto"/>
            <w:bottom w:val="none" w:sz="0" w:space="0" w:color="auto"/>
            <w:right w:val="none" w:sz="0" w:space="0" w:color="auto"/>
          </w:divBdr>
        </w:div>
        <w:div w:id="1022852890">
          <w:marLeft w:val="425"/>
          <w:marRight w:val="0"/>
          <w:marTop w:val="0"/>
          <w:marBottom w:val="0"/>
          <w:divBdr>
            <w:top w:val="none" w:sz="0" w:space="0" w:color="auto"/>
            <w:left w:val="none" w:sz="0" w:space="0" w:color="auto"/>
            <w:bottom w:val="none" w:sz="0" w:space="0" w:color="auto"/>
            <w:right w:val="none" w:sz="0" w:space="0" w:color="auto"/>
          </w:divBdr>
        </w:div>
        <w:div w:id="1072119758">
          <w:marLeft w:val="425"/>
          <w:marRight w:val="0"/>
          <w:marTop w:val="0"/>
          <w:marBottom w:val="0"/>
          <w:divBdr>
            <w:top w:val="none" w:sz="0" w:space="0" w:color="auto"/>
            <w:left w:val="none" w:sz="0" w:space="0" w:color="auto"/>
            <w:bottom w:val="none" w:sz="0" w:space="0" w:color="auto"/>
            <w:right w:val="none" w:sz="0" w:space="0" w:color="auto"/>
          </w:divBdr>
        </w:div>
        <w:div w:id="1396704485">
          <w:marLeft w:val="0"/>
          <w:marRight w:val="0"/>
          <w:marTop w:val="240"/>
          <w:marBottom w:val="0"/>
          <w:divBdr>
            <w:top w:val="none" w:sz="0" w:space="0" w:color="auto"/>
            <w:left w:val="none" w:sz="0" w:space="0" w:color="auto"/>
            <w:bottom w:val="none" w:sz="0" w:space="0" w:color="auto"/>
            <w:right w:val="none" w:sz="0" w:space="0" w:color="auto"/>
          </w:divBdr>
        </w:div>
        <w:div w:id="1459300975">
          <w:marLeft w:val="567"/>
          <w:marRight w:val="0"/>
          <w:marTop w:val="0"/>
          <w:marBottom w:val="0"/>
          <w:divBdr>
            <w:top w:val="none" w:sz="0" w:space="0" w:color="auto"/>
            <w:left w:val="none" w:sz="0" w:space="0" w:color="auto"/>
            <w:bottom w:val="none" w:sz="0" w:space="0" w:color="auto"/>
            <w:right w:val="none" w:sz="0" w:space="0" w:color="auto"/>
          </w:divBdr>
        </w:div>
        <w:div w:id="1467239448">
          <w:marLeft w:val="0"/>
          <w:marRight w:val="0"/>
          <w:marTop w:val="240"/>
          <w:marBottom w:val="0"/>
          <w:divBdr>
            <w:top w:val="none" w:sz="0" w:space="0" w:color="auto"/>
            <w:left w:val="none" w:sz="0" w:space="0" w:color="auto"/>
            <w:bottom w:val="none" w:sz="0" w:space="0" w:color="auto"/>
            <w:right w:val="none" w:sz="0" w:space="0" w:color="auto"/>
          </w:divBdr>
        </w:div>
        <w:div w:id="1673528437">
          <w:marLeft w:val="425"/>
          <w:marRight w:val="0"/>
          <w:marTop w:val="0"/>
          <w:marBottom w:val="0"/>
          <w:divBdr>
            <w:top w:val="none" w:sz="0" w:space="0" w:color="auto"/>
            <w:left w:val="none" w:sz="0" w:space="0" w:color="auto"/>
            <w:bottom w:val="none" w:sz="0" w:space="0" w:color="auto"/>
            <w:right w:val="none" w:sz="0" w:space="0" w:color="auto"/>
          </w:divBdr>
        </w:div>
        <w:div w:id="1674407138">
          <w:marLeft w:val="425"/>
          <w:marRight w:val="0"/>
          <w:marTop w:val="0"/>
          <w:marBottom w:val="0"/>
          <w:divBdr>
            <w:top w:val="none" w:sz="0" w:space="0" w:color="auto"/>
            <w:left w:val="none" w:sz="0" w:space="0" w:color="auto"/>
            <w:bottom w:val="none" w:sz="0" w:space="0" w:color="auto"/>
            <w:right w:val="none" w:sz="0" w:space="0" w:color="auto"/>
          </w:divBdr>
        </w:div>
        <w:div w:id="1721318428">
          <w:marLeft w:val="425"/>
          <w:marRight w:val="0"/>
          <w:marTop w:val="0"/>
          <w:marBottom w:val="0"/>
          <w:divBdr>
            <w:top w:val="none" w:sz="0" w:space="0" w:color="auto"/>
            <w:left w:val="none" w:sz="0" w:space="0" w:color="auto"/>
            <w:bottom w:val="none" w:sz="0" w:space="0" w:color="auto"/>
            <w:right w:val="none" w:sz="0" w:space="0" w:color="auto"/>
          </w:divBdr>
        </w:div>
        <w:div w:id="1797333185">
          <w:marLeft w:val="0"/>
          <w:marRight w:val="0"/>
          <w:marTop w:val="240"/>
          <w:marBottom w:val="0"/>
          <w:divBdr>
            <w:top w:val="none" w:sz="0" w:space="0" w:color="auto"/>
            <w:left w:val="none" w:sz="0" w:space="0" w:color="auto"/>
            <w:bottom w:val="none" w:sz="0" w:space="0" w:color="auto"/>
            <w:right w:val="none" w:sz="0" w:space="0" w:color="auto"/>
          </w:divBdr>
        </w:div>
        <w:div w:id="1855067420">
          <w:marLeft w:val="425"/>
          <w:marRight w:val="0"/>
          <w:marTop w:val="0"/>
          <w:marBottom w:val="0"/>
          <w:divBdr>
            <w:top w:val="none" w:sz="0" w:space="0" w:color="auto"/>
            <w:left w:val="none" w:sz="0" w:space="0" w:color="auto"/>
            <w:bottom w:val="none" w:sz="0" w:space="0" w:color="auto"/>
            <w:right w:val="none" w:sz="0" w:space="0" w:color="auto"/>
          </w:divBdr>
        </w:div>
        <w:div w:id="1919511667">
          <w:marLeft w:val="0"/>
          <w:marRight w:val="0"/>
          <w:marTop w:val="240"/>
          <w:marBottom w:val="0"/>
          <w:divBdr>
            <w:top w:val="none" w:sz="0" w:space="0" w:color="auto"/>
            <w:left w:val="none" w:sz="0" w:space="0" w:color="auto"/>
            <w:bottom w:val="none" w:sz="0" w:space="0" w:color="auto"/>
            <w:right w:val="none" w:sz="0" w:space="0" w:color="auto"/>
          </w:divBdr>
        </w:div>
        <w:div w:id="1935237323">
          <w:marLeft w:val="567"/>
          <w:marRight w:val="0"/>
          <w:marTop w:val="0"/>
          <w:marBottom w:val="0"/>
          <w:divBdr>
            <w:top w:val="none" w:sz="0" w:space="0" w:color="auto"/>
            <w:left w:val="none" w:sz="0" w:space="0" w:color="auto"/>
            <w:bottom w:val="none" w:sz="0" w:space="0" w:color="auto"/>
            <w:right w:val="none" w:sz="0" w:space="0" w:color="auto"/>
          </w:divBdr>
        </w:div>
        <w:div w:id="1997952876">
          <w:marLeft w:val="0"/>
          <w:marRight w:val="0"/>
          <w:marTop w:val="240"/>
          <w:marBottom w:val="0"/>
          <w:divBdr>
            <w:top w:val="none" w:sz="0" w:space="0" w:color="auto"/>
            <w:left w:val="none" w:sz="0" w:space="0" w:color="auto"/>
            <w:bottom w:val="none" w:sz="0" w:space="0" w:color="auto"/>
            <w:right w:val="none" w:sz="0" w:space="0" w:color="auto"/>
          </w:divBdr>
        </w:div>
        <w:div w:id="2105758320">
          <w:marLeft w:val="0"/>
          <w:marRight w:val="0"/>
          <w:marTop w:val="240"/>
          <w:marBottom w:val="0"/>
          <w:divBdr>
            <w:top w:val="none" w:sz="0" w:space="0" w:color="auto"/>
            <w:left w:val="none" w:sz="0" w:space="0" w:color="auto"/>
            <w:bottom w:val="none" w:sz="0" w:space="0" w:color="auto"/>
            <w:right w:val="none" w:sz="0" w:space="0" w:color="auto"/>
          </w:divBdr>
        </w:div>
        <w:div w:id="2132818064">
          <w:marLeft w:val="567"/>
          <w:marRight w:val="0"/>
          <w:marTop w:val="0"/>
          <w:marBottom w:val="0"/>
          <w:divBdr>
            <w:top w:val="none" w:sz="0" w:space="0" w:color="auto"/>
            <w:left w:val="none" w:sz="0" w:space="0" w:color="auto"/>
            <w:bottom w:val="none" w:sz="0" w:space="0" w:color="auto"/>
            <w:right w:val="none" w:sz="0" w:space="0" w:color="auto"/>
          </w:divBdr>
        </w:div>
      </w:divsChild>
    </w:div>
    <w:div w:id="1357343682">
      <w:bodyDiv w:val="1"/>
      <w:marLeft w:val="0"/>
      <w:marRight w:val="0"/>
      <w:marTop w:val="0"/>
      <w:marBottom w:val="0"/>
      <w:divBdr>
        <w:top w:val="none" w:sz="0" w:space="0" w:color="auto"/>
        <w:left w:val="none" w:sz="0" w:space="0" w:color="auto"/>
        <w:bottom w:val="none" w:sz="0" w:space="0" w:color="auto"/>
        <w:right w:val="none" w:sz="0" w:space="0" w:color="auto"/>
      </w:divBdr>
      <w:divsChild>
        <w:div w:id="15665212">
          <w:marLeft w:val="0"/>
          <w:marRight w:val="0"/>
          <w:marTop w:val="480"/>
          <w:marBottom w:val="0"/>
          <w:divBdr>
            <w:top w:val="none" w:sz="0" w:space="0" w:color="auto"/>
            <w:left w:val="none" w:sz="0" w:space="0" w:color="auto"/>
            <w:bottom w:val="none" w:sz="0" w:space="0" w:color="auto"/>
            <w:right w:val="none" w:sz="0" w:space="0" w:color="auto"/>
          </w:divBdr>
        </w:div>
        <w:div w:id="114178596">
          <w:marLeft w:val="425"/>
          <w:marRight w:val="0"/>
          <w:marTop w:val="0"/>
          <w:marBottom w:val="0"/>
          <w:divBdr>
            <w:top w:val="none" w:sz="0" w:space="0" w:color="auto"/>
            <w:left w:val="none" w:sz="0" w:space="0" w:color="auto"/>
            <w:bottom w:val="none" w:sz="0" w:space="0" w:color="auto"/>
            <w:right w:val="none" w:sz="0" w:space="0" w:color="auto"/>
          </w:divBdr>
        </w:div>
        <w:div w:id="299849954">
          <w:marLeft w:val="425"/>
          <w:marRight w:val="0"/>
          <w:marTop w:val="0"/>
          <w:marBottom w:val="0"/>
          <w:divBdr>
            <w:top w:val="none" w:sz="0" w:space="0" w:color="auto"/>
            <w:left w:val="none" w:sz="0" w:space="0" w:color="auto"/>
            <w:bottom w:val="none" w:sz="0" w:space="0" w:color="auto"/>
            <w:right w:val="none" w:sz="0" w:space="0" w:color="auto"/>
          </w:divBdr>
        </w:div>
        <w:div w:id="336612280">
          <w:marLeft w:val="0"/>
          <w:marRight w:val="0"/>
          <w:marTop w:val="240"/>
          <w:marBottom w:val="0"/>
          <w:divBdr>
            <w:top w:val="none" w:sz="0" w:space="0" w:color="auto"/>
            <w:left w:val="none" w:sz="0" w:space="0" w:color="auto"/>
            <w:bottom w:val="none" w:sz="0" w:space="0" w:color="auto"/>
            <w:right w:val="none" w:sz="0" w:space="0" w:color="auto"/>
          </w:divBdr>
        </w:div>
        <w:div w:id="364988682">
          <w:marLeft w:val="0"/>
          <w:marRight w:val="0"/>
          <w:marTop w:val="480"/>
          <w:marBottom w:val="0"/>
          <w:divBdr>
            <w:top w:val="none" w:sz="0" w:space="0" w:color="auto"/>
            <w:left w:val="none" w:sz="0" w:space="0" w:color="auto"/>
            <w:bottom w:val="none" w:sz="0" w:space="0" w:color="auto"/>
            <w:right w:val="none" w:sz="0" w:space="0" w:color="auto"/>
          </w:divBdr>
        </w:div>
        <w:div w:id="368648114">
          <w:marLeft w:val="0"/>
          <w:marRight w:val="0"/>
          <w:marTop w:val="240"/>
          <w:marBottom w:val="0"/>
          <w:divBdr>
            <w:top w:val="none" w:sz="0" w:space="0" w:color="auto"/>
            <w:left w:val="none" w:sz="0" w:space="0" w:color="auto"/>
            <w:bottom w:val="none" w:sz="0" w:space="0" w:color="auto"/>
            <w:right w:val="none" w:sz="0" w:space="0" w:color="auto"/>
          </w:divBdr>
        </w:div>
        <w:div w:id="403531672">
          <w:marLeft w:val="0"/>
          <w:marRight w:val="0"/>
          <w:marTop w:val="240"/>
          <w:marBottom w:val="0"/>
          <w:divBdr>
            <w:top w:val="none" w:sz="0" w:space="0" w:color="auto"/>
            <w:left w:val="none" w:sz="0" w:space="0" w:color="auto"/>
            <w:bottom w:val="none" w:sz="0" w:space="0" w:color="auto"/>
            <w:right w:val="none" w:sz="0" w:space="0" w:color="auto"/>
          </w:divBdr>
        </w:div>
        <w:div w:id="508980583">
          <w:marLeft w:val="425"/>
          <w:marRight w:val="0"/>
          <w:marTop w:val="0"/>
          <w:marBottom w:val="0"/>
          <w:divBdr>
            <w:top w:val="none" w:sz="0" w:space="0" w:color="auto"/>
            <w:left w:val="none" w:sz="0" w:space="0" w:color="auto"/>
            <w:bottom w:val="none" w:sz="0" w:space="0" w:color="auto"/>
            <w:right w:val="none" w:sz="0" w:space="0" w:color="auto"/>
          </w:divBdr>
        </w:div>
        <w:div w:id="572392122">
          <w:marLeft w:val="425"/>
          <w:marRight w:val="0"/>
          <w:marTop w:val="0"/>
          <w:marBottom w:val="0"/>
          <w:divBdr>
            <w:top w:val="none" w:sz="0" w:space="0" w:color="auto"/>
            <w:left w:val="none" w:sz="0" w:space="0" w:color="auto"/>
            <w:bottom w:val="none" w:sz="0" w:space="0" w:color="auto"/>
            <w:right w:val="none" w:sz="0" w:space="0" w:color="auto"/>
          </w:divBdr>
        </w:div>
        <w:div w:id="591822544">
          <w:marLeft w:val="567"/>
          <w:marRight w:val="0"/>
          <w:marTop w:val="0"/>
          <w:marBottom w:val="0"/>
          <w:divBdr>
            <w:top w:val="none" w:sz="0" w:space="0" w:color="auto"/>
            <w:left w:val="none" w:sz="0" w:space="0" w:color="auto"/>
            <w:bottom w:val="none" w:sz="0" w:space="0" w:color="auto"/>
            <w:right w:val="none" w:sz="0" w:space="0" w:color="auto"/>
          </w:divBdr>
        </w:div>
        <w:div w:id="595409045">
          <w:marLeft w:val="0"/>
          <w:marRight w:val="0"/>
          <w:marTop w:val="240"/>
          <w:marBottom w:val="0"/>
          <w:divBdr>
            <w:top w:val="none" w:sz="0" w:space="0" w:color="auto"/>
            <w:left w:val="none" w:sz="0" w:space="0" w:color="auto"/>
            <w:bottom w:val="none" w:sz="0" w:space="0" w:color="auto"/>
            <w:right w:val="none" w:sz="0" w:space="0" w:color="auto"/>
          </w:divBdr>
        </w:div>
        <w:div w:id="622080380">
          <w:marLeft w:val="0"/>
          <w:marRight w:val="0"/>
          <w:marTop w:val="240"/>
          <w:marBottom w:val="0"/>
          <w:divBdr>
            <w:top w:val="none" w:sz="0" w:space="0" w:color="auto"/>
            <w:left w:val="none" w:sz="0" w:space="0" w:color="auto"/>
            <w:bottom w:val="none" w:sz="0" w:space="0" w:color="auto"/>
            <w:right w:val="none" w:sz="0" w:space="0" w:color="auto"/>
          </w:divBdr>
        </w:div>
        <w:div w:id="652638000">
          <w:marLeft w:val="425"/>
          <w:marRight w:val="0"/>
          <w:marTop w:val="0"/>
          <w:marBottom w:val="0"/>
          <w:divBdr>
            <w:top w:val="none" w:sz="0" w:space="0" w:color="auto"/>
            <w:left w:val="none" w:sz="0" w:space="0" w:color="auto"/>
            <w:bottom w:val="none" w:sz="0" w:space="0" w:color="auto"/>
            <w:right w:val="none" w:sz="0" w:space="0" w:color="auto"/>
          </w:divBdr>
        </w:div>
        <w:div w:id="661128110">
          <w:marLeft w:val="0"/>
          <w:marRight w:val="0"/>
          <w:marTop w:val="240"/>
          <w:marBottom w:val="0"/>
          <w:divBdr>
            <w:top w:val="none" w:sz="0" w:space="0" w:color="auto"/>
            <w:left w:val="none" w:sz="0" w:space="0" w:color="auto"/>
            <w:bottom w:val="none" w:sz="0" w:space="0" w:color="auto"/>
            <w:right w:val="none" w:sz="0" w:space="0" w:color="auto"/>
          </w:divBdr>
        </w:div>
        <w:div w:id="779885001">
          <w:marLeft w:val="0"/>
          <w:marRight w:val="0"/>
          <w:marTop w:val="240"/>
          <w:marBottom w:val="0"/>
          <w:divBdr>
            <w:top w:val="none" w:sz="0" w:space="0" w:color="auto"/>
            <w:left w:val="none" w:sz="0" w:space="0" w:color="auto"/>
            <w:bottom w:val="none" w:sz="0" w:space="0" w:color="auto"/>
            <w:right w:val="none" w:sz="0" w:space="0" w:color="auto"/>
          </w:divBdr>
        </w:div>
        <w:div w:id="893202768">
          <w:marLeft w:val="425"/>
          <w:marRight w:val="0"/>
          <w:marTop w:val="0"/>
          <w:marBottom w:val="0"/>
          <w:divBdr>
            <w:top w:val="none" w:sz="0" w:space="0" w:color="auto"/>
            <w:left w:val="none" w:sz="0" w:space="0" w:color="auto"/>
            <w:bottom w:val="none" w:sz="0" w:space="0" w:color="auto"/>
            <w:right w:val="none" w:sz="0" w:space="0" w:color="auto"/>
          </w:divBdr>
        </w:div>
        <w:div w:id="939920342">
          <w:marLeft w:val="0"/>
          <w:marRight w:val="0"/>
          <w:marTop w:val="240"/>
          <w:marBottom w:val="0"/>
          <w:divBdr>
            <w:top w:val="none" w:sz="0" w:space="0" w:color="auto"/>
            <w:left w:val="none" w:sz="0" w:space="0" w:color="auto"/>
            <w:bottom w:val="none" w:sz="0" w:space="0" w:color="auto"/>
            <w:right w:val="none" w:sz="0" w:space="0" w:color="auto"/>
          </w:divBdr>
        </w:div>
        <w:div w:id="980773448">
          <w:marLeft w:val="425"/>
          <w:marRight w:val="0"/>
          <w:marTop w:val="0"/>
          <w:marBottom w:val="0"/>
          <w:divBdr>
            <w:top w:val="none" w:sz="0" w:space="0" w:color="auto"/>
            <w:left w:val="none" w:sz="0" w:space="0" w:color="auto"/>
            <w:bottom w:val="none" w:sz="0" w:space="0" w:color="auto"/>
            <w:right w:val="none" w:sz="0" w:space="0" w:color="auto"/>
          </w:divBdr>
        </w:div>
        <w:div w:id="1099108217">
          <w:marLeft w:val="0"/>
          <w:marRight w:val="0"/>
          <w:marTop w:val="240"/>
          <w:marBottom w:val="0"/>
          <w:divBdr>
            <w:top w:val="none" w:sz="0" w:space="0" w:color="auto"/>
            <w:left w:val="none" w:sz="0" w:space="0" w:color="auto"/>
            <w:bottom w:val="none" w:sz="0" w:space="0" w:color="auto"/>
            <w:right w:val="none" w:sz="0" w:space="0" w:color="auto"/>
          </w:divBdr>
        </w:div>
        <w:div w:id="1137332197">
          <w:marLeft w:val="0"/>
          <w:marRight w:val="0"/>
          <w:marTop w:val="480"/>
          <w:marBottom w:val="0"/>
          <w:divBdr>
            <w:top w:val="none" w:sz="0" w:space="0" w:color="auto"/>
            <w:left w:val="none" w:sz="0" w:space="0" w:color="auto"/>
            <w:bottom w:val="none" w:sz="0" w:space="0" w:color="auto"/>
            <w:right w:val="none" w:sz="0" w:space="0" w:color="auto"/>
          </w:divBdr>
        </w:div>
        <w:div w:id="1267150392">
          <w:marLeft w:val="0"/>
          <w:marRight w:val="0"/>
          <w:marTop w:val="240"/>
          <w:marBottom w:val="0"/>
          <w:divBdr>
            <w:top w:val="none" w:sz="0" w:space="0" w:color="auto"/>
            <w:left w:val="none" w:sz="0" w:space="0" w:color="auto"/>
            <w:bottom w:val="none" w:sz="0" w:space="0" w:color="auto"/>
            <w:right w:val="none" w:sz="0" w:space="0" w:color="auto"/>
          </w:divBdr>
        </w:div>
        <w:div w:id="1317152147">
          <w:marLeft w:val="425"/>
          <w:marRight w:val="0"/>
          <w:marTop w:val="0"/>
          <w:marBottom w:val="0"/>
          <w:divBdr>
            <w:top w:val="none" w:sz="0" w:space="0" w:color="auto"/>
            <w:left w:val="none" w:sz="0" w:space="0" w:color="auto"/>
            <w:bottom w:val="none" w:sz="0" w:space="0" w:color="auto"/>
            <w:right w:val="none" w:sz="0" w:space="0" w:color="auto"/>
          </w:divBdr>
        </w:div>
        <w:div w:id="1370717039">
          <w:marLeft w:val="0"/>
          <w:marRight w:val="0"/>
          <w:marTop w:val="240"/>
          <w:marBottom w:val="0"/>
          <w:divBdr>
            <w:top w:val="none" w:sz="0" w:space="0" w:color="auto"/>
            <w:left w:val="none" w:sz="0" w:space="0" w:color="auto"/>
            <w:bottom w:val="none" w:sz="0" w:space="0" w:color="auto"/>
            <w:right w:val="none" w:sz="0" w:space="0" w:color="auto"/>
          </w:divBdr>
        </w:div>
        <w:div w:id="1454709382">
          <w:marLeft w:val="425"/>
          <w:marRight w:val="0"/>
          <w:marTop w:val="0"/>
          <w:marBottom w:val="0"/>
          <w:divBdr>
            <w:top w:val="none" w:sz="0" w:space="0" w:color="auto"/>
            <w:left w:val="none" w:sz="0" w:space="0" w:color="auto"/>
            <w:bottom w:val="none" w:sz="0" w:space="0" w:color="auto"/>
            <w:right w:val="none" w:sz="0" w:space="0" w:color="auto"/>
          </w:divBdr>
        </w:div>
        <w:div w:id="1662542319">
          <w:marLeft w:val="567"/>
          <w:marRight w:val="0"/>
          <w:marTop w:val="0"/>
          <w:marBottom w:val="0"/>
          <w:divBdr>
            <w:top w:val="none" w:sz="0" w:space="0" w:color="auto"/>
            <w:left w:val="none" w:sz="0" w:space="0" w:color="auto"/>
            <w:bottom w:val="none" w:sz="0" w:space="0" w:color="auto"/>
            <w:right w:val="none" w:sz="0" w:space="0" w:color="auto"/>
          </w:divBdr>
        </w:div>
        <w:div w:id="1752308793">
          <w:marLeft w:val="425"/>
          <w:marRight w:val="0"/>
          <w:marTop w:val="0"/>
          <w:marBottom w:val="0"/>
          <w:divBdr>
            <w:top w:val="none" w:sz="0" w:space="0" w:color="auto"/>
            <w:left w:val="none" w:sz="0" w:space="0" w:color="auto"/>
            <w:bottom w:val="none" w:sz="0" w:space="0" w:color="auto"/>
            <w:right w:val="none" w:sz="0" w:space="0" w:color="auto"/>
          </w:divBdr>
        </w:div>
        <w:div w:id="1794638762">
          <w:marLeft w:val="0"/>
          <w:marRight w:val="0"/>
          <w:marTop w:val="240"/>
          <w:marBottom w:val="0"/>
          <w:divBdr>
            <w:top w:val="none" w:sz="0" w:space="0" w:color="auto"/>
            <w:left w:val="none" w:sz="0" w:space="0" w:color="auto"/>
            <w:bottom w:val="none" w:sz="0" w:space="0" w:color="auto"/>
            <w:right w:val="none" w:sz="0" w:space="0" w:color="auto"/>
          </w:divBdr>
        </w:div>
        <w:div w:id="1867020426">
          <w:marLeft w:val="0"/>
          <w:marRight w:val="0"/>
          <w:marTop w:val="240"/>
          <w:marBottom w:val="0"/>
          <w:divBdr>
            <w:top w:val="none" w:sz="0" w:space="0" w:color="auto"/>
            <w:left w:val="none" w:sz="0" w:space="0" w:color="auto"/>
            <w:bottom w:val="none" w:sz="0" w:space="0" w:color="auto"/>
            <w:right w:val="none" w:sz="0" w:space="0" w:color="auto"/>
          </w:divBdr>
        </w:div>
        <w:div w:id="1885366958">
          <w:marLeft w:val="0"/>
          <w:marRight w:val="0"/>
          <w:marTop w:val="240"/>
          <w:marBottom w:val="0"/>
          <w:divBdr>
            <w:top w:val="none" w:sz="0" w:space="0" w:color="auto"/>
            <w:left w:val="none" w:sz="0" w:space="0" w:color="auto"/>
            <w:bottom w:val="none" w:sz="0" w:space="0" w:color="auto"/>
            <w:right w:val="none" w:sz="0" w:space="0" w:color="auto"/>
          </w:divBdr>
        </w:div>
        <w:div w:id="2053186651">
          <w:marLeft w:val="425"/>
          <w:marRight w:val="0"/>
          <w:marTop w:val="0"/>
          <w:marBottom w:val="0"/>
          <w:divBdr>
            <w:top w:val="none" w:sz="0" w:space="0" w:color="auto"/>
            <w:left w:val="none" w:sz="0" w:space="0" w:color="auto"/>
            <w:bottom w:val="none" w:sz="0" w:space="0" w:color="auto"/>
            <w:right w:val="none" w:sz="0" w:space="0" w:color="auto"/>
          </w:divBdr>
        </w:div>
        <w:div w:id="2067022108">
          <w:marLeft w:val="0"/>
          <w:marRight w:val="0"/>
          <w:marTop w:val="240"/>
          <w:marBottom w:val="0"/>
          <w:divBdr>
            <w:top w:val="none" w:sz="0" w:space="0" w:color="auto"/>
            <w:left w:val="none" w:sz="0" w:space="0" w:color="auto"/>
            <w:bottom w:val="none" w:sz="0" w:space="0" w:color="auto"/>
            <w:right w:val="none" w:sz="0" w:space="0" w:color="auto"/>
          </w:divBdr>
        </w:div>
        <w:div w:id="2102406706">
          <w:marLeft w:val="0"/>
          <w:marRight w:val="0"/>
          <w:marTop w:val="240"/>
          <w:marBottom w:val="0"/>
          <w:divBdr>
            <w:top w:val="none" w:sz="0" w:space="0" w:color="auto"/>
            <w:left w:val="none" w:sz="0" w:space="0" w:color="auto"/>
            <w:bottom w:val="none" w:sz="0" w:space="0" w:color="auto"/>
            <w:right w:val="none" w:sz="0" w:space="0" w:color="auto"/>
          </w:divBdr>
        </w:div>
        <w:div w:id="2123071280">
          <w:marLeft w:val="0"/>
          <w:marRight w:val="0"/>
          <w:marTop w:val="480"/>
          <w:marBottom w:val="0"/>
          <w:divBdr>
            <w:top w:val="none" w:sz="0" w:space="0" w:color="auto"/>
            <w:left w:val="none" w:sz="0" w:space="0" w:color="auto"/>
            <w:bottom w:val="none" w:sz="0" w:space="0" w:color="auto"/>
            <w:right w:val="none" w:sz="0" w:space="0" w:color="auto"/>
          </w:divBdr>
        </w:div>
      </w:divsChild>
    </w:div>
    <w:div w:id="1651523760">
      <w:bodyDiv w:val="1"/>
      <w:marLeft w:val="0"/>
      <w:marRight w:val="0"/>
      <w:marTop w:val="0"/>
      <w:marBottom w:val="0"/>
      <w:divBdr>
        <w:top w:val="none" w:sz="0" w:space="0" w:color="auto"/>
        <w:left w:val="none" w:sz="0" w:space="0" w:color="auto"/>
        <w:bottom w:val="none" w:sz="0" w:space="0" w:color="auto"/>
        <w:right w:val="none" w:sz="0" w:space="0" w:color="auto"/>
      </w:divBdr>
    </w:div>
    <w:div w:id="1730689670">
      <w:bodyDiv w:val="1"/>
      <w:marLeft w:val="0"/>
      <w:marRight w:val="0"/>
      <w:marTop w:val="0"/>
      <w:marBottom w:val="0"/>
      <w:divBdr>
        <w:top w:val="none" w:sz="0" w:space="0" w:color="auto"/>
        <w:left w:val="none" w:sz="0" w:space="0" w:color="auto"/>
        <w:bottom w:val="none" w:sz="0" w:space="0" w:color="auto"/>
        <w:right w:val="none" w:sz="0" w:space="0" w:color="auto"/>
      </w:divBdr>
    </w:div>
    <w:div w:id="1799566765">
      <w:bodyDiv w:val="1"/>
      <w:marLeft w:val="0"/>
      <w:marRight w:val="0"/>
      <w:marTop w:val="0"/>
      <w:marBottom w:val="0"/>
      <w:divBdr>
        <w:top w:val="none" w:sz="0" w:space="0" w:color="auto"/>
        <w:left w:val="none" w:sz="0" w:space="0" w:color="auto"/>
        <w:bottom w:val="none" w:sz="0" w:space="0" w:color="auto"/>
        <w:right w:val="none" w:sz="0" w:space="0" w:color="auto"/>
      </w:divBdr>
    </w:div>
    <w:div w:id="2078623769">
      <w:bodyDiv w:val="1"/>
      <w:marLeft w:val="0"/>
      <w:marRight w:val="0"/>
      <w:marTop w:val="0"/>
      <w:marBottom w:val="0"/>
      <w:divBdr>
        <w:top w:val="none" w:sz="0" w:space="0" w:color="auto"/>
        <w:left w:val="none" w:sz="0" w:space="0" w:color="auto"/>
        <w:bottom w:val="none" w:sz="0" w:space="0" w:color="auto"/>
        <w:right w:val="none" w:sz="0" w:space="0" w:color="auto"/>
      </w:divBdr>
    </w:div>
    <w:div w:id="2136562588">
      <w:bodyDiv w:val="1"/>
      <w:marLeft w:val="0"/>
      <w:marRight w:val="0"/>
      <w:marTop w:val="0"/>
      <w:marBottom w:val="0"/>
      <w:divBdr>
        <w:top w:val="none" w:sz="0" w:space="0" w:color="auto"/>
        <w:left w:val="none" w:sz="0" w:space="0" w:color="auto"/>
        <w:bottom w:val="none" w:sz="0" w:space="0" w:color="auto"/>
        <w:right w:val="none" w:sz="0" w:space="0" w:color="auto"/>
      </w:divBdr>
      <w:divsChild>
        <w:div w:id="908611999">
          <w:marLeft w:val="0"/>
          <w:marRight w:val="0"/>
          <w:marTop w:val="480"/>
          <w:marBottom w:val="0"/>
          <w:divBdr>
            <w:top w:val="none" w:sz="0" w:space="0" w:color="auto"/>
            <w:left w:val="none" w:sz="0" w:space="0" w:color="auto"/>
            <w:bottom w:val="none" w:sz="0" w:space="0" w:color="auto"/>
            <w:right w:val="none" w:sz="0" w:space="0" w:color="auto"/>
          </w:divBdr>
        </w:div>
        <w:div w:id="1847863329">
          <w:marLeft w:val="0"/>
          <w:marRight w:val="0"/>
          <w:marTop w:val="480"/>
          <w:marBottom w:val="0"/>
          <w:divBdr>
            <w:top w:val="none" w:sz="0" w:space="0" w:color="auto"/>
            <w:left w:val="none" w:sz="0" w:space="0" w:color="auto"/>
            <w:bottom w:val="none" w:sz="0" w:space="0" w:color="auto"/>
            <w:right w:val="none" w:sz="0" w:space="0" w:color="auto"/>
          </w:divBdr>
        </w:div>
        <w:div w:id="107355371">
          <w:marLeft w:val="0"/>
          <w:marRight w:val="0"/>
          <w:marTop w:val="240"/>
          <w:marBottom w:val="0"/>
          <w:divBdr>
            <w:top w:val="none" w:sz="0" w:space="0" w:color="auto"/>
            <w:left w:val="none" w:sz="0" w:space="0" w:color="auto"/>
            <w:bottom w:val="none" w:sz="0" w:space="0" w:color="auto"/>
            <w:right w:val="none" w:sz="0" w:space="0" w:color="auto"/>
          </w:divBdr>
        </w:div>
        <w:div w:id="1739279069">
          <w:marLeft w:val="0"/>
          <w:marRight w:val="0"/>
          <w:marTop w:val="240"/>
          <w:marBottom w:val="0"/>
          <w:divBdr>
            <w:top w:val="none" w:sz="0" w:space="0" w:color="auto"/>
            <w:left w:val="none" w:sz="0" w:space="0" w:color="auto"/>
            <w:bottom w:val="none" w:sz="0" w:space="0" w:color="auto"/>
            <w:right w:val="none" w:sz="0" w:space="0" w:color="auto"/>
          </w:divBdr>
        </w:div>
        <w:div w:id="384456361">
          <w:marLeft w:val="425"/>
          <w:marRight w:val="0"/>
          <w:marTop w:val="0"/>
          <w:marBottom w:val="0"/>
          <w:divBdr>
            <w:top w:val="none" w:sz="0" w:space="0" w:color="auto"/>
            <w:left w:val="none" w:sz="0" w:space="0" w:color="auto"/>
            <w:bottom w:val="none" w:sz="0" w:space="0" w:color="auto"/>
            <w:right w:val="none" w:sz="0" w:space="0" w:color="auto"/>
          </w:divBdr>
        </w:div>
        <w:div w:id="863328974">
          <w:marLeft w:val="782"/>
          <w:marRight w:val="0"/>
          <w:marTop w:val="0"/>
          <w:marBottom w:val="0"/>
          <w:divBdr>
            <w:top w:val="none" w:sz="0" w:space="0" w:color="auto"/>
            <w:left w:val="none" w:sz="0" w:space="0" w:color="auto"/>
            <w:bottom w:val="none" w:sz="0" w:space="0" w:color="auto"/>
            <w:right w:val="none" w:sz="0" w:space="0" w:color="auto"/>
          </w:divBdr>
        </w:div>
        <w:div w:id="595017514">
          <w:marLeft w:val="782"/>
          <w:marRight w:val="0"/>
          <w:marTop w:val="0"/>
          <w:marBottom w:val="0"/>
          <w:divBdr>
            <w:top w:val="none" w:sz="0" w:space="0" w:color="auto"/>
            <w:left w:val="none" w:sz="0" w:space="0" w:color="auto"/>
            <w:bottom w:val="none" w:sz="0" w:space="0" w:color="auto"/>
            <w:right w:val="none" w:sz="0" w:space="0" w:color="auto"/>
          </w:divBdr>
        </w:div>
        <w:div w:id="1251961705">
          <w:marLeft w:val="782"/>
          <w:marRight w:val="0"/>
          <w:marTop w:val="0"/>
          <w:marBottom w:val="0"/>
          <w:divBdr>
            <w:top w:val="none" w:sz="0" w:space="0" w:color="auto"/>
            <w:left w:val="none" w:sz="0" w:space="0" w:color="auto"/>
            <w:bottom w:val="none" w:sz="0" w:space="0" w:color="auto"/>
            <w:right w:val="none" w:sz="0" w:space="0" w:color="auto"/>
          </w:divBdr>
        </w:div>
        <w:div w:id="1219245031">
          <w:marLeft w:val="782"/>
          <w:marRight w:val="0"/>
          <w:marTop w:val="0"/>
          <w:marBottom w:val="0"/>
          <w:divBdr>
            <w:top w:val="none" w:sz="0" w:space="0" w:color="auto"/>
            <w:left w:val="none" w:sz="0" w:space="0" w:color="auto"/>
            <w:bottom w:val="none" w:sz="0" w:space="0" w:color="auto"/>
            <w:right w:val="none" w:sz="0" w:space="0" w:color="auto"/>
          </w:divBdr>
        </w:div>
        <w:div w:id="750927834">
          <w:marLeft w:val="782"/>
          <w:marRight w:val="0"/>
          <w:marTop w:val="0"/>
          <w:marBottom w:val="0"/>
          <w:divBdr>
            <w:top w:val="none" w:sz="0" w:space="0" w:color="auto"/>
            <w:left w:val="none" w:sz="0" w:space="0" w:color="auto"/>
            <w:bottom w:val="none" w:sz="0" w:space="0" w:color="auto"/>
            <w:right w:val="none" w:sz="0" w:space="0" w:color="auto"/>
          </w:divBdr>
        </w:div>
        <w:div w:id="645935456">
          <w:marLeft w:val="782"/>
          <w:marRight w:val="0"/>
          <w:marTop w:val="0"/>
          <w:marBottom w:val="0"/>
          <w:divBdr>
            <w:top w:val="none" w:sz="0" w:space="0" w:color="auto"/>
            <w:left w:val="none" w:sz="0" w:space="0" w:color="auto"/>
            <w:bottom w:val="none" w:sz="0" w:space="0" w:color="auto"/>
            <w:right w:val="none" w:sz="0" w:space="0" w:color="auto"/>
          </w:divBdr>
        </w:div>
        <w:div w:id="903563930">
          <w:marLeft w:val="782"/>
          <w:marRight w:val="0"/>
          <w:marTop w:val="0"/>
          <w:marBottom w:val="0"/>
          <w:divBdr>
            <w:top w:val="none" w:sz="0" w:space="0" w:color="auto"/>
            <w:left w:val="none" w:sz="0" w:space="0" w:color="auto"/>
            <w:bottom w:val="none" w:sz="0" w:space="0" w:color="auto"/>
            <w:right w:val="none" w:sz="0" w:space="0" w:color="auto"/>
          </w:divBdr>
        </w:div>
        <w:div w:id="93552271">
          <w:marLeft w:val="782"/>
          <w:marRight w:val="0"/>
          <w:marTop w:val="0"/>
          <w:marBottom w:val="0"/>
          <w:divBdr>
            <w:top w:val="none" w:sz="0" w:space="0" w:color="auto"/>
            <w:left w:val="none" w:sz="0" w:space="0" w:color="auto"/>
            <w:bottom w:val="none" w:sz="0" w:space="0" w:color="auto"/>
            <w:right w:val="none" w:sz="0" w:space="0" w:color="auto"/>
          </w:divBdr>
        </w:div>
        <w:div w:id="1356611759">
          <w:marLeft w:val="425"/>
          <w:marRight w:val="0"/>
          <w:marTop w:val="0"/>
          <w:marBottom w:val="0"/>
          <w:divBdr>
            <w:top w:val="none" w:sz="0" w:space="0" w:color="auto"/>
            <w:left w:val="none" w:sz="0" w:space="0" w:color="auto"/>
            <w:bottom w:val="none" w:sz="0" w:space="0" w:color="auto"/>
            <w:right w:val="none" w:sz="0" w:space="0" w:color="auto"/>
          </w:divBdr>
        </w:div>
        <w:div w:id="74056126">
          <w:marLeft w:val="782"/>
          <w:marRight w:val="0"/>
          <w:marTop w:val="0"/>
          <w:marBottom w:val="0"/>
          <w:divBdr>
            <w:top w:val="none" w:sz="0" w:space="0" w:color="auto"/>
            <w:left w:val="none" w:sz="0" w:space="0" w:color="auto"/>
            <w:bottom w:val="none" w:sz="0" w:space="0" w:color="auto"/>
            <w:right w:val="none" w:sz="0" w:space="0" w:color="auto"/>
          </w:divBdr>
        </w:div>
        <w:div w:id="1504667554">
          <w:marLeft w:val="782"/>
          <w:marRight w:val="0"/>
          <w:marTop w:val="0"/>
          <w:marBottom w:val="0"/>
          <w:divBdr>
            <w:top w:val="none" w:sz="0" w:space="0" w:color="auto"/>
            <w:left w:val="none" w:sz="0" w:space="0" w:color="auto"/>
            <w:bottom w:val="none" w:sz="0" w:space="0" w:color="auto"/>
            <w:right w:val="none" w:sz="0" w:space="0" w:color="auto"/>
          </w:divBdr>
        </w:div>
        <w:div w:id="1584947603">
          <w:marLeft w:val="782"/>
          <w:marRight w:val="0"/>
          <w:marTop w:val="0"/>
          <w:marBottom w:val="0"/>
          <w:divBdr>
            <w:top w:val="none" w:sz="0" w:space="0" w:color="auto"/>
            <w:left w:val="none" w:sz="0" w:space="0" w:color="auto"/>
            <w:bottom w:val="none" w:sz="0" w:space="0" w:color="auto"/>
            <w:right w:val="none" w:sz="0" w:space="0" w:color="auto"/>
          </w:divBdr>
        </w:div>
        <w:div w:id="1537279980">
          <w:marLeft w:val="782"/>
          <w:marRight w:val="0"/>
          <w:marTop w:val="0"/>
          <w:marBottom w:val="0"/>
          <w:divBdr>
            <w:top w:val="none" w:sz="0" w:space="0" w:color="auto"/>
            <w:left w:val="none" w:sz="0" w:space="0" w:color="auto"/>
            <w:bottom w:val="none" w:sz="0" w:space="0" w:color="auto"/>
            <w:right w:val="none" w:sz="0" w:space="0" w:color="auto"/>
          </w:divBdr>
        </w:div>
        <w:div w:id="1632202474">
          <w:marLeft w:val="782"/>
          <w:marRight w:val="0"/>
          <w:marTop w:val="0"/>
          <w:marBottom w:val="0"/>
          <w:divBdr>
            <w:top w:val="none" w:sz="0" w:space="0" w:color="auto"/>
            <w:left w:val="none" w:sz="0" w:space="0" w:color="auto"/>
            <w:bottom w:val="none" w:sz="0" w:space="0" w:color="auto"/>
            <w:right w:val="none" w:sz="0" w:space="0" w:color="auto"/>
          </w:divBdr>
        </w:div>
        <w:div w:id="653994142">
          <w:marLeft w:val="782"/>
          <w:marRight w:val="0"/>
          <w:marTop w:val="0"/>
          <w:marBottom w:val="0"/>
          <w:divBdr>
            <w:top w:val="none" w:sz="0" w:space="0" w:color="auto"/>
            <w:left w:val="none" w:sz="0" w:space="0" w:color="auto"/>
            <w:bottom w:val="none" w:sz="0" w:space="0" w:color="auto"/>
            <w:right w:val="none" w:sz="0" w:space="0" w:color="auto"/>
          </w:divBdr>
        </w:div>
        <w:div w:id="1550533690">
          <w:marLeft w:val="782"/>
          <w:marRight w:val="0"/>
          <w:marTop w:val="0"/>
          <w:marBottom w:val="0"/>
          <w:divBdr>
            <w:top w:val="none" w:sz="0" w:space="0" w:color="auto"/>
            <w:left w:val="none" w:sz="0" w:space="0" w:color="auto"/>
            <w:bottom w:val="none" w:sz="0" w:space="0" w:color="auto"/>
            <w:right w:val="none" w:sz="0" w:space="0" w:color="auto"/>
          </w:divBdr>
        </w:div>
        <w:div w:id="2107580574">
          <w:marLeft w:val="782"/>
          <w:marRight w:val="0"/>
          <w:marTop w:val="0"/>
          <w:marBottom w:val="0"/>
          <w:divBdr>
            <w:top w:val="none" w:sz="0" w:space="0" w:color="auto"/>
            <w:left w:val="none" w:sz="0" w:space="0" w:color="auto"/>
            <w:bottom w:val="none" w:sz="0" w:space="0" w:color="auto"/>
            <w:right w:val="none" w:sz="0" w:space="0" w:color="auto"/>
          </w:divBdr>
        </w:div>
        <w:div w:id="1655403214">
          <w:marLeft w:val="782"/>
          <w:marRight w:val="0"/>
          <w:marTop w:val="0"/>
          <w:marBottom w:val="0"/>
          <w:divBdr>
            <w:top w:val="none" w:sz="0" w:space="0" w:color="auto"/>
            <w:left w:val="none" w:sz="0" w:space="0" w:color="auto"/>
            <w:bottom w:val="none" w:sz="0" w:space="0" w:color="auto"/>
            <w:right w:val="none" w:sz="0" w:space="0" w:color="auto"/>
          </w:divBdr>
        </w:div>
        <w:div w:id="1838416997">
          <w:marLeft w:val="782"/>
          <w:marRight w:val="0"/>
          <w:marTop w:val="0"/>
          <w:marBottom w:val="0"/>
          <w:divBdr>
            <w:top w:val="none" w:sz="0" w:space="0" w:color="auto"/>
            <w:left w:val="none" w:sz="0" w:space="0" w:color="auto"/>
            <w:bottom w:val="none" w:sz="0" w:space="0" w:color="auto"/>
            <w:right w:val="none" w:sz="0" w:space="0" w:color="auto"/>
          </w:divBdr>
        </w:div>
        <w:div w:id="263804405">
          <w:marLeft w:val="782"/>
          <w:marRight w:val="0"/>
          <w:marTop w:val="0"/>
          <w:marBottom w:val="0"/>
          <w:divBdr>
            <w:top w:val="none" w:sz="0" w:space="0" w:color="auto"/>
            <w:left w:val="none" w:sz="0" w:space="0" w:color="auto"/>
            <w:bottom w:val="none" w:sz="0" w:space="0" w:color="auto"/>
            <w:right w:val="none" w:sz="0" w:space="0" w:color="auto"/>
          </w:divBdr>
        </w:div>
        <w:div w:id="788816958">
          <w:marLeft w:val="782"/>
          <w:marRight w:val="0"/>
          <w:marTop w:val="0"/>
          <w:marBottom w:val="0"/>
          <w:divBdr>
            <w:top w:val="none" w:sz="0" w:space="0" w:color="auto"/>
            <w:left w:val="none" w:sz="0" w:space="0" w:color="auto"/>
            <w:bottom w:val="none" w:sz="0" w:space="0" w:color="auto"/>
            <w:right w:val="none" w:sz="0" w:space="0" w:color="auto"/>
          </w:divBdr>
        </w:div>
        <w:div w:id="965280182">
          <w:marLeft w:val="425"/>
          <w:marRight w:val="0"/>
          <w:marTop w:val="0"/>
          <w:marBottom w:val="0"/>
          <w:divBdr>
            <w:top w:val="none" w:sz="0" w:space="0" w:color="auto"/>
            <w:left w:val="none" w:sz="0" w:space="0" w:color="auto"/>
            <w:bottom w:val="none" w:sz="0" w:space="0" w:color="auto"/>
            <w:right w:val="none" w:sz="0" w:space="0" w:color="auto"/>
          </w:divBdr>
        </w:div>
        <w:div w:id="874464649">
          <w:marLeft w:val="782"/>
          <w:marRight w:val="0"/>
          <w:marTop w:val="0"/>
          <w:marBottom w:val="0"/>
          <w:divBdr>
            <w:top w:val="none" w:sz="0" w:space="0" w:color="auto"/>
            <w:left w:val="none" w:sz="0" w:space="0" w:color="auto"/>
            <w:bottom w:val="none" w:sz="0" w:space="0" w:color="auto"/>
            <w:right w:val="none" w:sz="0" w:space="0" w:color="auto"/>
          </w:divBdr>
        </w:div>
        <w:div w:id="790973101">
          <w:marLeft w:val="782"/>
          <w:marRight w:val="0"/>
          <w:marTop w:val="0"/>
          <w:marBottom w:val="0"/>
          <w:divBdr>
            <w:top w:val="none" w:sz="0" w:space="0" w:color="auto"/>
            <w:left w:val="none" w:sz="0" w:space="0" w:color="auto"/>
            <w:bottom w:val="none" w:sz="0" w:space="0" w:color="auto"/>
            <w:right w:val="none" w:sz="0" w:space="0" w:color="auto"/>
          </w:divBdr>
        </w:div>
        <w:div w:id="1603610825">
          <w:marLeft w:val="782"/>
          <w:marRight w:val="0"/>
          <w:marTop w:val="0"/>
          <w:marBottom w:val="0"/>
          <w:divBdr>
            <w:top w:val="none" w:sz="0" w:space="0" w:color="auto"/>
            <w:left w:val="none" w:sz="0" w:space="0" w:color="auto"/>
            <w:bottom w:val="none" w:sz="0" w:space="0" w:color="auto"/>
            <w:right w:val="none" w:sz="0" w:space="0" w:color="auto"/>
          </w:divBdr>
        </w:div>
        <w:div w:id="1195121449">
          <w:marLeft w:val="0"/>
          <w:marRight w:val="0"/>
          <w:marTop w:val="240"/>
          <w:marBottom w:val="0"/>
          <w:divBdr>
            <w:top w:val="none" w:sz="0" w:space="0" w:color="auto"/>
            <w:left w:val="none" w:sz="0" w:space="0" w:color="auto"/>
            <w:bottom w:val="none" w:sz="0" w:space="0" w:color="auto"/>
            <w:right w:val="none" w:sz="0" w:space="0" w:color="auto"/>
          </w:divBdr>
        </w:div>
        <w:div w:id="79256227">
          <w:marLeft w:val="425"/>
          <w:marRight w:val="0"/>
          <w:marTop w:val="0"/>
          <w:marBottom w:val="0"/>
          <w:divBdr>
            <w:top w:val="none" w:sz="0" w:space="0" w:color="auto"/>
            <w:left w:val="none" w:sz="0" w:space="0" w:color="auto"/>
            <w:bottom w:val="none" w:sz="0" w:space="0" w:color="auto"/>
            <w:right w:val="none" w:sz="0" w:space="0" w:color="auto"/>
          </w:divBdr>
        </w:div>
        <w:div w:id="874973756">
          <w:marLeft w:val="425"/>
          <w:marRight w:val="0"/>
          <w:marTop w:val="0"/>
          <w:marBottom w:val="0"/>
          <w:divBdr>
            <w:top w:val="none" w:sz="0" w:space="0" w:color="auto"/>
            <w:left w:val="none" w:sz="0" w:space="0" w:color="auto"/>
            <w:bottom w:val="none" w:sz="0" w:space="0" w:color="auto"/>
            <w:right w:val="none" w:sz="0" w:space="0" w:color="auto"/>
          </w:divBdr>
        </w:div>
        <w:div w:id="585236707">
          <w:marLeft w:val="4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ata.europa.eu/eli/dir/2011/89/oj" TargetMode="External"/><Relationship Id="rId21" Type="http://schemas.openxmlformats.org/officeDocument/2006/relationships/hyperlink" Target="http://data.europa.eu/eli/dir/2003/71/oj" TargetMode="External"/><Relationship Id="rId42" Type="http://schemas.openxmlformats.org/officeDocument/2006/relationships/hyperlink" Target="http://data.europa.eu/eli/dir/2019/2177/oj" TargetMode="External"/><Relationship Id="rId47" Type="http://schemas.openxmlformats.org/officeDocument/2006/relationships/hyperlink" Target="http://data.europa.eu/eli/dir/2002/87/oj" TargetMode="External"/><Relationship Id="rId63" Type="http://schemas.openxmlformats.org/officeDocument/2006/relationships/hyperlink" Target="http://data.europa.eu/eli/dir/1993/22/oj" TargetMode="External"/><Relationship Id="rId68" Type="http://schemas.openxmlformats.org/officeDocument/2006/relationships/hyperlink" Target="http://data.europa.eu/eli/reg/2010/1093/oj" TargetMode="External"/><Relationship Id="rId84" Type="http://schemas.openxmlformats.org/officeDocument/2006/relationships/hyperlink" Target="http://data.europa.eu/eli/dir/2014/65/oj" TargetMode="External"/><Relationship Id="rId89" Type="http://schemas.openxmlformats.org/officeDocument/2006/relationships/hyperlink" Target="http://data.europa.eu/eli/dir/2009/138/oj" TargetMode="External"/><Relationship Id="rId2" Type="http://schemas.openxmlformats.org/officeDocument/2006/relationships/customXml" Target="../customXml/item2.xml"/><Relationship Id="rId16" Type="http://schemas.openxmlformats.org/officeDocument/2006/relationships/hyperlink" Target="http://data.europa.eu/eli/dir/1991/674/oj" TargetMode="External"/><Relationship Id="rId29" Type="http://schemas.openxmlformats.org/officeDocument/2006/relationships/hyperlink" Target="http://data.europa.eu/eli/dir/2006/48/oj" TargetMode="External"/><Relationship Id="rId107" Type="http://schemas.openxmlformats.org/officeDocument/2006/relationships/header" Target="header1.xml"/><Relationship Id="rId11" Type="http://schemas.openxmlformats.org/officeDocument/2006/relationships/hyperlink" Target="mailto:Gp.gs@gov.si" TargetMode="External"/><Relationship Id="rId24" Type="http://schemas.openxmlformats.org/officeDocument/2006/relationships/hyperlink" Target="http://data.europa.eu/eli/reg/2010/1094/oj" TargetMode="External"/><Relationship Id="rId32" Type="http://schemas.openxmlformats.org/officeDocument/2006/relationships/hyperlink" Target="http://data.europa.eu/eli/dir/2003/41/oj" TargetMode="External"/><Relationship Id="rId37" Type="http://schemas.openxmlformats.org/officeDocument/2006/relationships/hyperlink" Target="http://data.europa.eu/eli/dir/2003/71/oj" TargetMode="External"/><Relationship Id="rId40" Type="http://schemas.openxmlformats.org/officeDocument/2006/relationships/hyperlink" Target="http://data.europa.eu/eli/reg/2010/1094/oj" TargetMode="External"/><Relationship Id="rId45" Type="http://schemas.openxmlformats.org/officeDocument/2006/relationships/hyperlink" Target="http://data.europa.eu/eli/dir/2015/849/oj" TargetMode="External"/><Relationship Id="rId53" Type="http://schemas.openxmlformats.org/officeDocument/2006/relationships/hyperlink" Target="http://data.europa.eu/eli/dir/1993/22/oj" TargetMode="External"/><Relationship Id="rId58" Type="http://schemas.openxmlformats.org/officeDocument/2006/relationships/hyperlink" Target="http://data.europa.eu/eli/dir/2004/39/oj" TargetMode="External"/><Relationship Id="rId66" Type="http://schemas.openxmlformats.org/officeDocument/2006/relationships/hyperlink" Target="http://data.europa.eu/eli/dir/2009/138/oj" TargetMode="External"/><Relationship Id="rId74" Type="http://schemas.openxmlformats.org/officeDocument/2006/relationships/hyperlink" Target="http://data.europa.eu/eli/dec/2009/716/oj" TargetMode="External"/><Relationship Id="rId79" Type="http://schemas.openxmlformats.org/officeDocument/2006/relationships/hyperlink" Target="http://data.europa.eu/eli/dir/2006/48/oj" TargetMode="External"/><Relationship Id="rId87" Type="http://schemas.openxmlformats.org/officeDocument/2006/relationships/hyperlink" Target="http://data.europa.eu/eli/dir/2009/138/oj" TargetMode="External"/><Relationship Id="rId102" Type="http://schemas.openxmlformats.org/officeDocument/2006/relationships/hyperlink" Target="http://data.europa.eu/eli/dir/2006/43/oj" TargetMode="External"/><Relationship Id="rId5" Type="http://schemas.openxmlformats.org/officeDocument/2006/relationships/numbering" Target="numbering.xml"/><Relationship Id="rId61" Type="http://schemas.openxmlformats.org/officeDocument/2006/relationships/hyperlink" Target="http://data.europa.eu/eli/dir/1993/6/oj" TargetMode="External"/><Relationship Id="rId82" Type="http://schemas.openxmlformats.org/officeDocument/2006/relationships/hyperlink" Target="http://data.europa.eu/eli/dir/2019/2177/oj" TargetMode="External"/><Relationship Id="rId90" Type="http://schemas.openxmlformats.org/officeDocument/2006/relationships/hyperlink" Target="http://data.europa.eu/eli/dir/2009/138/oj" TargetMode="External"/><Relationship Id="rId95" Type="http://schemas.openxmlformats.org/officeDocument/2006/relationships/hyperlink" Target="http://data.europa.eu/eli/reg_del/2017/653/oj" TargetMode="External"/><Relationship Id="rId19" Type="http://schemas.openxmlformats.org/officeDocument/2006/relationships/hyperlink" Target="http://data.europa.eu/eli/dir/2009/138/oj" TargetMode="External"/><Relationship Id="rId14" Type="http://schemas.openxmlformats.org/officeDocument/2006/relationships/hyperlink" Target="https://e-uprava.gov.si/si/drzava-in-druzba/e-demokracija/predlogi-predpisov/predlog-predpisa.html?id=17536" TargetMode="External"/><Relationship Id="rId22" Type="http://schemas.openxmlformats.org/officeDocument/2006/relationships/hyperlink" Target="http://data.europa.eu/eli/dir/2009/138/oj" TargetMode="External"/><Relationship Id="rId27" Type="http://schemas.openxmlformats.org/officeDocument/2006/relationships/hyperlink" Target="http://data.europa.eu/eli/dir/1998/78/oj" TargetMode="External"/><Relationship Id="rId30" Type="http://schemas.openxmlformats.org/officeDocument/2006/relationships/hyperlink" Target="http://data.europa.eu/eli/dir/2009/138/oj" TargetMode="External"/><Relationship Id="rId35" Type="http://schemas.openxmlformats.org/officeDocument/2006/relationships/hyperlink" Target="http://data.europa.eu/eli/dir/2013/14/oj" TargetMode="External"/><Relationship Id="rId43" Type="http://schemas.openxmlformats.org/officeDocument/2006/relationships/hyperlink" Target="http://data.europa.eu/eli/dir/2009/138/oj" TargetMode="External"/><Relationship Id="rId48" Type="http://schemas.openxmlformats.org/officeDocument/2006/relationships/hyperlink" Target="http://data.europa.eu/eli/dir/1973/239/oj" TargetMode="External"/><Relationship Id="rId56" Type="http://schemas.openxmlformats.org/officeDocument/2006/relationships/hyperlink" Target="http://data.europa.eu/eli/dir/2003/41/oj" TargetMode="External"/><Relationship Id="rId64" Type="http://schemas.openxmlformats.org/officeDocument/2006/relationships/hyperlink" Target="http://data.europa.eu/eli/dir/2009/65/oj" TargetMode="External"/><Relationship Id="rId69" Type="http://schemas.openxmlformats.org/officeDocument/2006/relationships/hyperlink" Target="http://data.europa.eu/eli/reg/2010/1093/oj" TargetMode="External"/><Relationship Id="rId77" Type="http://schemas.openxmlformats.org/officeDocument/2006/relationships/hyperlink" Target="http://data.europa.eu/eli/dir/2013/36/oj" TargetMode="External"/><Relationship Id="rId100" Type="http://schemas.openxmlformats.org/officeDocument/2006/relationships/hyperlink" Target="http://data.europa.eu/eli/dir/2009/138/oj" TargetMode="External"/><Relationship Id="rId105" Type="http://schemas.openxmlformats.org/officeDocument/2006/relationships/hyperlink" Target="http://data.europa.eu/eli/dir/2006/43/oj" TargetMode="External"/><Relationship Id="rId8" Type="http://schemas.openxmlformats.org/officeDocument/2006/relationships/webSettings" Target="webSettings.xml"/><Relationship Id="rId51" Type="http://schemas.openxmlformats.org/officeDocument/2006/relationships/hyperlink" Target="http://data.europa.eu/eli/dir/1992/96/oj" TargetMode="External"/><Relationship Id="rId72" Type="http://schemas.openxmlformats.org/officeDocument/2006/relationships/hyperlink" Target="http://data.europa.eu/eli/reg/2010/1094/oj" TargetMode="External"/><Relationship Id="rId80" Type="http://schemas.openxmlformats.org/officeDocument/2006/relationships/hyperlink" Target="http://data.europa.eu/eli/dir/2006/49/oj" TargetMode="External"/><Relationship Id="rId85" Type="http://schemas.openxmlformats.org/officeDocument/2006/relationships/hyperlink" Target="http://data.europa.eu/eli/dir/2015/849/oj" TargetMode="External"/><Relationship Id="rId93" Type="http://schemas.openxmlformats.org/officeDocument/2006/relationships/hyperlink" Target="http://data.europa.eu/eli/reg/2014/1286/oj" TargetMode="External"/><Relationship Id="rId98" Type="http://schemas.openxmlformats.org/officeDocument/2006/relationships/hyperlink" Target="http://data.europa.eu/eli/dir/2009/138/oj" TargetMode="External"/><Relationship Id="rId3" Type="http://schemas.openxmlformats.org/officeDocument/2006/relationships/customXml" Target="../customXml/item3.xml"/><Relationship Id="rId12" Type="http://schemas.openxmlformats.org/officeDocument/2006/relationships/hyperlink" Target="mailto:Gp.gs@gov.si" TargetMode="External"/><Relationship Id="rId17" Type="http://schemas.openxmlformats.org/officeDocument/2006/relationships/hyperlink" Target="http://data.europa.eu/eli/dir/2016/97/oj" TargetMode="External"/><Relationship Id="rId25" Type="http://schemas.openxmlformats.org/officeDocument/2006/relationships/hyperlink" Target="http://data.europa.eu/eli/reg/2010/1095/oj" TargetMode="External"/><Relationship Id="rId33" Type="http://schemas.openxmlformats.org/officeDocument/2006/relationships/hyperlink" Target="http://data.europa.eu/eli/dir/2009/65/oj" TargetMode="External"/><Relationship Id="rId38" Type="http://schemas.openxmlformats.org/officeDocument/2006/relationships/hyperlink" Target="http://data.europa.eu/eli/dir/2009/138/oj" TargetMode="External"/><Relationship Id="rId46" Type="http://schemas.openxmlformats.org/officeDocument/2006/relationships/hyperlink" Target="http://data.europa.eu/eli/dir/2002/87/oj" TargetMode="External"/><Relationship Id="rId59" Type="http://schemas.openxmlformats.org/officeDocument/2006/relationships/hyperlink" Target="http://data.europa.eu/eli/dir/2004/39/oj" TargetMode="External"/><Relationship Id="rId67" Type="http://schemas.openxmlformats.org/officeDocument/2006/relationships/hyperlink" Target="http://data.europa.eu/eli/dir/2009/138/oj" TargetMode="External"/><Relationship Id="rId103" Type="http://schemas.openxmlformats.org/officeDocument/2006/relationships/hyperlink" Target="http://data.europa.eu/eli/dir/1978/660/oj" TargetMode="External"/><Relationship Id="rId108" Type="http://schemas.openxmlformats.org/officeDocument/2006/relationships/fontTable" Target="fontTable.xml"/><Relationship Id="rId20" Type="http://schemas.openxmlformats.org/officeDocument/2006/relationships/hyperlink" Target="http://data.europa.eu/eli/dir/2014/51/oj" TargetMode="External"/><Relationship Id="rId41" Type="http://schemas.openxmlformats.org/officeDocument/2006/relationships/hyperlink" Target="http://data.europa.eu/eli/reg/2010/1095/oj" TargetMode="External"/><Relationship Id="rId54" Type="http://schemas.openxmlformats.org/officeDocument/2006/relationships/hyperlink" Target="http://data.europa.eu/eli/dir/1998/78/oj" TargetMode="External"/><Relationship Id="rId62" Type="http://schemas.openxmlformats.org/officeDocument/2006/relationships/hyperlink" Target="http://data.europa.eu/eli/dir/2000/12/oj" TargetMode="External"/><Relationship Id="rId70" Type="http://schemas.openxmlformats.org/officeDocument/2006/relationships/hyperlink" Target="http://data.europa.eu/eli/dec/2009/716/oj" TargetMode="External"/><Relationship Id="rId75" Type="http://schemas.openxmlformats.org/officeDocument/2006/relationships/hyperlink" Target="http://data.europa.eu/eli/dec/2009/79/oj" TargetMode="External"/><Relationship Id="rId83" Type="http://schemas.openxmlformats.org/officeDocument/2006/relationships/hyperlink" Target="http://data.europa.eu/eli/dir/2009/138/oj" TargetMode="External"/><Relationship Id="rId88" Type="http://schemas.openxmlformats.org/officeDocument/2006/relationships/hyperlink" Target="http://data.europa.eu/eli/dir/2009/138/oj" TargetMode="External"/><Relationship Id="rId91" Type="http://schemas.openxmlformats.org/officeDocument/2006/relationships/hyperlink" Target="http://data.europa.eu/eli/dir/2009/138/oj" TargetMode="External"/><Relationship Id="rId96" Type="http://schemas.openxmlformats.org/officeDocument/2006/relationships/hyperlink" Target="http://data.europa.eu/eli/reg/2014/1286/oj"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ata.europa.eu/eli/dir/1991/371/oj" TargetMode="External"/><Relationship Id="rId23" Type="http://schemas.openxmlformats.org/officeDocument/2006/relationships/hyperlink" Target="http://data.europa.eu/eli/reg/2009/1060/oj" TargetMode="External"/><Relationship Id="rId28" Type="http://schemas.openxmlformats.org/officeDocument/2006/relationships/hyperlink" Target="http://data.europa.eu/eli/dir/2002/87/oj" TargetMode="External"/><Relationship Id="rId36" Type="http://schemas.openxmlformats.org/officeDocument/2006/relationships/hyperlink" Target="http://data.europa.eu/eli/dir/2014/51/oj" TargetMode="External"/><Relationship Id="rId49" Type="http://schemas.openxmlformats.org/officeDocument/2006/relationships/hyperlink" Target="http://data.europa.eu/eli/dir/1979/267/oj" TargetMode="External"/><Relationship Id="rId57" Type="http://schemas.openxmlformats.org/officeDocument/2006/relationships/hyperlink" Target="http://data.europa.eu/eli/dir/2003/41/oj" TargetMode="External"/><Relationship Id="rId106" Type="http://schemas.openxmlformats.org/officeDocument/2006/relationships/hyperlink" Target="http://data.europa.eu/eli/dir/1978/660/oj" TargetMode="External"/><Relationship Id="rId10" Type="http://schemas.openxmlformats.org/officeDocument/2006/relationships/endnotes" Target="endnotes.xml"/><Relationship Id="rId31" Type="http://schemas.openxmlformats.org/officeDocument/2006/relationships/hyperlink" Target="http://data.europa.eu/eli/dir/2013/14/oj" TargetMode="External"/><Relationship Id="rId44" Type="http://schemas.openxmlformats.org/officeDocument/2006/relationships/hyperlink" Target="http://data.europa.eu/eli/dir/2014/65/oj" TargetMode="External"/><Relationship Id="rId52" Type="http://schemas.openxmlformats.org/officeDocument/2006/relationships/hyperlink" Target="http://data.europa.eu/eli/dir/1993/6/oj" TargetMode="External"/><Relationship Id="rId60" Type="http://schemas.openxmlformats.org/officeDocument/2006/relationships/hyperlink" Target="http://data.europa.eu/eli/dir/1985/611/oj" TargetMode="External"/><Relationship Id="rId65" Type="http://schemas.openxmlformats.org/officeDocument/2006/relationships/hyperlink" Target="http://data.europa.eu/eli/dir/2009/65/oj" TargetMode="External"/><Relationship Id="rId73" Type="http://schemas.openxmlformats.org/officeDocument/2006/relationships/hyperlink" Target="http://data.europa.eu/eli/reg/2010/1094/oj" TargetMode="External"/><Relationship Id="rId78" Type="http://schemas.openxmlformats.org/officeDocument/2006/relationships/hyperlink" Target="http://data.europa.eu/eli/dir/2002/87/oj" TargetMode="External"/><Relationship Id="rId81" Type="http://schemas.openxmlformats.org/officeDocument/2006/relationships/hyperlink" Target="http://data.europa.eu/eli/dir/2019/2177/oj" TargetMode="External"/><Relationship Id="rId86" Type="http://schemas.openxmlformats.org/officeDocument/2006/relationships/hyperlink" Target="http://data.europa.eu/eli/dir/2009/138/oj" TargetMode="External"/><Relationship Id="rId94" Type="http://schemas.openxmlformats.org/officeDocument/2006/relationships/hyperlink" Target="http://data.europa.eu/eli/reg/2014/1286/oj" TargetMode="External"/><Relationship Id="rId99" Type="http://schemas.openxmlformats.org/officeDocument/2006/relationships/hyperlink" Target="http://data.europa.eu/eli/dir/2009/138/oj" TargetMode="External"/><Relationship Id="rId101" Type="http://schemas.openxmlformats.org/officeDocument/2006/relationships/hyperlink" Target="http://data.europa.eu/eli/dir/2013/34/oj"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uprava.gov.si/si/drzava-in-druzba/e-demokracija/predlogi-predpisov/predlog-predpisa.html?id=17536" TargetMode="External"/><Relationship Id="rId18" Type="http://schemas.openxmlformats.org/officeDocument/2006/relationships/hyperlink" Target="http://data.europa.eu/eli/dir/2004/113/oj" TargetMode="External"/><Relationship Id="rId39" Type="http://schemas.openxmlformats.org/officeDocument/2006/relationships/hyperlink" Target="http://data.europa.eu/eli/reg/2009/1060/oj" TargetMode="External"/><Relationship Id="rId109" Type="http://schemas.openxmlformats.org/officeDocument/2006/relationships/theme" Target="theme/theme1.xml"/><Relationship Id="rId34" Type="http://schemas.openxmlformats.org/officeDocument/2006/relationships/hyperlink" Target="http://data.europa.eu/eli/dir/2011/61/oj" TargetMode="External"/><Relationship Id="rId50" Type="http://schemas.openxmlformats.org/officeDocument/2006/relationships/hyperlink" Target="http://data.europa.eu/eli/dir/1992/49/oj" TargetMode="External"/><Relationship Id="rId55" Type="http://schemas.openxmlformats.org/officeDocument/2006/relationships/hyperlink" Target="http://data.europa.eu/eli/dir/2000/12/oj" TargetMode="External"/><Relationship Id="rId76" Type="http://schemas.openxmlformats.org/officeDocument/2006/relationships/hyperlink" Target="http://data.europa.eu/eli/dir/2013/36/oj" TargetMode="External"/><Relationship Id="rId97" Type="http://schemas.openxmlformats.org/officeDocument/2006/relationships/hyperlink" Target="http://data.europa.eu/eli/reg/2013/575/oj" TargetMode="External"/><Relationship Id="rId104" Type="http://schemas.openxmlformats.org/officeDocument/2006/relationships/hyperlink" Target="http://data.europa.eu/eli/dir/2013/34/oj" TargetMode="External"/><Relationship Id="rId7" Type="http://schemas.openxmlformats.org/officeDocument/2006/relationships/settings" Target="settings.xml"/><Relationship Id="rId71" Type="http://schemas.openxmlformats.org/officeDocument/2006/relationships/hyperlink" Target="http://data.europa.eu/eli/dec/2009/78/oj" TargetMode="External"/><Relationship Id="rId92" Type="http://schemas.openxmlformats.org/officeDocument/2006/relationships/hyperlink" Target="http://data.europa.eu/eli/dir/2009/138/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84CCBCEF155D4F86DBA912F3619BEC" ma:contentTypeVersion="4" ma:contentTypeDescription="Create a new document." ma:contentTypeScope="" ma:versionID="a4035d35cee6d5282c045a068bd30167">
  <xsd:schema xmlns:xsd="http://www.w3.org/2001/XMLSchema" xmlns:xs="http://www.w3.org/2001/XMLSchema" xmlns:p="http://schemas.microsoft.com/office/2006/metadata/properties" xmlns:ns3="2fdef39d-dbb0-4ffd-8e8a-5fd53897dad7" targetNamespace="http://schemas.microsoft.com/office/2006/metadata/properties" ma:root="true" ma:fieldsID="e1386a37d8cb979af3767c1a81d2356f" ns3:_="">
    <xsd:import namespace="2fdef39d-dbb0-4ffd-8e8a-5fd53897dad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ef39d-dbb0-4ffd-8e8a-5fd53897d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1D19-0367-44D2-BE12-FF5FDB4816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D9394B-061C-4ECB-9DD2-E8EB3560378F}">
  <ds:schemaRefs>
    <ds:schemaRef ds:uri="http://schemas.microsoft.com/sharepoint/v3/contenttype/forms"/>
  </ds:schemaRefs>
</ds:datastoreItem>
</file>

<file path=customXml/itemProps3.xml><?xml version="1.0" encoding="utf-8"?>
<ds:datastoreItem xmlns:ds="http://schemas.openxmlformats.org/officeDocument/2006/customXml" ds:itemID="{9FDE1FB6-7BFC-4D1D-8335-1B261D41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ef39d-dbb0-4ffd-8e8a-5fd53897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E39BD-89DD-45F8-A093-31813E6A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115</Pages>
  <Words>50161</Words>
  <Characters>285920</Characters>
  <Application>Microsoft Office Word</Application>
  <DocSecurity>0</DocSecurity>
  <Lines>2382</Lines>
  <Paragraphs>670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Gul</dc:creator>
  <cp:keywords/>
  <dc:description/>
  <cp:lastModifiedBy>Janja Cingerle</cp:lastModifiedBy>
  <cp:revision>2</cp:revision>
  <cp:lastPrinted>2023-03-23T13:47:00Z</cp:lastPrinted>
  <dcterms:created xsi:type="dcterms:W3CDTF">2025-05-21T06:11:00Z</dcterms:created>
  <dcterms:modified xsi:type="dcterms:W3CDTF">2025-05-21T06:11:00Z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0x010100A484CCBCEF155D4F86DBA912F3619BEC</vt:lpwstr>
  </property>
</Properties>
</file>