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rsidTr="00C70337">
        <w:trPr>
          <w:gridAfter w:val="2"/>
          <w:wAfter w:w="3087" w:type="dxa"/>
          <w:trHeight w:val="265"/>
        </w:trPr>
        <w:tc>
          <w:tcPr>
            <w:tcW w:w="6076" w:type="dxa"/>
            <w:gridSpan w:val="2"/>
          </w:tcPr>
          <w:p w:rsidR="003B6754" w:rsidRPr="00BE1017" w:rsidRDefault="003B6754" w:rsidP="00A305BB">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820236">
              <w:rPr>
                <w:rFonts w:cs="Arial"/>
                <w:szCs w:val="20"/>
                <w:lang w:val="sl-SI" w:eastAsia="sl-SI"/>
              </w:rPr>
              <w:t>1</w:t>
            </w:r>
            <w:r w:rsidR="005B711B">
              <w:rPr>
                <w:rFonts w:cs="Arial"/>
                <w:szCs w:val="20"/>
                <w:lang w:val="sl-SI" w:eastAsia="sl-SI"/>
              </w:rPr>
              <w:t>-</w:t>
            </w:r>
            <w:r w:rsidR="00531547">
              <w:rPr>
                <w:rFonts w:cs="Arial"/>
                <w:szCs w:val="20"/>
                <w:lang w:val="sl-SI" w:eastAsia="sl-SI"/>
              </w:rPr>
              <w:t>3</w:t>
            </w:r>
            <w:r w:rsidR="00A305BB">
              <w:rPr>
                <w:rFonts w:cs="Arial"/>
                <w:szCs w:val="20"/>
                <w:lang w:val="sl-SI" w:eastAsia="sl-SI"/>
              </w:rPr>
              <w:t>8</w:t>
            </w:r>
            <w:r w:rsidR="009C56D5">
              <w:rPr>
                <w:rFonts w:cs="Arial"/>
                <w:szCs w:val="20"/>
                <w:lang w:val="sl-SI" w:eastAsia="sl-SI"/>
              </w:rPr>
              <w:t>/202</w:t>
            </w:r>
            <w:r w:rsidR="00531547">
              <w:rPr>
                <w:rFonts w:cs="Arial"/>
                <w:szCs w:val="20"/>
                <w:lang w:val="sl-SI" w:eastAsia="sl-SI"/>
              </w:rPr>
              <w:t>5</w:t>
            </w:r>
            <w:r w:rsidR="009C56D5">
              <w:rPr>
                <w:rFonts w:cs="Arial"/>
                <w:szCs w:val="20"/>
                <w:lang w:val="sl-SI" w:eastAsia="sl-SI"/>
              </w:rPr>
              <w:t>/</w:t>
            </w:r>
            <w:r w:rsidR="002C6282">
              <w:rPr>
                <w:rFonts w:cs="Arial"/>
                <w:szCs w:val="20"/>
                <w:lang w:val="sl-SI" w:eastAsia="sl-SI"/>
              </w:rPr>
              <w:t>4</w:t>
            </w:r>
          </w:p>
        </w:tc>
      </w:tr>
      <w:tr w:rsidR="003B6754" w:rsidRPr="00BE1017" w:rsidTr="00C70337">
        <w:trPr>
          <w:gridAfter w:val="2"/>
          <w:wAfter w:w="3087" w:type="dxa"/>
          <w:trHeight w:val="265"/>
        </w:trPr>
        <w:tc>
          <w:tcPr>
            <w:tcW w:w="6076" w:type="dxa"/>
            <w:gridSpan w:val="2"/>
          </w:tcPr>
          <w:p w:rsidR="003B6754" w:rsidRPr="00BE1017" w:rsidRDefault="003B6754" w:rsidP="002C6282">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2C6282">
              <w:rPr>
                <w:rFonts w:cs="Arial"/>
                <w:szCs w:val="20"/>
                <w:lang w:val="sl-SI" w:eastAsia="sl-SI"/>
              </w:rPr>
              <w:t>13</w:t>
            </w:r>
            <w:r w:rsidR="002A5D15">
              <w:rPr>
                <w:rFonts w:cs="Arial"/>
                <w:szCs w:val="20"/>
                <w:lang w:val="sl-SI" w:eastAsia="sl-SI"/>
              </w:rPr>
              <w:t>.</w:t>
            </w:r>
            <w:r w:rsidR="00041031">
              <w:rPr>
                <w:rFonts w:cs="Arial"/>
                <w:szCs w:val="20"/>
                <w:lang w:val="sl-SI" w:eastAsia="sl-SI"/>
              </w:rPr>
              <w:t xml:space="preserve"> </w:t>
            </w:r>
            <w:r w:rsidR="00531547">
              <w:rPr>
                <w:rFonts w:cs="Arial"/>
                <w:szCs w:val="20"/>
                <w:lang w:val="sl-SI" w:eastAsia="sl-SI"/>
              </w:rPr>
              <w:t>junija</w:t>
            </w:r>
            <w:r w:rsidR="005B711B">
              <w:rPr>
                <w:rFonts w:cs="Arial"/>
                <w:szCs w:val="20"/>
                <w:lang w:val="sl-SI" w:eastAsia="sl-SI"/>
              </w:rPr>
              <w:t xml:space="preserve"> 202</w:t>
            </w:r>
            <w:r w:rsidR="00531547">
              <w:rPr>
                <w:rFonts w:cs="Arial"/>
                <w:szCs w:val="20"/>
                <w:lang w:val="sl-SI" w:eastAsia="sl-SI"/>
              </w:rPr>
              <w:t>5</w:t>
            </w:r>
          </w:p>
        </w:tc>
      </w:tr>
      <w:tr w:rsidR="003B6754" w:rsidRPr="00BE1017" w:rsidTr="00C70337">
        <w:trPr>
          <w:gridAfter w:val="2"/>
          <w:wAfter w:w="3087" w:type="dxa"/>
          <w:trHeight w:val="265"/>
        </w:trPr>
        <w:tc>
          <w:tcPr>
            <w:tcW w:w="6076" w:type="dxa"/>
            <w:gridSpan w:val="2"/>
          </w:tcPr>
          <w:p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31547">
              <w:rPr>
                <w:rFonts w:cs="Arial"/>
                <w:iCs/>
                <w:szCs w:val="20"/>
                <w:lang w:val="sl-SI" w:eastAsia="sl-SI"/>
              </w:rPr>
              <w:t>2025</w:t>
            </w:r>
            <w:r w:rsidR="005B711B">
              <w:rPr>
                <w:rFonts w:cs="Arial"/>
                <w:iCs/>
                <w:szCs w:val="20"/>
                <w:lang w:val="sl-SI" w:eastAsia="sl-SI"/>
              </w:rPr>
              <w:t>-1811-00</w:t>
            </w:r>
            <w:r w:rsidR="00A305BB">
              <w:rPr>
                <w:rFonts w:cs="Arial"/>
                <w:iCs/>
                <w:szCs w:val="20"/>
                <w:lang w:val="sl-SI" w:eastAsia="sl-SI"/>
              </w:rPr>
              <w:t>11</w:t>
            </w:r>
          </w:p>
        </w:tc>
      </w:tr>
      <w:tr w:rsidR="003B6754" w:rsidRPr="00534D9C" w:rsidTr="00C70337">
        <w:trPr>
          <w:gridAfter w:val="2"/>
          <w:wAfter w:w="3087" w:type="dxa"/>
          <w:trHeight w:val="1046"/>
        </w:trPr>
        <w:tc>
          <w:tcPr>
            <w:tcW w:w="6076" w:type="dxa"/>
            <w:gridSpan w:val="2"/>
          </w:tcPr>
          <w:p w:rsidR="003B6754" w:rsidRPr="00BE1017" w:rsidRDefault="003B6754" w:rsidP="00C70337">
            <w:pPr>
              <w:rPr>
                <w:rFonts w:eastAsia="Calibri" w:cs="Arial"/>
                <w:szCs w:val="20"/>
                <w:lang w:val="sl-SI"/>
              </w:rPr>
            </w:pPr>
          </w:p>
          <w:p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rsidR="003B6754" w:rsidRPr="00BE1017" w:rsidRDefault="00534D9C"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rsidR="003B6754" w:rsidRPr="00BE1017" w:rsidRDefault="003B6754" w:rsidP="00C70337">
            <w:pPr>
              <w:rPr>
                <w:rFonts w:eastAsia="Calibri" w:cs="Arial"/>
                <w:szCs w:val="20"/>
                <w:lang w:val="sl-SI"/>
              </w:rPr>
            </w:pPr>
          </w:p>
        </w:tc>
      </w:tr>
      <w:tr w:rsidR="003B6754" w:rsidRPr="00534D9C" w:rsidTr="00C70337">
        <w:trPr>
          <w:trHeight w:val="265"/>
        </w:trPr>
        <w:tc>
          <w:tcPr>
            <w:tcW w:w="9133" w:type="dxa"/>
            <w:gridSpan w:val="4"/>
          </w:tcPr>
          <w:p w:rsidR="003B6754" w:rsidRPr="00BE1017" w:rsidRDefault="003B6754" w:rsidP="00531547">
            <w:pPr>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ZADEVA:</w:t>
            </w:r>
            <w:r w:rsidR="00E72D2D">
              <w:rPr>
                <w:rFonts w:cs="Arial"/>
                <w:b/>
                <w:szCs w:val="20"/>
                <w:lang w:val="sl-SI" w:eastAsia="sl-SI"/>
              </w:rPr>
              <w:t xml:space="preserve"> </w:t>
            </w:r>
            <w:r w:rsidR="00531547">
              <w:rPr>
                <w:rFonts w:cs="Arial"/>
                <w:b/>
                <w:szCs w:val="20"/>
                <w:lang w:val="sl-SI" w:eastAsia="sl-SI"/>
              </w:rPr>
              <w:t xml:space="preserve"> </w:t>
            </w:r>
            <w:r w:rsidR="00A305BB" w:rsidRPr="00A305BB">
              <w:rPr>
                <w:rFonts w:cs="Arial"/>
                <w:b/>
                <w:bCs/>
                <w:color w:val="000000"/>
                <w:szCs w:val="20"/>
                <w:lang w:val="sl-SI" w:eastAsia="sl-SI"/>
              </w:rPr>
              <w:t>Uredba o ratifikaciji Sporazuma med Vlado Republike Slovenije in Vlado Kraljevine Tajske o oprostitvi vizumske obveznosti za kratkoročno bivanje imetnikov diplomatskih, službenih in uradnih potnih listov</w:t>
            </w:r>
            <w:r w:rsidR="00FE7617" w:rsidRPr="00531547">
              <w:rPr>
                <w:rFonts w:cs="Arial"/>
                <w:szCs w:val="20"/>
                <w:lang w:val="de-AT"/>
              </w:rPr>
              <w:t xml:space="preserve"> </w:t>
            </w:r>
            <w:r w:rsidRPr="00C04A77">
              <w:rPr>
                <w:rFonts w:cs="Arial"/>
                <w:b/>
                <w:szCs w:val="20"/>
                <w:lang w:val="sl-SI" w:eastAsia="sl-SI"/>
              </w:rPr>
              <w:t>– predlog za obravnavo</w:t>
            </w:r>
            <w:r w:rsidRPr="00BE1017">
              <w:rPr>
                <w:rFonts w:cs="Arial"/>
                <w:b/>
                <w:szCs w:val="20"/>
                <w:lang w:val="sl-SI" w:eastAsia="sl-SI"/>
              </w:rPr>
              <w:t xml:space="preserve"> </w:t>
            </w:r>
          </w:p>
        </w:tc>
      </w:tr>
      <w:tr w:rsidR="003B6754" w:rsidRPr="00BE1017" w:rsidTr="00C70337">
        <w:trPr>
          <w:trHeight w:val="265"/>
        </w:trPr>
        <w:tc>
          <w:tcPr>
            <w:tcW w:w="9133" w:type="dxa"/>
            <w:gridSpan w:val="4"/>
          </w:tcPr>
          <w:p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534D9C" w:rsidTr="00C70337">
        <w:trPr>
          <w:trHeight w:val="3108"/>
        </w:trPr>
        <w:tc>
          <w:tcPr>
            <w:tcW w:w="9133" w:type="dxa"/>
            <w:gridSpan w:val="4"/>
          </w:tcPr>
          <w:p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 in 30/18</w:t>
            </w:r>
            <w:r>
              <w:rPr>
                <w:rFonts w:cs="Arial"/>
                <w:szCs w:val="20"/>
                <w:lang w:val="sl-SI"/>
              </w:rPr>
              <w:t xml:space="preserve"> – </w:t>
            </w:r>
            <w:proofErr w:type="spellStart"/>
            <w:r w:rsidRPr="00AB2DA2">
              <w:rPr>
                <w:rFonts w:cs="Arial"/>
                <w:szCs w:val="20"/>
                <w:lang w:val="sl-SI"/>
              </w:rPr>
              <w:t>ZKZaš</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rsidR="009C56D5" w:rsidRPr="00AB2DA2" w:rsidRDefault="009C56D5" w:rsidP="009C56D5">
            <w:pPr>
              <w:widowControl w:val="0"/>
              <w:suppressAutoHyphens/>
              <w:spacing w:line="276" w:lineRule="auto"/>
              <w:jc w:val="both"/>
              <w:rPr>
                <w:rFonts w:cs="Arial"/>
                <w:bCs/>
                <w:szCs w:val="20"/>
                <w:lang w:val="sl-SI"/>
              </w:rPr>
            </w:pPr>
          </w:p>
          <w:p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r w:rsidR="00B315B5">
              <w:rPr>
                <w:rFonts w:cs="Arial"/>
                <w:bCs/>
                <w:szCs w:val="20"/>
                <w:lang w:val="sl-SI"/>
              </w:rPr>
              <w:t>:</w:t>
            </w:r>
          </w:p>
          <w:p w:rsidR="009C56D5" w:rsidRPr="00AB2DA2" w:rsidRDefault="009C56D5" w:rsidP="009C56D5">
            <w:pPr>
              <w:widowControl w:val="0"/>
              <w:suppressAutoHyphens/>
              <w:spacing w:line="276" w:lineRule="auto"/>
              <w:jc w:val="both"/>
              <w:rPr>
                <w:rFonts w:cs="Arial"/>
                <w:bCs/>
                <w:szCs w:val="20"/>
                <w:lang w:val="sl-SI"/>
              </w:rPr>
            </w:pPr>
          </w:p>
          <w:p w:rsidR="009C56D5" w:rsidRPr="00A305BB" w:rsidRDefault="009C56D5" w:rsidP="009C56D5">
            <w:pPr>
              <w:pStyle w:val="NoSpacing"/>
              <w:spacing w:line="276" w:lineRule="auto"/>
              <w:rPr>
                <w:rFonts w:ascii="Arial" w:hAnsi="Arial" w:cs="Arial"/>
                <w:sz w:val="20"/>
                <w:szCs w:val="20"/>
                <w:lang w:val="sl-SI"/>
              </w:rPr>
            </w:pPr>
            <w:r w:rsidRPr="00A305BB">
              <w:rPr>
                <w:rFonts w:ascii="Arial" w:hAnsi="Arial" w:cs="Arial"/>
                <w:sz w:val="20"/>
                <w:szCs w:val="20"/>
                <w:lang w:val="sl-SI"/>
              </w:rPr>
              <w:t xml:space="preserve">Vlada Republike Slovenije je </w:t>
            </w:r>
            <w:r w:rsidRPr="00A305BB">
              <w:rPr>
                <w:rFonts w:ascii="Arial" w:hAnsi="Arial" w:cs="Arial"/>
                <w:color w:val="000000"/>
                <w:sz w:val="20"/>
                <w:szCs w:val="20"/>
                <w:lang w:val="sl-SI"/>
              </w:rPr>
              <w:t xml:space="preserve">izdala </w:t>
            </w:r>
            <w:r w:rsidR="00A305BB">
              <w:rPr>
                <w:rFonts w:ascii="Arial" w:hAnsi="Arial" w:cs="Arial"/>
                <w:bCs/>
                <w:color w:val="000000"/>
                <w:sz w:val="20"/>
                <w:szCs w:val="20"/>
                <w:lang w:val="sl-SI" w:eastAsia="sl-SI"/>
              </w:rPr>
              <w:t>Uredbo</w:t>
            </w:r>
            <w:r w:rsidR="00A305BB" w:rsidRPr="00A305BB">
              <w:rPr>
                <w:rFonts w:ascii="Arial" w:hAnsi="Arial" w:cs="Arial"/>
                <w:bCs/>
                <w:color w:val="000000"/>
                <w:sz w:val="20"/>
                <w:szCs w:val="20"/>
                <w:lang w:val="sl-SI" w:eastAsia="sl-SI"/>
              </w:rPr>
              <w:t xml:space="preserve"> o ratifikaciji Sporazuma med Vlado Republike Slovenije in Vlado Kraljevine Tajske o oprostitvi vizumske obveznosti za kratkoročno bivanje imetnikov diplomatskih, službenih in uradnih potnih listov</w:t>
            </w:r>
            <w:r w:rsidRPr="00A305BB">
              <w:rPr>
                <w:rFonts w:ascii="Arial" w:hAnsi="Arial" w:cs="Arial"/>
                <w:sz w:val="20"/>
                <w:szCs w:val="20"/>
                <w:lang w:val="sl-SI"/>
              </w:rPr>
              <w:t xml:space="preserve">, </w:t>
            </w:r>
            <w:r w:rsidR="00FE7617" w:rsidRPr="00A305BB">
              <w:rPr>
                <w:rFonts w:ascii="Arial" w:hAnsi="Arial" w:cs="Arial"/>
                <w:sz w:val="20"/>
                <w:szCs w:val="20"/>
                <w:lang w:val="sl-SI"/>
              </w:rPr>
              <w:t xml:space="preserve">podpisanega v </w:t>
            </w:r>
            <w:r w:rsidR="00A305BB" w:rsidRPr="00A305BB">
              <w:rPr>
                <w:rFonts w:ascii="Arial" w:hAnsi="Arial" w:cs="Arial"/>
                <w:sz w:val="20"/>
                <w:szCs w:val="20"/>
                <w:lang w:val="sl-SI"/>
              </w:rPr>
              <w:t>Bangkoku</w:t>
            </w:r>
            <w:r w:rsidR="00FE7617" w:rsidRPr="00A305BB">
              <w:rPr>
                <w:rFonts w:ascii="Arial" w:hAnsi="Arial" w:cs="Arial"/>
                <w:sz w:val="20"/>
                <w:szCs w:val="20"/>
                <w:lang w:val="sl-SI"/>
              </w:rPr>
              <w:t xml:space="preserve"> </w:t>
            </w:r>
            <w:r w:rsidR="00A305BB" w:rsidRPr="00A305BB">
              <w:rPr>
                <w:rFonts w:ascii="Arial" w:hAnsi="Arial" w:cs="Arial"/>
                <w:sz w:val="20"/>
                <w:szCs w:val="20"/>
                <w:lang w:val="sl-SI"/>
              </w:rPr>
              <w:t>13</w:t>
            </w:r>
            <w:r w:rsidR="005C0D31" w:rsidRPr="00A305BB">
              <w:rPr>
                <w:rFonts w:ascii="Arial" w:hAnsi="Arial" w:cs="Arial"/>
                <w:sz w:val="20"/>
                <w:szCs w:val="20"/>
                <w:lang w:val="sl-SI"/>
              </w:rPr>
              <w:t xml:space="preserve">. </w:t>
            </w:r>
            <w:r w:rsidR="00A305BB" w:rsidRPr="00A305BB">
              <w:rPr>
                <w:rFonts w:ascii="Arial" w:hAnsi="Arial" w:cs="Arial"/>
                <w:sz w:val="20"/>
                <w:szCs w:val="20"/>
                <w:lang w:val="sl-SI"/>
              </w:rPr>
              <w:t>marca</w:t>
            </w:r>
            <w:r w:rsidR="005C0D31" w:rsidRPr="00A305BB">
              <w:rPr>
                <w:rFonts w:ascii="Arial" w:hAnsi="Arial" w:cs="Arial"/>
                <w:sz w:val="20"/>
                <w:szCs w:val="20"/>
                <w:lang w:val="sl-SI"/>
              </w:rPr>
              <w:t xml:space="preserve"> 202</w:t>
            </w:r>
            <w:r w:rsidR="00531547" w:rsidRPr="00A305BB">
              <w:rPr>
                <w:rFonts w:ascii="Arial" w:hAnsi="Arial" w:cs="Arial"/>
                <w:sz w:val="20"/>
                <w:szCs w:val="20"/>
                <w:lang w:val="sl-SI"/>
              </w:rPr>
              <w:t>5</w:t>
            </w:r>
            <w:r w:rsidR="005C0D31" w:rsidRPr="00A305BB">
              <w:rPr>
                <w:rFonts w:ascii="Arial" w:hAnsi="Arial" w:cs="Arial"/>
                <w:sz w:val="20"/>
                <w:szCs w:val="20"/>
                <w:lang w:val="sl-SI"/>
              </w:rPr>
              <w:t xml:space="preserve"> </w:t>
            </w:r>
            <w:r w:rsidRPr="00A305BB">
              <w:rPr>
                <w:rFonts w:ascii="Arial" w:hAnsi="Arial" w:cs="Arial"/>
                <w:sz w:val="20"/>
                <w:szCs w:val="20"/>
                <w:lang w:val="sl-SI"/>
              </w:rPr>
              <w:t>in jo objavi v Uradnem listu Republike Slovenije.</w:t>
            </w:r>
          </w:p>
          <w:p w:rsidR="003B6754" w:rsidRDefault="003B6754" w:rsidP="00C70337">
            <w:pPr>
              <w:spacing w:line="240" w:lineRule="atLeast"/>
              <w:jc w:val="both"/>
              <w:rPr>
                <w:rFonts w:cs="Arial"/>
                <w:bCs/>
                <w:szCs w:val="20"/>
                <w:lang w:val="sl-SI"/>
              </w:rPr>
            </w:pPr>
          </w:p>
          <w:p w:rsidR="003B6754" w:rsidRDefault="003B6754" w:rsidP="00C70337">
            <w:pPr>
              <w:spacing w:line="240" w:lineRule="atLeast"/>
              <w:jc w:val="both"/>
              <w:rPr>
                <w:rFonts w:cs="Arial"/>
                <w:bCs/>
                <w:szCs w:val="20"/>
                <w:lang w:val="sl-SI"/>
              </w:rPr>
            </w:pPr>
          </w:p>
          <w:p w:rsidR="003B6754" w:rsidRPr="00A821AE" w:rsidRDefault="003B6754" w:rsidP="00C70337">
            <w:pPr>
              <w:spacing w:line="240" w:lineRule="atLeast"/>
              <w:jc w:val="both"/>
              <w:rPr>
                <w:rFonts w:cs="Arial"/>
                <w:bCs/>
                <w:szCs w:val="20"/>
                <w:lang w:val="sl-SI"/>
              </w:rPr>
            </w:pPr>
          </w:p>
          <w:p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 xml:space="preserve">Barbara Kolenko </w:t>
            </w:r>
            <w:proofErr w:type="spellStart"/>
            <w:r w:rsidR="003B6754" w:rsidRPr="00DC2AD0">
              <w:rPr>
                <w:rFonts w:cs="Arial"/>
                <w:bCs/>
                <w:szCs w:val="20"/>
                <w:lang w:val="sl-SI"/>
              </w:rPr>
              <w:t>Helbl</w:t>
            </w:r>
            <w:proofErr w:type="spellEnd"/>
          </w:p>
          <w:p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rsidR="00872041" w:rsidRDefault="00872041" w:rsidP="00C70337">
            <w:pPr>
              <w:spacing w:line="240" w:lineRule="atLeast"/>
              <w:jc w:val="both"/>
              <w:rPr>
                <w:rFonts w:cs="Arial"/>
                <w:bCs/>
                <w:szCs w:val="20"/>
                <w:lang w:val="sl-SI"/>
              </w:rPr>
            </w:pPr>
          </w:p>
          <w:p w:rsidR="00872041" w:rsidRPr="00A821AE" w:rsidRDefault="00872041" w:rsidP="00C70337">
            <w:pPr>
              <w:spacing w:line="240" w:lineRule="atLeast"/>
              <w:jc w:val="both"/>
              <w:rPr>
                <w:rFonts w:cs="Arial"/>
                <w:bCs/>
                <w:szCs w:val="20"/>
                <w:lang w:val="sl-SI"/>
              </w:rPr>
            </w:pPr>
          </w:p>
          <w:p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rsidR="006B28DA" w:rsidRDefault="006B28DA" w:rsidP="00C70337">
            <w:pPr>
              <w:spacing w:line="240" w:lineRule="atLeast"/>
              <w:jc w:val="both"/>
              <w:rPr>
                <w:rFonts w:cs="Arial"/>
                <w:bCs/>
                <w:szCs w:val="20"/>
                <w:lang w:val="sl-SI"/>
              </w:rPr>
            </w:pPr>
          </w:p>
          <w:p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rsidR="006B28DA" w:rsidRPr="00BE6BA2" w:rsidRDefault="006B28DA" w:rsidP="00C70337">
            <w:pPr>
              <w:spacing w:line="240" w:lineRule="atLeast"/>
              <w:jc w:val="both"/>
              <w:rPr>
                <w:rFonts w:cs="Arial"/>
                <w:bCs/>
                <w:i/>
                <w:color w:val="FF0000"/>
                <w:szCs w:val="20"/>
                <w:lang w:val="sl-SI"/>
              </w:rPr>
            </w:pPr>
          </w:p>
        </w:tc>
      </w:tr>
      <w:tr w:rsidR="003B6754" w:rsidRPr="00534D9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534D9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534D9C" w:rsidTr="00C70337">
        <w:tc>
          <w:tcPr>
            <w:tcW w:w="9163" w:type="dxa"/>
            <w:gridSpan w:val="4"/>
          </w:tcPr>
          <w:p w:rsidR="006B28DA" w:rsidRPr="00AB2DA2" w:rsidRDefault="006B28DA" w:rsidP="00BA5104">
            <w:pPr>
              <w:numPr>
                <w:ilvl w:val="0"/>
                <w:numId w:val="7"/>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rsidR="00820236" w:rsidRPr="00820236" w:rsidRDefault="00666EC2"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006B28DA" w:rsidRPr="006B28DA">
              <w:rPr>
                <w:szCs w:val="20"/>
                <w:lang w:val="sl-SI"/>
              </w:rPr>
              <w:t>, vodja Sektorja za mednarodno pravo na Ministrstvu za zunanje in evropske zadeve</w:t>
            </w:r>
            <w:r w:rsidR="00820236">
              <w:rPr>
                <w:szCs w:val="20"/>
                <w:lang w:val="sl-SI"/>
              </w:rPr>
              <w:t>,</w:t>
            </w:r>
          </w:p>
          <w:p w:rsidR="006B28DA" w:rsidRPr="00B876EB" w:rsidRDefault="00820236"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mag. Viktor Mlakar, vodja Konzularnega sektorja na Ministrstvu za zunanje in evropske zadeve</w:t>
            </w:r>
            <w:r w:rsidR="006B28DA" w:rsidRPr="006B28DA">
              <w:rPr>
                <w:rFonts w:cs="Arial"/>
                <w:szCs w:val="20"/>
                <w:lang w:val="sl-SI"/>
              </w:rPr>
              <w:t>.</w:t>
            </w:r>
          </w:p>
        </w:tc>
      </w:tr>
      <w:tr w:rsidR="003B6754" w:rsidRPr="00534D9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rsidTr="00C70337">
        <w:tc>
          <w:tcPr>
            <w:tcW w:w="9163" w:type="dxa"/>
            <w:gridSpan w:val="4"/>
          </w:tcPr>
          <w:p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5. Kratek povzetek gradiva:</w:t>
            </w:r>
          </w:p>
        </w:tc>
      </w:tr>
      <w:tr w:rsidR="003B6754" w:rsidRPr="00534D9C" w:rsidTr="00C70337">
        <w:tc>
          <w:tcPr>
            <w:tcW w:w="9163" w:type="dxa"/>
            <w:gridSpan w:val="4"/>
          </w:tcPr>
          <w:p w:rsidR="00E508BB" w:rsidRDefault="00E508BB" w:rsidP="00E508BB">
            <w:pPr>
              <w:spacing w:line="240" w:lineRule="atLeast"/>
              <w:jc w:val="both"/>
              <w:rPr>
                <w:lang w:val="sl-SI"/>
              </w:rPr>
            </w:pPr>
            <w:r w:rsidRPr="00690E68">
              <w:rPr>
                <w:lang w:val="sl-SI"/>
              </w:rPr>
              <w:t>Na p</w:t>
            </w:r>
            <w:r>
              <w:rPr>
                <w:lang w:val="sl-SI"/>
              </w:rPr>
              <w:t>odlagi 6</w:t>
            </w:r>
            <w:r w:rsidRPr="00690E68">
              <w:rPr>
                <w:lang w:val="sl-SI"/>
              </w:rPr>
              <w:t>. člena Uredbe (E</w:t>
            </w:r>
            <w:r>
              <w:rPr>
                <w:lang w:val="sl-SI"/>
              </w:rPr>
              <w:t>U</w:t>
            </w:r>
            <w:r w:rsidRPr="00690E68">
              <w:rPr>
                <w:lang w:val="sl-SI"/>
              </w:rPr>
              <w:t xml:space="preserve">) št. </w:t>
            </w:r>
            <w:r>
              <w:rPr>
                <w:lang w:val="sl-SI"/>
              </w:rPr>
              <w:t>2018</w:t>
            </w:r>
            <w:r w:rsidRPr="00690E68">
              <w:rPr>
                <w:lang w:val="sl-SI"/>
              </w:rPr>
              <w:t>/1</w:t>
            </w:r>
            <w:r>
              <w:rPr>
                <w:lang w:val="sl-SI"/>
              </w:rPr>
              <w:t>806</w:t>
            </w:r>
            <w:r w:rsidRPr="00690E68">
              <w:rPr>
                <w:lang w:val="sl-SI"/>
              </w:rPr>
              <w:t xml:space="preserve"> z dne 1</w:t>
            </w:r>
            <w:r>
              <w:rPr>
                <w:lang w:val="sl-SI"/>
              </w:rPr>
              <w:t>4</w:t>
            </w:r>
            <w:r w:rsidRPr="00690E68">
              <w:rPr>
                <w:lang w:val="sl-SI"/>
              </w:rPr>
              <w:t xml:space="preserve">. </w:t>
            </w:r>
            <w:r>
              <w:rPr>
                <w:lang w:val="sl-SI"/>
              </w:rPr>
              <w:t>novembra</w:t>
            </w:r>
            <w:r w:rsidRPr="00690E68">
              <w:rPr>
                <w:lang w:val="sl-SI"/>
              </w:rPr>
              <w:t xml:space="preserve"> 201</w:t>
            </w:r>
            <w:r>
              <w:rPr>
                <w:lang w:val="sl-SI"/>
              </w:rPr>
              <w:t>8</w:t>
            </w:r>
            <w:r w:rsidRPr="00690E68">
              <w:rPr>
                <w:lang w:val="sl-SI"/>
              </w:rPr>
              <w:t xml:space="preserve">, lahko država članica sama </w:t>
            </w:r>
            <w:r>
              <w:rPr>
                <w:lang w:val="sl-SI"/>
              </w:rPr>
              <w:t>določi</w:t>
            </w:r>
            <w:r w:rsidRPr="00690E68">
              <w:rPr>
                <w:lang w:val="sl-SI"/>
              </w:rPr>
              <w:t xml:space="preserve"> izjeme glede vizumske obveznosti za imetnike diplomatskih, službenih ter drugih uradnih potnih listov.</w:t>
            </w:r>
          </w:p>
          <w:p w:rsidR="00E508BB" w:rsidRDefault="00E508BB" w:rsidP="00E508BB">
            <w:pPr>
              <w:jc w:val="both"/>
              <w:rPr>
                <w:lang w:val="sl-SI"/>
              </w:rPr>
            </w:pPr>
          </w:p>
          <w:p w:rsidR="003B6754" w:rsidRPr="00B876EB" w:rsidRDefault="00E508BB" w:rsidP="00A305BB">
            <w:pPr>
              <w:jc w:val="both"/>
              <w:rPr>
                <w:rFonts w:cs="Arial"/>
                <w:iCs/>
                <w:szCs w:val="20"/>
                <w:lang w:val="sl-SI" w:eastAsia="sl-SI"/>
              </w:rPr>
            </w:pPr>
            <w:r>
              <w:rPr>
                <w:lang w:val="sl-SI"/>
              </w:rPr>
              <w:t xml:space="preserve">Na podlagi </w:t>
            </w:r>
            <w:r w:rsidR="00D13680" w:rsidRPr="00D13680">
              <w:rPr>
                <w:rFonts w:cs="Arial"/>
                <w:szCs w:val="20"/>
                <w:lang w:val="sl-SI"/>
              </w:rPr>
              <w:t xml:space="preserve">Sporazuma med Vlado Republike Slovenije in </w:t>
            </w:r>
            <w:r w:rsidR="00A305BB" w:rsidRPr="00A305BB">
              <w:rPr>
                <w:rFonts w:cs="Arial"/>
                <w:bCs/>
                <w:color w:val="000000"/>
                <w:szCs w:val="20"/>
                <w:lang w:val="sl-SI" w:eastAsia="sl-SI"/>
              </w:rPr>
              <w:t>Vlado Kraljevine Tajske o oprostitvi vizumske obveznosti za kratkoročno bivanje imetnikov diplomatskih, službenih in uradnih potnih listov</w:t>
            </w:r>
            <w:r w:rsidR="00D13680">
              <w:rPr>
                <w:lang w:val="sl-SI"/>
              </w:rPr>
              <w:t>,</w:t>
            </w:r>
            <w:r w:rsidRPr="00690E68">
              <w:rPr>
                <w:lang w:val="sl-SI"/>
              </w:rPr>
              <w:t xml:space="preserve"> bodo državljani obeh pogodbeni</w:t>
            </w:r>
            <w:r>
              <w:rPr>
                <w:lang w:val="sl-SI"/>
              </w:rPr>
              <w:t>c, ki so imetniki diplomatskih</w:t>
            </w:r>
            <w:r w:rsidR="00A305BB">
              <w:rPr>
                <w:lang w:val="sl-SI"/>
              </w:rPr>
              <w:t>,</w:t>
            </w:r>
            <w:r>
              <w:rPr>
                <w:lang w:val="sl-SI"/>
              </w:rPr>
              <w:t xml:space="preserve"> </w:t>
            </w:r>
            <w:r w:rsidR="00A305BB">
              <w:rPr>
                <w:lang w:val="sl-SI"/>
              </w:rPr>
              <w:t xml:space="preserve">službenih </w:t>
            </w:r>
            <w:r>
              <w:rPr>
                <w:lang w:val="sl-SI"/>
              </w:rPr>
              <w:t xml:space="preserve">ali </w:t>
            </w:r>
            <w:r w:rsidR="00A305BB">
              <w:rPr>
                <w:lang w:val="sl-SI"/>
              </w:rPr>
              <w:t xml:space="preserve">uradnih </w:t>
            </w:r>
            <w:r>
              <w:rPr>
                <w:lang w:val="sl-SI"/>
              </w:rPr>
              <w:t>p</w:t>
            </w:r>
            <w:r w:rsidRPr="00690E68">
              <w:rPr>
                <w:lang w:val="sl-SI"/>
              </w:rPr>
              <w:t>otnih listov izvzeti iz vizumske obveznosti za potovanje n</w:t>
            </w:r>
            <w:r>
              <w:rPr>
                <w:lang w:val="sl-SI"/>
              </w:rPr>
              <w:t>a ozemlje pogodbenic, za bivanje, ki ne presega</w:t>
            </w:r>
            <w:r w:rsidRPr="00E47F0F">
              <w:rPr>
                <w:lang w:val="sl-SI"/>
              </w:rPr>
              <w:t xml:space="preserve"> 90 dni v katerem koli 180-dnevnem obdobju</w:t>
            </w:r>
            <w:r w:rsidRPr="00690E68">
              <w:rPr>
                <w:lang w:val="sl-SI"/>
              </w:rPr>
              <w:t xml:space="preserve">. </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Borders>
              <w:bottom w:val="single" w:sz="4" w:space="0" w:color="auto"/>
            </w:tcBorders>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534D9C" w:rsidTr="00C70337">
        <w:tc>
          <w:tcPr>
            <w:tcW w:w="9163" w:type="dxa"/>
            <w:gridSpan w:val="4"/>
            <w:tcBorders>
              <w:top w:val="single" w:sz="4" w:space="0" w:color="auto"/>
              <w:left w:val="single" w:sz="4" w:space="0" w:color="auto"/>
              <w:bottom w:val="single" w:sz="4" w:space="0" w:color="auto"/>
              <w:right w:val="single" w:sz="4" w:space="0" w:color="auto"/>
            </w:tcBorders>
          </w:tcPr>
          <w:p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534D9C"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534D9C"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534D9C"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3B6754" w:rsidRPr="00B876EB"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rsidR="003B6754" w:rsidRDefault="003B6754" w:rsidP="006B28DA">
            <w:pPr>
              <w:rPr>
                <w:rFonts w:cs="Arial"/>
                <w:b/>
                <w:szCs w:val="20"/>
                <w:lang w:val="sl-SI"/>
              </w:rPr>
            </w:pPr>
          </w:p>
          <w:p w:rsidR="00083A68" w:rsidRPr="00EC2A65" w:rsidRDefault="00083A68" w:rsidP="00083A68">
            <w:pPr>
              <w:autoSpaceDE w:val="0"/>
              <w:autoSpaceDN w:val="0"/>
              <w:adjustRightInd w:val="0"/>
              <w:jc w:val="both"/>
              <w:rPr>
                <w:rFonts w:cs="Arial"/>
                <w:szCs w:val="20"/>
                <w:lang w:val="sl-SI"/>
              </w:rPr>
            </w:pPr>
            <w:r>
              <w:rPr>
                <w:rFonts w:cs="Arial"/>
                <w:szCs w:val="20"/>
                <w:lang w:val="sl-SI" w:eastAsia="ar-SA"/>
              </w:rPr>
              <w:t>I</w:t>
            </w:r>
            <w:r w:rsidRPr="00EC2A65">
              <w:rPr>
                <w:rFonts w:cs="Arial"/>
                <w:szCs w:val="20"/>
                <w:lang w:val="sl-SI" w:eastAsia="ar-SA"/>
              </w:rPr>
              <w:t xml:space="preserve">zvajanje </w:t>
            </w:r>
            <w:r w:rsidR="00666EC2">
              <w:rPr>
                <w:rFonts w:cs="Arial"/>
                <w:szCs w:val="20"/>
                <w:lang w:val="sl-SI" w:eastAsia="ar-SA"/>
              </w:rPr>
              <w:t>sporazuma</w:t>
            </w:r>
            <w:r w:rsidRPr="00EC2A65">
              <w:rPr>
                <w:rFonts w:cs="Arial"/>
                <w:szCs w:val="20"/>
                <w:lang w:val="sl-SI" w:eastAsia="ar-SA"/>
              </w:rPr>
              <w:t xml:space="preserve"> </w:t>
            </w:r>
            <w:r>
              <w:rPr>
                <w:rFonts w:cs="Arial"/>
                <w:szCs w:val="20"/>
                <w:lang w:val="sl-SI" w:eastAsia="ar-SA"/>
              </w:rPr>
              <w:t>nima</w:t>
            </w:r>
            <w:r w:rsidRPr="00EC2A65">
              <w:rPr>
                <w:rFonts w:cs="Arial"/>
                <w:szCs w:val="20"/>
                <w:lang w:val="sl-SI"/>
              </w:rPr>
              <w:t xml:space="preserve"> finančn</w:t>
            </w:r>
            <w:r>
              <w:rPr>
                <w:rFonts w:cs="Arial"/>
                <w:szCs w:val="20"/>
                <w:lang w:val="sl-SI"/>
              </w:rPr>
              <w:t>ih</w:t>
            </w:r>
            <w:r w:rsidRPr="00EC2A65">
              <w:rPr>
                <w:rFonts w:cs="Arial"/>
                <w:szCs w:val="20"/>
                <w:lang w:val="sl-SI"/>
              </w:rPr>
              <w:t xml:space="preserve"> </w:t>
            </w:r>
            <w:r>
              <w:rPr>
                <w:rFonts w:cs="Arial"/>
                <w:szCs w:val="20"/>
                <w:lang w:val="sl-SI"/>
              </w:rPr>
              <w:t>posledic</w:t>
            </w:r>
            <w:r w:rsidRPr="00EC2A65">
              <w:rPr>
                <w:rFonts w:cs="Arial"/>
                <w:szCs w:val="20"/>
                <w:lang w:val="sl-SI"/>
              </w:rPr>
              <w:t>.</w:t>
            </w:r>
          </w:p>
          <w:p w:rsidR="006B28DA" w:rsidRPr="006B28DA" w:rsidRDefault="006B28DA" w:rsidP="006B28DA">
            <w:pPr>
              <w:rPr>
                <w:rFonts w:cs="Arial"/>
                <w:szCs w:val="20"/>
                <w:lang w:val="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534D9C"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877929" w:rsidRPr="00B123C8" w:rsidRDefault="00531547" w:rsidP="00877929">
            <w:pPr>
              <w:spacing w:line="240" w:lineRule="atLeast"/>
              <w:ind w:left="4820"/>
              <w:jc w:val="center"/>
              <w:rPr>
                <w:rFonts w:cs="Arial"/>
                <w:b/>
                <w:snapToGrid w:val="0"/>
                <w:color w:val="000000"/>
                <w:lang w:val="sl-SI"/>
              </w:rPr>
            </w:pPr>
            <w:r>
              <w:rPr>
                <w:rFonts w:cs="Arial"/>
                <w:b/>
                <w:snapToGrid w:val="0"/>
                <w:color w:val="000000"/>
                <w:lang w:val="sl-SI"/>
              </w:rPr>
              <w:t>Tanja Fajon</w:t>
            </w:r>
          </w:p>
          <w:p w:rsidR="00877929" w:rsidRPr="00531547" w:rsidRDefault="00531547" w:rsidP="00877929">
            <w:pPr>
              <w:spacing w:line="240" w:lineRule="atLeast"/>
              <w:ind w:left="4820"/>
              <w:jc w:val="center"/>
              <w:rPr>
                <w:rFonts w:cs="Arial"/>
                <w:b/>
                <w:szCs w:val="20"/>
                <w:lang w:val="sl-SI" w:eastAsia="sl-SI"/>
              </w:rPr>
            </w:pPr>
            <w:r w:rsidRPr="00531547">
              <w:rPr>
                <w:rFonts w:cs="Arial"/>
                <w:b/>
                <w:szCs w:val="20"/>
                <w:lang w:val="sl-SI" w:eastAsia="sl-SI"/>
              </w:rPr>
              <w:t>MINISTRICA</w:t>
            </w:r>
          </w:p>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rsidR="003B6754" w:rsidRPr="00BE1017" w:rsidRDefault="003B6754" w:rsidP="003B6754">
      <w:pPr>
        <w:rPr>
          <w:rFonts w:cs="Arial"/>
          <w:b/>
          <w:szCs w:val="20"/>
          <w:lang w:val="sl-SI"/>
        </w:rPr>
      </w:pPr>
    </w:p>
    <w:p w:rsidR="003B6754" w:rsidRPr="00BE1017" w:rsidRDefault="003B6754" w:rsidP="003B6754">
      <w:pPr>
        <w:tabs>
          <w:tab w:val="left" w:pos="708"/>
        </w:tabs>
        <w:rPr>
          <w:rFonts w:eastAsia="Calibri" w:cs="Arial"/>
          <w:b/>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tabs>
          <w:tab w:val="center" w:pos="4320"/>
          <w:tab w:val="left" w:pos="5112"/>
          <w:tab w:val="right" w:pos="8640"/>
        </w:tabs>
        <w:rPr>
          <w:rFonts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spacing w:after="200" w:line="276" w:lineRule="auto"/>
        <w:rPr>
          <w:rFonts w:ascii="Calibri" w:eastAsia="Calibri" w:hAnsi="Calibri"/>
          <w:sz w:val="22"/>
          <w:szCs w:val="22"/>
          <w:lang w:val="sl-SI"/>
        </w:rPr>
      </w:pPr>
    </w:p>
    <w:p w:rsidR="00EC2A65" w:rsidRDefault="003B6754" w:rsidP="006B28DA">
      <w:pPr>
        <w:pStyle w:val="BodyText"/>
        <w:jc w:val="both"/>
        <w:rPr>
          <w:lang w:val="sl-SI"/>
        </w:rPr>
      </w:pPr>
      <w:r>
        <w:rPr>
          <w:lang w:val="sl-SI"/>
        </w:rPr>
        <w:br w:type="page"/>
      </w:r>
    </w:p>
    <w:p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 108/09, 80/10 – </w:t>
      </w:r>
      <w:proofErr w:type="spellStart"/>
      <w:r w:rsidRPr="00C04A77">
        <w:rPr>
          <w:szCs w:val="20"/>
          <w:lang w:val="sl-SI"/>
        </w:rPr>
        <w:t>ZUTD</w:t>
      </w:r>
      <w:proofErr w:type="spellEnd"/>
      <w:r w:rsidRPr="00C04A77">
        <w:rPr>
          <w:szCs w:val="20"/>
          <w:lang w:val="sl-SI"/>
        </w:rPr>
        <w:t xml:space="preserve">, 31/15 in </w:t>
      </w:r>
      <w:r w:rsidRPr="00C04A77">
        <w:rPr>
          <w:iCs/>
          <w:lang w:val="sl-SI"/>
        </w:rPr>
        <w:t xml:space="preserve">30/18 – </w:t>
      </w:r>
      <w:proofErr w:type="spellStart"/>
      <w:r w:rsidRPr="00C04A77">
        <w:rPr>
          <w:iCs/>
          <w:lang w:val="sl-SI"/>
        </w:rPr>
        <w:t>ZKZaš</w:t>
      </w:r>
      <w:proofErr w:type="spellEnd"/>
      <w:r w:rsidRPr="00C04A77">
        <w:rPr>
          <w:szCs w:val="20"/>
          <w:lang w:val="sl-SI"/>
        </w:rPr>
        <w:t>) Vlada Republike Slovenije izdaja</w:t>
      </w:r>
    </w:p>
    <w:p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3D6BFA" w:rsidRPr="003D6BFA" w:rsidRDefault="003D6BF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3D6BFA">
        <w:rPr>
          <w:rFonts w:cs="Arial"/>
          <w:b/>
          <w:szCs w:val="20"/>
          <w:lang w:val="sl-SI"/>
        </w:rPr>
        <w:t xml:space="preserve">UREDBO O RATIFIKACIJI </w:t>
      </w:r>
    </w:p>
    <w:p w:rsidR="003D6BFA" w:rsidRDefault="00D13680"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Cs w:val="20"/>
          <w:lang w:val="sl-SI" w:eastAsia="sl-SI"/>
        </w:rPr>
      </w:pPr>
      <w:r w:rsidRPr="00FE7617">
        <w:rPr>
          <w:rFonts w:cs="Arial"/>
          <w:b/>
          <w:szCs w:val="20"/>
          <w:lang w:val="sl-SI"/>
        </w:rPr>
        <w:t xml:space="preserve">SPORAZUMA MED VLADO REPUBLIKE SLOVENIJE IN </w:t>
      </w:r>
      <w:r w:rsidR="00A305BB" w:rsidRPr="00A305BB">
        <w:rPr>
          <w:rFonts w:cs="Arial"/>
          <w:b/>
          <w:bCs/>
          <w:color w:val="000000"/>
          <w:szCs w:val="20"/>
          <w:lang w:val="sl-SI" w:eastAsia="sl-SI"/>
        </w:rPr>
        <w:t>VLADO KRALJEVINE TAJSKE O OPROSTITVI VIZUMSKE OBVEZNOSTI ZA KRATKOROČNO BIVANJE IMETNIKOV DIPLOMATSKIH, SLUŽBENIH IN URADNIH POTNIH LISTOV</w:t>
      </w:r>
    </w:p>
    <w:p w:rsidR="00A305BB" w:rsidRPr="00A305BB" w:rsidRDefault="00A305B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Cs w:val="20"/>
          <w:lang w:val="sl-SI" w:eastAsia="sl-SI"/>
        </w:rPr>
      </w:pP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rsidR="006B28DA" w:rsidRPr="00C04A77" w:rsidRDefault="00C04A77" w:rsidP="007C50C1">
      <w:pPr>
        <w:autoSpaceDE w:val="0"/>
        <w:autoSpaceDN w:val="0"/>
        <w:adjustRightInd w:val="0"/>
        <w:spacing w:line="276" w:lineRule="auto"/>
        <w:jc w:val="both"/>
        <w:rPr>
          <w:rFonts w:cs="Arial"/>
          <w:szCs w:val="20"/>
          <w:lang w:val="sl-SI"/>
        </w:rPr>
      </w:pPr>
      <w:r w:rsidRPr="00C04A77">
        <w:rPr>
          <w:rFonts w:cs="Arial"/>
          <w:szCs w:val="20"/>
          <w:lang w:val="sl-SI"/>
        </w:rPr>
        <w:t>Ratificira</w:t>
      </w:r>
      <w:r w:rsidR="003D6BFA">
        <w:rPr>
          <w:rFonts w:cs="Arial"/>
          <w:szCs w:val="20"/>
          <w:lang w:val="sl-SI"/>
        </w:rPr>
        <w:t xml:space="preserve"> </w:t>
      </w:r>
      <w:r w:rsidRPr="00C04A77">
        <w:rPr>
          <w:rFonts w:cs="Arial"/>
          <w:szCs w:val="20"/>
          <w:lang w:val="sl-SI"/>
        </w:rPr>
        <w:t xml:space="preserve">se </w:t>
      </w:r>
      <w:r w:rsidR="00D13680" w:rsidRPr="00D13680">
        <w:rPr>
          <w:rFonts w:cs="Arial"/>
          <w:szCs w:val="20"/>
          <w:lang w:val="sl-SI"/>
        </w:rPr>
        <w:t xml:space="preserve">Sporazum med Vlado Republike Slovenije in </w:t>
      </w:r>
      <w:r w:rsidR="00A305BB" w:rsidRPr="00A305BB">
        <w:rPr>
          <w:rFonts w:cs="Arial"/>
          <w:bCs/>
          <w:color w:val="000000"/>
          <w:szCs w:val="20"/>
          <w:lang w:val="sl-SI" w:eastAsia="sl-SI"/>
        </w:rPr>
        <w:t>Vlado Kraljevine Tajske o oprostitvi vizumske obveznosti za kratkoročno bivanje imetnikov diplomatskih, službenih in uradnih potnih listov</w:t>
      </w:r>
      <w:r w:rsidR="003D6BFA">
        <w:rPr>
          <w:rFonts w:cs="Arial"/>
          <w:szCs w:val="20"/>
          <w:lang w:val="sl-SI"/>
        </w:rPr>
        <w:t xml:space="preserve">, podpisan v </w:t>
      </w:r>
      <w:r w:rsidR="00A305BB">
        <w:rPr>
          <w:rFonts w:cs="Arial"/>
          <w:szCs w:val="20"/>
          <w:lang w:val="sl-SI"/>
        </w:rPr>
        <w:t>Bangkoku</w:t>
      </w:r>
      <w:r w:rsidR="00D13680">
        <w:rPr>
          <w:rFonts w:cs="Arial"/>
          <w:szCs w:val="20"/>
          <w:lang w:val="sl-SI"/>
        </w:rPr>
        <w:t xml:space="preserve"> </w:t>
      </w:r>
      <w:r w:rsidR="00A305BB">
        <w:rPr>
          <w:rFonts w:cs="Arial"/>
          <w:szCs w:val="20"/>
          <w:lang w:val="sl-SI"/>
        </w:rPr>
        <w:t>13</w:t>
      </w:r>
      <w:r w:rsidR="003D6BFA">
        <w:rPr>
          <w:rFonts w:cs="Arial"/>
          <w:szCs w:val="20"/>
          <w:lang w:val="sl-SI"/>
        </w:rPr>
        <w:t xml:space="preserve">. </w:t>
      </w:r>
      <w:r w:rsidR="00A305BB">
        <w:rPr>
          <w:rFonts w:cs="Arial"/>
          <w:szCs w:val="20"/>
          <w:lang w:val="sl-SI"/>
        </w:rPr>
        <w:t>marca</w:t>
      </w:r>
      <w:r w:rsidR="003D6BFA">
        <w:rPr>
          <w:rFonts w:cs="Arial"/>
          <w:szCs w:val="20"/>
          <w:lang w:val="sl-SI"/>
        </w:rPr>
        <w:t xml:space="preserve"> 202</w:t>
      </w:r>
      <w:r w:rsidR="00531547">
        <w:rPr>
          <w:rFonts w:cs="Arial"/>
          <w:szCs w:val="20"/>
          <w:lang w:val="sl-SI"/>
        </w:rPr>
        <w:t>5</w:t>
      </w:r>
      <w:r w:rsidR="003D6BFA">
        <w:rPr>
          <w:rFonts w:cs="Arial"/>
          <w:szCs w:val="20"/>
          <w:lang w:val="sl-SI"/>
        </w:rPr>
        <w:t>.</w:t>
      </w:r>
    </w:p>
    <w:p w:rsidR="006B28DA"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rsidR="00C04A77" w:rsidRPr="00C04A77" w:rsidRDefault="003D6BFA" w:rsidP="007C50C1">
      <w:pPr>
        <w:pStyle w:val="NoSpacing"/>
        <w:spacing w:line="276" w:lineRule="auto"/>
        <w:rPr>
          <w:rFonts w:ascii="Arial" w:hAnsi="Arial" w:cs="Arial"/>
          <w:sz w:val="20"/>
          <w:szCs w:val="20"/>
          <w:lang w:val="sl-SI"/>
        </w:rPr>
      </w:pPr>
      <w:r>
        <w:rPr>
          <w:rFonts w:ascii="Arial" w:hAnsi="Arial" w:cs="Arial"/>
          <w:sz w:val="20"/>
          <w:szCs w:val="20"/>
          <w:lang w:val="sl-SI"/>
        </w:rPr>
        <w:t>Sporazum</w:t>
      </w:r>
      <w:r w:rsidR="00C04A77" w:rsidRPr="00C04A77">
        <w:rPr>
          <w:rFonts w:ascii="Arial" w:hAnsi="Arial" w:cs="Arial"/>
          <w:sz w:val="20"/>
          <w:szCs w:val="20"/>
          <w:lang w:val="sl-SI"/>
        </w:rPr>
        <w:t xml:space="preserve"> se v izvirniku v slovenskem jeziku glasi:</w:t>
      </w:r>
      <w:r w:rsidR="001C3999">
        <w:rPr>
          <w:rStyle w:val="FootnoteReference"/>
          <w:rFonts w:ascii="Arial" w:hAnsi="Arial" w:cs="Arial"/>
          <w:sz w:val="20"/>
          <w:szCs w:val="20"/>
          <w:lang w:val="sl-SI"/>
        </w:rPr>
        <w:footnoteReference w:id="1"/>
      </w:r>
      <w:r w:rsidR="00E72D2D">
        <w:rPr>
          <w:rFonts w:ascii="Arial" w:hAnsi="Arial" w:cs="Arial"/>
          <w:sz w:val="20"/>
          <w:szCs w:val="20"/>
          <w:lang w:val="sl-SI"/>
        </w:rPr>
        <w:t xml:space="preserve"> </w:t>
      </w:r>
    </w:p>
    <w:p w:rsidR="00C04A77" w:rsidRPr="00C04A77" w:rsidRDefault="00C04A77" w:rsidP="007C50C1">
      <w:pPr>
        <w:pStyle w:val="NoSpacing"/>
        <w:spacing w:line="276" w:lineRule="auto"/>
        <w:rPr>
          <w:rFonts w:ascii="Arial" w:hAnsi="Arial" w:cs="Arial"/>
          <w:sz w:val="20"/>
          <w:szCs w:val="20"/>
          <w:lang w:val="sl-SI"/>
        </w:rPr>
      </w:pPr>
    </w:p>
    <w:p w:rsidR="00666EC2" w:rsidRDefault="00666EC2">
      <w:pPr>
        <w:spacing w:line="240" w:lineRule="auto"/>
        <w:rPr>
          <w:rFonts w:eastAsia="MS Mincho" w:cs="Arial"/>
          <w:szCs w:val="20"/>
          <w:lang w:val="sl-SI" w:eastAsia="zh-CN"/>
        </w:rPr>
      </w:pPr>
      <w:r>
        <w:rPr>
          <w:rFonts w:cs="Arial"/>
          <w:szCs w:val="20"/>
          <w:lang w:val="sl-SI"/>
        </w:rPr>
        <w:br w:type="page"/>
      </w:r>
    </w:p>
    <w:p w:rsidR="00DC30B2" w:rsidRPr="00DC30B2" w:rsidRDefault="00DC30B2" w:rsidP="00DC30B2">
      <w:pPr>
        <w:adjustRightInd w:val="0"/>
        <w:spacing w:line="360" w:lineRule="auto"/>
        <w:jc w:val="center"/>
        <w:rPr>
          <w:rFonts w:cs="Arial"/>
          <w:b/>
          <w:szCs w:val="20"/>
          <w:lang w:val="sl-SI"/>
        </w:rPr>
      </w:pPr>
      <w:r w:rsidRPr="00DC30B2">
        <w:rPr>
          <w:rFonts w:cs="Arial"/>
          <w:b/>
          <w:szCs w:val="20"/>
          <w:lang w:val="sl-SI"/>
        </w:rPr>
        <w:lastRenderedPageBreak/>
        <w:t>SPORAZUM</w:t>
      </w:r>
    </w:p>
    <w:p w:rsidR="00DC30B2" w:rsidRPr="00DC30B2" w:rsidRDefault="00DC30B2" w:rsidP="00DC30B2">
      <w:pPr>
        <w:adjustRightInd w:val="0"/>
        <w:spacing w:line="360" w:lineRule="auto"/>
        <w:jc w:val="center"/>
        <w:rPr>
          <w:rFonts w:cs="Arial"/>
          <w:b/>
          <w:szCs w:val="20"/>
          <w:lang w:val="sl-SI"/>
        </w:rPr>
      </w:pPr>
      <w:r w:rsidRPr="00DC30B2">
        <w:rPr>
          <w:rFonts w:cs="Arial"/>
          <w:b/>
          <w:szCs w:val="20"/>
          <w:lang w:val="sl-SI"/>
        </w:rPr>
        <w:t>MED</w:t>
      </w:r>
    </w:p>
    <w:p w:rsidR="00DC30B2" w:rsidRPr="00DC30B2" w:rsidRDefault="00DC30B2" w:rsidP="00DC30B2">
      <w:pPr>
        <w:adjustRightInd w:val="0"/>
        <w:spacing w:line="360" w:lineRule="auto"/>
        <w:jc w:val="center"/>
        <w:rPr>
          <w:rFonts w:cs="Arial"/>
          <w:szCs w:val="20"/>
          <w:lang w:val="sl-SI"/>
        </w:rPr>
      </w:pPr>
      <w:r w:rsidRPr="00DC30B2">
        <w:rPr>
          <w:rFonts w:cs="Arial"/>
          <w:b/>
          <w:szCs w:val="20"/>
          <w:lang w:val="sl-SI"/>
        </w:rPr>
        <w:t xml:space="preserve">VLADO REPUBLIKE SLOVENIJE </w:t>
      </w:r>
    </w:p>
    <w:p w:rsidR="00DC30B2" w:rsidRPr="00DC30B2" w:rsidRDefault="00DC30B2" w:rsidP="00DC30B2">
      <w:pPr>
        <w:adjustRightInd w:val="0"/>
        <w:spacing w:line="360" w:lineRule="auto"/>
        <w:jc w:val="center"/>
        <w:rPr>
          <w:rFonts w:cs="Arial"/>
          <w:b/>
          <w:szCs w:val="20"/>
          <w:lang w:val="sl-SI"/>
        </w:rPr>
      </w:pPr>
      <w:r w:rsidRPr="00DC30B2">
        <w:rPr>
          <w:rFonts w:cs="Arial"/>
          <w:b/>
          <w:szCs w:val="20"/>
          <w:lang w:val="sl-SI"/>
        </w:rPr>
        <w:t xml:space="preserve">IN </w:t>
      </w:r>
    </w:p>
    <w:p w:rsidR="00DC30B2" w:rsidRPr="00DC30B2" w:rsidRDefault="00DC30B2" w:rsidP="00DC30B2">
      <w:pPr>
        <w:adjustRightInd w:val="0"/>
        <w:spacing w:line="360" w:lineRule="auto"/>
        <w:jc w:val="center"/>
        <w:rPr>
          <w:rFonts w:cs="Arial"/>
          <w:szCs w:val="20"/>
          <w:lang w:val="sl-SI"/>
        </w:rPr>
      </w:pPr>
      <w:r w:rsidRPr="00DC30B2">
        <w:rPr>
          <w:rFonts w:cs="Arial"/>
          <w:b/>
          <w:szCs w:val="20"/>
          <w:lang w:val="sl-SI"/>
        </w:rPr>
        <w:t>VLADO KRALJEVINE TAJSKE</w:t>
      </w:r>
    </w:p>
    <w:p w:rsidR="00DC30B2" w:rsidRPr="00DC30B2" w:rsidRDefault="00DC30B2" w:rsidP="00DC30B2">
      <w:pPr>
        <w:adjustRightInd w:val="0"/>
        <w:spacing w:line="360" w:lineRule="auto"/>
        <w:jc w:val="center"/>
        <w:rPr>
          <w:rFonts w:cs="Arial"/>
          <w:b/>
          <w:szCs w:val="20"/>
          <w:lang w:val="sl-SI"/>
        </w:rPr>
      </w:pPr>
      <w:r w:rsidRPr="00DC30B2">
        <w:rPr>
          <w:rFonts w:cs="Arial"/>
          <w:b/>
          <w:szCs w:val="20"/>
          <w:lang w:val="sl-SI"/>
        </w:rPr>
        <w:t>O OPROSTITVI VIZUMSKE OBVEZNOSTI ZA KRATKOROČNO BIVANJE IMETNIKOV DIPLOMATSKIH, SLUŽBENIH IN URADNIH POTNIH LISTOV</w:t>
      </w:r>
    </w:p>
    <w:p w:rsidR="00DC30B2" w:rsidRPr="00DC30B2" w:rsidRDefault="00DC30B2" w:rsidP="00DC30B2">
      <w:pPr>
        <w:adjustRightInd w:val="0"/>
        <w:spacing w:line="276" w:lineRule="auto"/>
        <w:rPr>
          <w:rFonts w:cs="Arial"/>
          <w:szCs w:val="20"/>
          <w:lang w:val="sl-SI"/>
        </w:rPr>
      </w:pPr>
    </w:p>
    <w:p w:rsidR="00DC30B2" w:rsidRPr="00DC30B2" w:rsidRDefault="00DC30B2" w:rsidP="00DC30B2">
      <w:pPr>
        <w:adjustRightInd w:val="0"/>
        <w:spacing w:line="276" w:lineRule="auto"/>
        <w:rPr>
          <w:rFonts w:cs="Arial"/>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 xml:space="preserve">Vlada Republike Slovenije in Vlada Kraljevine Tajske (v nadaljnjem besedilu </w:t>
      </w:r>
      <w:r w:rsidRPr="00DC30B2">
        <w:rPr>
          <w:rFonts w:cs="Arial"/>
          <w:bCs/>
          <w:color w:val="000000"/>
          <w:szCs w:val="20"/>
          <w:lang w:val="sl-SI"/>
        </w:rPr>
        <w:t xml:space="preserve">posamično »pogodbenica« in skupaj </w:t>
      </w:r>
      <w:r w:rsidRPr="00DC30B2">
        <w:rPr>
          <w:rFonts w:cs="Arial"/>
          <w:szCs w:val="20"/>
          <w:lang w:val="sl-SI"/>
        </w:rPr>
        <w:t>»pogodbenici«)</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sta se v želji po krepitvi prijateljskih odnosov in olajšanju potovanj državljanov obeh držav med njima</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dogovorili:</w:t>
      </w:r>
    </w:p>
    <w:p w:rsidR="00DC30B2" w:rsidRPr="00DC30B2" w:rsidRDefault="00DC30B2" w:rsidP="00DC30B2">
      <w:pPr>
        <w:adjustRightInd w:val="0"/>
        <w:spacing w:line="276" w:lineRule="auto"/>
        <w:rPr>
          <w:rFonts w:cs="Arial"/>
          <w:szCs w:val="20"/>
          <w:lang w:val="sl-SI"/>
        </w:rPr>
      </w:pPr>
    </w:p>
    <w:p w:rsidR="00DC30B2" w:rsidRPr="00DC30B2" w:rsidRDefault="00DC30B2" w:rsidP="00DC30B2">
      <w:pPr>
        <w:adjustRightInd w:val="0"/>
        <w:spacing w:line="276" w:lineRule="auto"/>
        <w:rPr>
          <w:rFonts w:cs="Arial"/>
          <w:szCs w:val="20"/>
          <w:lang w:val="sl-SI"/>
        </w:rPr>
      </w:pPr>
    </w:p>
    <w:p w:rsidR="00DC30B2" w:rsidRPr="00DC30B2" w:rsidRDefault="00DC30B2" w:rsidP="00DC30B2">
      <w:pPr>
        <w:spacing w:line="276" w:lineRule="auto"/>
        <w:jc w:val="center"/>
        <w:rPr>
          <w:rFonts w:cs="Arial"/>
          <w:b/>
          <w:bCs/>
          <w:szCs w:val="20"/>
          <w:lang w:val="sl-SI"/>
        </w:rPr>
      </w:pPr>
      <w:r w:rsidRPr="00DC30B2">
        <w:rPr>
          <w:rFonts w:cs="Arial"/>
          <w:b/>
          <w:bCs/>
          <w:szCs w:val="20"/>
          <w:lang w:val="sl-SI"/>
        </w:rPr>
        <w:t>1. člen</w:t>
      </w:r>
    </w:p>
    <w:p w:rsidR="00DC30B2" w:rsidRPr="00DC30B2" w:rsidRDefault="00DC30B2" w:rsidP="00DC30B2">
      <w:pPr>
        <w:spacing w:line="276" w:lineRule="auto"/>
        <w:jc w:val="center"/>
        <w:rPr>
          <w:rFonts w:cs="Arial"/>
          <w:b/>
          <w:bCs/>
          <w:szCs w:val="20"/>
          <w:lang w:val="sl-SI"/>
        </w:rPr>
      </w:pPr>
    </w:p>
    <w:p w:rsidR="00DC30B2" w:rsidRPr="00DC30B2" w:rsidRDefault="00DC30B2" w:rsidP="00DC30B2">
      <w:pPr>
        <w:spacing w:line="276" w:lineRule="auto"/>
        <w:rPr>
          <w:rFonts w:cs="Arial"/>
          <w:szCs w:val="20"/>
          <w:lang w:val="sl-SI"/>
        </w:rPr>
      </w:pPr>
      <w:r w:rsidRPr="00DC30B2">
        <w:rPr>
          <w:rFonts w:cs="Arial"/>
          <w:szCs w:val="20"/>
          <w:lang w:val="sl-SI"/>
        </w:rPr>
        <w:t>Sporazum se uporablja za naslednje vrste potnih listov:</w:t>
      </w:r>
    </w:p>
    <w:p w:rsidR="00DC30B2" w:rsidRPr="00DC30B2" w:rsidRDefault="00DC30B2" w:rsidP="00DC30B2">
      <w:pPr>
        <w:spacing w:line="276" w:lineRule="auto"/>
        <w:rPr>
          <w:rFonts w:cs="Arial"/>
          <w:szCs w:val="20"/>
          <w:lang w:val="sl-SI"/>
        </w:rPr>
      </w:pPr>
    </w:p>
    <w:p w:rsidR="00DC30B2" w:rsidRPr="00DC30B2" w:rsidRDefault="00DC30B2" w:rsidP="00DC30B2">
      <w:pPr>
        <w:numPr>
          <w:ilvl w:val="0"/>
          <w:numId w:val="16"/>
        </w:numPr>
        <w:spacing w:line="276" w:lineRule="auto"/>
        <w:ind w:right="-331"/>
        <w:rPr>
          <w:rFonts w:cs="Arial"/>
          <w:szCs w:val="20"/>
          <w:lang w:val="sl-SI"/>
        </w:rPr>
      </w:pPr>
      <w:r w:rsidRPr="00DC30B2">
        <w:rPr>
          <w:rFonts w:cs="Arial"/>
          <w:szCs w:val="20"/>
          <w:lang w:val="sl-SI"/>
        </w:rPr>
        <w:t xml:space="preserve">veljavne diplomatske in uradne potne liste Kraljevine Tajske ter </w:t>
      </w:r>
    </w:p>
    <w:p w:rsidR="00DC30B2" w:rsidRPr="00DC30B2" w:rsidRDefault="00DC30B2" w:rsidP="00DC30B2">
      <w:pPr>
        <w:numPr>
          <w:ilvl w:val="0"/>
          <w:numId w:val="16"/>
        </w:numPr>
        <w:spacing w:line="276" w:lineRule="auto"/>
        <w:ind w:right="-190"/>
        <w:rPr>
          <w:rFonts w:cs="Arial"/>
          <w:szCs w:val="20"/>
          <w:lang w:val="sl-SI"/>
        </w:rPr>
      </w:pPr>
      <w:r w:rsidRPr="00DC30B2">
        <w:rPr>
          <w:rFonts w:cs="Arial"/>
          <w:szCs w:val="20"/>
          <w:lang w:val="sl-SI"/>
        </w:rPr>
        <w:t xml:space="preserve">veljavne diplomatske in službene potne liste Republike Slovenije. </w:t>
      </w:r>
    </w:p>
    <w:p w:rsidR="00DC30B2" w:rsidRPr="00DC30B2" w:rsidRDefault="00DC30B2" w:rsidP="00DC30B2">
      <w:pPr>
        <w:spacing w:line="276" w:lineRule="auto"/>
        <w:rPr>
          <w:rFonts w:cs="Arial"/>
          <w:szCs w:val="20"/>
          <w:lang w:val="sl-SI"/>
        </w:rPr>
      </w:pPr>
    </w:p>
    <w:p w:rsidR="00DC30B2" w:rsidRPr="00DC30B2" w:rsidRDefault="00DC30B2" w:rsidP="00DC30B2">
      <w:pPr>
        <w:spacing w:line="276" w:lineRule="auto"/>
        <w:rPr>
          <w:rFonts w:cs="Arial"/>
          <w:szCs w:val="20"/>
          <w:lang w:val="sl-SI"/>
        </w:rPr>
      </w:pPr>
    </w:p>
    <w:p w:rsidR="00DC30B2" w:rsidRPr="00DC30B2" w:rsidRDefault="00DC30B2" w:rsidP="00DC30B2">
      <w:pPr>
        <w:spacing w:line="276" w:lineRule="auto"/>
        <w:jc w:val="center"/>
        <w:rPr>
          <w:rFonts w:cs="Arial"/>
          <w:b/>
          <w:szCs w:val="20"/>
          <w:lang w:val="sl-SI"/>
        </w:rPr>
      </w:pPr>
      <w:r w:rsidRPr="00DC30B2">
        <w:rPr>
          <w:rFonts w:cs="Arial"/>
          <w:b/>
          <w:w w:val="115"/>
          <w:szCs w:val="20"/>
          <w:lang w:val="sl-SI"/>
        </w:rPr>
        <w:t>2. člen</w:t>
      </w:r>
    </w:p>
    <w:p w:rsidR="00DC30B2" w:rsidRPr="00DC30B2" w:rsidRDefault="00DC30B2" w:rsidP="00DC30B2">
      <w:pPr>
        <w:spacing w:line="276" w:lineRule="auto"/>
        <w:jc w:val="center"/>
        <w:rPr>
          <w:rFonts w:cs="Arial"/>
          <w:b/>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1.</w:t>
      </w:r>
      <w:r w:rsidRPr="00DC30B2">
        <w:rPr>
          <w:rFonts w:cs="Arial"/>
          <w:szCs w:val="20"/>
          <w:lang w:val="sl-SI"/>
        </w:rPr>
        <w:tab/>
        <w:t>Državljanom Kraljevine Tajske, imetnikom veljavnih diplomatskih ali uradnih potnih listov</w:t>
      </w:r>
      <w:bookmarkStart w:id="1" w:name="_Hlk157591364"/>
      <w:bookmarkEnd w:id="1"/>
      <w:r w:rsidRPr="00DC30B2">
        <w:rPr>
          <w:rFonts w:cs="Arial"/>
          <w:szCs w:val="20"/>
          <w:lang w:val="sl-SI"/>
        </w:rPr>
        <w:t>, ni treba pridobiti vizuma za vstop, izstop, tranzit in bivanje v Republiki Sloveniji za obdobje, ki ne presega devetdeset (90) dni v katerem koli</w:t>
      </w:r>
      <w:bookmarkStart w:id="2" w:name="_Hlk164335533"/>
      <w:r w:rsidRPr="00DC30B2">
        <w:rPr>
          <w:rFonts w:cs="Arial"/>
          <w:szCs w:val="20"/>
          <w:lang w:val="sl-SI"/>
        </w:rPr>
        <w:t xml:space="preserve"> obdobju</w:t>
      </w:r>
      <w:bookmarkEnd w:id="2"/>
      <w:r w:rsidRPr="00DC30B2">
        <w:rPr>
          <w:rFonts w:cs="Arial"/>
          <w:szCs w:val="20"/>
          <w:lang w:val="sl-SI"/>
        </w:rPr>
        <w:t xml:space="preserve"> sto osemdesetih (180) dni od datuma vstopa, pri čemer se v Republiki Sloveniji ne smejo zaposliti, samozaposliti ali začeti opravljati kakršne koli druge zasebne dejavnosti. </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2.</w:t>
      </w:r>
      <w:r w:rsidRPr="00DC30B2">
        <w:rPr>
          <w:rFonts w:cs="Arial"/>
          <w:szCs w:val="20"/>
          <w:lang w:val="sl-SI"/>
        </w:rPr>
        <w:tab/>
        <w:t>Državljanom Republike Slovenije, imetnikom veljavnih diplomatskih ali službenih potnih listov, ni treba pridobiti vizuma za vstop, izstop, tranzit in bivanje v Kraljevini Tajski za obdobje, ki ne presega devetdeset (90) dni v katerem koli obdobju sto osemdesetih (180) dni, pri čemer se v Kraljevini Tajski ne smejo zaposliti, samozaposliti ali začeti opravljati kakršne koli druge zasebne dejavnosti.</w:t>
      </w:r>
    </w:p>
    <w:p w:rsidR="00DC30B2" w:rsidRPr="00DC30B2" w:rsidRDefault="00DC30B2" w:rsidP="00DC30B2">
      <w:pPr>
        <w:spacing w:line="276" w:lineRule="auto"/>
        <w:ind w:left="360"/>
        <w:jc w:val="both"/>
        <w:rPr>
          <w:rFonts w:cs="Arial"/>
          <w:szCs w:val="20"/>
          <w:lang w:val="sl-SI"/>
        </w:rPr>
      </w:pPr>
    </w:p>
    <w:p w:rsidR="00DC30B2" w:rsidRPr="00DC30B2" w:rsidRDefault="00DC30B2" w:rsidP="00DC30B2">
      <w:pPr>
        <w:spacing w:line="276" w:lineRule="auto"/>
        <w:ind w:left="360"/>
        <w:jc w:val="both"/>
        <w:rPr>
          <w:rFonts w:cs="Arial"/>
          <w:szCs w:val="20"/>
          <w:lang w:val="sl-SI"/>
        </w:rPr>
      </w:pPr>
    </w:p>
    <w:p w:rsidR="00DC30B2" w:rsidRPr="00DC30B2" w:rsidRDefault="00DC30B2" w:rsidP="00DC30B2">
      <w:pPr>
        <w:adjustRightInd w:val="0"/>
        <w:spacing w:line="276" w:lineRule="auto"/>
        <w:jc w:val="center"/>
        <w:rPr>
          <w:rFonts w:cs="Arial"/>
          <w:b/>
          <w:bCs/>
          <w:szCs w:val="20"/>
          <w:lang w:val="sl-SI"/>
        </w:rPr>
      </w:pPr>
      <w:r w:rsidRPr="00DC30B2">
        <w:rPr>
          <w:rFonts w:cs="Arial"/>
          <w:b/>
          <w:bCs/>
          <w:szCs w:val="20"/>
          <w:lang w:val="sl-SI"/>
        </w:rPr>
        <w:t>3. člen</w:t>
      </w:r>
    </w:p>
    <w:p w:rsidR="00DC30B2" w:rsidRPr="00DC30B2" w:rsidRDefault="00DC30B2" w:rsidP="00DC30B2">
      <w:pPr>
        <w:adjustRightInd w:val="0"/>
        <w:spacing w:line="276" w:lineRule="auto"/>
        <w:jc w:val="center"/>
        <w:rPr>
          <w:rFonts w:cs="Arial"/>
          <w:b/>
          <w:bCs/>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Državljani katere koli pogodbenice, ki so imetniki potnega lista iz 1. člena sporazuma, lahko vstopijo na ozemlje druge pogodbenice, ga prečkajo in zapustijo na vseh točkah, odprtih za mednarodni potniški promet, če so izpolnjene zahtevane formalnosti v skladu z veljavnimi zakoni in predpisi ustreznih organov druge pogodbenice.</w:t>
      </w:r>
    </w:p>
    <w:p w:rsidR="00DC30B2" w:rsidRPr="00DC30B2" w:rsidRDefault="00DC30B2" w:rsidP="00DC30B2">
      <w:pPr>
        <w:adjustRightInd w:val="0"/>
        <w:spacing w:line="276" w:lineRule="auto"/>
        <w:jc w:val="both"/>
        <w:rPr>
          <w:rFonts w:cs="Arial"/>
          <w:szCs w:val="20"/>
          <w:lang w:val="sl-SI"/>
        </w:rPr>
      </w:pPr>
    </w:p>
    <w:p w:rsidR="00DC30B2" w:rsidRDefault="00DC30B2" w:rsidP="00DC30B2">
      <w:pPr>
        <w:adjustRightInd w:val="0"/>
        <w:spacing w:line="276" w:lineRule="auto"/>
        <w:jc w:val="both"/>
        <w:rPr>
          <w:rFonts w:cs="Arial"/>
          <w:szCs w:val="20"/>
          <w:lang w:val="sl-SI"/>
        </w:rPr>
      </w:pPr>
    </w:p>
    <w:p w:rsid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lastRenderedPageBreak/>
        <w:t>4. člen</w:t>
      </w: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Sporazum državljanov pogodbenic ne odvezuje obveznosti spoštovanja zakonov in drugih predpisov druge pogodbenice.</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t>5. člen</w:t>
      </w: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Pogodbenici si pridržujeta pravico, da zaradi javnega reda, javnega zdravja ali nacionalne varnosti zavrneta vstop ali prekineta bivanje na svojih ozemljih vsem osebam, ki so v skladu s sporazumom upravičene do izvzetja iz vizumske obveznosti.</w:t>
      </w:r>
    </w:p>
    <w:p w:rsidR="00DC30B2" w:rsidRPr="00DC30B2" w:rsidRDefault="00DC30B2" w:rsidP="00DC30B2">
      <w:pPr>
        <w:spacing w:line="276" w:lineRule="auto"/>
        <w:rPr>
          <w:rFonts w:cs="Arial"/>
          <w:szCs w:val="20"/>
          <w:lang w:val="sl-SI"/>
        </w:rPr>
      </w:pPr>
    </w:p>
    <w:p w:rsidR="00DC30B2" w:rsidRPr="00DC30B2" w:rsidRDefault="00DC30B2" w:rsidP="00DC30B2">
      <w:pPr>
        <w:spacing w:line="276" w:lineRule="auto"/>
        <w:rPr>
          <w:rFonts w:cs="Arial"/>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t>6. člen</w:t>
      </w:r>
    </w:p>
    <w:p w:rsidR="00DC30B2" w:rsidRPr="00DC30B2" w:rsidRDefault="00DC30B2" w:rsidP="00DC30B2">
      <w:pPr>
        <w:spacing w:line="276" w:lineRule="auto"/>
        <w:rPr>
          <w:rFonts w:cs="Arial"/>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1.</w:t>
      </w:r>
      <w:r w:rsidRPr="00DC30B2">
        <w:rPr>
          <w:rFonts w:cs="Arial"/>
          <w:szCs w:val="20"/>
          <w:lang w:val="sl-SI"/>
        </w:rPr>
        <w:tab/>
        <w:t>Sporazum ne vpliva na veljavne zakone in/ali predpise pogodbenic v zvezi z notranjo varnostjo in vstopom, bivanjem ali gibanjem tujcev.</w:t>
      </w:r>
    </w:p>
    <w:p w:rsidR="00DC30B2" w:rsidRPr="00DC30B2" w:rsidRDefault="00DC30B2" w:rsidP="00DC30B2">
      <w:pPr>
        <w:spacing w:line="276" w:lineRule="auto"/>
        <w:jc w:val="both"/>
        <w:rPr>
          <w:rFonts w:cs="Arial"/>
          <w:szCs w:val="20"/>
          <w:lang w:val="sl-SI"/>
        </w:rPr>
      </w:pPr>
    </w:p>
    <w:p w:rsidR="00DC30B2" w:rsidRPr="00DC30B2" w:rsidRDefault="00DC30B2" w:rsidP="00DC30B2">
      <w:pPr>
        <w:tabs>
          <w:tab w:val="left" w:pos="426"/>
        </w:tabs>
        <w:spacing w:line="276" w:lineRule="auto"/>
        <w:jc w:val="both"/>
        <w:rPr>
          <w:rFonts w:cs="Arial"/>
          <w:szCs w:val="20"/>
          <w:lang w:val="sl-SI"/>
        </w:rPr>
      </w:pPr>
      <w:r w:rsidRPr="00DC30B2">
        <w:rPr>
          <w:rFonts w:cs="Arial"/>
          <w:szCs w:val="20"/>
          <w:lang w:val="sl-SI"/>
        </w:rPr>
        <w:t>2.</w:t>
      </w:r>
      <w:r w:rsidRPr="00DC30B2">
        <w:rPr>
          <w:rFonts w:cs="Arial"/>
          <w:szCs w:val="20"/>
          <w:lang w:val="sl-SI"/>
        </w:rPr>
        <w:tab/>
        <w:t xml:space="preserve">Pogodbenici lahko v celoti ali delno začasno prekineta </w:t>
      </w:r>
      <w:r w:rsidRPr="00DC30B2">
        <w:rPr>
          <w:rFonts w:cs="Arial"/>
          <w:bCs/>
          <w:szCs w:val="20"/>
          <w:lang w:val="sl-SI"/>
        </w:rPr>
        <w:t xml:space="preserve">uporabo </w:t>
      </w:r>
      <w:r w:rsidRPr="00DC30B2">
        <w:rPr>
          <w:rFonts w:cs="Arial"/>
          <w:szCs w:val="20"/>
          <w:lang w:val="sl-SI"/>
        </w:rPr>
        <w:t xml:space="preserve">sporazuma zaradi nacionalne varnosti, javnega reda ali javnega zdravja. Vsaka pogodbenica </w:t>
      </w:r>
      <w:r w:rsidRPr="00DC30B2">
        <w:rPr>
          <w:rFonts w:cs="Arial"/>
          <w:bCs/>
          <w:szCs w:val="20"/>
          <w:lang w:val="sl-SI"/>
        </w:rPr>
        <w:t xml:space="preserve">o taki začasni prekinitvi ali preklicu </w:t>
      </w:r>
      <w:r w:rsidRPr="00DC30B2">
        <w:rPr>
          <w:rFonts w:cs="Arial"/>
          <w:szCs w:val="20"/>
          <w:lang w:val="sl-SI"/>
        </w:rPr>
        <w:t xml:space="preserve">takoj </w:t>
      </w:r>
      <w:r w:rsidRPr="00DC30B2">
        <w:rPr>
          <w:rFonts w:cs="Arial"/>
          <w:bCs/>
          <w:szCs w:val="20"/>
          <w:lang w:val="sl-SI"/>
        </w:rPr>
        <w:t xml:space="preserve">ali </w:t>
      </w:r>
      <w:r w:rsidRPr="00DC30B2">
        <w:rPr>
          <w:rFonts w:cs="Arial"/>
          <w:szCs w:val="20"/>
          <w:lang w:val="sl-SI"/>
        </w:rPr>
        <w:t xml:space="preserve">najpozneje v dvainsedemdesetih (72) urah po diplomatski poti </w:t>
      </w:r>
      <w:r w:rsidRPr="00DC30B2">
        <w:rPr>
          <w:rFonts w:cs="Arial"/>
          <w:bCs/>
          <w:szCs w:val="20"/>
          <w:lang w:val="sl-SI"/>
        </w:rPr>
        <w:t>pisno obvesti drugo pogodbenico</w:t>
      </w:r>
      <w:r w:rsidRPr="00DC30B2">
        <w:rPr>
          <w:rFonts w:cs="Arial"/>
          <w:szCs w:val="20"/>
          <w:cs/>
          <w:lang w:val="sl-SI"/>
        </w:rPr>
        <w:t xml:space="preserve">. </w:t>
      </w: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t>7. člen</w:t>
      </w: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1.</w:t>
      </w:r>
      <w:r w:rsidRPr="00DC30B2">
        <w:rPr>
          <w:rFonts w:cs="Arial"/>
          <w:szCs w:val="20"/>
          <w:lang w:val="sl-SI"/>
        </w:rPr>
        <w:tab/>
        <w:t>Pogodbenici si po diplomatski poti izmenjata vzorce potnih listov iz 1. člena sporazuma najpozneje trideset (30) dni pred začetkom veljavnosti sporazuma.</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2.</w:t>
      </w:r>
      <w:r w:rsidRPr="00DC30B2">
        <w:rPr>
          <w:rFonts w:cs="Arial"/>
          <w:szCs w:val="20"/>
          <w:lang w:val="sl-SI"/>
        </w:rPr>
        <w:tab/>
        <w:t>Ob uvedbi novih diplomatskih, službenih ali uradnih potnih listov ali spremembi potnih listov iz 1. člena sporazuma, ki so trenutno v uporabi, se pogodbenici najpozneje trideset (30) dni pred njihovo uradno uvedbo o tem obvestita in si po diplomatski poti posredujeta vzorce novih ali spremenjenih potnih listov, vključno s podrobnostmi o njihovih varnostnih značilnostih in uporabnosti.</w:t>
      </w:r>
    </w:p>
    <w:p w:rsidR="00DC30B2" w:rsidRPr="00DC30B2" w:rsidRDefault="00DC30B2" w:rsidP="00DC30B2">
      <w:pPr>
        <w:spacing w:line="276" w:lineRule="auto"/>
        <w:jc w:val="both"/>
        <w:rPr>
          <w:rFonts w:cs="Arial"/>
          <w:w w:val="110"/>
          <w:szCs w:val="20"/>
          <w:lang w:val="sl-SI"/>
        </w:rPr>
      </w:pPr>
    </w:p>
    <w:p w:rsidR="00DC30B2" w:rsidRPr="00DC30B2" w:rsidRDefault="00DC30B2" w:rsidP="00DC30B2">
      <w:pPr>
        <w:spacing w:line="276" w:lineRule="auto"/>
        <w:jc w:val="both"/>
        <w:rPr>
          <w:rFonts w:cs="Arial"/>
          <w:w w:val="110"/>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t>8. člen</w:t>
      </w:r>
    </w:p>
    <w:p w:rsidR="00DC30B2" w:rsidRPr="00DC30B2" w:rsidRDefault="00DC30B2" w:rsidP="00DC30B2">
      <w:pPr>
        <w:adjustRightInd w:val="0"/>
        <w:spacing w:line="276" w:lineRule="auto"/>
        <w:rPr>
          <w:rFonts w:cs="Arial"/>
          <w:snapToGrid w:val="0"/>
          <w:szCs w:val="20"/>
          <w:lang w:val="sl-SI" w:eastAsia="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1.</w:t>
      </w:r>
      <w:r w:rsidRPr="00DC30B2">
        <w:rPr>
          <w:rFonts w:cs="Arial"/>
          <w:szCs w:val="20"/>
          <w:lang w:val="sl-SI"/>
        </w:rPr>
        <w:tab/>
        <w:t>Sporazum se lahko spremeni ali dopolni z medsebojnim pisnim soglasjem pogodbenic.</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2.</w:t>
      </w:r>
      <w:r w:rsidRPr="00DC30B2">
        <w:rPr>
          <w:rFonts w:cs="Arial"/>
          <w:szCs w:val="20"/>
          <w:lang w:val="sl-SI"/>
        </w:rPr>
        <w:tab/>
        <w:t>Spremembe in dopolnitve, ki so sestavni del sporazuma, se sklenejo v pisni obliki in začnejo veljati v skladu z določbami prvega odstavka 10. člena sporazuma.</w:t>
      </w:r>
    </w:p>
    <w:p w:rsidR="00DC30B2" w:rsidRPr="00DC30B2" w:rsidRDefault="00DC30B2" w:rsidP="00DC30B2">
      <w:pPr>
        <w:adjustRightInd w:val="0"/>
        <w:spacing w:line="276" w:lineRule="auto"/>
        <w:rPr>
          <w:rFonts w:cs="Arial"/>
          <w:snapToGrid w:val="0"/>
          <w:szCs w:val="20"/>
          <w:lang w:val="sl-SI" w:eastAsia="sl-SI"/>
        </w:rPr>
      </w:pPr>
    </w:p>
    <w:p w:rsidR="00DC30B2" w:rsidRPr="00DC30B2" w:rsidRDefault="00DC30B2" w:rsidP="00DC30B2">
      <w:pPr>
        <w:adjustRightInd w:val="0"/>
        <w:spacing w:line="276" w:lineRule="auto"/>
        <w:rPr>
          <w:rFonts w:cs="Arial"/>
          <w:snapToGrid w:val="0"/>
          <w:szCs w:val="20"/>
          <w:lang w:val="sl-SI" w:eastAsia="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t>9. člen</w:t>
      </w:r>
    </w:p>
    <w:p w:rsidR="00DC30B2" w:rsidRPr="00DC30B2" w:rsidRDefault="00DC30B2" w:rsidP="00DC30B2">
      <w:pPr>
        <w:adjustRightInd w:val="0"/>
        <w:spacing w:line="276" w:lineRule="auto"/>
        <w:rPr>
          <w:rFonts w:cs="Arial"/>
          <w:snapToGrid w:val="0"/>
          <w:szCs w:val="20"/>
          <w:lang w:val="sl-SI" w:eastAsia="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 xml:space="preserve">Vse spore, ki izhajajo iz izvajanja ali razlage sporazuma, pogodbenici rešujeta s posvetovanji ali </w:t>
      </w:r>
      <w:r w:rsidRPr="00DC30B2">
        <w:rPr>
          <w:rFonts w:cs="Arial"/>
          <w:bCs/>
          <w:color w:val="000000"/>
          <w:szCs w:val="20"/>
          <w:lang w:val="sl-SI"/>
        </w:rPr>
        <w:t>pogajanji</w:t>
      </w:r>
      <w:r w:rsidRPr="00DC30B2">
        <w:rPr>
          <w:rFonts w:cs="Arial"/>
          <w:szCs w:val="20"/>
          <w:lang w:val="sl-SI"/>
        </w:rPr>
        <w:t>.</w:t>
      </w:r>
    </w:p>
    <w:p w:rsidR="00DC30B2" w:rsidRPr="00DC30B2" w:rsidRDefault="00DC30B2" w:rsidP="00DC30B2">
      <w:pPr>
        <w:adjustRightInd w:val="0"/>
        <w:spacing w:line="276" w:lineRule="auto"/>
        <w:jc w:val="both"/>
        <w:rPr>
          <w:rFonts w:cs="Arial"/>
          <w:szCs w:val="20"/>
          <w:lang w:val="sl-SI"/>
        </w:rPr>
      </w:pPr>
    </w:p>
    <w:p w:rsidR="00DC30B2" w:rsidRDefault="00DC30B2" w:rsidP="00DC30B2">
      <w:pPr>
        <w:adjustRightInd w:val="0"/>
        <w:spacing w:line="276" w:lineRule="auto"/>
        <w:jc w:val="both"/>
        <w:rPr>
          <w:rFonts w:cs="Arial"/>
          <w:szCs w:val="20"/>
          <w:lang w:val="sl-SI"/>
        </w:rPr>
      </w:pPr>
    </w:p>
    <w:p w:rsid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center"/>
        <w:rPr>
          <w:rFonts w:cs="Arial"/>
          <w:b/>
          <w:szCs w:val="20"/>
          <w:lang w:val="sl-SI"/>
        </w:rPr>
      </w:pPr>
      <w:r w:rsidRPr="00DC30B2">
        <w:rPr>
          <w:rFonts w:cs="Arial"/>
          <w:b/>
          <w:szCs w:val="20"/>
          <w:lang w:val="sl-SI"/>
        </w:rPr>
        <w:lastRenderedPageBreak/>
        <w:t>10. člen</w:t>
      </w:r>
    </w:p>
    <w:p w:rsidR="00DC30B2" w:rsidRPr="00DC30B2" w:rsidRDefault="00DC30B2" w:rsidP="00DC30B2">
      <w:pPr>
        <w:adjustRightInd w:val="0"/>
        <w:spacing w:line="276" w:lineRule="auto"/>
        <w:jc w:val="center"/>
        <w:rPr>
          <w:rFonts w:cs="Arial"/>
          <w:b/>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1.</w:t>
      </w:r>
      <w:r w:rsidRPr="00DC30B2">
        <w:rPr>
          <w:rFonts w:cs="Arial"/>
          <w:szCs w:val="20"/>
          <w:lang w:val="sl-SI"/>
        </w:rPr>
        <w:tab/>
        <w:t xml:space="preserve">Sporazum začne veljati trideset (30) dni po dnevu prejema zadnjega od uradnih pisnih obvestil po diplomatski poti, s katerima se pogodbenici medsebojno uradno obvestita, da so zaključeni njuni </w:t>
      </w:r>
      <w:proofErr w:type="spellStart"/>
      <w:r w:rsidRPr="00DC30B2">
        <w:rPr>
          <w:rFonts w:cs="Arial"/>
          <w:szCs w:val="20"/>
          <w:lang w:val="sl-SI"/>
        </w:rPr>
        <w:t>notranjepravni</w:t>
      </w:r>
      <w:proofErr w:type="spellEnd"/>
      <w:r w:rsidRPr="00DC30B2">
        <w:rPr>
          <w:rFonts w:cs="Arial"/>
          <w:szCs w:val="20"/>
          <w:lang w:val="sl-SI"/>
        </w:rPr>
        <w:t xml:space="preserve"> postopki za začetek veljavnosti sporazuma. </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tabs>
          <w:tab w:val="left" w:pos="426"/>
        </w:tabs>
        <w:adjustRightInd w:val="0"/>
        <w:spacing w:line="276" w:lineRule="auto"/>
        <w:jc w:val="both"/>
        <w:rPr>
          <w:rFonts w:cs="Arial"/>
          <w:szCs w:val="20"/>
          <w:lang w:val="sl-SI"/>
        </w:rPr>
      </w:pPr>
      <w:r w:rsidRPr="00DC30B2">
        <w:rPr>
          <w:rFonts w:cs="Arial"/>
          <w:szCs w:val="20"/>
          <w:lang w:val="sl-SI"/>
        </w:rPr>
        <w:t>2.</w:t>
      </w:r>
      <w:r w:rsidRPr="00DC30B2">
        <w:rPr>
          <w:rFonts w:cs="Arial"/>
          <w:szCs w:val="20"/>
          <w:lang w:val="sl-SI"/>
        </w:rPr>
        <w:tab/>
        <w:t>Sporazum velja za nedoločen čas. Vsaka pogodbenica ga lahko odpove z uradnim pisnim obvestilom drugi pogodbenici po diplomatski poti. Sporazum preneha veljati devetdeset (90) dni po dnevu prejema takega uradnega obvestila.</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spacing w:line="276" w:lineRule="auto"/>
        <w:rPr>
          <w:rFonts w:cs="Arial"/>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V POTRDITEV NAVEDENEGA sta podpisana, ki sta ju za to pravilno pooblastili njuni vladi, podpisala ta sporazum.</w:t>
      </w: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p>
    <w:p w:rsidR="00DC30B2" w:rsidRPr="00DC30B2" w:rsidRDefault="00DC30B2" w:rsidP="00DC30B2">
      <w:pPr>
        <w:adjustRightInd w:val="0"/>
        <w:spacing w:line="276" w:lineRule="auto"/>
        <w:jc w:val="both"/>
        <w:rPr>
          <w:rFonts w:cs="Arial"/>
          <w:szCs w:val="20"/>
          <w:lang w:val="sl-SI"/>
        </w:rPr>
      </w:pPr>
      <w:r w:rsidRPr="00DC30B2">
        <w:rPr>
          <w:rFonts w:cs="Arial"/>
          <w:szCs w:val="20"/>
          <w:lang w:val="sl-SI"/>
        </w:rPr>
        <w:t xml:space="preserve">SESTAVLJENO v </w:t>
      </w:r>
      <w:r>
        <w:rPr>
          <w:rFonts w:cs="Arial"/>
          <w:szCs w:val="20"/>
          <w:lang w:val="sl-SI"/>
        </w:rPr>
        <w:t>Bangkoku</w:t>
      </w:r>
      <w:r w:rsidRPr="00DC30B2">
        <w:rPr>
          <w:rFonts w:cs="Arial"/>
          <w:szCs w:val="20"/>
          <w:lang w:val="sl-SI"/>
        </w:rPr>
        <w:t xml:space="preserve"> dne </w:t>
      </w:r>
      <w:r>
        <w:rPr>
          <w:rFonts w:cs="Arial"/>
          <w:szCs w:val="20"/>
          <w:lang w:val="sl-SI"/>
        </w:rPr>
        <w:t>13. marca 2025</w:t>
      </w:r>
      <w:r w:rsidRPr="00DC30B2">
        <w:rPr>
          <w:rFonts w:cs="Arial"/>
          <w:szCs w:val="20"/>
          <w:lang w:val="sl-SI"/>
        </w:rPr>
        <w:t xml:space="preserve"> v dveh izvodih v slovenskem, tajskem in angleškem jeziku, pri čemer so vsa besedila enako verodostojna. Ob razlikah v razlagi prevlada angleško besedilo. </w:t>
      </w:r>
    </w:p>
    <w:p w:rsidR="00DC30B2" w:rsidRPr="00DC30B2" w:rsidRDefault="00DC30B2" w:rsidP="00DC30B2">
      <w:pPr>
        <w:adjustRightInd w:val="0"/>
        <w:spacing w:line="276" w:lineRule="auto"/>
        <w:jc w:val="both"/>
        <w:rPr>
          <w:rFonts w:cs="Arial"/>
          <w:szCs w:val="20"/>
          <w:lang w:val="sl-SI"/>
        </w:rPr>
      </w:pPr>
    </w:p>
    <w:p w:rsidR="00A305BB" w:rsidRPr="00DC30B2" w:rsidRDefault="00A305BB" w:rsidP="00943F61">
      <w:pPr>
        <w:autoSpaceDE w:val="0"/>
        <w:autoSpaceDN w:val="0"/>
        <w:adjustRightInd w:val="0"/>
        <w:spacing w:line="276" w:lineRule="auto"/>
        <w:jc w:val="both"/>
        <w:rPr>
          <w:rFonts w:cs="Arial"/>
          <w:szCs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270"/>
      </w:tblGrid>
      <w:tr w:rsidR="00943F61" w:rsidRPr="00534D9C" w:rsidTr="00E30149">
        <w:tc>
          <w:tcPr>
            <w:tcW w:w="4531" w:type="dxa"/>
          </w:tcPr>
          <w:p w:rsidR="00943F61" w:rsidRPr="00DC30B2" w:rsidRDefault="00943F61" w:rsidP="00E30149">
            <w:pPr>
              <w:autoSpaceDE w:val="0"/>
              <w:autoSpaceDN w:val="0"/>
              <w:adjustRightInd w:val="0"/>
              <w:spacing w:line="276" w:lineRule="auto"/>
              <w:jc w:val="center"/>
              <w:rPr>
                <w:rFonts w:cs="Arial"/>
                <w:szCs w:val="20"/>
                <w:lang w:val="sl-SI"/>
              </w:rPr>
            </w:pPr>
            <w:r w:rsidRPr="00DC30B2">
              <w:rPr>
                <w:rFonts w:cs="Arial"/>
                <w:b/>
                <w:szCs w:val="20"/>
                <w:lang w:val="sl-SI"/>
              </w:rPr>
              <w:t>ZA VLADO</w:t>
            </w:r>
          </w:p>
          <w:p w:rsidR="00943F61" w:rsidRPr="00DC30B2" w:rsidRDefault="00943F61" w:rsidP="00E30149">
            <w:pPr>
              <w:autoSpaceDE w:val="0"/>
              <w:autoSpaceDN w:val="0"/>
              <w:adjustRightInd w:val="0"/>
              <w:spacing w:line="276" w:lineRule="auto"/>
              <w:jc w:val="center"/>
              <w:rPr>
                <w:rFonts w:cs="Arial"/>
                <w:b/>
                <w:szCs w:val="20"/>
                <w:lang w:val="sl-SI"/>
              </w:rPr>
            </w:pPr>
            <w:r w:rsidRPr="00DC30B2">
              <w:rPr>
                <w:rFonts w:cs="Arial"/>
                <w:b/>
                <w:szCs w:val="20"/>
                <w:lang w:val="sl-SI"/>
              </w:rPr>
              <w:t>REPUBLIKE SLOVENIJE</w:t>
            </w:r>
          </w:p>
          <w:p w:rsidR="00943F61" w:rsidRPr="00DC30B2" w:rsidRDefault="00943F61" w:rsidP="00E30149">
            <w:pPr>
              <w:autoSpaceDE w:val="0"/>
              <w:autoSpaceDN w:val="0"/>
              <w:adjustRightInd w:val="0"/>
              <w:spacing w:line="276" w:lineRule="auto"/>
              <w:jc w:val="center"/>
              <w:rPr>
                <w:rFonts w:cs="Arial"/>
                <w:b/>
                <w:szCs w:val="20"/>
                <w:lang w:val="sl-SI"/>
              </w:rPr>
            </w:pPr>
          </w:p>
          <w:p w:rsidR="00943F61" w:rsidRPr="00DC30B2" w:rsidRDefault="00943F61" w:rsidP="00E30149">
            <w:pPr>
              <w:autoSpaceDE w:val="0"/>
              <w:autoSpaceDN w:val="0"/>
              <w:adjustRightInd w:val="0"/>
              <w:spacing w:line="276" w:lineRule="auto"/>
              <w:jc w:val="center"/>
              <w:rPr>
                <w:rFonts w:cs="Arial"/>
                <w:szCs w:val="20"/>
                <w:lang w:val="sl-SI"/>
              </w:rPr>
            </w:pPr>
            <w:r w:rsidRPr="00DC30B2">
              <w:rPr>
                <w:rFonts w:cs="Arial"/>
                <w:b/>
                <w:szCs w:val="20"/>
                <w:lang w:val="sl-SI"/>
              </w:rPr>
              <w:t xml:space="preserve">Tanja Fajon, </w:t>
            </w:r>
            <w:proofErr w:type="spellStart"/>
            <w:r w:rsidRPr="00DC30B2">
              <w:rPr>
                <w:rFonts w:cs="Arial"/>
                <w:b/>
                <w:szCs w:val="20"/>
                <w:lang w:val="sl-SI"/>
              </w:rPr>
              <w:t>l.r</w:t>
            </w:r>
            <w:proofErr w:type="spellEnd"/>
            <w:r w:rsidRPr="00DC30B2">
              <w:rPr>
                <w:rFonts w:cs="Arial"/>
                <w:b/>
                <w:szCs w:val="20"/>
                <w:lang w:val="sl-SI"/>
              </w:rPr>
              <w:t>.</w:t>
            </w:r>
          </w:p>
          <w:p w:rsidR="00943F61" w:rsidRPr="00DC30B2" w:rsidRDefault="00943F61" w:rsidP="00E30149">
            <w:pPr>
              <w:autoSpaceDE w:val="0"/>
              <w:autoSpaceDN w:val="0"/>
              <w:adjustRightInd w:val="0"/>
              <w:spacing w:line="276" w:lineRule="auto"/>
              <w:jc w:val="both"/>
              <w:rPr>
                <w:rFonts w:cs="Arial"/>
                <w:szCs w:val="20"/>
                <w:lang w:val="sl-SI"/>
              </w:rPr>
            </w:pPr>
          </w:p>
        </w:tc>
        <w:tc>
          <w:tcPr>
            <w:tcW w:w="4531" w:type="dxa"/>
          </w:tcPr>
          <w:p w:rsidR="00943F61" w:rsidRPr="00DC30B2" w:rsidRDefault="00943F61" w:rsidP="00E30149">
            <w:pPr>
              <w:autoSpaceDE w:val="0"/>
              <w:autoSpaceDN w:val="0"/>
              <w:adjustRightInd w:val="0"/>
              <w:spacing w:line="276" w:lineRule="auto"/>
              <w:jc w:val="center"/>
              <w:rPr>
                <w:rFonts w:cs="Arial"/>
                <w:b/>
                <w:szCs w:val="20"/>
                <w:lang w:val="sl-SI"/>
              </w:rPr>
            </w:pPr>
            <w:r w:rsidRPr="00DC30B2">
              <w:rPr>
                <w:rFonts w:cs="Arial"/>
                <w:b/>
                <w:szCs w:val="20"/>
                <w:lang w:val="sl-SI"/>
              </w:rPr>
              <w:t xml:space="preserve">ZA VLADO </w:t>
            </w:r>
          </w:p>
          <w:p w:rsidR="00943F61" w:rsidRPr="00DC30B2" w:rsidRDefault="00943F61" w:rsidP="00E30149">
            <w:pPr>
              <w:autoSpaceDE w:val="0"/>
              <w:autoSpaceDN w:val="0"/>
              <w:adjustRightInd w:val="0"/>
              <w:spacing w:line="276" w:lineRule="auto"/>
              <w:jc w:val="center"/>
              <w:rPr>
                <w:rFonts w:cs="Arial"/>
                <w:b/>
                <w:szCs w:val="20"/>
                <w:lang w:val="sl-SI"/>
              </w:rPr>
            </w:pPr>
            <w:r w:rsidRPr="00DC30B2">
              <w:rPr>
                <w:rFonts w:cs="Arial"/>
                <w:b/>
                <w:szCs w:val="20"/>
                <w:lang w:val="sl-SI"/>
              </w:rPr>
              <w:t xml:space="preserve">KRALJEVINE </w:t>
            </w:r>
            <w:r w:rsidR="00DC30B2" w:rsidRPr="00DC30B2">
              <w:rPr>
                <w:rFonts w:cs="Arial"/>
                <w:b/>
                <w:szCs w:val="20"/>
                <w:lang w:val="sl-SI"/>
              </w:rPr>
              <w:t>TAJSKE</w:t>
            </w:r>
          </w:p>
          <w:p w:rsidR="00943F61" w:rsidRPr="00DC30B2" w:rsidRDefault="00943F61" w:rsidP="00E30149">
            <w:pPr>
              <w:autoSpaceDE w:val="0"/>
              <w:autoSpaceDN w:val="0"/>
              <w:adjustRightInd w:val="0"/>
              <w:spacing w:line="276" w:lineRule="auto"/>
              <w:jc w:val="center"/>
              <w:rPr>
                <w:rFonts w:cs="Arial"/>
                <w:b/>
                <w:szCs w:val="20"/>
                <w:lang w:val="sl-SI"/>
              </w:rPr>
            </w:pPr>
          </w:p>
          <w:p w:rsidR="00943F61" w:rsidRPr="00DC30B2" w:rsidRDefault="00A305BB" w:rsidP="00E30149">
            <w:pPr>
              <w:autoSpaceDE w:val="0"/>
              <w:autoSpaceDN w:val="0"/>
              <w:adjustRightInd w:val="0"/>
              <w:spacing w:line="276" w:lineRule="auto"/>
              <w:jc w:val="center"/>
              <w:rPr>
                <w:rFonts w:cs="Arial"/>
                <w:b/>
                <w:szCs w:val="20"/>
                <w:lang w:val="sl-SI"/>
              </w:rPr>
            </w:pPr>
            <w:r w:rsidRPr="00DC30B2">
              <w:rPr>
                <w:rFonts w:cs="Arial"/>
                <w:b/>
                <w:szCs w:val="20"/>
                <w:lang w:val="sl-SI"/>
              </w:rPr>
              <w:t xml:space="preserve">Maris </w:t>
            </w:r>
            <w:proofErr w:type="spellStart"/>
            <w:r w:rsidRPr="00DC30B2">
              <w:rPr>
                <w:rFonts w:cs="Arial"/>
                <w:b/>
                <w:szCs w:val="20"/>
                <w:lang w:val="sl-SI"/>
              </w:rPr>
              <w:t>Sangiampongsa</w:t>
            </w:r>
            <w:proofErr w:type="spellEnd"/>
            <w:r w:rsidR="00E30149" w:rsidRPr="00DC30B2">
              <w:rPr>
                <w:rFonts w:cs="Arial"/>
                <w:b/>
                <w:szCs w:val="20"/>
                <w:lang w:val="sl-SI"/>
              </w:rPr>
              <w:t xml:space="preserve">, </w:t>
            </w:r>
            <w:proofErr w:type="spellStart"/>
            <w:r w:rsidR="00E30149" w:rsidRPr="00DC30B2">
              <w:rPr>
                <w:rFonts w:cs="Arial"/>
                <w:b/>
                <w:szCs w:val="20"/>
                <w:lang w:val="sl-SI"/>
              </w:rPr>
              <w:t>l.r</w:t>
            </w:r>
            <w:proofErr w:type="spellEnd"/>
            <w:r w:rsidR="00E30149" w:rsidRPr="00DC30B2">
              <w:rPr>
                <w:rFonts w:cs="Arial"/>
                <w:b/>
                <w:szCs w:val="20"/>
                <w:lang w:val="sl-SI"/>
              </w:rPr>
              <w:t>.</w:t>
            </w:r>
          </w:p>
          <w:p w:rsidR="00943F61" w:rsidRPr="00DC30B2" w:rsidRDefault="00943F61" w:rsidP="00E30149">
            <w:pPr>
              <w:autoSpaceDE w:val="0"/>
              <w:autoSpaceDN w:val="0"/>
              <w:adjustRightInd w:val="0"/>
              <w:spacing w:line="276" w:lineRule="auto"/>
              <w:jc w:val="both"/>
              <w:rPr>
                <w:rFonts w:cs="Arial"/>
                <w:szCs w:val="20"/>
                <w:lang w:val="sl-SI"/>
              </w:rPr>
            </w:pPr>
          </w:p>
        </w:tc>
      </w:tr>
    </w:tbl>
    <w:p w:rsidR="00943F61" w:rsidRPr="00DC30B2" w:rsidRDefault="00943F61" w:rsidP="00943F61">
      <w:pPr>
        <w:autoSpaceDE w:val="0"/>
        <w:autoSpaceDN w:val="0"/>
        <w:adjustRightInd w:val="0"/>
        <w:spacing w:line="276" w:lineRule="auto"/>
        <w:jc w:val="both"/>
        <w:rPr>
          <w:rFonts w:cs="Arial"/>
          <w:szCs w:val="20"/>
          <w:lang w:val="sl-SI"/>
        </w:rPr>
      </w:pPr>
    </w:p>
    <w:p w:rsidR="005E3F1F" w:rsidRDefault="005E3F1F"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943F61" w:rsidRDefault="00943F61">
      <w:pPr>
        <w:spacing w:line="240" w:lineRule="auto"/>
        <w:rPr>
          <w:rFonts w:eastAsia="MS Mincho" w:cs="Arial"/>
          <w:szCs w:val="20"/>
          <w:lang w:val="sl-SI" w:eastAsia="zh-CN"/>
        </w:rPr>
      </w:pPr>
      <w:r>
        <w:rPr>
          <w:rFonts w:cs="Arial"/>
          <w:szCs w:val="20"/>
          <w:lang w:val="sl-SI"/>
        </w:rPr>
        <w:br w:type="page"/>
      </w:r>
    </w:p>
    <w:p w:rsidR="005E3F1F" w:rsidRDefault="005E3F1F" w:rsidP="007C50C1">
      <w:pPr>
        <w:pStyle w:val="NoSpacing"/>
        <w:spacing w:line="276" w:lineRule="auto"/>
        <w:rPr>
          <w:rFonts w:ascii="Arial" w:hAnsi="Arial" w:cs="Arial"/>
          <w:sz w:val="20"/>
          <w:szCs w:val="20"/>
          <w:lang w:val="sl-SI"/>
        </w:rPr>
      </w:pPr>
    </w:p>
    <w:p w:rsidR="005E3F1F" w:rsidRDefault="005E3F1F" w:rsidP="007C50C1">
      <w:pPr>
        <w:pStyle w:val="NoSpacing"/>
        <w:spacing w:line="276" w:lineRule="auto"/>
        <w:rPr>
          <w:rFonts w:ascii="Arial" w:hAnsi="Arial" w:cs="Arial"/>
          <w:sz w:val="20"/>
          <w:szCs w:val="20"/>
          <w:lang w:val="sl-SI"/>
        </w:rPr>
      </w:pPr>
    </w:p>
    <w:p w:rsidR="007C50C1" w:rsidRDefault="007C50C1"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Pr="00C04A77" w:rsidRDefault="00192F48" w:rsidP="007C50C1">
      <w:pPr>
        <w:pStyle w:val="NoSpacing"/>
        <w:spacing w:line="276" w:lineRule="auto"/>
        <w:rPr>
          <w:rFonts w:ascii="Arial" w:hAnsi="Arial" w:cs="Arial"/>
          <w:sz w:val="20"/>
          <w:szCs w:val="20"/>
          <w:lang w:val="sl-SI"/>
        </w:rPr>
      </w:pPr>
    </w:p>
    <w:p w:rsidR="006B28DA" w:rsidRPr="006B28DA" w:rsidRDefault="006B28DA" w:rsidP="007C50C1">
      <w:pPr>
        <w:spacing w:line="276" w:lineRule="auto"/>
        <w:jc w:val="center"/>
        <w:rPr>
          <w:szCs w:val="20"/>
          <w:lang w:val="sl-SI"/>
        </w:rPr>
      </w:pPr>
      <w:r w:rsidRPr="006B28DA">
        <w:rPr>
          <w:szCs w:val="20"/>
          <w:lang w:val="sl-SI"/>
        </w:rPr>
        <w:t>3. člen</w:t>
      </w:r>
    </w:p>
    <w:p w:rsidR="006B28DA" w:rsidRPr="006B28DA" w:rsidRDefault="006B28DA" w:rsidP="007C50C1">
      <w:pPr>
        <w:spacing w:line="276" w:lineRule="auto"/>
        <w:jc w:val="both"/>
        <w:rPr>
          <w:szCs w:val="20"/>
          <w:lang w:val="sl-SI"/>
        </w:rPr>
      </w:pPr>
    </w:p>
    <w:p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5E3F1F">
        <w:rPr>
          <w:rFonts w:cs="Arial"/>
          <w:bCs/>
          <w:sz w:val="20"/>
          <w:szCs w:val="20"/>
          <w:lang w:val="sl-SI"/>
        </w:rPr>
        <w:t>sporazuma</w:t>
      </w:r>
      <w:r w:rsidRPr="006B28DA">
        <w:rPr>
          <w:rFonts w:cs="Arial"/>
          <w:bCs/>
          <w:sz w:val="20"/>
          <w:szCs w:val="20"/>
          <w:lang w:val="sl-SI"/>
        </w:rPr>
        <w:t xml:space="preserve"> skrbi ministrstvo, pristojno za </w:t>
      </w:r>
      <w:r w:rsidR="003D6BFA">
        <w:rPr>
          <w:rFonts w:cs="Arial"/>
          <w:bCs/>
          <w:sz w:val="20"/>
          <w:szCs w:val="20"/>
          <w:lang w:val="sl-SI"/>
        </w:rPr>
        <w:t>zunanje zadeve</w:t>
      </w:r>
      <w:r w:rsidRPr="006B28DA">
        <w:rPr>
          <w:rFonts w:cs="Arial"/>
          <w:bCs/>
          <w:sz w:val="20"/>
          <w:szCs w:val="20"/>
          <w:lang w:val="sl-SI"/>
        </w:rPr>
        <w:t>.</w:t>
      </w:r>
    </w:p>
    <w:p w:rsidR="006B28DA" w:rsidRPr="006B28DA" w:rsidRDefault="006B28DA" w:rsidP="007C50C1">
      <w:pPr>
        <w:spacing w:line="276" w:lineRule="auto"/>
        <w:rPr>
          <w:szCs w:val="20"/>
          <w:lang w:val="sl-SI"/>
        </w:rPr>
      </w:pPr>
    </w:p>
    <w:p w:rsidR="006B28DA" w:rsidRPr="006B28DA" w:rsidRDefault="006B28DA" w:rsidP="007C50C1">
      <w:pPr>
        <w:spacing w:line="276" w:lineRule="auto"/>
        <w:rPr>
          <w:szCs w:val="20"/>
          <w:lang w:val="sl-SI"/>
        </w:rPr>
      </w:pPr>
    </w:p>
    <w:p w:rsidR="006B28DA" w:rsidRPr="006B28DA" w:rsidRDefault="006B28DA" w:rsidP="007C50C1">
      <w:pPr>
        <w:spacing w:line="276" w:lineRule="auto"/>
        <w:jc w:val="center"/>
        <w:rPr>
          <w:szCs w:val="20"/>
          <w:lang w:val="sl-SI"/>
        </w:rPr>
      </w:pPr>
      <w:r w:rsidRPr="006B28DA">
        <w:rPr>
          <w:szCs w:val="20"/>
          <w:lang w:val="sl-SI"/>
        </w:rPr>
        <w:t>4. člen</w:t>
      </w:r>
    </w:p>
    <w:p w:rsidR="006B28DA" w:rsidRPr="006B28DA" w:rsidRDefault="006B28DA" w:rsidP="007C50C1">
      <w:pPr>
        <w:spacing w:line="276" w:lineRule="auto"/>
        <w:jc w:val="center"/>
        <w:rPr>
          <w:szCs w:val="20"/>
          <w:lang w:val="sl-SI"/>
        </w:rPr>
      </w:pPr>
    </w:p>
    <w:p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rsidR="006B28DA" w:rsidRPr="006B28DA" w:rsidRDefault="006B28DA" w:rsidP="006B28DA">
      <w:pPr>
        <w:pStyle w:val="BodyText"/>
        <w:jc w:val="both"/>
        <w:rPr>
          <w:bCs/>
          <w:szCs w:val="20"/>
          <w:lang w:val="sl-SI"/>
        </w:rPr>
      </w:pPr>
    </w:p>
    <w:p w:rsidR="006B28DA" w:rsidRPr="006B28DA" w:rsidRDefault="006B28DA" w:rsidP="006B28DA">
      <w:pPr>
        <w:jc w:val="both"/>
        <w:rPr>
          <w:lang w:val="sl-SI"/>
        </w:rPr>
      </w:pPr>
      <w:r w:rsidRPr="006B28DA">
        <w:rPr>
          <w:lang w:val="sl-SI"/>
        </w:rPr>
        <w:t>Št. ……</w:t>
      </w:r>
    </w:p>
    <w:p w:rsidR="006B28DA" w:rsidRPr="006B28DA" w:rsidRDefault="006B28DA" w:rsidP="006B28DA">
      <w:pPr>
        <w:jc w:val="both"/>
        <w:rPr>
          <w:lang w:val="sl-SI"/>
        </w:rPr>
      </w:pPr>
      <w:r w:rsidRPr="006B28DA">
        <w:rPr>
          <w:lang w:val="sl-SI"/>
        </w:rPr>
        <w:t xml:space="preserve">Ljubljana, ….. </w:t>
      </w:r>
    </w:p>
    <w:p w:rsidR="006B28DA" w:rsidRPr="006B28DA" w:rsidRDefault="00212720" w:rsidP="006B28DA">
      <w:pPr>
        <w:jc w:val="both"/>
        <w:rPr>
          <w:lang w:val="sl-SI"/>
        </w:rPr>
      </w:pPr>
      <w:r>
        <w:rPr>
          <w:lang w:val="sl-SI"/>
        </w:rPr>
        <w:t>EVA</w:t>
      </w:r>
      <w:r w:rsidR="00E72D2D">
        <w:rPr>
          <w:lang w:val="sl-SI"/>
        </w:rPr>
        <w:t xml:space="preserve"> </w:t>
      </w:r>
      <w:r w:rsidR="00531547">
        <w:rPr>
          <w:lang w:val="sl-SI"/>
        </w:rPr>
        <w:t>2025</w:t>
      </w:r>
      <w:r w:rsidR="00C560D7">
        <w:rPr>
          <w:lang w:val="sl-SI"/>
        </w:rPr>
        <w:t>-1811-00</w:t>
      </w:r>
      <w:r w:rsidR="00A305BB">
        <w:rPr>
          <w:lang w:val="sl-SI"/>
        </w:rPr>
        <w:t>11</w:t>
      </w:r>
    </w:p>
    <w:p w:rsidR="006B28DA" w:rsidRPr="006B28DA" w:rsidRDefault="006B28DA" w:rsidP="006B28DA">
      <w:pPr>
        <w:jc w:val="both"/>
        <w:rPr>
          <w:lang w:val="sl-SI"/>
        </w:rPr>
      </w:pPr>
    </w:p>
    <w:p w:rsidR="006B28DA" w:rsidRPr="006B28DA" w:rsidRDefault="006B28DA" w:rsidP="006B28DA">
      <w:pPr>
        <w:jc w:val="both"/>
        <w:rPr>
          <w:lang w:val="sl-SI"/>
        </w:rPr>
      </w:pPr>
    </w:p>
    <w:p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center"/>
              <w:rPr>
                <w:lang w:val="sl-SI"/>
              </w:rPr>
            </w:pPr>
            <w:r w:rsidRPr="006B28DA">
              <w:rPr>
                <w:lang w:val="sl-SI"/>
              </w:rPr>
              <w:t>Vlada Republike Slovenije</w:t>
            </w:r>
          </w:p>
        </w:tc>
      </w:tr>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both"/>
              <w:rPr>
                <w:lang w:val="sl-SI"/>
              </w:rPr>
            </w:pPr>
          </w:p>
          <w:p w:rsidR="006B28DA" w:rsidRPr="006B28DA" w:rsidRDefault="006B28DA" w:rsidP="00C70337">
            <w:pPr>
              <w:jc w:val="center"/>
              <w:rPr>
                <w:lang w:val="sl-SI"/>
              </w:rPr>
            </w:pPr>
            <w:r w:rsidRPr="006B28DA">
              <w:rPr>
                <w:lang w:val="sl-SI"/>
              </w:rPr>
              <w:t>dr. Robert Golob</w:t>
            </w:r>
          </w:p>
          <w:p w:rsidR="006B28DA" w:rsidRPr="006B28DA" w:rsidRDefault="006B28DA" w:rsidP="00C70337">
            <w:pPr>
              <w:jc w:val="center"/>
              <w:rPr>
                <w:lang w:val="sl-SI"/>
              </w:rPr>
            </w:pPr>
            <w:r w:rsidRPr="006B28DA">
              <w:rPr>
                <w:lang w:val="sl-SI"/>
              </w:rPr>
              <w:t>predsednik</w:t>
            </w:r>
          </w:p>
        </w:tc>
      </w:tr>
    </w:tbl>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spacing w:line="240" w:lineRule="auto"/>
        <w:rPr>
          <w:rFonts w:cs="Arial"/>
          <w:bCs/>
          <w:szCs w:val="20"/>
          <w:lang w:val="sl-SI"/>
        </w:rPr>
      </w:pPr>
      <w:r w:rsidRPr="006B28DA">
        <w:rPr>
          <w:bCs/>
          <w:szCs w:val="20"/>
          <w:lang w:val="sl-SI"/>
        </w:rPr>
        <w:br w:type="page"/>
      </w:r>
    </w:p>
    <w:p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rsidR="006B28DA" w:rsidRPr="006B28DA" w:rsidRDefault="006B28DA" w:rsidP="006B28DA">
      <w:pPr>
        <w:tabs>
          <w:tab w:val="left" w:pos="9000"/>
        </w:tabs>
        <w:spacing w:line="240" w:lineRule="auto"/>
        <w:ind w:right="71"/>
        <w:jc w:val="both"/>
        <w:rPr>
          <w:szCs w:val="20"/>
          <w:lang w:val="sl-SI"/>
        </w:rPr>
      </w:pPr>
    </w:p>
    <w:p w:rsidR="00E508BB" w:rsidRPr="0046723E" w:rsidRDefault="00E508BB" w:rsidP="00E508BB">
      <w:pPr>
        <w:tabs>
          <w:tab w:val="left" w:pos="7410"/>
        </w:tabs>
        <w:spacing w:line="288" w:lineRule="auto"/>
        <w:jc w:val="both"/>
        <w:rPr>
          <w:rFonts w:cs="Arial"/>
          <w:bCs/>
          <w:color w:val="000000"/>
          <w:lang w:val="sl-SI"/>
        </w:rPr>
      </w:pPr>
      <w:r w:rsidRPr="0046723E">
        <w:rPr>
          <w:rFonts w:cs="Arial"/>
          <w:bCs/>
          <w:color w:val="000000"/>
          <w:lang w:val="sl-SI"/>
        </w:rPr>
        <w:t>Pravni red Evropske unije, poleg skupne vizumske politike držav članic, določa tudi izjeme, za katere primere oz. za katere kategorije oseb, lahko država članica samostojno uredi vizumski režim (Uredba (EU)</w:t>
      </w:r>
      <w:r w:rsidRPr="0046723E">
        <w:rPr>
          <w:lang w:val="sl-SI"/>
        </w:rPr>
        <w:t xml:space="preserve"> št. 2018/1806 z dne 14. novembra 2018)</w:t>
      </w:r>
      <w:r w:rsidRPr="0046723E">
        <w:rPr>
          <w:rFonts w:cs="Arial"/>
          <w:bCs/>
          <w:color w:val="000000"/>
          <w:lang w:val="sl-SI"/>
        </w:rPr>
        <w:t>.</w:t>
      </w:r>
    </w:p>
    <w:p w:rsidR="00E508BB" w:rsidRPr="0046723E" w:rsidRDefault="00E508BB" w:rsidP="00E508BB">
      <w:pPr>
        <w:tabs>
          <w:tab w:val="left" w:pos="7410"/>
        </w:tabs>
        <w:spacing w:line="288" w:lineRule="auto"/>
        <w:jc w:val="both"/>
        <w:rPr>
          <w:rFonts w:cs="Arial"/>
          <w:bCs/>
          <w:color w:val="000000"/>
          <w:lang w:val="sl-SI"/>
        </w:rPr>
      </w:pPr>
    </w:p>
    <w:p w:rsidR="00E508BB" w:rsidRPr="0046723E" w:rsidRDefault="00E508BB" w:rsidP="00E508BB">
      <w:pPr>
        <w:spacing w:line="288" w:lineRule="auto"/>
        <w:jc w:val="both"/>
        <w:rPr>
          <w:rFonts w:cs="Arial"/>
          <w:bCs/>
          <w:lang w:val="sl-SI"/>
        </w:rPr>
      </w:pPr>
      <w:r w:rsidRPr="0046723E">
        <w:rPr>
          <w:rFonts w:cs="Arial"/>
          <w:bCs/>
          <w:color w:val="000000"/>
          <w:lang w:val="sl-SI"/>
        </w:rPr>
        <w:t>Uredba (EU)</w:t>
      </w:r>
      <w:r w:rsidRPr="0046723E">
        <w:rPr>
          <w:lang w:val="sl-SI"/>
        </w:rPr>
        <w:t xml:space="preserve"> št. 2018/1806 z dne 14. novembra 2018 </w:t>
      </w:r>
      <w:r w:rsidRPr="0046723E">
        <w:rPr>
          <w:rFonts w:cs="Arial"/>
          <w:bCs/>
          <w:color w:val="000000"/>
          <w:lang w:val="sl-SI"/>
        </w:rPr>
        <w:t>- o seznamu tretjih držav, katerih državljani morajo pri prehodu zunanjih meja imeti vizume in držav, katerih državljani so oproščeni te zahteve, v točki a), prvega odstavka 6. člena določa, da lahko vsaka država članica predvidi izjeme v primeru imetnikov diplomatskih, službenih in drugih potnih listov, za katere ne velja vizumska obveznost.</w:t>
      </w:r>
      <w:r w:rsidRPr="0046723E">
        <w:rPr>
          <w:rFonts w:cs="Arial"/>
          <w:bCs/>
          <w:lang w:val="sl-SI"/>
        </w:rPr>
        <w:t xml:space="preserve"> </w:t>
      </w:r>
    </w:p>
    <w:p w:rsidR="00E508BB" w:rsidRPr="0046723E" w:rsidRDefault="00E508BB" w:rsidP="00E508BB">
      <w:pPr>
        <w:spacing w:line="288" w:lineRule="auto"/>
        <w:jc w:val="both"/>
        <w:rPr>
          <w:rFonts w:cs="Arial"/>
          <w:bCs/>
          <w:lang w:val="sl-SI"/>
        </w:rPr>
      </w:pPr>
    </w:p>
    <w:p w:rsidR="0046723E" w:rsidRPr="0046723E" w:rsidRDefault="0046723E" w:rsidP="0046723E">
      <w:pPr>
        <w:spacing w:line="288" w:lineRule="auto"/>
        <w:jc w:val="both"/>
        <w:rPr>
          <w:rFonts w:cs="Arial"/>
          <w:bCs/>
          <w:lang w:val="sl-SI"/>
        </w:rPr>
      </w:pPr>
      <w:r w:rsidRPr="0046723E">
        <w:rPr>
          <w:rFonts w:cs="Arial"/>
          <w:bCs/>
          <w:lang w:val="sl-SI"/>
        </w:rPr>
        <w:t xml:space="preserve">Sklenitev </w:t>
      </w:r>
      <w:r w:rsidRPr="00D13680">
        <w:rPr>
          <w:rFonts w:cs="Arial"/>
          <w:szCs w:val="20"/>
          <w:lang w:val="sl-SI"/>
        </w:rPr>
        <w:t xml:space="preserve">Sporazuma med Vlado Republike Slovenije in </w:t>
      </w:r>
      <w:r w:rsidR="00A305BB" w:rsidRPr="00A305BB">
        <w:rPr>
          <w:rFonts w:cs="Arial"/>
          <w:bCs/>
          <w:color w:val="000000"/>
          <w:szCs w:val="20"/>
          <w:lang w:val="sl-SI" w:eastAsia="sl-SI"/>
        </w:rPr>
        <w:t>Vlado Kraljevine Tajske o oprostitvi vizumske obveznosti za kratkoročno bivanje imetnikov diplomatskih, službenih in uradnih potnih listov</w:t>
      </w:r>
      <w:r>
        <w:rPr>
          <w:rFonts w:cs="Arial"/>
          <w:szCs w:val="20"/>
          <w:lang w:val="sl-SI"/>
        </w:rPr>
        <w:t xml:space="preserve"> (v nadaljevanju: sporazum)</w:t>
      </w:r>
      <w:r w:rsidRPr="0046723E">
        <w:rPr>
          <w:rFonts w:cs="Arial"/>
          <w:bCs/>
          <w:lang w:val="sl-SI"/>
        </w:rPr>
        <w:t xml:space="preserve"> je predlagala </w:t>
      </w:r>
      <w:r w:rsidR="00534D9C">
        <w:rPr>
          <w:rFonts w:cs="Arial"/>
          <w:bCs/>
          <w:lang w:val="sl-SI"/>
        </w:rPr>
        <w:t>Tajska</w:t>
      </w:r>
      <w:r w:rsidRPr="0046723E">
        <w:rPr>
          <w:rFonts w:cs="Arial"/>
          <w:bCs/>
          <w:lang w:val="sl-SI"/>
        </w:rPr>
        <w:t xml:space="preserve">. Vlada Republike Slovenije in Vlada </w:t>
      </w:r>
      <w:r w:rsidR="00206D5E">
        <w:rPr>
          <w:rFonts w:cs="Arial"/>
          <w:bCs/>
          <w:lang w:val="sl-SI"/>
        </w:rPr>
        <w:t>K</w:t>
      </w:r>
      <w:r w:rsidR="00BE09A5">
        <w:rPr>
          <w:rFonts w:cs="Arial"/>
          <w:bCs/>
          <w:lang w:val="sl-SI"/>
        </w:rPr>
        <w:t xml:space="preserve">raljevine </w:t>
      </w:r>
      <w:r w:rsidR="00206D5E">
        <w:rPr>
          <w:rFonts w:cs="Arial"/>
          <w:bCs/>
          <w:lang w:val="sl-SI"/>
        </w:rPr>
        <w:t>Tajske</w:t>
      </w:r>
      <w:r w:rsidRPr="0046723E">
        <w:rPr>
          <w:rFonts w:cs="Arial"/>
          <w:bCs/>
          <w:lang w:val="sl-SI"/>
        </w:rPr>
        <w:t xml:space="preserve"> sta se dogovorili za sklenitev omenjenega sporazuma za imetnike diplomatskih službenih</w:t>
      </w:r>
      <w:r w:rsidR="00B315B5">
        <w:rPr>
          <w:rFonts w:cs="Arial"/>
          <w:bCs/>
          <w:lang w:val="sl-SI"/>
        </w:rPr>
        <w:t xml:space="preserve"> in uradnih</w:t>
      </w:r>
      <w:r w:rsidRPr="0046723E">
        <w:rPr>
          <w:rFonts w:cs="Arial"/>
          <w:bCs/>
          <w:lang w:val="sl-SI"/>
        </w:rPr>
        <w:t xml:space="preserve"> potnih listov </w:t>
      </w:r>
      <w:r w:rsidRPr="0046723E">
        <w:rPr>
          <w:lang w:val="sl-SI"/>
        </w:rPr>
        <w:t>za bivanja, ki ne presegajo 90 dni v katerem koli 180-dnevnem obdobju</w:t>
      </w:r>
      <w:r w:rsidRPr="0046723E">
        <w:rPr>
          <w:rFonts w:cs="Arial"/>
          <w:bCs/>
          <w:lang w:val="sl-SI"/>
        </w:rPr>
        <w:t>.</w:t>
      </w:r>
    </w:p>
    <w:p w:rsidR="00E25D47" w:rsidRPr="0046723E" w:rsidRDefault="00E25D47" w:rsidP="00E508BB">
      <w:pPr>
        <w:spacing w:line="288" w:lineRule="auto"/>
        <w:jc w:val="both"/>
        <w:rPr>
          <w:rFonts w:cs="Arial"/>
          <w:bCs/>
          <w:lang w:val="sl-SI"/>
        </w:rPr>
      </w:pPr>
    </w:p>
    <w:p w:rsidR="00E25D47" w:rsidRPr="0046723E" w:rsidRDefault="00E25D47" w:rsidP="00E25D47">
      <w:pPr>
        <w:autoSpaceDE w:val="0"/>
        <w:autoSpaceDN w:val="0"/>
        <w:adjustRightInd w:val="0"/>
        <w:spacing w:line="276" w:lineRule="auto"/>
        <w:jc w:val="both"/>
        <w:rPr>
          <w:rFonts w:cs="Arial"/>
          <w:bCs/>
          <w:lang w:val="sl-SI"/>
        </w:rPr>
      </w:pPr>
      <w:r w:rsidRPr="0046723E">
        <w:rPr>
          <w:rFonts w:cs="Arial"/>
          <w:bCs/>
          <w:lang w:val="sl-SI"/>
        </w:rPr>
        <w:t xml:space="preserve">Sporazum je bil podpisan v </w:t>
      </w:r>
      <w:r w:rsidR="00A305BB">
        <w:rPr>
          <w:rFonts w:cs="Arial"/>
          <w:bCs/>
          <w:lang w:val="sl-SI"/>
        </w:rPr>
        <w:t>Bangkoku</w:t>
      </w:r>
      <w:r w:rsidR="0046723E" w:rsidRPr="0046723E">
        <w:rPr>
          <w:rFonts w:cs="Arial"/>
          <w:bCs/>
          <w:lang w:val="sl-SI"/>
        </w:rPr>
        <w:t xml:space="preserve"> </w:t>
      </w:r>
      <w:r w:rsidR="00A305BB">
        <w:rPr>
          <w:rFonts w:cs="Arial"/>
          <w:bCs/>
          <w:lang w:val="sl-SI"/>
        </w:rPr>
        <w:t>13</w:t>
      </w:r>
      <w:r w:rsidRPr="0046723E">
        <w:rPr>
          <w:rFonts w:cs="Arial"/>
          <w:bCs/>
          <w:lang w:val="sl-SI"/>
        </w:rPr>
        <w:t xml:space="preserve">. </w:t>
      </w:r>
      <w:r w:rsidR="00A305BB">
        <w:rPr>
          <w:rFonts w:cs="Arial"/>
          <w:bCs/>
          <w:lang w:val="sl-SI"/>
        </w:rPr>
        <w:t>marca</w:t>
      </w:r>
      <w:r w:rsidR="00531547">
        <w:rPr>
          <w:rFonts w:cs="Arial"/>
          <w:bCs/>
          <w:lang w:val="sl-SI"/>
        </w:rPr>
        <w:t xml:space="preserve"> </w:t>
      </w:r>
      <w:r w:rsidRPr="0046723E">
        <w:rPr>
          <w:rFonts w:cs="Arial"/>
          <w:bCs/>
          <w:lang w:val="sl-SI"/>
        </w:rPr>
        <w:t>202</w:t>
      </w:r>
      <w:r w:rsidR="00531547">
        <w:rPr>
          <w:rFonts w:cs="Arial"/>
          <w:bCs/>
          <w:lang w:val="sl-SI"/>
        </w:rPr>
        <w:t>5</w:t>
      </w:r>
      <w:r w:rsidRPr="0046723E">
        <w:rPr>
          <w:rFonts w:cs="Arial"/>
          <w:bCs/>
          <w:lang w:val="sl-SI"/>
        </w:rPr>
        <w:t xml:space="preserve">, na slovenski strani ga je podpisala </w:t>
      </w:r>
      <w:r w:rsidR="0046723E" w:rsidRPr="0046723E">
        <w:rPr>
          <w:rFonts w:cs="Arial"/>
          <w:bCs/>
          <w:lang w:val="sl-SI"/>
        </w:rPr>
        <w:t>Tanja Fajon, ministrica za</w:t>
      </w:r>
      <w:r w:rsidRPr="0046723E">
        <w:rPr>
          <w:rFonts w:cs="Arial"/>
          <w:bCs/>
          <w:lang w:val="sl-SI"/>
        </w:rPr>
        <w:t xml:space="preserve"> zunanje in evropske zadeve, na </w:t>
      </w:r>
      <w:r w:rsidR="00A305BB">
        <w:rPr>
          <w:rFonts w:cs="Arial"/>
          <w:bCs/>
          <w:lang w:val="sl-SI"/>
        </w:rPr>
        <w:t>tajski</w:t>
      </w:r>
      <w:r w:rsidRPr="0046723E">
        <w:rPr>
          <w:rFonts w:cs="Arial"/>
          <w:bCs/>
          <w:lang w:val="sl-SI"/>
        </w:rPr>
        <w:t xml:space="preserve"> strani pa</w:t>
      </w:r>
      <w:r w:rsidR="00A305BB">
        <w:rPr>
          <w:rFonts w:cs="Arial"/>
          <w:bCs/>
          <w:lang w:val="sl-SI"/>
        </w:rPr>
        <w:t xml:space="preserve"> </w:t>
      </w:r>
      <w:r w:rsidR="00A305BB" w:rsidRPr="00A305BB">
        <w:rPr>
          <w:rFonts w:cs="Arial"/>
          <w:bCs/>
          <w:lang w:val="sl-SI"/>
        </w:rPr>
        <w:t xml:space="preserve">Maris </w:t>
      </w:r>
      <w:proofErr w:type="spellStart"/>
      <w:r w:rsidR="00A305BB" w:rsidRPr="00A305BB">
        <w:rPr>
          <w:rFonts w:cs="Arial"/>
          <w:bCs/>
          <w:lang w:val="sl-SI"/>
        </w:rPr>
        <w:t>Sangiampongsa</w:t>
      </w:r>
      <w:proofErr w:type="spellEnd"/>
      <w:r w:rsidR="0046723E" w:rsidRPr="0046723E">
        <w:rPr>
          <w:rFonts w:cs="Arial"/>
          <w:bCs/>
          <w:lang w:val="sl-SI"/>
        </w:rPr>
        <w:t>, minister</w:t>
      </w:r>
      <w:r w:rsidRPr="0046723E">
        <w:rPr>
          <w:rFonts w:cs="Arial"/>
          <w:szCs w:val="20"/>
          <w:lang w:val="sl-SI"/>
        </w:rPr>
        <w:t xml:space="preserve"> za zunanje zadeve.</w:t>
      </w:r>
    </w:p>
    <w:p w:rsidR="00830AB8" w:rsidRPr="0046723E" w:rsidRDefault="00830AB8" w:rsidP="0073479D">
      <w:pPr>
        <w:autoSpaceDE w:val="0"/>
        <w:autoSpaceDN w:val="0"/>
        <w:adjustRightInd w:val="0"/>
        <w:spacing w:line="276" w:lineRule="auto"/>
        <w:jc w:val="both"/>
        <w:rPr>
          <w:rFonts w:cs="Arial"/>
          <w:szCs w:val="20"/>
          <w:lang w:val="sl-SI" w:eastAsia="sl-SI"/>
        </w:rPr>
      </w:pPr>
    </w:p>
    <w:p w:rsidR="00E508BB" w:rsidRPr="0046723E" w:rsidRDefault="00E508BB" w:rsidP="00E508BB">
      <w:pPr>
        <w:spacing w:line="288" w:lineRule="auto"/>
        <w:rPr>
          <w:rFonts w:cs="Arial"/>
          <w:bCs/>
          <w:color w:val="000000"/>
          <w:lang w:val="sl-SI"/>
        </w:rPr>
      </w:pPr>
      <w:r w:rsidRPr="0046723E">
        <w:rPr>
          <w:rFonts w:cs="Arial"/>
          <w:bCs/>
          <w:color w:val="000000"/>
          <w:lang w:val="sl-SI"/>
        </w:rPr>
        <w:t>Sporazum ureja naslednje:</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nanaša se na imetnike diplomatskih</w:t>
      </w:r>
      <w:r w:rsidR="00A305BB">
        <w:rPr>
          <w:rFonts w:cs="Arial"/>
          <w:bCs/>
          <w:color w:val="000000"/>
          <w:lang w:val="sl-SI"/>
        </w:rPr>
        <w:t>,</w:t>
      </w:r>
      <w:r w:rsidRPr="0046723E">
        <w:rPr>
          <w:rFonts w:cs="Arial"/>
          <w:bCs/>
          <w:color w:val="000000"/>
          <w:lang w:val="sl-SI"/>
        </w:rPr>
        <w:t xml:space="preserve"> službenih </w:t>
      </w:r>
      <w:r w:rsidR="00A305BB">
        <w:rPr>
          <w:rFonts w:cs="Arial"/>
          <w:bCs/>
          <w:color w:val="000000"/>
          <w:lang w:val="sl-SI"/>
        </w:rPr>
        <w:t xml:space="preserve">in uradnih </w:t>
      </w:r>
      <w:r w:rsidRPr="0046723E">
        <w:rPr>
          <w:rFonts w:cs="Arial"/>
          <w:bCs/>
          <w:color w:val="000000"/>
          <w:lang w:val="sl-SI"/>
        </w:rPr>
        <w:t xml:space="preserve">potnih listov, ne glede na njihov namen potovanja; </w:t>
      </w:r>
    </w:p>
    <w:p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bCs/>
          <w:color w:val="000000"/>
          <w:lang w:val="sl-SI"/>
        </w:rPr>
        <w:t>bivanje za imetnike diplomatskih</w:t>
      </w:r>
      <w:r w:rsidR="00A305BB">
        <w:rPr>
          <w:rFonts w:cs="Arial"/>
          <w:bCs/>
          <w:color w:val="000000"/>
          <w:lang w:val="sl-SI"/>
        </w:rPr>
        <w:t>,</w:t>
      </w:r>
      <w:r w:rsidRPr="0046723E">
        <w:rPr>
          <w:rFonts w:cs="Arial"/>
          <w:bCs/>
          <w:color w:val="000000"/>
          <w:lang w:val="sl-SI"/>
        </w:rPr>
        <w:t xml:space="preserve"> službenih </w:t>
      </w:r>
      <w:r w:rsidR="00A305BB" w:rsidRPr="0046723E">
        <w:rPr>
          <w:rFonts w:cs="Arial"/>
          <w:bCs/>
          <w:color w:val="000000"/>
          <w:lang w:val="sl-SI"/>
        </w:rPr>
        <w:t xml:space="preserve">in </w:t>
      </w:r>
      <w:r w:rsidR="00A305BB">
        <w:rPr>
          <w:rFonts w:cs="Arial"/>
          <w:bCs/>
          <w:color w:val="000000"/>
          <w:lang w:val="sl-SI"/>
        </w:rPr>
        <w:t xml:space="preserve">uradnih </w:t>
      </w:r>
      <w:r w:rsidRPr="0046723E">
        <w:rPr>
          <w:rFonts w:cs="Arial"/>
          <w:bCs/>
          <w:color w:val="000000"/>
          <w:lang w:val="sl-SI"/>
        </w:rPr>
        <w:t xml:space="preserve">potnih listov na ozemljih pogodbenic ne sme presegati </w:t>
      </w:r>
      <w:r w:rsidRPr="0046723E">
        <w:rPr>
          <w:lang w:val="sl-SI"/>
        </w:rPr>
        <w:t>90 dni v katerem koli 180-dnevnem obdobju;</w:t>
      </w:r>
      <w:r w:rsidRPr="0046723E">
        <w:rPr>
          <w:rFonts w:cs="Arial"/>
          <w:lang w:val="sl-SI"/>
        </w:rPr>
        <w:t xml:space="preserve"> </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osebe, na katere se sporazum nanaša, niso izvzete podrejanju relevantni zakonodaji druge pogodbenice;</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vsaka pogodbenica ima pravico, da prepove vstop ali trajanje bivanja državljana katerekoli od</w:t>
      </w:r>
      <w:r w:rsidR="00E72D2D">
        <w:rPr>
          <w:rFonts w:cs="Arial"/>
          <w:bCs/>
          <w:color w:val="000000"/>
          <w:lang w:val="sl-SI"/>
        </w:rPr>
        <w:t xml:space="preserve"> </w:t>
      </w:r>
      <w:r w:rsidRPr="0046723E">
        <w:rPr>
          <w:rFonts w:cs="Arial"/>
          <w:bCs/>
          <w:color w:val="000000"/>
          <w:lang w:val="sl-SI"/>
        </w:rPr>
        <w:t>pogodbenic, ki poseduje veljaven diplomatski</w:t>
      </w:r>
      <w:r w:rsidR="00A305BB">
        <w:rPr>
          <w:rFonts w:cs="Arial"/>
          <w:bCs/>
          <w:color w:val="000000"/>
          <w:lang w:val="sl-SI"/>
        </w:rPr>
        <w:t>,</w:t>
      </w:r>
      <w:r w:rsidRPr="0046723E">
        <w:rPr>
          <w:rFonts w:cs="Arial"/>
          <w:bCs/>
          <w:color w:val="000000"/>
          <w:lang w:val="sl-SI"/>
        </w:rPr>
        <w:t xml:space="preserve"> službeni </w:t>
      </w:r>
      <w:r w:rsidR="00A305BB">
        <w:rPr>
          <w:rFonts w:cs="Arial"/>
          <w:bCs/>
          <w:color w:val="000000"/>
          <w:lang w:val="sl-SI"/>
        </w:rPr>
        <w:t xml:space="preserve">ali uradni </w:t>
      </w:r>
      <w:r w:rsidRPr="0046723E">
        <w:rPr>
          <w:rFonts w:cs="Arial"/>
          <w:bCs/>
          <w:color w:val="000000"/>
          <w:lang w:val="sl-SI"/>
        </w:rPr>
        <w:t>potni list;</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pogodbenici se morata ažurno obveščati o preklicih diplomatskih</w:t>
      </w:r>
      <w:r w:rsidR="00A305BB">
        <w:rPr>
          <w:rFonts w:cs="Arial"/>
          <w:bCs/>
          <w:color w:val="000000"/>
          <w:lang w:val="sl-SI"/>
        </w:rPr>
        <w:t>,</w:t>
      </w:r>
      <w:r w:rsidRPr="0046723E">
        <w:rPr>
          <w:rFonts w:cs="Arial"/>
          <w:bCs/>
          <w:color w:val="000000"/>
          <w:lang w:val="sl-SI"/>
        </w:rPr>
        <w:t xml:space="preserve"> službenih </w:t>
      </w:r>
      <w:r w:rsidR="00A305BB">
        <w:rPr>
          <w:rFonts w:cs="Arial"/>
          <w:bCs/>
          <w:color w:val="000000"/>
          <w:lang w:val="sl-SI"/>
        </w:rPr>
        <w:t>in uradnih potnih listov</w:t>
      </w:r>
      <w:r w:rsidRPr="0046723E">
        <w:rPr>
          <w:rFonts w:cs="Arial"/>
          <w:bCs/>
          <w:color w:val="000000"/>
          <w:lang w:val="sl-SI"/>
        </w:rPr>
        <w:t>, obveščanje pa poteka prek Interpola in/ali neposredno med pogodbenicama;</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color w:val="000000"/>
          <w:lang w:val="sl-SI"/>
        </w:rPr>
        <w:t>pogodbenici si pridržujeta pravico, da zaradi zaščite državne varnosti, javnega reda, javnega zdravja ali drugih utemeljenih razlogov začasno ustavita izvajanje določb tega sporazuma, vsaka pogodbenica pa o tem po diplomatski poti takoj obvesti drugo pogodbenico. Začasno prenehanje izvajanja sporazuma ali prenehanje tega ukrepa začne veljati na dan, ko druga pogodbenica prejme uradno obvestilo;</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 xml:space="preserve">30 dni po podpisu sporazuma si </w:t>
      </w:r>
      <w:r w:rsidR="0046723E" w:rsidRPr="0046723E">
        <w:rPr>
          <w:rFonts w:cs="Arial"/>
          <w:bCs/>
          <w:color w:val="000000"/>
          <w:lang w:val="sl-SI"/>
        </w:rPr>
        <w:t>pogodbenici izmenjata</w:t>
      </w:r>
      <w:r w:rsidRPr="0046723E">
        <w:rPr>
          <w:rFonts w:cs="Arial"/>
          <w:bCs/>
          <w:color w:val="000000"/>
          <w:lang w:val="sl-SI"/>
        </w:rPr>
        <w:t xml:space="preserve"> vzorce potnih listov, p</w:t>
      </w:r>
      <w:r w:rsidRPr="0046723E">
        <w:rPr>
          <w:rFonts w:cs="Arial"/>
          <w:lang w:val="sl-SI"/>
        </w:rPr>
        <w:t>ogodbenica pa ob spremembi diplomatskih</w:t>
      </w:r>
      <w:r w:rsidR="00A305BB">
        <w:rPr>
          <w:rFonts w:cs="Arial"/>
          <w:lang w:val="sl-SI"/>
        </w:rPr>
        <w:t>,</w:t>
      </w:r>
      <w:r w:rsidRPr="0046723E">
        <w:rPr>
          <w:rFonts w:cs="Arial"/>
          <w:lang w:val="sl-SI"/>
        </w:rPr>
        <w:t xml:space="preserve"> službenih </w:t>
      </w:r>
      <w:r w:rsidR="00A305BB">
        <w:rPr>
          <w:rFonts w:cs="Arial"/>
          <w:lang w:val="sl-SI"/>
        </w:rPr>
        <w:t xml:space="preserve">ali uradnih </w:t>
      </w:r>
      <w:r w:rsidRPr="0046723E">
        <w:rPr>
          <w:rFonts w:cs="Arial"/>
          <w:lang w:val="sl-SI"/>
        </w:rPr>
        <w:t>potnih list</w:t>
      </w:r>
      <w:r w:rsidR="00A305BB">
        <w:rPr>
          <w:rFonts w:cs="Arial"/>
          <w:lang w:val="sl-SI"/>
        </w:rPr>
        <w:t>ov</w:t>
      </w:r>
      <w:r w:rsidRPr="0046723E">
        <w:rPr>
          <w:rFonts w:cs="Arial"/>
          <w:lang w:val="sl-SI"/>
        </w:rPr>
        <w:t xml:space="preserve"> drugi pogodbenici pošlje nove vzorce skupaj z informacijami o njihovi veljavnosti najmanj trideset (30) dni pred uvedbo;</w:t>
      </w:r>
    </w:p>
    <w:p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lang w:val="sl-SI"/>
        </w:rPr>
        <w:t>sporazum je sklenjen za nedoločen čas.</w:t>
      </w:r>
      <w:r w:rsidR="00E72D2D">
        <w:rPr>
          <w:rFonts w:cs="Arial"/>
          <w:lang w:val="sl-SI"/>
        </w:rPr>
        <w:t xml:space="preserve"> </w:t>
      </w:r>
    </w:p>
    <w:p w:rsidR="00E508BB" w:rsidRPr="0046723E" w:rsidRDefault="00E508BB" w:rsidP="0073479D">
      <w:pPr>
        <w:autoSpaceDE w:val="0"/>
        <w:autoSpaceDN w:val="0"/>
        <w:adjustRightInd w:val="0"/>
        <w:spacing w:line="276" w:lineRule="auto"/>
        <w:jc w:val="both"/>
        <w:rPr>
          <w:rFonts w:cs="Arial"/>
          <w:szCs w:val="20"/>
          <w:lang w:val="sl-SI" w:eastAsia="sl-SI"/>
        </w:rPr>
      </w:pPr>
    </w:p>
    <w:p w:rsidR="00EC2A65" w:rsidRPr="0046723E" w:rsidRDefault="00EC2A65" w:rsidP="0073479D">
      <w:pPr>
        <w:autoSpaceDE w:val="0"/>
        <w:autoSpaceDN w:val="0"/>
        <w:adjustRightInd w:val="0"/>
        <w:spacing w:line="276" w:lineRule="auto"/>
        <w:jc w:val="both"/>
        <w:rPr>
          <w:rFonts w:cs="Arial"/>
          <w:szCs w:val="20"/>
          <w:lang w:val="sl-SI" w:eastAsia="sl-SI"/>
        </w:rPr>
      </w:pPr>
      <w:r w:rsidRPr="0046723E">
        <w:rPr>
          <w:rFonts w:cs="Arial"/>
          <w:szCs w:val="20"/>
          <w:lang w:val="sl-SI" w:eastAsia="sl-SI"/>
        </w:rPr>
        <w:t xml:space="preserve">Za izvajanje </w:t>
      </w:r>
      <w:r w:rsidR="00212720" w:rsidRPr="0046723E">
        <w:rPr>
          <w:rFonts w:cs="Arial"/>
          <w:szCs w:val="20"/>
          <w:lang w:val="sl-SI" w:eastAsia="sl-SI"/>
        </w:rPr>
        <w:t>sporazuma</w:t>
      </w:r>
      <w:r w:rsidRPr="0046723E">
        <w:rPr>
          <w:rFonts w:cs="Arial"/>
          <w:szCs w:val="20"/>
          <w:lang w:val="sl-SI" w:eastAsia="sl-SI"/>
        </w:rPr>
        <w:t xml:space="preserve"> skrbi </w:t>
      </w:r>
      <w:r w:rsidR="00A02234" w:rsidRPr="0046723E">
        <w:rPr>
          <w:rFonts w:cs="Arial"/>
          <w:szCs w:val="20"/>
          <w:lang w:val="sl-SI" w:eastAsia="sl-SI"/>
        </w:rPr>
        <w:t>m</w:t>
      </w:r>
      <w:r w:rsidRPr="0046723E">
        <w:rPr>
          <w:rFonts w:cs="Arial"/>
          <w:szCs w:val="20"/>
          <w:lang w:val="sl-SI" w:eastAsia="sl-SI"/>
        </w:rPr>
        <w:t>inistrstvo</w:t>
      </w:r>
      <w:r w:rsidR="00A02234" w:rsidRPr="0046723E">
        <w:rPr>
          <w:rFonts w:cs="Arial"/>
          <w:szCs w:val="20"/>
          <w:lang w:val="sl-SI" w:eastAsia="sl-SI"/>
        </w:rPr>
        <w:t>, pristojno</w:t>
      </w:r>
      <w:r w:rsidRPr="0046723E">
        <w:rPr>
          <w:rFonts w:cs="Arial"/>
          <w:szCs w:val="20"/>
          <w:lang w:val="sl-SI" w:eastAsia="sl-SI"/>
        </w:rPr>
        <w:t xml:space="preserve"> za </w:t>
      </w:r>
      <w:r w:rsidR="003D6BFA" w:rsidRPr="0046723E">
        <w:rPr>
          <w:rFonts w:cs="Arial"/>
          <w:szCs w:val="20"/>
          <w:lang w:val="sl-SI" w:eastAsia="sl-SI"/>
        </w:rPr>
        <w:t>zunanje zadeve</w:t>
      </w:r>
      <w:r w:rsidRPr="0046723E">
        <w:rPr>
          <w:rFonts w:cs="Arial"/>
          <w:szCs w:val="20"/>
          <w:lang w:val="sl-SI" w:eastAsia="sl-SI"/>
        </w:rPr>
        <w:t>.</w:t>
      </w:r>
      <w:r w:rsidR="00E72D2D">
        <w:rPr>
          <w:rFonts w:cs="Arial"/>
          <w:szCs w:val="20"/>
          <w:lang w:val="sl-SI" w:eastAsia="sl-SI"/>
        </w:rPr>
        <w:t xml:space="preserve"> </w:t>
      </w:r>
    </w:p>
    <w:p w:rsidR="00EC2A65" w:rsidRPr="0046723E" w:rsidRDefault="00EC2A65" w:rsidP="00212720">
      <w:pPr>
        <w:autoSpaceDE w:val="0"/>
        <w:autoSpaceDN w:val="0"/>
        <w:adjustRightInd w:val="0"/>
        <w:spacing w:line="276" w:lineRule="auto"/>
        <w:jc w:val="both"/>
        <w:rPr>
          <w:rFonts w:cs="Arial"/>
          <w:szCs w:val="20"/>
          <w:lang w:val="sl-SI" w:eastAsia="ar-SA"/>
        </w:rPr>
      </w:pPr>
    </w:p>
    <w:p w:rsidR="00EC2A65" w:rsidRPr="0046723E" w:rsidRDefault="00083A68" w:rsidP="00212720">
      <w:pPr>
        <w:autoSpaceDE w:val="0"/>
        <w:autoSpaceDN w:val="0"/>
        <w:adjustRightInd w:val="0"/>
        <w:spacing w:line="276" w:lineRule="auto"/>
        <w:jc w:val="both"/>
        <w:rPr>
          <w:rFonts w:cs="Arial"/>
          <w:szCs w:val="20"/>
          <w:lang w:val="sl-SI"/>
        </w:rPr>
      </w:pPr>
      <w:r w:rsidRPr="0046723E">
        <w:rPr>
          <w:rFonts w:cs="Arial"/>
          <w:szCs w:val="20"/>
          <w:lang w:val="sl-SI" w:eastAsia="ar-SA"/>
        </w:rPr>
        <w:t>I</w:t>
      </w:r>
      <w:r w:rsidR="00EC2A65" w:rsidRPr="0046723E">
        <w:rPr>
          <w:rFonts w:cs="Arial"/>
          <w:szCs w:val="20"/>
          <w:lang w:val="sl-SI" w:eastAsia="ar-SA"/>
        </w:rPr>
        <w:t xml:space="preserve">zvajanje </w:t>
      </w:r>
      <w:r w:rsidR="00212720" w:rsidRPr="0046723E">
        <w:rPr>
          <w:rFonts w:cs="Arial"/>
          <w:szCs w:val="20"/>
          <w:lang w:val="sl-SI" w:eastAsia="ar-SA"/>
        </w:rPr>
        <w:t>sporazuma</w:t>
      </w:r>
      <w:r w:rsidR="00EC2A65" w:rsidRPr="0046723E">
        <w:rPr>
          <w:rFonts w:cs="Arial"/>
          <w:szCs w:val="20"/>
          <w:lang w:val="sl-SI" w:eastAsia="ar-SA"/>
        </w:rPr>
        <w:t xml:space="preserve"> </w:t>
      </w:r>
      <w:r w:rsidRPr="0046723E">
        <w:rPr>
          <w:rFonts w:cs="Arial"/>
          <w:szCs w:val="20"/>
          <w:lang w:val="sl-SI" w:eastAsia="ar-SA"/>
        </w:rPr>
        <w:t>nima</w:t>
      </w:r>
      <w:r w:rsidR="00EC2A65" w:rsidRPr="0046723E">
        <w:rPr>
          <w:rFonts w:cs="Arial"/>
          <w:szCs w:val="20"/>
          <w:lang w:val="sl-SI"/>
        </w:rPr>
        <w:t xml:space="preserve"> finančn</w:t>
      </w:r>
      <w:r w:rsidRPr="0046723E">
        <w:rPr>
          <w:rFonts w:cs="Arial"/>
          <w:szCs w:val="20"/>
          <w:lang w:val="sl-SI"/>
        </w:rPr>
        <w:t>ih</w:t>
      </w:r>
      <w:r w:rsidR="00EC2A65" w:rsidRPr="0046723E">
        <w:rPr>
          <w:rFonts w:cs="Arial"/>
          <w:szCs w:val="20"/>
          <w:lang w:val="sl-SI"/>
        </w:rPr>
        <w:t xml:space="preserve"> </w:t>
      </w:r>
      <w:r w:rsidRPr="0046723E">
        <w:rPr>
          <w:rFonts w:cs="Arial"/>
          <w:szCs w:val="20"/>
          <w:lang w:val="sl-SI"/>
        </w:rPr>
        <w:t>posledic</w:t>
      </w:r>
      <w:r w:rsidR="00EC2A65" w:rsidRPr="0046723E">
        <w:rPr>
          <w:rFonts w:cs="Arial"/>
          <w:szCs w:val="20"/>
          <w:lang w:val="sl-SI"/>
        </w:rPr>
        <w:t>.</w:t>
      </w:r>
    </w:p>
    <w:p w:rsidR="00A305BB" w:rsidRDefault="00A305BB" w:rsidP="00212720">
      <w:pPr>
        <w:spacing w:line="276" w:lineRule="auto"/>
        <w:jc w:val="both"/>
        <w:rPr>
          <w:rFonts w:cs="Arial"/>
          <w:szCs w:val="20"/>
          <w:lang w:val="sl-SI"/>
        </w:rPr>
      </w:pPr>
    </w:p>
    <w:p w:rsidR="003B279E" w:rsidRPr="0046723E" w:rsidRDefault="003B279E" w:rsidP="00212720">
      <w:pPr>
        <w:spacing w:line="276" w:lineRule="auto"/>
        <w:jc w:val="both"/>
        <w:rPr>
          <w:rFonts w:cs="Arial"/>
          <w:szCs w:val="20"/>
          <w:lang w:val="sl-SI"/>
        </w:rPr>
      </w:pPr>
      <w:r w:rsidRPr="0046723E">
        <w:rPr>
          <w:rFonts w:cs="Arial"/>
          <w:szCs w:val="20"/>
          <w:lang w:val="sl-SI"/>
        </w:rPr>
        <w:lastRenderedPageBreak/>
        <w:t xml:space="preserve">Sklenitev </w:t>
      </w:r>
      <w:r w:rsidR="00212720" w:rsidRPr="0046723E">
        <w:rPr>
          <w:rFonts w:cs="Arial"/>
          <w:szCs w:val="20"/>
          <w:lang w:val="sl-SI"/>
        </w:rPr>
        <w:t>sporazuma</w:t>
      </w:r>
      <w:r w:rsidRPr="0046723E">
        <w:rPr>
          <w:rFonts w:cs="Arial"/>
          <w:szCs w:val="20"/>
          <w:lang w:val="sl-SI"/>
        </w:rPr>
        <w:t xml:space="preserve"> ne zahteva izdaje novih ali spremembe veljavnih predpisov.</w:t>
      </w:r>
    </w:p>
    <w:p w:rsidR="00083A68" w:rsidRPr="0046723E" w:rsidRDefault="00083A68" w:rsidP="00212720">
      <w:pPr>
        <w:suppressAutoHyphens/>
        <w:spacing w:line="276" w:lineRule="auto"/>
        <w:ind w:right="57"/>
        <w:jc w:val="both"/>
        <w:rPr>
          <w:rFonts w:cs="Arial"/>
          <w:szCs w:val="20"/>
          <w:lang w:val="sl-SI" w:eastAsia="ar-SA"/>
        </w:rPr>
      </w:pPr>
    </w:p>
    <w:p w:rsidR="006B28DA" w:rsidRPr="00EC2A65" w:rsidRDefault="001C3999" w:rsidP="00943F61">
      <w:pPr>
        <w:autoSpaceDE w:val="0"/>
        <w:autoSpaceDN w:val="0"/>
        <w:adjustRightInd w:val="0"/>
        <w:spacing w:line="276" w:lineRule="auto"/>
        <w:jc w:val="both"/>
        <w:rPr>
          <w:rFonts w:cs="Arial"/>
          <w:szCs w:val="20"/>
          <w:lang w:val="sl-SI"/>
        </w:rPr>
      </w:pPr>
      <w:r w:rsidRPr="0046723E">
        <w:rPr>
          <w:rFonts w:cs="Arial"/>
          <w:szCs w:val="20"/>
          <w:lang w:val="sl-SI"/>
        </w:rPr>
        <w:t>S</w:t>
      </w:r>
      <w:r w:rsidR="003D6BFA" w:rsidRPr="0046723E">
        <w:rPr>
          <w:rFonts w:cs="Arial"/>
          <w:szCs w:val="20"/>
          <w:lang w:val="sl-SI"/>
        </w:rPr>
        <w:t>porazum</w:t>
      </w:r>
      <w:r w:rsidR="00EC2A65" w:rsidRPr="0046723E">
        <w:rPr>
          <w:rFonts w:cs="Arial"/>
          <w:szCs w:val="20"/>
          <w:lang w:val="sl-SI"/>
        </w:rPr>
        <w:t xml:space="preserve"> ni</w:t>
      </w:r>
      <w:r w:rsidR="00EC2A65" w:rsidRPr="0046723E">
        <w:rPr>
          <w:rFonts w:cs="Arial"/>
          <w:szCs w:val="20"/>
          <w:lang w:val="sl-SI" w:eastAsia="sl-SI"/>
        </w:rPr>
        <w:t xml:space="preserve"> predmet usklajevanja s pravnim redom Evropske unije. </w:t>
      </w:r>
    </w:p>
    <w:sectPr w:rsidR="006B28DA" w:rsidRPr="00EC2A65"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5BB" w:rsidRDefault="00A305BB">
      <w:r>
        <w:separator/>
      </w:r>
    </w:p>
  </w:endnote>
  <w:endnote w:type="continuationSeparator" w:id="0">
    <w:p w:rsidR="00A305BB" w:rsidRDefault="00A3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5BB" w:rsidRDefault="00A305BB">
      <w:r>
        <w:separator/>
      </w:r>
    </w:p>
  </w:footnote>
  <w:footnote w:type="continuationSeparator" w:id="0">
    <w:p w:rsidR="00A305BB" w:rsidRDefault="00A305BB">
      <w:r>
        <w:continuationSeparator/>
      </w:r>
    </w:p>
  </w:footnote>
  <w:footnote w:id="1">
    <w:p w:rsidR="00A305BB" w:rsidRPr="001C3999" w:rsidRDefault="00A305BB" w:rsidP="00534D9C">
      <w:pPr>
        <w:pStyle w:val="FootnoteText"/>
        <w:jc w:val="both"/>
        <w:rPr>
          <w:sz w:val="16"/>
          <w:szCs w:val="16"/>
          <w:lang w:val="sl-SI"/>
        </w:rPr>
      </w:pPr>
      <w:bookmarkStart w:id="0" w:name="_GoBack"/>
      <w:r>
        <w:rPr>
          <w:rStyle w:val="FootnoteReference"/>
        </w:rPr>
        <w:footnoteRef/>
      </w:r>
      <w:r>
        <w:t xml:space="preserve"> </w:t>
      </w:r>
      <w:r>
        <w:rPr>
          <w:sz w:val="16"/>
          <w:szCs w:val="16"/>
          <w:lang w:val="sl-SI"/>
        </w:rPr>
        <w:t>Besedilo sporazuma v tajskem in angleškem jeziku je na vpogled v Sektorju za mednarodno pravo Ministrstva za zunanje in evropske zadeve.</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5BB" w:rsidRPr="00110CBD" w:rsidRDefault="00A305BB"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305BB" w:rsidRPr="008F3500">
      <w:trPr>
        <w:cantSplit/>
        <w:trHeight w:hRule="exact" w:val="847"/>
      </w:trPr>
      <w:tc>
        <w:tcPr>
          <w:tcW w:w="567" w:type="dxa"/>
        </w:tcPr>
        <w:p w:rsidR="00A305BB" w:rsidRPr="008F3500" w:rsidRDefault="00A305BB"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305BB" w:rsidRPr="008F3500" w:rsidRDefault="00A305BB"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A305BB" w:rsidRPr="008F3500" w:rsidRDefault="00A305BB"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A305BB" w:rsidRPr="008F3500" w:rsidRDefault="00A305BB"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A305BB" w:rsidRPr="00F00786" w:rsidRDefault="00A305BB"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396CA4"/>
    <w:multiLevelType w:val="hybridMultilevel"/>
    <w:tmpl w:val="54DAA25A"/>
    <w:lvl w:ilvl="0" w:tplc="E08636DC">
      <w:start w:val="1"/>
      <w:numFmt w:val="decimal"/>
      <w:lvlText w:val="%1."/>
      <w:lvlJc w:val="left"/>
      <w:pPr>
        <w:ind w:left="720" w:hanging="360"/>
      </w:pPr>
      <w:rPr>
        <w:rFonts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DB11D1"/>
    <w:multiLevelType w:val="hybridMultilevel"/>
    <w:tmpl w:val="84646A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48320B"/>
    <w:multiLevelType w:val="hybridMultilevel"/>
    <w:tmpl w:val="D3AAA7F8"/>
    <w:lvl w:ilvl="0" w:tplc="24EA972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650873"/>
    <w:multiLevelType w:val="hybridMultilevel"/>
    <w:tmpl w:val="834A56D6"/>
    <w:lvl w:ilvl="0" w:tplc="DAA470C2">
      <w:start w:val="1"/>
      <w:numFmt w:val="upperRoman"/>
      <w:lvlText w:val="%1."/>
      <w:lvlJc w:val="left"/>
      <w:pPr>
        <w:tabs>
          <w:tab w:val="num" w:pos="1080"/>
        </w:tabs>
        <w:ind w:left="1080" w:hanging="720"/>
      </w:pPr>
      <w:rPr>
        <w:rFonts w:hint="default"/>
      </w:rPr>
    </w:lvl>
    <w:lvl w:ilvl="1" w:tplc="04240001">
      <w:start w:val="1"/>
      <w:numFmt w:val="bullet"/>
      <w:lvlText w:val=""/>
      <w:lvlJc w:val="left"/>
      <w:pPr>
        <w:tabs>
          <w:tab w:val="num" w:pos="720"/>
        </w:tabs>
        <w:ind w:left="72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3184239"/>
    <w:multiLevelType w:val="hybridMultilevel"/>
    <w:tmpl w:val="9146CD64"/>
    <w:lvl w:ilvl="0" w:tplc="66F42C08">
      <w:numFmt w:val="bullet"/>
      <w:lvlText w:val="˗"/>
      <w:lvlJc w:val="left"/>
      <w:pPr>
        <w:ind w:left="720" w:hanging="360"/>
      </w:pPr>
      <w:rPr>
        <w:rFonts w:ascii="Times New Roman" w:eastAsia="Times New Roman" w:hAnsi="Times New Roman" w:cs="Times New Roman" w:hint="default"/>
      </w:rPr>
    </w:lvl>
    <w:lvl w:ilvl="1" w:tplc="2912FE3C" w:tentative="1">
      <w:start w:val="1"/>
      <w:numFmt w:val="bullet"/>
      <w:lvlText w:val="o"/>
      <w:lvlJc w:val="left"/>
      <w:pPr>
        <w:ind w:left="1440" w:hanging="360"/>
      </w:pPr>
      <w:rPr>
        <w:rFonts w:ascii="Courier New" w:hAnsi="Courier New" w:cs="Courier New" w:hint="default"/>
      </w:rPr>
    </w:lvl>
    <w:lvl w:ilvl="2" w:tplc="F314D81C" w:tentative="1">
      <w:start w:val="1"/>
      <w:numFmt w:val="bullet"/>
      <w:lvlText w:val=""/>
      <w:lvlJc w:val="left"/>
      <w:pPr>
        <w:ind w:left="2160" w:hanging="360"/>
      </w:pPr>
      <w:rPr>
        <w:rFonts w:ascii="Wingdings" w:hAnsi="Wingdings" w:hint="default"/>
      </w:rPr>
    </w:lvl>
    <w:lvl w:ilvl="3" w:tplc="41083200" w:tentative="1">
      <w:start w:val="1"/>
      <w:numFmt w:val="bullet"/>
      <w:lvlText w:val=""/>
      <w:lvlJc w:val="left"/>
      <w:pPr>
        <w:ind w:left="2880" w:hanging="360"/>
      </w:pPr>
      <w:rPr>
        <w:rFonts w:ascii="Symbol" w:hAnsi="Symbol" w:hint="default"/>
      </w:rPr>
    </w:lvl>
    <w:lvl w:ilvl="4" w:tplc="B9F8E2CA" w:tentative="1">
      <w:start w:val="1"/>
      <w:numFmt w:val="bullet"/>
      <w:lvlText w:val="o"/>
      <w:lvlJc w:val="left"/>
      <w:pPr>
        <w:ind w:left="3600" w:hanging="360"/>
      </w:pPr>
      <w:rPr>
        <w:rFonts w:ascii="Courier New" w:hAnsi="Courier New" w:cs="Courier New" w:hint="default"/>
      </w:rPr>
    </w:lvl>
    <w:lvl w:ilvl="5" w:tplc="24CC2D06" w:tentative="1">
      <w:start w:val="1"/>
      <w:numFmt w:val="bullet"/>
      <w:lvlText w:val=""/>
      <w:lvlJc w:val="left"/>
      <w:pPr>
        <w:ind w:left="4320" w:hanging="360"/>
      </w:pPr>
      <w:rPr>
        <w:rFonts w:ascii="Wingdings" w:hAnsi="Wingdings" w:hint="default"/>
      </w:rPr>
    </w:lvl>
    <w:lvl w:ilvl="6" w:tplc="C2E68180" w:tentative="1">
      <w:start w:val="1"/>
      <w:numFmt w:val="bullet"/>
      <w:lvlText w:val=""/>
      <w:lvlJc w:val="left"/>
      <w:pPr>
        <w:ind w:left="5040" w:hanging="360"/>
      </w:pPr>
      <w:rPr>
        <w:rFonts w:ascii="Symbol" w:hAnsi="Symbol" w:hint="default"/>
      </w:rPr>
    </w:lvl>
    <w:lvl w:ilvl="7" w:tplc="B11614D0" w:tentative="1">
      <w:start w:val="1"/>
      <w:numFmt w:val="bullet"/>
      <w:lvlText w:val="o"/>
      <w:lvlJc w:val="left"/>
      <w:pPr>
        <w:ind w:left="5760" w:hanging="360"/>
      </w:pPr>
      <w:rPr>
        <w:rFonts w:ascii="Courier New" w:hAnsi="Courier New" w:cs="Courier New" w:hint="default"/>
      </w:rPr>
    </w:lvl>
    <w:lvl w:ilvl="8" w:tplc="C96E2C22" w:tentative="1">
      <w:start w:val="1"/>
      <w:numFmt w:val="bullet"/>
      <w:lvlText w:val=""/>
      <w:lvlJc w:val="left"/>
      <w:pPr>
        <w:ind w:left="6480" w:hanging="360"/>
      </w:pPr>
      <w:rPr>
        <w:rFonts w:ascii="Wingdings" w:hAnsi="Wingdings" w:hint="default"/>
      </w:rPr>
    </w:lvl>
  </w:abstractNum>
  <w:abstractNum w:abstractNumId="8" w15:restartNumberingAfterBreak="0">
    <w:nsid w:val="4ABC6300"/>
    <w:multiLevelType w:val="multilevel"/>
    <w:tmpl w:val="8A185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3108A5"/>
    <w:multiLevelType w:val="multilevel"/>
    <w:tmpl w:val="82E4EE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4A69C9"/>
    <w:multiLevelType w:val="multilevel"/>
    <w:tmpl w:val="59BA94F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F2F60"/>
    <w:multiLevelType w:val="hybridMultilevel"/>
    <w:tmpl w:val="8A6A9F78"/>
    <w:lvl w:ilvl="0" w:tplc="24EA97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5"/>
  </w:num>
  <w:num w:numId="5">
    <w:abstractNumId w:val="6"/>
  </w:num>
  <w:num w:numId="6">
    <w:abstractNumId w:val="4"/>
  </w:num>
  <w:num w:numId="7">
    <w:abstractNumId w:val="14"/>
  </w:num>
  <w:num w:numId="8">
    <w:abstractNumId w:val="11"/>
  </w:num>
  <w:num w:numId="9">
    <w:abstractNumId w:val="8"/>
  </w:num>
  <w:num w:numId="10">
    <w:abstractNumId w:val="9"/>
  </w:num>
  <w:num w:numId="11">
    <w:abstractNumId w:val="2"/>
  </w:num>
  <w:num w:numId="12">
    <w:abstractNumId w:val="1"/>
  </w:num>
  <w:num w:numId="13">
    <w:abstractNumId w:val="5"/>
  </w:num>
  <w:num w:numId="14">
    <w:abstractNumId w:val="13"/>
  </w:num>
  <w:num w:numId="15">
    <w:abstractNumId w:val="3"/>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32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06EA2"/>
    <w:rsid w:val="00023A88"/>
    <w:rsid w:val="00026AE5"/>
    <w:rsid w:val="000327CC"/>
    <w:rsid w:val="0003768E"/>
    <w:rsid w:val="00041031"/>
    <w:rsid w:val="00064659"/>
    <w:rsid w:val="00083A68"/>
    <w:rsid w:val="00084013"/>
    <w:rsid w:val="000A7238"/>
    <w:rsid w:val="000F60BB"/>
    <w:rsid w:val="00101022"/>
    <w:rsid w:val="00121171"/>
    <w:rsid w:val="00124A61"/>
    <w:rsid w:val="001357B2"/>
    <w:rsid w:val="00142DA4"/>
    <w:rsid w:val="00143626"/>
    <w:rsid w:val="0017478F"/>
    <w:rsid w:val="00192F48"/>
    <w:rsid w:val="001A256A"/>
    <w:rsid w:val="001A52E1"/>
    <w:rsid w:val="001B49FD"/>
    <w:rsid w:val="001C2BFA"/>
    <w:rsid w:val="001C3999"/>
    <w:rsid w:val="001D1554"/>
    <w:rsid w:val="00202A77"/>
    <w:rsid w:val="00206D5E"/>
    <w:rsid w:val="00212720"/>
    <w:rsid w:val="00233CAD"/>
    <w:rsid w:val="00241552"/>
    <w:rsid w:val="0025449D"/>
    <w:rsid w:val="00265C04"/>
    <w:rsid w:val="00270748"/>
    <w:rsid w:val="00271CE5"/>
    <w:rsid w:val="00282020"/>
    <w:rsid w:val="002936FF"/>
    <w:rsid w:val="002A2B69"/>
    <w:rsid w:val="002A5D15"/>
    <w:rsid w:val="002C6282"/>
    <w:rsid w:val="00326E32"/>
    <w:rsid w:val="003538B1"/>
    <w:rsid w:val="003636BF"/>
    <w:rsid w:val="00371442"/>
    <w:rsid w:val="003845B4"/>
    <w:rsid w:val="003851DC"/>
    <w:rsid w:val="003867D6"/>
    <w:rsid w:val="00387B1A"/>
    <w:rsid w:val="003B279E"/>
    <w:rsid w:val="003B6754"/>
    <w:rsid w:val="003C5EE5"/>
    <w:rsid w:val="003D6BFA"/>
    <w:rsid w:val="003E1C74"/>
    <w:rsid w:val="003E6C45"/>
    <w:rsid w:val="003F2FAD"/>
    <w:rsid w:val="003F5511"/>
    <w:rsid w:val="004657EE"/>
    <w:rsid w:val="0046723E"/>
    <w:rsid w:val="004817EB"/>
    <w:rsid w:val="0048483F"/>
    <w:rsid w:val="00485BD5"/>
    <w:rsid w:val="004A18E1"/>
    <w:rsid w:val="004E2698"/>
    <w:rsid w:val="00520756"/>
    <w:rsid w:val="00526246"/>
    <w:rsid w:val="00531547"/>
    <w:rsid w:val="00534D9C"/>
    <w:rsid w:val="00544334"/>
    <w:rsid w:val="00567106"/>
    <w:rsid w:val="00572FC9"/>
    <w:rsid w:val="005779CA"/>
    <w:rsid w:val="005B711B"/>
    <w:rsid w:val="005C0D31"/>
    <w:rsid w:val="005E1D3C"/>
    <w:rsid w:val="005E3F1F"/>
    <w:rsid w:val="005E7B9A"/>
    <w:rsid w:val="005F27B5"/>
    <w:rsid w:val="00600DFE"/>
    <w:rsid w:val="00617633"/>
    <w:rsid w:val="00625AE6"/>
    <w:rsid w:val="00632253"/>
    <w:rsid w:val="00642714"/>
    <w:rsid w:val="006455CE"/>
    <w:rsid w:val="00655841"/>
    <w:rsid w:val="00666EC2"/>
    <w:rsid w:val="0069590A"/>
    <w:rsid w:val="00697A40"/>
    <w:rsid w:val="006A008B"/>
    <w:rsid w:val="006B28DA"/>
    <w:rsid w:val="006F4F4D"/>
    <w:rsid w:val="007224C5"/>
    <w:rsid w:val="00733017"/>
    <w:rsid w:val="0073479D"/>
    <w:rsid w:val="007515B7"/>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A3A26"/>
    <w:rsid w:val="008C5738"/>
    <w:rsid w:val="008D04F0"/>
    <w:rsid w:val="008F3500"/>
    <w:rsid w:val="00922481"/>
    <w:rsid w:val="00924E3C"/>
    <w:rsid w:val="0093043F"/>
    <w:rsid w:val="00943F61"/>
    <w:rsid w:val="009612BB"/>
    <w:rsid w:val="00961CCD"/>
    <w:rsid w:val="009C1645"/>
    <w:rsid w:val="009C56D5"/>
    <w:rsid w:val="009C740A"/>
    <w:rsid w:val="009E0E16"/>
    <w:rsid w:val="009F0FB0"/>
    <w:rsid w:val="00A02234"/>
    <w:rsid w:val="00A02F37"/>
    <w:rsid w:val="00A125C5"/>
    <w:rsid w:val="00A13AF7"/>
    <w:rsid w:val="00A2451C"/>
    <w:rsid w:val="00A305BB"/>
    <w:rsid w:val="00A33BA9"/>
    <w:rsid w:val="00A65EE7"/>
    <w:rsid w:val="00A70133"/>
    <w:rsid w:val="00A770A6"/>
    <w:rsid w:val="00A813B1"/>
    <w:rsid w:val="00A93BD1"/>
    <w:rsid w:val="00AB36C4"/>
    <w:rsid w:val="00AC32B2"/>
    <w:rsid w:val="00B123C8"/>
    <w:rsid w:val="00B17141"/>
    <w:rsid w:val="00B31575"/>
    <w:rsid w:val="00B315B5"/>
    <w:rsid w:val="00B8547D"/>
    <w:rsid w:val="00B8610F"/>
    <w:rsid w:val="00B973DC"/>
    <w:rsid w:val="00BA5104"/>
    <w:rsid w:val="00BE0511"/>
    <w:rsid w:val="00BE09A5"/>
    <w:rsid w:val="00BF18D5"/>
    <w:rsid w:val="00BF192D"/>
    <w:rsid w:val="00C04A77"/>
    <w:rsid w:val="00C250D5"/>
    <w:rsid w:val="00C35666"/>
    <w:rsid w:val="00C364BE"/>
    <w:rsid w:val="00C560D7"/>
    <w:rsid w:val="00C70337"/>
    <w:rsid w:val="00C92898"/>
    <w:rsid w:val="00CA4340"/>
    <w:rsid w:val="00CE14BA"/>
    <w:rsid w:val="00CE1C41"/>
    <w:rsid w:val="00CE5238"/>
    <w:rsid w:val="00CE7514"/>
    <w:rsid w:val="00D13680"/>
    <w:rsid w:val="00D14841"/>
    <w:rsid w:val="00D248DE"/>
    <w:rsid w:val="00D33DD3"/>
    <w:rsid w:val="00D33FE2"/>
    <w:rsid w:val="00D73DDF"/>
    <w:rsid w:val="00D8542D"/>
    <w:rsid w:val="00DC30B2"/>
    <w:rsid w:val="00DC6A71"/>
    <w:rsid w:val="00E01A03"/>
    <w:rsid w:val="00E0357D"/>
    <w:rsid w:val="00E25D47"/>
    <w:rsid w:val="00E30149"/>
    <w:rsid w:val="00E508BB"/>
    <w:rsid w:val="00E72D2D"/>
    <w:rsid w:val="00E774E4"/>
    <w:rsid w:val="00EC2A65"/>
    <w:rsid w:val="00ED1C3E"/>
    <w:rsid w:val="00F00786"/>
    <w:rsid w:val="00F240BB"/>
    <w:rsid w:val="00F57FED"/>
    <w:rsid w:val="00FA5DF9"/>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428299,#529dba"/>
    </o:shapedefaults>
    <o:shapelayout v:ext="edit">
      <o:idmap v:ext="edit" data="1"/>
    </o:shapelayout>
  </w:shapeDefaults>
  <w:doNotEmbedSmartTags/>
  <w:decimalSymbol w:val=","/>
  <w:listSeparator w:val=";"/>
  <w14:docId w14:val="4CB19204"/>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
    <w:name w:val="Heading #2_"/>
    <w:basedOn w:val="DefaultParagraphFont"/>
    <w:link w:val="Heading20"/>
    <w:rsid w:val="00544334"/>
    <w:rPr>
      <w:rFonts w:ascii="Arial Narrow" w:eastAsia="Arial Narrow" w:hAnsi="Arial Narrow" w:cs="Arial Narrow"/>
      <w:b/>
      <w:bCs/>
      <w:color w:val="4E81BD"/>
      <w:sz w:val="56"/>
      <w:szCs w:val="56"/>
      <w:shd w:val="clear" w:color="auto" w:fill="FFFFFF"/>
    </w:rPr>
  </w:style>
  <w:style w:type="character" w:customStyle="1" w:styleId="Heading4">
    <w:name w:val="Heading #4_"/>
    <w:basedOn w:val="DefaultParagraphFont"/>
    <w:link w:val="Heading40"/>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0">
    <w:name w:val="Heading #2"/>
    <w:basedOn w:val="Normal"/>
    <w:link w:val="Heading2"/>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0">
    <w:name w:val="Heading #4"/>
    <w:basedOn w:val="Normal"/>
    <w:link w:val="Heading4"/>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7D87F-665F-4C2D-83DE-DC631BCF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1972</Words>
  <Characters>12337</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29</cp:revision>
  <cp:lastPrinted>2024-11-22T12:28:00Z</cp:lastPrinted>
  <dcterms:created xsi:type="dcterms:W3CDTF">2024-11-13T19:29:00Z</dcterms:created>
  <dcterms:modified xsi:type="dcterms:W3CDTF">2025-06-16T09:07:00Z</dcterms:modified>
</cp:coreProperties>
</file>