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87B32" w:rsidRPr="008D1759" w14:paraId="45395998" w14:textId="77777777" w:rsidTr="008F3EC2">
        <w:trPr>
          <w:gridAfter w:val="2"/>
          <w:wAfter w:w="3067" w:type="dxa"/>
        </w:trPr>
        <w:tc>
          <w:tcPr>
            <w:tcW w:w="6096" w:type="dxa"/>
            <w:gridSpan w:val="2"/>
          </w:tcPr>
          <w:p w14:paraId="5D9F5980" w14:textId="77777777" w:rsidR="00787B32" w:rsidRPr="008D1759" w:rsidRDefault="00787B32" w:rsidP="008F3EC2">
            <w:pPr>
              <w:pStyle w:val="Neotevilenodstavek"/>
              <w:spacing w:before="0" w:after="0" w:line="260" w:lineRule="exact"/>
              <w:jc w:val="left"/>
              <w:rPr>
                <w:sz w:val="20"/>
                <w:szCs w:val="20"/>
              </w:rPr>
            </w:pPr>
          </w:p>
        </w:tc>
      </w:tr>
      <w:tr w:rsidR="00787B32" w:rsidRPr="008D1759" w14:paraId="56F062A6" w14:textId="77777777" w:rsidTr="008F3EC2">
        <w:trPr>
          <w:gridAfter w:val="2"/>
          <w:wAfter w:w="3067" w:type="dxa"/>
        </w:trPr>
        <w:tc>
          <w:tcPr>
            <w:tcW w:w="6096" w:type="dxa"/>
            <w:gridSpan w:val="2"/>
          </w:tcPr>
          <w:p w14:paraId="442EEABE" w14:textId="6BFF35B0" w:rsidR="00787B32" w:rsidRPr="008D1759" w:rsidRDefault="00AA1E6E" w:rsidP="008F3EC2">
            <w:pPr>
              <w:pStyle w:val="Neotevilenodstavek"/>
              <w:spacing w:before="0" w:after="0" w:line="260" w:lineRule="exact"/>
              <w:jc w:val="left"/>
              <w:rPr>
                <w:sz w:val="20"/>
                <w:szCs w:val="20"/>
              </w:rPr>
            </w:pPr>
            <w:r>
              <w:rPr>
                <w:sz w:val="20"/>
                <w:szCs w:val="20"/>
              </w:rPr>
              <w:t xml:space="preserve">Številka: </w:t>
            </w:r>
            <w:r w:rsidR="00074830">
              <w:rPr>
                <w:sz w:val="20"/>
                <w:szCs w:val="20"/>
              </w:rPr>
              <w:t>IPP 007-</w:t>
            </w:r>
            <w:r w:rsidR="00B56B01">
              <w:rPr>
                <w:sz w:val="20"/>
                <w:szCs w:val="20"/>
              </w:rPr>
              <w:t>321</w:t>
            </w:r>
            <w:r w:rsidR="00074830">
              <w:rPr>
                <w:sz w:val="20"/>
                <w:szCs w:val="20"/>
              </w:rPr>
              <w:t>/20</w:t>
            </w:r>
            <w:r w:rsidR="00612541">
              <w:rPr>
                <w:sz w:val="20"/>
                <w:szCs w:val="20"/>
              </w:rPr>
              <w:t>2</w:t>
            </w:r>
            <w:r w:rsidR="00B56B01">
              <w:rPr>
                <w:sz w:val="20"/>
                <w:szCs w:val="20"/>
              </w:rPr>
              <w:t>2</w:t>
            </w:r>
            <w:r>
              <w:rPr>
                <w:sz w:val="20"/>
                <w:szCs w:val="20"/>
              </w:rPr>
              <w:t xml:space="preserve"> </w:t>
            </w:r>
          </w:p>
        </w:tc>
      </w:tr>
      <w:tr w:rsidR="00787B32" w:rsidRPr="008D1759" w14:paraId="6BAD7346" w14:textId="77777777" w:rsidTr="008F3EC2">
        <w:trPr>
          <w:gridAfter w:val="2"/>
          <w:wAfter w:w="3067" w:type="dxa"/>
        </w:trPr>
        <w:tc>
          <w:tcPr>
            <w:tcW w:w="6096" w:type="dxa"/>
            <w:gridSpan w:val="2"/>
          </w:tcPr>
          <w:p w14:paraId="5F055C29" w14:textId="418357C1" w:rsidR="00787B32" w:rsidRPr="00F70522" w:rsidRDefault="00B92666" w:rsidP="008F3EC2">
            <w:pPr>
              <w:pStyle w:val="Neotevilenodstavek"/>
              <w:spacing w:before="0" w:after="0" w:line="260" w:lineRule="exact"/>
              <w:jc w:val="left"/>
              <w:rPr>
                <w:sz w:val="20"/>
                <w:szCs w:val="20"/>
              </w:rPr>
            </w:pPr>
            <w:r w:rsidRPr="00842EF2">
              <w:rPr>
                <w:sz w:val="20"/>
                <w:szCs w:val="20"/>
              </w:rPr>
              <w:t>Ljubljana</w:t>
            </w:r>
            <w:r w:rsidRPr="005E07B6">
              <w:rPr>
                <w:sz w:val="20"/>
                <w:szCs w:val="20"/>
              </w:rPr>
              <w:t xml:space="preserve">, </w:t>
            </w:r>
            <w:r w:rsidR="00B56B01">
              <w:rPr>
                <w:sz w:val="20"/>
                <w:szCs w:val="20"/>
              </w:rPr>
              <w:t>18</w:t>
            </w:r>
            <w:r w:rsidR="00183FB8" w:rsidRPr="00BC573A">
              <w:rPr>
                <w:sz w:val="20"/>
                <w:szCs w:val="20"/>
              </w:rPr>
              <w:t>.</w:t>
            </w:r>
            <w:r w:rsidR="00511C57" w:rsidRPr="00BC573A">
              <w:rPr>
                <w:sz w:val="20"/>
                <w:szCs w:val="20"/>
              </w:rPr>
              <w:t xml:space="preserve"> </w:t>
            </w:r>
            <w:r w:rsidR="00B56B01">
              <w:rPr>
                <w:sz w:val="20"/>
                <w:szCs w:val="20"/>
              </w:rPr>
              <w:t>11</w:t>
            </w:r>
            <w:r w:rsidR="00511C57" w:rsidRPr="00BC573A">
              <w:rPr>
                <w:sz w:val="20"/>
                <w:szCs w:val="20"/>
              </w:rPr>
              <w:t>. 202</w:t>
            </w:r>
            <w:r w:rsidR="00B56B01">
              <w:rPr>
                <w:sz w:val="20"/>
                <w:szCs w:val="20"/>
              </w:rPr>
              <w:t>2</w:t>
            </w:r>
          </w:p>
        </w:tc>
      </w:tr>
      <w:tr w:rsidR="00787B32" w:rsidRPr="008D1759" w14:paraId="52694E05" w14:textId="77777777" w:rsidTr="008F3EC2">
        <w:trPr>
          <w:gridAfter w:val="2"/>
          <w:wAfter w:w="3067" w:type="dxa"/>
        </w:trPr>
        <w:tc>
          <w:tcPr>
            <w:tcW w:w="6096" w:type="dxa"/>
            <w:gridSpan w:val="2"/>
          </w:tcPr>
          <w:p w14:paraId="782C3139" w14:textId="19A265AE" w:rsidR="00787B32" w:rsidRPr="00594B90" w:rsidRDefault="00511C57" w:rsidP="008F3EC2">
            <w:pPr>
              <w:pStyle w:val="Neotevilenodstavek"/>
              <w:spacing w:before="0" w:after="0" w:line="260" w:lineRule="exact"/>
              <w:jc w:val="left"/>
              <w:rPr>
                <w:sz w:val="20"/>
                <w:szCs w:val="20"/>
              </w:rPr>
            </w:pPr>
            <w:r w:rsidRPr="00925F45">
              <w:rPr>
                <w:iCs/>
                <w:sz w:val="20"/>
                <w:szCs w:val="20"/>
              </w:rPr>
              <w:t>EVA</w:t>
            </w:r>
            <w:r w:rsidR="00074830" w:rsidRPr="00925F45">
              <w:rPr>
                <w:iCs/>
                <w:sz w:val="20"/>
                <w:szCs w:val="20"/>
              </w:rPr>
              <w:t>:</w:t>
            </w:r>
            <w:r w:rsidR="00925F45">
              <w:rPr>
                <w:iCs/>
                <w:sz w:val="20"/>
                <w:szCs w:val="20"/>
              </w:rPr>
              <w:t xml:space="preserve"> </w:t>
            </w:r>
            <w:r w:rsidR="00925F45" w:rsidRPr="00925F45">
              <w:rPr>
                <w:sz w:val="20"/>
                <w:szCs w:val="20"/>
              </w:rPr>
              <w:t>202</w:t>
            </w:r>
            <w:r w:rsidR="00B56B01">
              <w:rPr>
                <w:sz w:val="20"/>
                <w:szCs w:val="20"/>
              </w:rPr>
              <w:t>2</w:t>
            </w:r>
            <w:r w:rsidR="00925F45" w:rsidRPr="00925F45">
              <w:rPr>
                <w:sz w:val="20"/>
                <w:szCs w:val="20"/>
              </w:rPr>
              <w:t>-2030-002</w:t>
            </w:r>
            <w:r w:rsidR="00B56B01">
              <w:rPr>
                <w:sz w:val="20"/>
                <w:szCs w:val="20"/>
              </w:rPr>
              <w:t>5</w:t>
            </w:r>
            <w:r w:rsidR="00074830">
              <w:rPr>
                <w:iCs/>
                <w:sz w:val="20"/>
                <w:szCs w:val="20"/>
              </w:rPr>
              <w:t xml:space="preserve"> </w:t>
            </w:r>
          </w:p>
        </w:tc>
      </w:tr>
      <w:tr w:rsidR="00787B32" w:rsidRPr="008D1759" w14:paraId="20B5CB6F" w14:textId="77777777" w:rsidTr="008F3EC2">
        <w:trPr>
          <w:gridAfter w:val="2"/>
          <w:wAfter w:w="3067" w:type="dxa"/>
        </w:trPr>
        <w:tc>
          <w:tcPr>
            <w:tcW w:w="6096" w:type="dxa"/>
            <w:gridSpan w:val="2"/>
          </w:tcPr>
          <w:p w14:paraId="2CE2E877" w14:textId="77777777" w:rsidR="00787B32" w:rsidRPr="008D1759" w:rsidRDefault="00787B32" w:rsidP="008F3EC2">
            <w:pPr>
              <w:rPr>
                <w:rFonts w:cs="Arial"/>
                <w:szCs w:val="20"/>
              </w:rPr>
            </w:pPr>
          </w:p>
          <w:p w14:paraId="17FCDE1F" w14:textId="77777777" w:rsidR="00787B32" w:rsidRPr="008D1759" w:rsidRDefault="00787B32" w:rsidP="008F3EC2">
            <w:pPr>
              <w:rPr>
                <w:rFonts w:cs="Arial"/>
                <w:szCs w:val="20"/>
              </w:rPr>
            </w:pPr>
            <w:r w:rsidRPr="008D1759">
              <w:rPr>
                <w:rFonts w:cs="Arial"/>
                <w:szCs w:val="20"/>
              </w:rPr>
              <w:t>GENERALNI SEKRETARIAT VLADE REPUBLIKE SLOVENIJE</w:t>
            </w:r>
          </w:p>
          <w:p w14:paraId="5AE20A46" w14:textId="77777777" w:rsidR="00787B32" w:rsidRPr="008D1759" w:rsidRDefault="005D577C" w:rsidP="008F3EC2">
            <w:pPr>
              <w:rPr>
                <w:rFonts w:cs="Arial"/>
                <w:szCs w:val="20"/>
              </w:rPr>
            </w:pPr>
            <w:hyperlink r:id="rId8" w:history="1">
              <w:r w:rsidR="002A0BB7" w:rsidRPr="00894C6D">
                <w:rPr>
                  <w:rStyle w:val="Hiperpovezava"/>
                  <w:szCs w:val="20"/>
                </w:rPr>
                <w:t>gp.gs@gov.si</w:t>
              </w:r>
            </w:hyperlink>
          </w:p>
          <w:p w14:paraId="2CB1166B" w14:textId="77777777" w:rsidR="00787B32" w:rsidRPr="008D1759" w:rsidRDefault="00787B32" w:rsidP="008F3EC2">
            <w:pPr>
              <w:rPr>
                <w:rFonts w:cs="Arial"/>
                <w:szCs w:val="20"/>
              </w:rPr>
            </w:pPr>
          </w:p>
        </w:tc>
      </w:tr>
      <w:tr w:rsidR="00787B32" w:rsidRPr="008D1759" w14:paraId="2B34E0D3" w14:textId="77777777" w:rsidTr="008F3EC2">
        <w:tc>
          <w:tcPr>
            <w:tcW w:w="9163" w:type="dxa"/>
            <w:gridSpan w:val="4"/>
          </w:tcPr>
          <w:p w14:paraId="38A8D0C9" w14:textId="3BBEBD17" w:rsidR="001E0542" w:rsidRDefault="003917EB" w:rsidP="005225F8">
            <w:pPr>
              <w:pStyle w:val="Naslovpredpisa"/>
              <w:spacing w:before="0" w:after="0" w:line="260" w:lineRule="exact"/>
              <w:jc w:val="left"/>
              <w:rPr>
                <w:sz w:val="20"/>
                <w:szCs w:val="20"/>
              </w:rPr>
            </w:pPr>
            <w:r>
              <w:rPr>
                <w:sz w:val="20"/>
                <w:szCs w:val="20"/>
              </w:rPr>
              <w:t xml:space="preserve">ZADEVA: Predlog </w:t>
            </w:r>
            <w:r w:rsidR="00824AF6" w:rsidRPr="00824AF6">
              <w:rPr>
                <w:sz w:val="20"/>
                <w:szCs w:val="20"/>
              </w:rPr>
              <w:t>Zakon</w:t>
            </w:r>
            <w:r w:rsidR="00824AF6">
              <w:rPr>
                <w:sz w:val="20"/>
                <w:szCs w:val="20"/>
              </w:rPr>
              <w:t>a</w:t>
            </w:r>
            <w:r w:rsidR="00824AF6" w:rsidRPr="00824AF6">
              <w:rPr>
                <w:sz w:val="20"/>
                <w:szCs w:val="20"/>
              </w:rPr>
              <w:t xml:space="preserve"> o spremembah in dopolnitvah Kazenskega zakonika</w:t>
            </w:r>
            <w:r w:rsidR="001E0542">
              <w:rPr>
                <w:sz w:val="20"/>
                <w:szCs w:val="20"/>
              </w:rPr>
              <w:t xml:space="preserve"> (EVA 202</w:t>
            </w:r>
            <w:r w:rsidR="00B81D00">
              <w:rPr>
                <w:sz w:val="20"/>
                <w:szCs w:val="20"/>
              </w:rPr>
              <w:t>2</w:t>
            </w:r>
            <w:r w:rsidR="001E0542">
              <w:rPr>
                <w:sz w:val="20"/>
                <w:szCs w:val="20"/>
              </w:rPr>
              <w:t xml:space="preserve">-       </w:t>
            </w:r>
          </w:p>
          <w:p w14:paraId="794A1C84" w14:textId="46BA9544" w:rsidR="00787B32" w:rsidRPr="001E0542" w:rsidRDefault="001E0542" w:rsidP="005225F8">
            <w:pPr>
              <w:pStyle w:val="Naslovpredpisa"/>
              <w:spacing w:before="0" w:after="0" w:line="260" w:lineRule="exact"/>
              <w:jc w:val="left"/>
              <w:rPr>
                <w:sz w:val="20"/>
                <w:szCs w:val="20"/>
              </w:rPr>
            </w:pPr>
            <w:r>
              <w:rPr>
                <w:sz w:val="20"/>
                <w:szCs w:val="20"/>
              </w:rPr>
              <w:t xml:space="preserve">                 2030-002</w:t>
            </w:r>
            <w:r w:rsidR="00B81D00">
              <w:rPr>
                <w:sz w:val="20"/>
                <w:szCs w:val="20"/>
              </w:rPr>
              <w:t>5</w:t>
            </w:r>
            <w:r>
              <w:rPr>
                <w:sz w:val="20"/>
                <w:szCs w:val="20"/>
              </w:rPr>
              <w:t xml:space="preserve">), </w:t>
            </w:r>
            <w:r w:rsidR="00B81D00">
              <w:rPr>
                <w:sz w:val="20"/>
                <w:szCs w:val="20"/>
              </w:rPr>
              <w:t>skrajšani</w:t>
            </w:r>
            <w:r>
              <w:rPr>
                <w:sz w:val="20"/>
                <w:szCs w:val="20"/>
              </w:rPr>
              <w:t xml:space="preserve"> postopek</w:t>
            </w:r>
            <w:r w:rsidR="00824AF6">
              <w:rPr>
                <w:sz w:val="20"/>
                <w:szCs w:val="20"/>
              </w:rPr>
              <w:t xml:space="preserve"> </w:t>
            </w:r>
            <w:r w:rsidR="00511C57">
              <w:rPr>
                <w:sz w:val="20"/>
                <w:szCs w:val="20"/>
              </w:rPr>
              <w:t>– predlog za obravnav</w:t>
            </w:r>
            <w:r w:rsidR="00B81D00">
              <w:rPr>
                <w:sz w:val="20"/>
                <w:szCs w:val="20"/>
              </w:rPr>
              <w:t xml:space="preserve">o </w:t>
            </w:r>
          </w:p>
        </w:tc>
      </w:tr>
      <w:tr w:rsidR="00787B32" w:rsidRPr="008D1759" w14:paraId="298DF05D" w14:textId="77777777" w:rsidTr="008F3EC2">
        <w:tc>
          <w:tcPr>
            <w:tcW w:w="9163" w:type="dxa"/>
            <w:gridSpan w:val="4"/>
          </w:tcPr>
          <w:p w14:paraId="26A1D5A5" w14:textId="77777777" w:rsidR="00787B32" w:rsidRPr="008D1759" w:rsidRDefault="00787B32" w:rsidP="008F3EC2">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87B32" w:rsidRPr="008D1759" w14:paraId="19D55FEB" w14:textId="77777777" w:rsidTr="008F3EC2">
        <w:tc>
          <w:tcPr>
            <w:tcW w:w="9163" w:type="dxa"/>
            <w:gridSpan w:val="4"/>
          </w:tcPr>
          <w:p w14:paraId="454AD5F5" w14:textId="77777777" w:rsidR="005225F8" w:rsidRDefault="005225F8" w:rsidP="005225F8">
            <w:pPr>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sidR="00040819">
              <w:rPr>
                <w:rFonts w:cs="Arial"/>
                <w:szCs w:val="20"/>
              </w:rPr>
              <w:t>8/12, 21/13, 47/13 – ZDU – 1G,</w:t>
            </w:r>
            <w:r w:rsidRPr="00110674">
              <w:rPr>
                <w:rFonts w:cs="Arial"/>
                <w:szCs w:val="20"/>
              </w:rPr>
              <w:t xml:space="preserve"> 65/14</w:t>
            </w:r>
            <w:r w:rsidR="00040819">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62FEFE5B" w14:textId="2A6D7A5A" w:rsidR="005225F8" w:rsidRDefault="005225F8" w:rsidP="005225F8">
            <w:pPr>
              <w:rPr>
                <w:rFonts w:cs="Arial"/>
                <w:szCs w:val="20"/>
              </w:rPr>
            </w:pPr>
          </w:p>
          <w:p w14:paraId="44FB9C3F" w14:textId="77777777" w:rsidR="00B47D00" w:rsidRDefault="00B47D00" w:rsidP="005225F8">
            <w:pPr>
              <w:rPr>
                <w:rFonts w:cs="Arial"/>
                <w:szCs w:val="20"/>
              </w:rPr>
            </w:pPr>
          </w:p>
          <w:p w14:paraId="6B70C78A" w14:textId="03A5F6A8" w:rsidR="005225F8" w:rsidRDefault="005225F8" w:rsidP="005225F8">
            <w:pPr>
              <w:jc w:val="center"/>
              <w:rPr>
                <w:rFonts w:cs="Arial"/>
                <w:bCs/>
                <w:iCs/>
                <w:szCs w:val="20"/>
              </w:rPr>
            </w:pPr>
            <w:r w:rsidRPr="00E44955">
              <w:rPr>
                <w:rFonts w:cs="Arial"/>
                <w:bCs/>
                <w:iCs/>
                <w:szCs w:val="20"/>
              </w:rPr>
              <w:t>SKLEP</w:t>
            </w:r>
          </w:p>
          <w:p w14:paraId="10F42F60" w14:textId="77777777" w:rsidR="00B47D00" w:rsidRPr="00E44955" w:rsidRDefault="00B47D00" w:rsidP="005225F8">
            <w:pPr>
              <w:jc w:val="center"/>
              <w:rPr>
                <w:rFonts w:cs="Arial"/>
                <w:bCs/>
                <w:iCs/>
                <w:szCs w:val="20"/>
              </w:rPr>
            </w:pPr>
          </w:p>
          <w:p w14:paraId="60A3FB35" w14:textId="77777777" w:rsidR="005225F8" w:rsidRPr="00110674" w:rsidRDefault="005225F8" w:rsidP="005225F8">
            <w:pPr>
              <w:rPr>
                <w:rFonts w:cs="Arial"/>
                <w:szCs w:val="20"/>
              </w:rPr>
            </w:pPr>
          </w:p>
          <w:p w14:paraId="0DE906AF" w14:textId="7850EC88" w:rsidR="005225F8" w:rsidRPr="00110674" w:rsidRDefault="005225F8" w:rsidP="005225F8">
            <w:pPr>
              <w:jc w:val="both"/>
              <w:rPr>
                <w:rFonts w:cs="Arial"/>
                <w:szCs w:val="20"/>
              </w:rPr>
            </w:pPr>
            <w:r w:rsidRPr="00110674">
              <w:rPr>
                <w:rFonts w:cs="Arial"/>
                <w:szCs w:val="20"/>
              </w:rPr>
              <w:t xml:space="preserve">Vlada Republike Slovenije je določila besedilo Predloga </w:t>
            </w:r>
            <w:r w:rsidR="005F3847" w:rsidRPr="00824AF6">
              <w:rPr>
                <w:szCs w:val="20"/>
              </w:rPr>
              <w:t>Zakon</w:t>
            </w:r>
            <w:r w:rsidR="005F3847">
              <w:rPr>
                <w:szCs w:val="20"/>
              </w:rPr>
              <w:t>a</w:t>
            </w:r>
            <w:r w:rsidR="005F3847" w:rsidRPr="00824AF6">
              <w:rPr>
                <w:szCs w:val="20"/>
              </w:rPr>
              <w:t xml:space="preserve"> o spremembah in dopolnitvah Kazenskega zakonika</w:t>
            </w:r>
            <w:r w:rsidR="005F3847">
              <w:rPr>
                <w:rFonts w:cs="Arial"/>
                <w:szCs w:val="20"/>
              </w:rPr>
              <w:t xml:space="preserve"> </w:t>
            </w:r>
            <w:r w:rsidR="00040819">
              <w:rPr>
                <w:rFonts w:cs="Arial"/>
                <w:szCs w:val="20"/>
              </w:rPr>
              <w:t>(</w:t>
            </w:r>
            <w:r w:rsidR="00040819" w:rsidRPr="00074830">
              <w:rPr>
                <w:rFonts w:cs="Arial"/>
                <w:szCs w:val="20"/>
              </w:rPr>
              <w:t>EVA</w:t>
            </w:r>
            <w:r w:rsidR="00040819">
              <w:rPr>
                <w:rFonts w:cs="Arial"/>
                <w:szCs w:val="20"/>
              </w:rPr>
              <w:t xml:space="preserve"> </w:t>
            </w:r>
            <w:r w:rsidR="005F3847">
              <w:rPr>
                <w:iCs/>
                <w:szCs w:val="20"/>
              </w:rPr>
              <w:t>20</w:t>
            </w:r>
            <w:r w:rsidR="00256F57">
              <w:rPr>
                <w:iCs/>
                <w:szCs w:val="20"/>
              </w:rPr>
              <w:t>2</w:t>
            </w:r>
            <w:r w:rsidR="00855802">
              <w:rPr>
                <w:iCs/>
                <w:szCs w:val="20"/>
              </w:rPr>
              <w:t>2</w:t>
            </w:r>
            <w:r w:rsidR="005F3847">
              <w:rPr>
                <w:iCs/>
                <w:szCs w:val="20"/>
              </w:rPr>
              <w:t>-2030-00</w:t>
            </w:r>
            <w:r w:rsidR="00256F57">
              <w:rPr>
                <w:iCs/>
                <w:szCs w:val="20"/>
              </w:rPr>
              <w:t>2</w:t>
            </w:r>
            <w:r w:rsidR="00855802">
              <w:rPr>
                <w:iCs/>
                <w:szCs w:val="20"/>
              </w:rPr>
              <w:t>5</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sidR="00800E27">
              <w:rPr>
                <w:rFonts w:cs="Arial"/>
                <w:szCs w:val="20"/>
              </w:rPr>
              <w:t>ru R</w:t>
            </w:r>
            <w:r w:rsidR="00040819">
              <w:rPr>
                <w:rFonts w:cs="Arial"/>
                <w:szCs w:val="20"/>
              </w:rPr>
              <w:t>epublike Slovenije</w:t>
            </w:r>
            <w:r w:rsidR="00097DEF">
              <w:rPr>
                <w:rFonts w:cs="Arial"/>
                <w:szCs w:val="20"/>
              </w:rPr>
              <w:t xml:space="preserve"> po </w:t>
            </w:r>
            <w:r w:rsidR="00855802">
              <w:rPr>
                <w:rFonts w:cs="Arial"/>
                <w:szCs w:val="20"/>
              </w:rPr>
              <w:t>skrajšanem</w:t>
            </w:r>
            <w:r w:rsidR="00097DEF">
              <w:rPr>
                <w:rFonts w:cs="Arial"/>
                <w:szCs w:val="20"/>
              </w:rPr>
              <w:t xml:space="preserve"> zakonodajnem postopku</w:t>
            </w:r>
            <w:r w:rsidRPr="00110674">
              <w:rPr>
                <w:rFonts w:cs="Arial"/>
                <w:szCs w:val="20"/>
              </w:rPr>
              <w:t xml:space="preserve">. </w:t>
            </w:r>
          </w:p>
          <w:p w14:paraId="3FB226AA" w14:textId="77777777" w:rsidR="005225F8" w:rsidRDefault="005225F8" w:rsidP="005225F8">
            <w:pPr>
              <w:rPr>
                <w:rFonts w:cs="Arial"/>
                <w:szCs w:val="20"/>
              </w:rPr>
            </w:pPr>
          </w:p>
          <w:p w14:paraId="30821F5A" w14:textId="77777777" w:rsidR="005225F8" w:rsidRPr="00E44955" w:rsidRDefault="005225F8" w:rsidP="005225F8">
            <w:pPr>
              <w:rPr>
                <w:rFonts w:cs="Arial"/>
                <w:bCs/>
                <w:iCs/>
                <w:szCs w:val="20"/>
              </w:rPr>
            </w:pPr>
          </w:p>
          <w:p w14:paraId="0AF98023" w14:textId="5099AF51" w:rsidR="005225F8" w:rsidRPr="00ED31A1" w:rsidRDefault="005225F8" w:rsidP="005225F8">
            <w:pPr>
              <w:pStyle w:val="Naslovpredpisa"/>
              <w:spacing w:before="0" w:after="0" w:line="260" w:lineRule="exact"/>
              <w:rPr>
                <w:b w:val="0"/>
                <w:bCs/>
                <w:iCs/>
                <w:sz w:val="20"/>
                <w:szCs w:val="20"/>
              </w:rPr>
            </w:pPr>
            <w:r w:rsidRPr="00ED31A1">
              <w:rPr>
                <w:b w:val="0"/>
                <w:bCs/>
                <w:iCs/>
                <w:sz w:val="20"/>
                <w:szCs w:val="20"/>
              </w:rPr>
              <w:t xml:space="preserve">                                                                       </w:t>
            </w:r>
            <w:r w:rsidR="00855802">
              <w:rPr>
                <w:b w:val="0"/>
                <w:bCs/>
                <w:iCs/>
                <w:sz w:val="20"/>
                <w:szCs w:val="20"/>
              </w:rPr>
              <w:t xml:space="preserve">Barbara Kolenko </w:t>
            </w:r>
            <w:proofErr w:type="spellStart"/>
            <w:r w:rsidR="00855802">
              <w:rPr>
                <w:b w:val="0"/>
                <w:bCs/>
                <w:iCs/>
                <w:sz w:val="20"/>
                <w:szCs w:val="20"/>
              </w:rPr>
              <w:t>Helbl</w:t>
            </w:r>
            <w:proofErr w:type="spellEnd"/>
          </w:p>
          <w:p w14:paraId="20B57A49" w14:textId="60A54724" w:rsidR="005225F8" w:rsidRPr="00ED31A1" w:rsidRDefault="005225F8" w:rsidP="005225F8">
            <w:pPr>
              <w:pStyle w:val="Naslovpredpisa"/>
              <w:spacing w:before="0" w:after="0" w:line="260" w:lineRule="exact"/>
              <w:rPr>
                <w:b w:val="0"/>
                <w:bCs/>
                <w:iCs/>
                <w:sz w:val="20"/>
                <w:szCs w:val="20"/>
              </w:rPr>
            </w:pPr>
            <w:r w:rsidRPr="00ED31A1">
              <w:rPr>
                <w:b w:val="0"/>
                <w:bCs/>
                <w:iCs/>
                <w:sz w:val="20"/>
                <w:szCs w:val="20"/>
              </w:rPr>
              <w:t xml:space="preserve">                                                                      </w:t>
            </w:r>
            <w:r w:rsidR="005F3847" w:rsidRPr="00ED31A1">
              <w:rPr>
                <w:b w:val="0"/>
                <w:bCs/>
                <w:iCs/>
                <w:sz w:val="20"/>
                <w:szCs w:val="20"/>
              </w:rPr>
              <w:t xml:space="preserve">  </w:t>
            </w:r>
            <w:r w:rsidR="00C41A16" w:rsidRPr="00ED31A1">
              <w:rPr>
                <w:b w:val="0"/>
                <w:bCs/>
                <w:iCs/>
                <w:sz w:val="20"/>
                <w:szCs w:val="20"/>
              </w:rPr>
              <w:t>generaln</w:t>
            </w:r>
            <w:r w:rsidR="00855802">
              <w:rPr>
                <w:b w:val="0"/>
                <w:bCs/>
                <w:iCs/>
                <w:sz w:val="20"/>
                <w:szCs w:val="20"/>
              </w:rPr>
              <w:t>a</w:t>
            </w:r>
            <w:r w:rsidR="00C41A16" w:rsidRPr="00ED31A1">
              <w:rPr>
                <w:b w:val="0"/>
                <w:bCs/>
                <w:iCs/>
                <w:sz w:val="20"/>
                <w:szCs w:val="20"/>
              </w:rPr>
              <w:t xml:space="preserve"> sekretar</w:t>
            </w:r>
            <w:r w:rsidR="00855802">
              <w:rPr>
                <w:b w:val="0"/>
                <w:bCs/>
                <w:iCs/>
                <w:sz w:val="20"/>
                <w:szCs w:val="20"/>
              </w:rPr>
              <w:t>ka</w:t>
            </w:r>
          </w:p>
          <w:p w14:paraId="6D210581" w14:textId="77777777" w:rsidR="005225F8" w:rsidRPr="00110674" w:rsidRDefault="005225F8" w:rsidP="005225F8">
            <w:pPr>
              <w:pStyle w:val="Naslovpredpisa"/>
              <w:spacing w:before="0" w:after="0" w:line="260" w:lineRule="exact"/>
              <w:jc w:val="left"/>
              <w:rPr>
                <w:sz w:val="20"/>
                <w:szCs w:val="20"/>
              </w:rPr>
            </w:pPr>
          </w:p>
          <w:p w14:paraId="26DD0E8A" w14:textId="35586BBB" w:rsidR="005225F8" w:rsidRDefault="00C27807" w:rsidP="005225F8">
            <w:pPr>
              <w:pStyle w:val="Neotevilenodstavek"/>
              <w:spacing w:before="0" w:after="0" w:line="260" w:lineRule="exact"/>
              <w:rPr>
                <w:bCs/>
                <w:iCs/>
                <w:sz w:val="20"/>
                <w:szCs w:val="20"/>
              </w:rPr>
            </w:pPr>
            <w:r>
              <w:rPr>
                <w:bCs/>
                <w:iCs/>
                <w:sz w:val="20"/>
                <w:szCs w:val="20"/>
              </w:rPr>
              <w:t>Sklep p</w:t>
            </w:r>
            <w:r w:rsidR="005225F8" w:rsidRPr="00110674">
              <w:rPr>
                <w:bCs/>
                <w:iCs/>
                <w:sz w:val="20"/>
                <w:szCs w:val="20"/>
              </w:rPr>
              <w:t>rejmejo:</w:t>
            </w:r>
          </w:p>
          <w:p w14:paraId="395A56BB" w14:textId="77777777" w:rsidR="005F3847" w:rsidRDefault="005F3847" w:rsidP="005225F8">
            <w:pPr>
              <w:pStyle w:val="Neotevilenodstavek"/>
              <w:spacing w:before="0" w:after="0" w:line="260" w:lineRule="exact"/>
              <w:rPr>
                <w:bCs/>
                <w:iCs/>
                <w:sz w:val="20"/>
                <w:szCs w:val="20"/>
              </w:rPr>
            </w:pPr>
          </w:p>
          <w:p w14:paraId="09839489" w14:textId="7BE69D4D" w:rsidR="005225F8" w:rsidRDefault="005225F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r w:rsidR="005F3847">
              <w:rPr>
                <w:bCs/>
                <w:iCs/>
                <w:sz w:val="20"/>
                <w:szCs w:val="20"/>
              </w:rPr>
              <w:t>,</w:t>
            </w:r>
          </w:p>
          <w:p w14:paraId="17E5FB6D" w14:textId="56CE1C4E" w:rsidR="005225F8" w:rsidRDefault="005225F8" w:rsidP="008F081F">
            <w:pPr>
              <w:pStyle w:val="Neotevilenodstavek"/>
              <w:numPr>
                <w:ilvl w:val="0"/>
                <w:numId w:val="10"/>
              </w:numPr>
              <w:spacing w:before="0" w:after="0" w:line="260" w:lineRule="exact"/>
              <w:rPr>
                <w:bCs/>
                <w:iCs/>
                <w:sz w:val="20"/>
                <w:szCs w:val="20"/>
              </w:rPr>
            </w:pPr>
            <w:r>
              <w:rPr>
                <w:bCs/>
                <w:iCs/>
                <w:sz w:val="20"/>
                <w:szCs w:val="20"/>
              </w:rPr>
              <w:t>Ministrstvo za pravosodje</w:t>
            </w:r>
            <w:r w:rsidR="008C39A6">
              <w:rPr>
                <w:bCs/>
                <w:iCs/>
                <w:sz w:val="20"/>
                <w:szCs w:val="20"/>
              </w:rPr>
              <w:t>,</w:t>
            </w:r>
          </w:p>
          <w:p w14:paraId="3C20BC65" w14:textId="52E23A9E" w:rsidR="008C39A6" w:rsidRPr="00110674" w:rsidRDefault="008C39A6"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6CEB4C27" w14:textId="77777777" w:rsidR="00787B32" w:rsidRPr="008D1759" w:rsidRDefault="00787B32" w:rsidP="003917EB">
            <w:pPr>
              <w:pStyle w:val="Neotevilenodstavek"/>
              <w:spacing w:before="0" w:after="0" w:line="260" w:lineRule="exact"/>
              <w:rPr>
                <w:iCs/>
                <w:sz w:val="20"/>
                <w:szCs w:val="20"/>
              </w:rPr>
            </w:pPr>
          </w:p>
        </w:tc>
      </w:tr>
      <w:tr w:rsidR="00787B32" w:rsidRPr="008D1759" w14:paraId="4A26E20E" w14:textId="77777777" w:rsidTr="008F3EC2">
        <w:tc>
          <w:tcPr>
            <w:tcW w:w="9163" w:type="dxa"/>
            <w:gridSpan w:val="4"/>
          </w:tcPr>
          <w:p w14:paraId="29CD75A4" w14:textId="77777777" w:rsidR="00787B32" w:rsidRPr="00D43F59" w:rsidRDefault="00787B32" w:rsidP="008F3EC2">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87B32" w:rsidRPr="008D1759" w14:paraId="31DD7DED" w14:textId="77777777" w:rsidTr="008F3EC2">
        <w:tc>
          <w:tcPr>
            <w:tcW w:w="9163" w:type="dxa"/>
            <w:gridSpan w:val="4"/>
          </w:tcPr>
          <w:p w14:paraId="6336CEDB" w14:textId="77777777" w:rsidR="00402786" w:rsidRDefault="00614D95" w:rsidP="00402786">
            <w:pPr>
              <w:pStyle w:val="doc-ti"/>
              <w:spacing w:before="0" w:beforeAutospacing="0" w:after="0" w:afterAutospacing="0" w:line="260" w:lineRule="atLeast"/>
              <w:jc w:val="both"/>
              <w:rPr>
                <w:rFonts w:ascii="Arial" w:hAnsi="Arial" w:cs="Arial"/>
                <w:bCs/>
                <w:sz w:val="20"/>
                <w:szCs w:val="20"/>
              </w:rPr>
            </w:pPr>
            <w:r w:rsidRPr="006964D2">
              <w:rPr>
                <w:sz w:val="20"/>
                <w:szCs w:val="20"/>
              </w:rPr>
              <w:t xml:space="preserve"> </w:t>
            </w:r>
            <w:r w:rsidR="00402786">
              <w:rPr>
                <w:rFonts w:ascii="Arial" w:hAnsi="Arial" w:cs="Arial"/>
                <w:bCs/>
                <w:sz w:val="20"/>
                <w:szCs w:val="20"/>
              </w:rPr>
              <w:t>Vlada Republike Slovenije v skladu s 142. členom Poslovnika Državnega zbora</w:t>
            </w:r>
            <w:r w:rsidR="00402786">
              <w:rPr>
                <w:rStyle w:val="Sprotnaopomba-sklic"/>
                <w:rFonts w:ascii="Arial" w:hAnsi="Arial" w:cs="Arial"/>
                <w:bCs/>
                <w:sz w:val="20"/>
                <w:szCs w:val="20"/>
              </w:rPr>
              <w:footnoteReference w:id="2"/>
            </w:r>
            <w:r w:rsidR="00402786">
              <w:rPr>
                <w:rFonts w:ascii="Arial" w:hAnsi="Arial" w:cs="Arial"/>
                <w:bCs/>
                <w:sz w:val="20"/>
                <w:szCs w:val="20"/>
              </w:rPr>
              <w:t xml:space="preserve"> (v nadaljevanju: PoDZ-1) predlaga obravnavo Predloga zakona po skrajšanem zakonodajnem postopku. </w:t>
            </w:r>
          </w:p>
          <w:p w14:paraId="48AA9B3F" w14:textId="77777777" w:rsidR="00402786" w:rsidRDefault="00402786" w:rsidP="00402786">
            <w:pPr>
              <w:pStyle w:val="doc-ti"/>
              <w:spacing w:before="0" w:beforeAutospacing="0" w:after="0" w:afterAutospacing="0" w:line="260" w:lineRule="atLeast"/>
              <w:jc w:val="both"/>
              <w:rPr>
                <w:rFonts w:ascii="Arial" w:hAnsi="Arial" w:cs="Arial"/>
                <w:bCs/>
                <w:sz w:val="20"/>
                <w:szCs w:val="20"/>
              </w:rPr>
            </w:pPr>
          </w:p>
          <w:p w14:paraId="5412AB1C" w14:textId="77777777" w:rsidR="00402786" w:rsidRDefault="00402786" w:rsidP="00402786">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Predlagatelj namreč ocenjuje, da gre za predlog manj zahtevnih uskladitev KZ-1 s pravom Evropske unije, kar tretja alineja prvega odstavka 142. PoDZ-1 določa kot enega od razlogov za skrajšani zakonodajni postopek. </w:t>
            </w:r>
          </w:p>
          <w:p w14:paraId="6B3B283C" w14:textId="77777777" w:rsidR="00402786" w:rsidRDefault="00402786" w:rsidP="00402786">
            <w:pPr>
              <w:pStyle w:val="doc-ti"/>
              <w:spacing w:before="0" w:beforeAutospacing="0" w:after="0" w:afterAutospacing="0" w:line="260" w:lineRule="atLeast"/>
              <w:jc w:val="both"/>
              <w:rPr>
                <w:rFonts w:ascii="Arial" w:hAnsi="Arial" w:cs="Arial"/>
                <w:bCs/>
                <w:sz w:val="20"/>
                <w:szCs w:val="20"/>
              </w:rPr>
            </w:pPr>
          </w:p>
          <w:p w14:paraId="5783888C" w14:textId="77777777" w:rsidR="00402786" w:rsidRDefault="00402786" w:rsidP="00402786">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lastRenderedPageBreak/>
              <w:t>Glavni del implementacije v tem Predlogu zakona obravnavanih direktiv je bil namreč opravljen že s prejšnjimi novelami KZ-1 – predvsem s KZ-1I, v tem Predlogu zakona pa gre le za manjše prilagoditve oziroma uskladitve besedil.</w:t>
            </w:r>
          </w:p>
          <w:p w14:paraId="6C1A3B59" w14:textId="77777777" w:rsidR="00402786" w:rsidRDefault="00402786" w:rsidP="00402786">
            <w:pPr>
              <w:pStyle w:val="doc-ti"/>
              <w:spacing w:before="0" w:beforeAutospacing="0" w:after="0" w:afterAutospacing="0" w:line="260" w:lineRule="atLeast"/>
              <w:jc w:val="both"/>
              <w:rPr>
                <w:rFonts w:ascii="Arial" w:hAnsi="Arial" w:cs="Arial"/>
                <w:bCs/>
                <w:sz w:val="20"/>
                <w:szCs w:val="20"/>
              </w:rPr>
            </w:pPr>
          </w:p>
          <w:p w14:paraId="4563B307" w14:textId="0E698703" w:rsidR="00402786" w:rsidRPr="00B4567F" w:rsidRDefault="00402786" w:rsidP="00402786">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Prav tako gre pri uskladitvi s priporočili MONEYVAL iz petega krog</w:t>
            </w:r>
            <w:r w:rsidR="006574AE">
              <w:rPr>
                <w:rFonts w:ascii="Arial" w:hAnsi="Arial" w:cs="Arial"/>
                <w:bCs/>
                <w:sz w:val="20"/>
                <w:szCs w:val="20"/>
              </w:rPr>
              <w:t>a</w:t>
            </w:r>
            <w:r>
              <w:rPr>
                <w:rFonts w:ascii="Arial" w:hAnsi="Arial" w:cs="Arial"/>
                <w:bCs/>
                <w:sz w:val="20"/>
                <w:szCs w:val="20"/>
              </w:rPr>
              <w:t xml:space="preserve"> ocenjevanja Republike Slovenije na področju preprečevanja in boja proti pranju denarja in financiranju terorizma za upoštevanje le še zadnjega priporočila, saj so bile ostale uskladitve opravljene že v prejšnjih novela KZ-1, kot izhaja </w:t>
            </w:r>
            <w:proofErr w:type="spellStart"/>
            <w:r>
              <w:rPr>
                <w:rFonts w:ascii="Arial" w:hAnsi="Arial" w:cs="Arial"/>
                <w:bCs/>
                <w:sz w:val="20"/>
                <w:szCs w:val="20"/>
              </w:rPr>
              <w:t>tudiiz</w:t>
            </w:r>
            <w:proofErr w:type="spellEnd"/>
            <w:r>
              <w:rPr>
                <w:rFonts w:ascii="Arial" w:hAnsi="Arial" w:cs="Arial"/>
                <w:bCs/>
                <w:sz w:val="20"/>
                <w:szCs w:val="20"/>
              </w:rPr>
              <w:t xml:space="preserve"> uvodnih obrazložitev Predloga zakona.</w:t>
            </w:r>
          </w:p>
          <w:p w14:paraId="50BB05E2" w14:textId="1CD7EA63" w:rsidR="00787B32" w:rsidRPr="00052D41" w:rsidRDefault="00787B32" w:rsidP="00FC372A">
            <w:pPr>
              <w:pStyle w:val="Neotevilenodstavek"/>
              <w:spacing w:before="0" w:after="0" w:line="260" w:lineRule="exact"/>
              <w:rPr>
                <w:sz w:val="20"/>
                <w:szCs w:val="20"/>
              </w:rPr>
            </w:pPr>
          </w:p>
        </w:tc>
      </w:tr>
      <w:tr w:rsidR="00787B32" w:rsidRPr="008D1759" w14:paraId="193F312C" w14:textId="77777777" w:rsidTr="008F3EC2">
        <w:tc>
          <w:tcPr>
            <w:tcW w:w="9163" w:type="dxa"/>
            <w:gridSpan w:val="4"/>
          </w:tcPr>
          <w:p w14:paraId="1934CA3C" w14:textId="77777777" w:rsidR="00787B32" w:rsidRPr="00D43F59" w:rsidRDefault="00787B32" w:rsidP="008F3EC2">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787B32" w:rsidRPr="008D1759" w14:paraId="397DE078" w14:textId="77777777" w:rsidTr="008F3EC2">
        <w:tc>
          <w:tcPr>
            <w:tcW w:w="9163" w:type="dxa"/>
            <w:gridSpan w:val="4"/>
          </w:tcPr>
          <w:p w14:paraId="588E6735" w14:textId="509DEC20" w:rsidR="00797F96" w:rsidRPr="00847733" w:rsidRDefault="00402786" w:rsidP="00847733">
            <w:pPr>
              <w:pStyle w:val="Neotevilenodstavek"/>
              <w:numPr>
                <w:ilvl w:val="0"/>
                <w:numId w:val="11"/>
              </w:numPr>
              <w:spacing w:before="0" w:after="0" w:line="260" w:lineRule="exact"/>
              <w:rPr>
                <w:iCs/>
                <w:sz w:val="20"/>
                <w:szCs w:val="20"/>
              </w:rPr>
            </w:pPr>
            <w:r>
              <w:rPr>
                <w:iCs/>
                <w:sz w:val="20"/>
                <w:szCs w:val="20"/>
              </w:rPr>
              <w:t>dr. Dominika ŠVARC PIPAN</w:t>
            </w:r>
            <w:r w:rsidR="0027370A" w:rsidRPr="008D62D8">
              <w:rPr>
                <w:iCs/>
                <w:sz w:val="20"/>
                <w:szCs w:val="20"/>
              </w:rPr>
              <w:t>, minist</w:t>
            </w:r>
            <w:r w:rsidR="008D62D8">
              <w:rPr>
                <w:iCs/>
                <w:sz w:val="20"/>
                <w:szCs w:val="20"/>
              </w:rPr>
              <w:t>r</w:t>
            </w:r>
            <w:r>
              <w:rPr>
                <w:iCs/>
                <w:sz w:val="20"/>
                <w:szCs w:val="20"/>
              </w:rPr>
              <w:t>ica</w:t>
            </w:r>
            <w:r w:rsidR="005225F8" w:rsidRPr="008D62D8">
              <w:rPr>
                <w:iCs/>
                <w:sz w:val="20"/>
                <w:szCs w:val="20"/>
              </w:rPr>
              <w:t xml:space="preserve"> za pravosodje</w:t>
            </w:r>
            <w:r w:rsidR="00EF43FB" w:rsidRPr="008D62D8">
              <w:rPr>
                <w:iCs/>
                <w:sz w:val="20"/>
                <w:szCs w:val="20"/>
              </w:rPr>
              <w:t>,</w:t>
            </w:r>
          </w:p>
          <w:p w14:paraId="6A1A4CDE" w14:textId="3ADA8588" w:rsidR="005225F8" w:rsidRDefault="00402786" w:rsidP="008F081F">
            <w:pPr>
              <w:pStyle w:val="Neotevilenodstavek"/>
              <w:numPr>
                <w:ilvl w:val="0"/>
                <w:numId w:val="11"/>
              </w:numPr>
              <w:spacing w:before="0" w:after="0" w:line="260" w:lineRule="exact"/>
              <w:rPr>
                <w:iCs/>
                <w:sz w:val="20"/>
                <w:szCs w:val="20"/>
              </w:rPr>
            </w:pPr>
            <w:r>
              <w:rPr>
                <w:iCs/>
                <w:sz w:val="20"/>
                <w:szCs w:val="20"/>
              </w:rPr>
              <w:t>dr. Igor ŠOLTES</w:t>
            </w:r>
            <w:r w:rsidR="005225F8" w:rsidRPr="008D62D8">
              <w:rPr>
                <w:iCs/>
                <w:sz w:val="20"/>
                <w:szCs w:val="20"/>
              </w:rPr>
              <w:t>, državni sekretar, Ministrstvo za pravosodje</w:t>
            </w:r>
            <w:r w:rsidR="00EF43FB" w:rsidRPr="008D62D8">
              <w:rPr>
                <w:iCs/>
                <w:sz w:val="20"/>
                <w:szCs w:val="20"/>
              </w:rPr>
              <w:t>,</w:t>
            </w:r>
          </w:p>
          <w:p w14:paraId="6C419576" w14:textId="16654959" w:rsidR="00F50E78" w:rsidRPr="00F50E78" w:rsidRDefault="00F50E78" w:rsidP="00F50E78">
            <w:pPr>
              <w:pStyle w:val="Neotevilenodstavek"/>
              <w:numPr>
                <w:ilvl w:val="0"/>
                <w:numId w:val="11"/>
              </w:numPr>
              <w:spacing w:before="0" w:after="0" w:line="260" w:lineRule="exact"/>
              <w:rPr>
                <w:iCs/>
                <w:sz w:val="20"/>
                <w:szCs w:val="20"/>
              </w:rPr>
            </w:pPr>
            <w:r>
              <w:rPr>
                <w:iCs/>
                <w:sz w:val="20"/>
                <w:szCs w:val="20"/>
              </w:rPr>
              <w:t xml:space="preserve">dr. Sebastjan ZBIČAJNIK, </w:t>
            </w:r>
            <w:r w:rsidRPr="008D62D8">
              <w:rPr>
                <w:iCs/>
                <w:sz w:val="20"/>
                <w:szCs w:val="20"/>
              </w:rPr>
              <w:t>državni sekretar, Ministrstvo za pravosodje,</w:t>
            </w:r>
            <w:r w:rsidRPr="00F50E78">
              <w:rPr>
                <w:iCs/>
                <w:sz w:val="20"/>
                <w:szCs w:val="20"/>
              </w:rPr>
              <w:t xml:space="preserve"> </w:t>
            </w:r>
          </w:p>
          <w:p w14:paraId="0E03E114" w14:textId="6987D5D6" w:rsidR="005225F8" w:rsidRPr="008D62D8" w:rsidRDefault="0027370A" w:rsidP="008F081F">
            <w:pPr>
              <w:pStyle w:val="Neotevilenodstavek"/>
              <w:numPr>
                <w:ilvl w:val="0"/>
                <w:numId w:val="11"/>
              </w:numPr>
              <w:spacing w:before="0" w:after="0" w:line="260" w:lineRule="exact"/>
              <w:rPr>
                <w:iCs/>
                <w:sz w:val="20"/>
                <w:szCs w:val="20"/>
              </w:rPr>
            </w:pPr>
            <w:r w:rsidRPr="008D62D8">
              <w:rPr>
                <w:iCs/>
                <w:sz w:val="20"/>
                <w:szCs w:val="20"/>
              </w:rPr>
              <w:t>mag. Nina KOŽELJ, generalna direktorica</w:t>
            </w:r>
            <w:r w:rsidR="005225F8" w:rsidRPr="008D62D8">
              <w:rPr>
                <w:iCs/>
                <w:sz w:val="20"/>
                <w:szCs w:val="20"/>
              </w:rPr>
              <w:t xml:space="preserve"> Direktorata za </w:t>
            </w:r>
            <w:r w:rsidR="005403A0" w:rsidRPr="008D62D8">
              <w:rPr>
                <w:iCs/>
                <w:sz w:val="20"/>
                <w:szCs w:val="20"/>
              </w:rPr>
              <w:t>kaznovalno pravo in človekove pravice</w:t>
            </w:r>
            <w:r w:rsidR="005225F8" w:rsidRPr="008D62D8">
              <w:rPr>
                <w:iCs/>
                <w:sz w:val="20"/>
                <w:szCs w:val="20"/>
              </w:rPr>
              <w:t>, Ministrstvo za pravosodje</w:t>
            </w:r>
            <w:r w:rsidR="00EF43FB" w:rsidRPr="008D62D8">
              <w:rPr>
                <w:iCs/>
                <w:sz w:val="20"/>
                <w:szCs w:val="20"/>
              </w:rPr>
              <w:t>,</w:t>
            </w:r>
          </w:p>
          <w:p w14:paraId="035A47B7" w14:textId="21D8608A" w:rsidR="005225F8" w:rsidRPr="008D1759" w:rsidRDefault="007F3786" w:rsidP="008F081F">
            <w:pPr>
              <w:pStyle w:val="Neotevilenodstavek"/>
              <w:numPr>
                <w:ilvl w:val="0"/>
                <w:numId w:val="11"/>
              </w:numPr>
              <w:spacing w:before="0" w:after="0" w:line="260" w:lineRule="exact"/>
              <w:rPr>
                <w:iCs/>
                <w:sz w:val="20"/>
                <w:szCs w:val="20"/>
              </w:rPr>
            </w:pPr>
            <w:r w:rsidRPr="008D62D8">
              <w:rPr>
                <w:iCs/>
                <w:sz w:val="20"/>
                <w:szCs w:val="20"/>
              </w:rPr>
              <w:t>g. Peter PAVLIN</w:t>
            </w:r>
            <w:r w:rsidR="00D53F87" w:rsidRPr="008D62D8">
              <w:rPr>
                <w:iCs/>
                <w:sz w:val="20"/>
                <w:szCs w:val="20"/>
              </w:rPr>
              <w:t>, vodja Sektorja za kaznovalno pravo in človekove pra</w:t>
            </w:r>
            <w:r w:rsidR="0027370A" w:rsidRPr="008D62D8">
              <w:rPr>
                <w:iCs/>
                <w:sz w:val="20"/>
                <w:szCs w:val="20"/>
              </w:rPr>
              <w:t>vice, Ministrstvo za pravosodje</w:t>
            </w:r>
            <w:r w:rsidR="00EF43FB" w:rsidRPr="008D62D8">
              <w:rPr>
                <w:iCs/>
                <w:sz w:val="20"/>
                <w:szCs w:val="20"/>
              </w:rPr>
              <w:t>.</w:t>
            </w:r>
          </w:p>
        </w:tc>
      </w:tr>
      <w:tr w:rsidR="00787B32" w:rsidRPr="008D1759" w14:paraId="3771FF8C" w14:textId="77777777" w:rsidTr="008F3EC2">
        <w:tc>
          <w:tcPr>
            <w:tcW w:w="9163" w:type="dxa"/>
            <w:gridSpan w:val="4"/>
          </w:tcPr>
          <w:p w14:paraId="2D191CC8" w14:textId="77777777" w:rsidR="00787B32" w:rsidRPr="005F3DC6" w:rsidRDefault="00787B32" w:rsidP="008F3EC2">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87B32" w:rsidRPr="008D1759" w14:paraId="6AD3EC0E" w14:textId="77777777" w:rsidTr="008F3EC2">
        <w:tc>
          <w:tcPr>
            <w:tcW w:w="9163" w:type="dxa"/>
            <w:gridSpan w:val="4"/>
          </w:tcPr>
          <w:p w14:paraId="2B655E00" w14:textId="77777777" w:rsidR="00787B32" w:rsidRPr="008D1759" w:rsidRDefault="005225F8" w:rsidP="008F3EC2">
            <w:pPr>
              <w:pStyle w:val="Neotevilenodstavek"/>
              <w:spacing w:before="0" w:after="0" w:line="260" w:lineRule="exact"/>
              <w:rPr>
                <w:iCs/>
                <w:sz w:val="20"/>
                <w:szCs w:val="20"/>
              </w:rPr>
            </w:pPr>
            <w:r>
              <w:rPr>
                <w:iCs/>
                <w:sz w:val="20"/>
                <w:szCs w:val="20"/>
              </w:rPr>
              <w:t>/</w:t>
            </w:r>
          </w:p>
        </w:tc>
      </w:tr>
      <w:tr w:rsidR="00787B32" w:rsidRPr="008D1759" w14:paraId="15F5F4B3" w14:textId="77777777" w:rsidTr="008F3EC2">
        <w:tc>
          <w:tcPr>
            <w:tcW w:w="9163" w:type="dxa"/>
            <w:gridSpan w:val="4"/>
          </w:tcPr>
          <w:p w14:paraId="5F13CEEB" w14:textId="77777777" w:rsidR="00787B32" w:rsidRPr="00D43F59" w:rsidRDefault="00787B32" w:rsidP="008F3EC2">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87B32" w:rsidRPr="008D1759" w14:paraId="117B64FF" w14:textId="77777777" w:rsidTr="008F3EC2">
        <w:tc>
          <w:tcPr>
            <w:tcW w:w="9163" w:type="dxa"/>
            <w:gridSpan w:val="4"/>
          </w:tcPr>
          <w:p w14:paraId="43B7D2E0" w14:textId="77777777" w:rsidR="00B72F70" w:rsidRPr="00847733" w:rsidRDefault="00B72F70" w:rsidP="00B72F70">
            <w:pPr>
              <w:pStyle w:val="Neotevilenodstavek"/>
              <w:numPr>
                <w:ilvl w:val="0"/>
                <w:numId w:val="11"/>
              </w:numPr>
              <w:spacing w:before="0" w:after="0" w:line="260" w:lineRule="exact"/>
              <w:rPr>
                <w:iCs/>
                <w:sz w:val="20"/>
                <w:szCs w:val="20"/>
              </w:rPr>
            </w:pPr>
            <w:r>
              <w:rPr>
                <w:iCs/>
                <w:sz w:val="20"/>
                <w:szCs w:val="20"/>
              </w:rPr>
              <w:t>dr. Dominika ŠVARC PIPAN</w:t>
            </w:r>
            <w:r w:rsidRPr="008D62D8">
              <w:rPr>
                <w:iCs/>
                <w:sz w:val="20"/>
                <w:szCs w:val="20"/>
              </w:rPr>
              <w:t>, minist</w:t>
            </w:r>
            <w:r>
              <w:rPr>
                <w:iCs/>
                <w:sz w:val="20"/>
                <w:szCs w:val="20"/>
              </w:rPr>
              <w:t>rica</w:t>
            </w:r>
            <w:r w:rsidRPr="008D62D8">
              <w:rPr>
                <w:iCs/>
                <w:sz w:val="20"/>
                <w:szCs w:val="20"/>
              </w:rPr>
              <w:t xml:space="preserve"> za pravosodje,</w:t>
            </w:r>
          </w:p>
          <w:p w14:paraId="7E21ACE5" w14:textId="5C5E65EC" w:rsidR="00B72F70" w:rsidRDefault="00B72F70" w:rsidP="00B72F70">
            <w:pPr>
              <w:pStyle w:val="Neotevilenodstavek"/>
              <w:numPr>
                <w:ilvl w:val="0"/>
                <w:numId w:val="11"/>
              </w:numPr>
              <w:spacing w:before="0" w:after="0" w:line="260" w:lineRule="exact"/>
              <w:rPr>
                <w:iCs/>
                <w:sz w:val="20"/>
                <w:szCs w:val="20"/>
              </w:rPr>
            </w:pPr>
            <w:r>
              <w:rPr>
                <w:iCs/>
                <w:sz w:val="20"/>
                <w:szCs w:val="20"/>
              </w:rPr>
              <w:t>dr. Igor ŠOLTES</w:t>
            </w:r>
            <w:r w:rsidRPr="008D62D8">
              <w:rPr>
                <w:iCs/>
                <w:sz w:val="20"/>
                <w:szCs w:val="20"/>
              </w:rPr>
              <w:t>, državni sekretar, Ministrstvo za pravosodje,</w:t>
            </w:r>
          </w:p>
          <w:p w14:paraId="2C78EA13" w14:textId="0311ED25" w:rsidR="00231E20" w:rsidRPr="00231E20" w:rsidRDefault="00231E20" w:rsidP="00231E20">
            <w:pPr>
              <w:pStyle w:val="Neotevilenodstavek"/>
              <w:numPr>
                <w:ilvl w:val="0"/>
                <w:numId w:val="11"/>
              </w:numPr>
              <w:spacing w:before="0" w:after="0" w:line="260" w:lineRule="exact"/>
              <w:rPr>
                <w:iCs/>
                <w:sz w:val="20"/>
                <w:szCs w:val="20"/>
              </w:rPr>
            </w:pPr>
            <w:r>
              <w:rPr>
                <w:iCs/>
                <w:sz w:val="20"/>
                <w:szCs w:val="20"/>
              </w:rPr>
              <w:t xml:space="preserve">dr. Sebastjan ZBIČAJNIK, </w:t>
            </w:r>
            <w:r w:rsidRPr="008D62D8">
              <w:rPr>
                <w:iCs/>
                <w:sz w:val="20"/>
                <w:szCs w:val="20"/>
              </w:rPr>
              <w:t>državni sekretar, Ministrstvo za pravosodje,</w:t>
            </w:r>
            <w:r w:rsidRPr="00F50E78">
              <w:rPr>
                <w:iCs/>
                <w:sz w:val="20"/>
                <w:szCs w:val="20"/>
              </w:rPr>
              <w:t xml:space="preserve"> </w:t>
            </w:r>
          </w:p>
          <w:p w14:paraId="6CF2BF01" w14:textId="77777777" w:rsidR="00B72F70" w:rsidRPr="008D62D8" w:rsidRDefault="00B72F70" w:rsidP="00B72F70">
            <w:pPr>
              <w:pStyle w:val="Neotevilenodstavek"/>
              <w:numPr>
                <w:ilvl w:val="0"/>
                <w:numId w:val="11"/>
              </w:numPr>
              <w:spacing w:before="0" w:after="0" w:line="260" w:lineRule="exact"/>
              <w:rPr>
                <w:iCs/>
                <w:sz w:val="20"/>
                <w:szCs w:val="20"/>
              </w:rPr>
            </w:pPr>
            <w:r w:rsidRPr="008D62D8">
              <w:rPr>
                <w:iCs/>
                <w:sz w:val="20"/>
                <w:szCs w:val="20"/>
              </w:rPr>
              <w:t>mag. Nina KOŽELJ, generalna direktorica Direktorata za kaznovalno pravo in človekove pravice, Ministrstvo za pravosodje,</w:t>
            </w:r>
          </w:p>
          <w:p w14:paraId="4E579852" w14:textId="37968645" w:rsidR="00787B32" w:rsidRPr="00D43F59" w:rsidRDefault="00B72F70" w:rsidP="00B72F70">
            <w:pPr>
              <w:pStyle w:val="Neotevilenodstavek"/>
              <w:numPr>
                <w:ilvl w:val="0"/>
                <w:numId w:val="11"/>
              </w:numPr>
              <w:spacing w:before="0" w:after="0" w:line="260" w:lineRule="exact"/>
              <w:rPr>
                <w:b/>
                <w:sz w:val="20"/>
                <w:szCs w:val="20"/>
              </w:rPr>
            </w:pPr>
            <w:r w:rsidRPr="008D62D8">
              <w:rPr>
                <w:iCs/>
                <w:sz w:val="20"/>
                <w:szCs w:val="20"/>
              </w:rPr>
              <w:t>g. Peter PAVLIN, vodja Sektorja za kaznovalno pravo in človekove pravice, Ministrstvo za pravosodje.</w:t>
            </w:r>
          </w:p>
        </w:tc>
      </w:tr>
      <w:tr w:rsidR="00787B32" w:rsidRPr="008D1759" w14:paraId="7CD60F9D" w14:textId="77777777" w:rsidTr="008F3EC2">
        <w:tc>
          <w:tcPr>
            <w:tcW w:w="9163" w:type="dxa"/>
            <w:gridSpan w:val="4"/>
          </w:tcPr>
          <w:p w14:paraId="45DE50FF" w14:textId="77777777" w:rsidR="00787B32" w:rsidRPr="008D1759" w:rsidRDefault="00787B32" w:rsidP="008F3EC2">
            <w:pPr>
              <w:pStyle w:val="Oddelek"/>
              <w:numPr>
                <w:ilvl w:val="0"/>
                <w:numId w:val="0"/>
              </w:numPr>
              <w:spacing w:before="0" w:after="0" w:line="260" w:lineRule="exact"/>
              <w:jc w:val="left"/>
              <w:rPr>
                <w:sz w:val="20"/>
                <w:szCs w:val="20"/>
              </w:rPr>
            </w:pPr>
            <w:r w:rsidRPr="001B031A">
              <w:rPr>
                <w:sz w:val="20"/>
                <w:szCs w:val="20"/>
              </w:rPr>
              <w:t xml:space="preserve">5. </w:t>
            </w:r>
            <w:r w:rsidRPr="002E1A6E">
              <w:rPr>
                <w:sz w:val="20"/>
                <w:szCs w:val="20"/>
              </w:rPr>
              <w:t>Kratek povzetek gradiva:</w:t>
            </w:r>
          </w:p>
        </w:tc>
      </w:tr>
      <w:tr w:rsidR="00787B32" w:rsidRPr="008D1759" w14:paraId="2639903C" w14:textId="77777777" w:rsidTr="008F3EC2">
        <w:tc>
          <w:tcPr>
            <w:tcW w:w="9163" w:type="dxa"/>
            <w:gridSpan w:val="4"/>
          </w:tcPr>
          <w:p w14:paraId="6F077BCF" w14:textId="75203093" w:rsidR="00551D75" w:rsidRDefault="00C070B9" w:rsidP="00551D75">
            <w:pPr>
              <w:spacing w:line="260" w:lineRule="atLeast"/>
              <w:jc w:val="both"/>
              <w:rPr>
                <w:rFonts w:cs="Arial"/>
                <w:szCs w:val="20"/>
              </w:rPr>
            </w:pPr>
            <w:bookmarkStart w:id="0" w:name="_Hlk76556547"/>
            <w:r>
              <w:rPr>
                <w:rFonts w:cs="Arial"/>
                <w:szCs w:val="20"/>
              </w:rPr>
              <w:t>Predlog Zakona o spremembah in dopolnitvah Kazenskega zakonika</w:t>
            </w:r>
            <w:r w:rsidR="00551D75">
              <w:rPr>
                <w:rFonts w:cs="Arial"/>
                <w:szCs w:val="20"/>
              </w:rPr>
              <w:t xml:space="preserve"> (v nadaljevanju</w:t>
            </w:r>
            <w:r>
              <w:rPr>
                <w:rFonts w:cs="Arial"/>
                <w:szCs w:val="20"/>
              </w:rPr>
              <w:t>: Predlog zakona</w:t>
            </w:r>
            <w:r w:rsidR="00551D75">
              <w:rPr>
                <w:rFonts w:cs="Arial"/>
                <w:szCs w:val="20"/>
              </w:rPr>
              <w:t>) se nanašajo</w:t>
            </w:r>
            <w:r w:rsidR="00B72F70">
              <w:rPr>
                <w:rFonts w:cs="Arial"/>
                <w:szCs w:val="20"/>
              </w:rPr>
              <w:t xml:space="preserve"> na manjše do</w:t>
            </w:r>
            <w:r w:rsidR="006574AE">
              <w:rPr>
                <w:rFonts w:cs="Arial"/>
                <w:szCs w:val="20"/>
              </w:rPr>
              <w:t>polnilne</w:t>
            </w:r>
            <w:r w:rsidR="00B72F70">
              <w:rPr>
                <w:rFonts w:cs="Arial"/>
                <w:szCs w:val="20"/>
              </w:rPr>
              <w:t xml:space="preserve"> uskladitve za naslednjimi direktivami</w:t>
            </w:r>
            <w:r w:rsidR="006574AE">
              <w:rPr>
                <w:rFonts w:cs="Arial"/>
                <w:szCs w:val="20"/>
              </w:rPr>
              <w:t xml:space="preserve"> Evropske unije</w:t>
            </w:r>
            <w:r w:rsidR="00B72F70">
              <w:rPr>
                <w:rFonts w:cs="Arial"/>
                <w:szCs w:val="20"/>
              </w:rPr>
              <w:t>:</w:t>
            </w:r>
          </w:p>
          <w:p w14:paraId="24BC3E73" w14:textId="0A086DB6" w:rsidR="00B72F70" w:rsidRDefault="00B72F70" w:rsidP="00551D75">
            <w:pPr>
              <w:spacing w:line="260" w:lineRule="atLeast"/>
              <w:jc w:val="both"/>
              <w:rPr>
                <w:rFonts w:cs="Arial"/>
                <w:szCs w:val="20"/>
              </w:rPr>
            </w:pPr>
          </w:p>
          <w:p w14:paraId="22C0DE7F" w14:textId="52F57E01" w:rsidR="00B72F70" w:rsidRPr="00B72F70" w:rsidRDefault="00C070B9" w:rsidP="00B72F70">
            <w:pPr>
              <w:jc w:val="both"/>
              <w:rPr>
                <w:rFonts w:cs="Arial"/>
                <w:szCs w:val="20"/>
              </w:rPr>
            </w:pPr>
            <w:r>
              <w:rPr>
                <w:rFonts w:cs="Arial"/>
                <w:szCs w:val="20"/>
              </w:rPr>
              <w:t xml:space="preserve">- </w:t>
            </w:r>
            <w:r w:rsidR="00B72F70" w:rsidRPr="00B72F70">
              <w:rPr>
                <w:rFonts w:cs="Arial"/>
                <w:szCs w:val="20"/>
              </w:rPr>
              <w:t>Direktiva 2011/36/EU Evropskega parlamenta in Sveta z dne 5. 4. 2011 o preprečevanju trgovine z ljudmi in boju proti njej ter zaščiti njenih žrtev in o nadomestitvi Okvirnega sklepa Sveta 20</w:t>
            </w:r>
            <w:r w:rsidR="00B72F70">
              <w:rPr>
                <w:rFonts w:cs="Arial"/>
                <w:szCs w:val="20"/>
              </w:rPr>
              <w:t>0</w:t>
            </w:r>
            <w:r w:rsidR="00B72F70" w:rsidRPr="00B72F70">
              <w:rPr>
                <w:rFonts w:cs="Arial"/>
                <w:szCs w:val="20"/>
              </w:rPr>
              <w:t>2/629/PNZ</w:t>
            </w:r>
          </w:p>
          <w:p w14:paraId="5C24789D" w14:textId="600DEFB8" w:rsidR="00B72F70" w:rsidRPr="00B72F70" w:rsidRDefault="00C070B9" w:rsidP="00B72F70">
            <w:pPr>
              <w:jc w:val="both"/>
              <w:rPr>
                <w:rFonts w:cs="Arial"/>
                <w:szCs w:val="20"/>
              </w:rPr>
            </w:pPr>
            <w:r>
              <w:rPr>
                <w:rFonts w:cs="Arial"/>
                <w:szCs w:val="20"/>
              </w:rPr>
              <w:t xml:space="preserve">- </w:t>
            </w:r>
            <w:r w:rsidR="00B72F70" w:rsidRPr="00B72F70">
              <w:rPr>
                <w:rFonts w:cs="Arial"/>
                <w:szCs w:val="20"/>
              </w:rPr>
              <w:t>Direktiva 2017/1371/EU Evropskega parlamenta in Sveta z dne 5. 7. 2017 o boju proti goljufijam, ki škodijo finančnim interesom Unije, z uporabo kazenskega prava</w:t>
            </w:r>
          </w:p>
          <w:p w14:paraId="7E340E00" w14:textId="7D7CE6B2" w:rsidR="00B72F70" w:rsidRPr="00B72F70" w:rsidRDefault="00C070B9" w:rsidP="00B72F70">
            <w:pPr>
              <w:jc w:val="both"/>
              <w:rPr>
                <w:rFonts w:cs="Arial"/>
                <w:szCs w:val="20"/>
              </w:rPr>
            </w:pPr>
            <w:r>
              <w:rPr>
                <w:rFonts w:cs="Arial"/>
                <w:szCs w:val="20"/>
              </w:rPr>
              <w:t xml:space="preserve">- </w:t>
            </w:r>
            <w:r w:rsidR="00B72F70" w:rsidRPr="00B72F70">
              <w:rPr>
                <w:rFonts w:cs="Arial"/>
                <w:szCs w:val="20"/>
              </w:rPr>
              <w:t>Direktiva (EU) 2017/541 Evropskega parlamenta in Sveta z dne 15. marca 2017 o boju proti terorizmu in nadomestitvi Okvirnega sklepa Sveta 2002/475/PNZ ter o spremembi Sklepa Sveta 2005/671/PNZ</w:t>
            </w:r>
          </w:p>
          <w:p w14:paraId="2E0A1694" w14:textId="6EF470B5" w:rsidR="00B72F70" w:rsidRDefault="00C070B9" w:rsidP="00B72F70">
            <w:pPr>
              <w:jc w:val="both"/>
              <w:rPr>
                <w:rFonts w:cs="Arial"/>
                <w:szCs w:val="20"/>
              </w:rPr>
            </w:pPr>
            <w:r>
              <w:rPr>
                <w:rFonts w:cs="Arial"/>
                <w:szCs w:val="20"/>
              </w:rPr>
              <w:t xml:space="preserve">- </w:t>
            </w:r>
            <w:r w:rsidR="00B72F70" w:rsidRPr="00B72F70">
              <w:rPr>
                <w:rFonts w:cs="Arial"/>
                <w:szCs w:val="20"/>
              </w:rPr>
              <w:t>Direktiva 2014/57/EU Evropskega parlamenta in Sveta z dne 16. 4. 2014 o kazenskih sankcijah za zlorabo trga</w:t>
            </w:r>
          </w:p>
          <w:p w14:paraId="3294D2F4" w14:textId="126DB695" w:rsidR="006574AE" w:rsidRDefault="006574AE" w:rsidP="00B72F70">
            <w:pPr>
              <w:jc w:val="both"/>
              <w:rPr>
                <w:rFonts w:cs="Arial"/>
                <w:szCs w:val="20"/>
              </w:rPr>
            </w:pPr>
          </w:p>
          <w:p w14:paraId="160220BD" w14:textId="4BF02379" w:rsidR="006574AE" w:rsidRPr="00B72F70" w:rsidRDefault="006574AE" w:rsidP="00B72F70">
            <w:pPr>
              <w:jc w:val="both"/>
              <w:rPr>
                <w:rFonts w:cs="Arial"/>
                <w:szCs w:val="20"/>
              </w:rPr>
            </w:pPr>
            <w:r>
              <w:rPr>
                <w:rFonts w:cs="Arial"/>
                <w:szCs w:val="20"/>
              </w:rPr>
              <w:t xml:space="preserve">Poleg </w:t>
            </w:r>
            <w:proofErr w:type="spellStart"/>
            <w:r>
              <w:rPr>
                <w:rFonts w:cs="Arial"/>
                <w:szCs w:val="20"/>
              </w:rPr>
              <w:t>navednega</w:t>
            </w:r>
            <w:proofErr w:type="spellEnd"/>
            <w:r>
              <w:rPr>
                <w:rFonts w:cs="Arial"/>
                <w:szCs w:val="20"/>
              </w:rPr>
              <w:t xml:space="preserve"> Predlog zakona vsebuje tudi uskladitev z zadnjim od štirih priporočil odbora Sveta Evrope MONEYVAL iz petega kroga ocenjevanja </w:t>
            </w:r>
            <w:r>
              <w:rPr>
                <w:rFonts w:cs="Arial"/>
                <w:bCs/>
                <w:szCs w:val="20"/>
              </w:rPr>
              <w:t>Republike Slovenije na področju preprečevanja in boja proti pranju denarja in financiranju terorizma ter nekaj redakcijskih popravkov.</w:t>
            </w:r>
            <w:r>
              <w:rPr>
                <w:rFonts w:cs="Arial"/>
                <w:szCs w:val="20"/>
              </w:rPr>
              <w:t xml:space="preserve"> </w:t>
            </w:r>
          </w:p>
          <w:bookmarkEnd w:id="0"/>
          <w:p w14:paraId="21110D57" w14:textId="25C115AC" w:rsidR="00C732F5" w:rsidRPr="000A6DCC" w:rsidRDefault="00C732F5" w:rsidP="000A6DCC">
            <w:pPr>
              <w:autoSpaceDE w:val="0"/>
              <w:autoSpaceDN w:val="0"/>
              <w:adjustRightInd w:val="0"/>
              <w:jc w:val="both"/>
              <w:rPr>
                <w:rFonts w:cs="Arial"/>
                <w:color w:val="000000"/>
                <w:szCs w:val="20"/>
                <w:lang w:eastAsia="sl-SI"/>
              </w:rPr>
            </w:pPr>
          </w:p>
        </w:tc>
      </w:tr>
      <w:tr w:rsidR="00787B32" w:rsidRPr="008D1759" w14:paraId="1DC92035" w14:textId="77777777" w:rsidTr="008F3EC2">
        <w:tc>
          <w:tcPr>
            <w:tcW w:w="9163" w:type="dxa"/>
            <w:gridSpan w:val="4"/>
          </w:tcPr>
          <w:p w14:paraId="095F082B" w14:textId="77777777" w:rsidR="00787B32" w:rsidRPr="008D1759" w:rsidRDefault="00787B32" w:rsidP="008F3EC2">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87B32" w:rsidRPr="008D1759" w14:paraId="77939633" w14:textId="77777777" w:rsidTr="008F3EC2">
        <w:tc>
          <w:tcPr>
            <w:tcW w:w="1448" w:type="dxa"/>
          </w:tcPr>
          <w:p w14:paraId="47E548C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225C49F" w14:textId="77777777" w:rsidR="00787B32" w:rsidRPr="008D1759" w:rsidRDefault="00787B32" w:rsidP="008F3EC2">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DF4E8CB"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140C495C" w14:textId="77777777" w:rsidTr="008F3EC2">
        <w:tc>
          <w:tcPr>
            <w:tcW w:w="1448" w:type="dxa"/>
          </w:tcPr>
          <w:p w14:paraId="73F6164A"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2C20726" w14:textId="77777777" w:rsidR="00787B32" w:rsidRPr="008D1759" w:rsidRDefault="00787B32" w:rsidP="008F3EC2">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289916CC"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9A99D92" w14:textId="77777777" w:rsidTr="008F3EC2">
        <w:tc>
          <w:tcPr>
            <w:tcW w:w="1448" w:type="dxa"/>
          </w:tcPr>
          <w:p w14:paraId="3666F935"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773353B" w14:textId="77777777" w:rsidR="00787B32" w:rsidRPr="008D1759" w:rsidRDefault="00787B32" w:rsidP="008F3EC2">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09CDDD25" w14:textId="77777777" w:rsidR="00787B32" w:rsidRPr="005D673C" w:rsidRDefault="00787B32" w:rsidP="008F3EC2">
            <w:pPr>
              <w:pStyle w:val="Neotevilenodstavek"/>
              <w:spacing w:before="0" w:after="0" w:line="260" w:lineRule="exact"/>
              <w:jc w:val="center"/>
              <w:rPr>
                <w:b/>
                <w:sz w:val="20"/>
                <w:szCs w:val="20"/>
              </w:rPr>
            </w:pPr>
            <w:r w:rsidRPr="005D673C">
              <w:rPr>
                <w:b/>
                <w:sz w:val="20"/>
                <w:szCs w:val="20"/>
              </w:rPr>
              <w:t>NE</w:t>
            </w:r>
          </w:p>
        </w:tc>
      </w:tr>
      <w:tr w:rsidR="00787B32" w:rsidRPr="008D1759" w14:paraId="5FDEF431" w14:textId="77777777" w:rsidTr="008F3EC2">
        <w:tc>
          <w:tcPr>
            <w:tcW w:w="1448" w:type="dxa"/>
          </w:tcPr>
          <w:p w14:paraId="3B0ECEAB"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21B4DCA" w14:textId="77777777" w:rsidR="00787B32" w:rsidRPr="008D1759" w:rsidRDefault="00787B32" w:rsidP="008F3EC2">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C8405CA"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2E9F2C9" w14:textId="77777777" w:rsidTr="008F3EC2">
        <w:tc>
          <w:tcPr>
            <w:tcW w:w="1448" w:type="dxa"/>
          </w:tcPr>
          <w:p w14:paraId="074AE58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lastRenderedPageBreak/>
              <w:t>d)</w:t>
            </w:r>
          </w:p>
        </w:tc>
        <w:tc>
          <w:tcPr>
            <w:tcW w:w="5444" w:type="dxa"/>
            <w:gridSpan w:val="2"/>
          </w:tcPr>
          <w:p w14:paraId="5F542AD5" w14:textId="77777777" w:rsidR="00787B32" w:rsidRPr="008D1759" w:rsidRDefault="00787B32" w:rsidP="008F3EC2">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AFC0F76"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3842ED73" w14:textId="77777777" w:rsidTr="008F3EC2">
        <w:tc>
          <w:tcPr>
            <w:tcW w:w="1448" w:type="dxa"/>
          </w:tcPr>
          <w:p w14:paraId="14140FD2"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60AF9612" w14:textId="77777777" w:rsidR="00787B32" w:rsidRPr="008D1759" w:rsidRDefault="00787B32" w:rsidP="008F3EC2">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B1D25E0"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A976A99" w14:textId="77777777" w:rsidTr="008F3EC2">
        <w:tc>
          <w:tcPr>
            <w:tcW w:w="1448" w:type="dxa"/>
            <w:tcBorders>
              <w:bottom w:val="single" w:sz="4" w:space="0" w:color="auto"/>
            </w:tcBorders>
          </w:tcPr>
          <w:p w14:paraId="7A9C1DE7" w14:textId="77777777" w:rsidR="00787B32" w:rsidRPr="008D1759" w:rsidRDefault="00787B32" w:rsidP="008F3EC2">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523431E9" w14:textId="77777777" w:rsidR="00787B32" w:rsidRPr="008D1759" w:rsidRDefault="00787B32" w:rsidP="008F3EC2">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76B8F63"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nacionalne d</w:t>
            </w:r>
            <w:r>
              <w:rPr>
                <w:bCs/>
                <w:sz w:val="20"/>
                <w:szCs w:val="20"/>
              </w:rPr>
              <w:t>okumente razvojnega načrtovanja</w:t>
            </w:r>
          </w:p>
          <w:p w14:paraId="34689757"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2B82BE4C" w14:textId="77777777" w:rsidR="00787B32" w:rsidRPr="008D1759" w:rsidRDefault="00787B32" w:rsidP="008F081F">
            <w:pPr>
              <w:pStyle w:val="Neotevilenodstavek"/>
              <w:numPr>
                <w:ilvl w:val="0"/>
                <w:numId w:val="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1CB2D58" w14:textId="77777777" w:rsidR="00787B32" w:rsidRPr="005D673C" w:rsidRDefault="00787B32" w:rsidP="008F3EC2">
            <w:pPr>
              <w:pStyle w:val="Neotevilenodstavek"/>
              <w:spacing w:before="0" w:after="0" w:line="260" w:lineRule="exact"/>
              <w:jc w:val="center"/>
              <w:rPr>
                <w:b/>
                <w:iCs/>
                <w:sz w:val="20"/>
                <w:szCs w:val="20"/>
              </w:rPr>
            </w:pPr>
            <w:r w:rsidRPr="005D673C">
              <w:rPr>
                <w:b/>
                <w:sz w:val="20"/>
                <w:szCs w:val="20"/>
              </w:rPr>
              <w:t>NE</w:t>
            </w:r>
          </w:p>
        </w:tc>
      </w:tr>
      <w:tr w:rsidR="00787B32" w:rsidRPr="008D1759" w14:paraId="7BF73678" w14:textId="77777777" w:rsidTr="008F3EC2">
        <w:tc>
          <w:tcPr>
            <w:tcW w:w="9163" w:type="dxa"/>
            <w:gridSpan w:val="4"/>
            <w:tcBorders>
              <w:top w:val="single" w:sz="4" w:space="0" w:color="auto"/>
              <w:left w:val="single" w:sz="4" w:space="0" w:color="auto"/>
              <w:bottom w:val="single" w:sz="4" w:space="0" w:color="auto"/>
              <w:right w:val="single" w:sz="4" w:space="0" w:color="auto"/>
            </w:tcBorders>
          </w:tcPr>
          <w:p w14:paraId="1DE1636C" w14:textId="77777777" w:rsidR="00787B32" w:rsidRPr="008D1759" w:rsidRDefault="00787B32" w:rsidP="008F3EC2">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6AAFF92D" w14:textId="77777777" w:rsidR="00787B32" w:rsidRPr="008D1759" w:rsidRDefault="005D673C" w:rsidP="008F3EC2">
            <w:pPr>
              <w:pStyle w:val="Oddelek"/>
              <w:widowControl w:val="0"/>
              <w:numPr>
                <w:ilvl w:val="0"/>
                <w:numId w:val="0"/>
              </w:numPr>
              <w:spacing w:before="0" w:after="0" w:line="260" w:lineRule="exact"/>
              <w:jc w:val="left"/>
              <w:rPr>
                <w:b w:val="0"/>
                <w:sz w:val="20"/>
                <w:szCs w:val="20"/>
              </w:rPr>
            </w:pPr>
            <w:r>
              <w:rPr>
                <w:b w:val="0"/>
                <w:sz w:val="20"/>
                <w:szCs w:val="20"/>
              </w:rPr>
              <w:t>/</w:t>
            </w:r>
          </w:p>
        </w:tc>
      </w:tr>
    </w:tbl>
    <w:p w14:paraId="55F194DA" w14:textId="77777777" w:rsidR="00787B32" w:rsidRPr="008D1759" w:rsidRDefault="00787B32" w:rsidP="00787B3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87B32" w:rsidRPr="008D1759" w14:paraId="7C217D21" w14:textId="77777777" w:rsidTr="008F3EC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FE84165" w14:textId="77777777" w:rsidR="00787B32" w:rsidRPr="008D1759" w:rsidRDefault="00787B32" w:rsidP="008F3EC2">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87B32" w:rsidRPr="008D1759" w14:paraId="0A69E35C" w14:textId="77777777" w:rsidTr="008F3EC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CA5918" w14:textId="77777777" w:rsidR="00787B32" w:rsidRPr="008D1759" w:rsidRDefault="00787B32" w:rsidP="008F3EC2">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CC8BC2C" w14:textId="77777777" w:rsidR="00787B32" w:rsidRPr="008D1759" w:rsidRDefault="00787B32" w:rsidP="008F3EC2">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BE79E48"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AFEFC5"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B8E3A93" w14:textId="77777777" w:rsidR="00787B32" w:rsidRPr="008D1759" w:rsidRDefault="00787B32" w:rsidP="008F3EC2">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87B32" w:rsidRPr="008D1759" w14:paraId="1FD7E86E"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B43FE9D"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8B9DBC"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2F00D2"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3F7C1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88454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31B524B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8FC79D6"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DAD138"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D994051"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451747"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9ACCF2"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6739DA73"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4DB721"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772721"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B251B64"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998B5A8"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7D97EB" w14:textId="77777777" w:rsidR="00787B32" w:rsidRPr="008D1759" w:rsidRDefault="00787B32" w:rsidP="008F3EC2">
            <w:pPr>
              <w:widowControl w:val="0"/>
              <w:jc w:val="center"/>
              <w:rPr>
                <w:rFonts w:cs="Arial"/>
                <w:szCs w:val="20"/>
              </w:rPr>
            </w:pPr>
          </w:p>
        </w:tc>
      </w:tr>
      <w:tr w:rsidR="00787B32" w:rsidRPr="008D1759" w14:paraId="1E3F14EA" w14:textId="77777777" w:rsidTr="008F3EC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17E63F1" w14:textId="77777777" w:rsidR="00787B32" w:rsidRPr="008D1759" w:rsidRDefault="00787B32" w:rsidP="008F3EC2">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8CCD92F" w14:textId="77777777" w:rsidR="00787B32" w:rsidRPr="008D1759" w:rsidRDefault="00787B32" w:rsidP="008F3EC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B4C899" w14:textId="77777777" w:rsidR="00787B32" w:rsidRPr="008D1759" w:rsidRDefault="00787B32" w:rsidP="008F3EC2">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807E55" w14:textId="77777777" w:rsidR="00787B32" w:rsidRPr="008D1759" w:rsidRDefault="00787B32" w:rsidP="008F3EC2">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7B5A2C" w14:textId="77777777" w:rsidR="00787B32" w:rsidRPr="008D1759" w:rsidRDefault="00787B32" w:rsidP="008F3EC2">
            <w:pPr>
              <w:widowControl w:val="0"/>
              <w:jc w:val="center"/>
              <w:rPr>
                <w:rFonts w:cs="Arial"/>
                <w:szCs w:val="20"/>
              </w:rPr>
            </w:pPr>
          </w:p>
        </w:tc>
      </w:tr>
      <w:tr w:rsidR="00787B32" w:rsidRPr="008D1759" w14:paraId="072F3986" w14:textId="77777777" w:rsidTr="008F3EC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12210F" w14:textId="77777777" w:rsidR="00787B32" w:rsidRPr="008D1759" w:rsidRDefault="00787B32" w:rsidP="008F3EC2">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8B244D"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BFC6E86" w14:textId="77777777" w:rsidR="00787B32" w:rsidRPr="008D1759" w:rsidRDefault="00787B32" w:rsidP="008F3EC2">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28C845"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D97E4BF" w14:textId="77777777" w:rsidR="00787B32" w:rsidRPr="008D1759" w:rsidRDefault="00787B32" w:rsidP="008F3EC2">
            <w:pPr>
              <w:pStyle w:val="Naslov1"/>
              <w:keepNext w:val="0"/>
              <w:widowControl w:val="0"/>
              <w:tabs>
                <w:tab w:val="left" w:pos="360"/>
              </w:tabs>
              <w:spacing w:before="0" w:after="0"/>
              <w:jc w:val="center"/>
              <w:rPr>
                <w:rFonts w:cs="Arial"/>
                <w:b w:val="0"/>
                <w:sz w:val="20"/>
                <w:szCs w:val="20"/>
              </w:rPr>
            </w:pPr>
          </w:p>
        </w:tc>
      </w:tr>
      <w:tr w:rsidR="00787B32" w:rsidRPr="008D1759" w14:paraId="5BEB382B"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BE7DC1"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87B32" w:rsidRPr="008D1759" w14:paraId="6B076F00" w14:textId="77777777" w:rsidTr="008F3EC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D6A867" w14:textId="77777777" w:rsidR="00787B32" w:rsidRPr="008D1759" w:rsidRDefault="00787B32" w:rsidP="008F3EC2">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87B32" w:rsidRPr="008D1759" w14:paraId="46A86C61"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3A4F4F"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014A5D" w14:textId="77777777" w:rsidR="00787B32" w:rsidRPr="008D1759" w:rsidRDefault="00787B32" w:rsidP="008F3EC2">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8EA242" w14:textId="77777777" w:rsidR="00787B32" w:rsidRPr="008D1759" w:rsidRDefault="00787B32" w:rsidP="008F3EC2">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F39AF7"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98CB92B"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663C4A5F" w14:textId="77777777" w:rsidTr="008F3EC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652A33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B4BACD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31F79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F33226"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D77F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0D32670B"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1FE19B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2C98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5DADB1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1418E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0D744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BA08F8D"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1A7BAA8"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B09891" w14:textId="77777777" w:rsidR="00787B32" w:rsidRPr="008D1759" w:rsidRDefault="00787B32" w:rsidP="008F3EC2">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D9F533"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0D6C4C11" w14:textId="77777777" w:rsidTr="008F3EC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AFEEE3"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87B32" w:rsidRPr="008D1759" w14:paraId="1184F2BF" w14:textId="77777777" w:rsidTr="008F3EC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EAED43D" w14:textId="77777777" w:rsidR="00787B32" w:rsidRPr="008D1759" w:rsidRDefault="00787B32" w:rsidP="008F3EC2">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10D424" w14:textId="77777777" w:rsidR="00787B32" w:rsidRPr="008D1759" w:rsidRDefault="00787B32" w:rsidP="008F3EC2">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A75AD1" w14:textId="77777777" w:rsidR="00787B32" w:rsidRPr="008D1759" w:rsidRDefault="00787B32" w:rsidP="008F3EC2">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53F9CA" w14:textId="77777777" w:rsidR="00787B32" w:rsidRPr="008D1759" w:rsidRDefault="00787B32" w:rsidP="008F3EC2">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A28995" w14:textId="77777777" w:rsidR="00787B32" w:rsidRPr="008D1759" w:rsidRDefault="00787B32" w:rsidP="008F3EC2">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87B32" w:rsidRPr="008D1759" w14:paraId="50D20213"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4614628"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CD2BEC"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1AC9D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BDED0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B3C3BE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3B69CB2" w14:textId="77777777" w:rsidTr="008F3EC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3A67CEE"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136AC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F38C71"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5F771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693F85"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110C424" w14:textId="77777777" w:rsidTr="008F3EC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A6282A"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FA262"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E55C40"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44DD6157" w14:textId="77777777" w:rsidTr="008F3EC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415817" w14:textId="77777777" w:rsidR="00787B32" w:rsidRPr="008D1759" w:rsidRDefault="00787B32" w:rsidP="008F3EC2">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87B32" w:rsidRPr="008D1759" w14:paraId="41161BCD" w14:textId="77777777" w:rsidTr="008F3EC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EC3186" w14:textId="77777777" w:rsidR="00787B32" w:rsidRPr="008D1759" w:rsidRDefault="00787B32" w:rsidP="008F3EC2">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F34E99A" w14:textId="77777777" w:rsidR="00787B32" w:rsidRPr="008D1759" w:rsidRDefault="00787B32" w:rsidP="008F3EC2">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F27F9B" w14:textId="77777777" w:rsidR="00787B32" w:rsidRPr="008D1759" w:rsidRDefault="00787B32" w:rsidP="008F3EC2">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87B32" w:rsidRPr="008D1759" w14:paraId="48148D1D"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354DAF"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F1ED9D"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35A554"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2F3B06C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76664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3E9C57"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1009AB0"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384084E1"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67F42DB"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B348122"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4ACA53" w14:textId="77777777" w:rsidR="00787B32" w:rsidRPr="008D1759" w:rsidRDefault="00787B32" w:rsidP="008F3EC2">
            <w:pPr>
              <w:pStyle w:val="Naslov1"/>
              <w:keepNext w:val="0"/>
              <w:widowControl w:val="0"/>
              <w:tabs>
                <w:tab w:val="left" w:pos="360"/>
              </w:tabs>
              <w:spacing w:before="0" w:after="0"/>
              <w:rPr>
                <w:rFonts w:cs="Arial"/>
                <w:b w:val="0"/>
                <w:bCs/>
                <w:sz w:val="20"/>
                <w:szCs w:val="20"/>
              </w:rPr>
            </w:pPr>
          </w:p>
        </w:tc>
      </w:tr>
      <w:tr w:rsidR="00787B32" w:rsidRPr="008D1759" w14:paraId="5D1CC473" w14:textId="77777777" w:rsidTr="008F3EC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E368475" w14:textId="77777777" w:rsidR="00787B32" w:rsidRPr="008D1759" w:rsidRDefault="00787B32" w:rsidP="008F3EC2">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C843261" w14:textId="77777777" w:rsidR="00787B32" w:rsidRPr="008D1759" w:rsidRDefault="00787B32" w:rsidP="008F3EC2">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68D7DB7" w14:textId="77777777" w:rsidR="00787B32" w:rsidRPr="008D1759" w:rsidRDefault="00787B32" w:rsidP="008F3EC2">
            <w:pPr>
              <w:pStyle w:val="Naslov1"/>
              <w:keepNext w:val="0"/>
              <w:widowControl w:val="0"/>
              <w:tabs>
                <w:tab w:val="left" w:pos="360"/>
              </w:tabs>
              <w:spacing w:before="0" w:after="0"/>
              <w:rPr>
                <w:rFonts w:cs="Arial"/>
                <w:sz w:val="20"/>
                <w:szCs w:val="20"/>
              </w:rPr>
            </w:pPr>
          </w:p>
        </w:tc>
      </w:tr>
      <w:tr w:rsidR="00787B32" w:rsidRPr="008D1759" w14:paraId="2E65539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3A949FE" w14:textId="77777777" w:rsidR="00787B32" w:rsidRPr="008D1759" w:rsidRDefault="00787B32" w:rsidP="008F3EC2">
            <w:pPr>
              <w:widowControl w:val="0"/>
              <w:rPr>
                <w:rFonts w:cs="Arial"/>
                <w:b/>
                <w:szCs w:val="20"/>
              </w:rPr>
            </w:pPr>
          </w:p>
          <w:p w14:paraId="0088636E" w14:textId="77777777" w:rsidR="00787B32" w:rsidRPr="008D1759" w:rsidRDefault="00787B32" w:rsidP="008F3EC2">
            <w:pPr>
              <w:widowControl w:val="0"/>
              <w:rPr>
                <w:rFonts w:cs="Arial"/>
                <w:b/>
                <w:szCs w:val="20"/>
              </w:rPr>
            </w:pPr>
            <w:r w:rsidRPr="008D1759">
              <w:rPr>
                <w:rFonts w:cs="Arial"/>
                <w:b/>
                <w:szCs w:val="20"/>
              </w:rPr>
              <w:t>OBRAZLOŽITEV:</w:t>
            </w:r>
          </w:p>
          <w:p w14:paraId="0B5B1163"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14:paraId="3FB6ACB4" w14:textId="77777777" w:rsidR="00787B32" w:rsidRDefault="005D673C" w:rsidP="008F3EC2">
            <w:pPr>
              <w:widowControl w:val="0"/>
              <w:ind w:left="284"/>
              <w:rPr>
                <w:rFonts w:cs="Arial"/>
                <w:szCs w:val="20"/>
                <w:lang w:eastAsia="sl-SI"/>
              </w:rPr>
            </w:pPr>
            <w:r>
              <w:rPr>
                <w:rFonts w:cs="Arial"/>
                <w:szCs w:val="20"/>
                <w:lang w:eastAsia="sl-SI"/>
              </w:rPr>
              <w:t>/</w:t>
            </w:r>
          </w:p>
          <w:p w14:paraId="5E0C3B09" w14:textId="77777777" w:rsidR="005D673C" w:rsidRPr="008D1759" w:rsidRDefault="005D673C" w:rsidP="008F3EC2">
            <w:pPr>
              <w:widowControl w:val="0"/>
              <w:ind w:left="284"/>
              <w:rPr>
                <w:rFonts w:cs="Arial"/>
                <w:szCs w:val="20"/>
                <w:lang w:eastAsia="sl-SI"/>
              </w:rPr>
            </w:pPr>
          </w:p>
          <w:p w14:paraId="1641AEED" w14:textId="77777777" w:rsidR="00787B32" w:rsidRPr="008D1759" w:rsidRDefault="00787B32" w:rsidP="008F081F">
            <w:pPr>
              <w:widowControl w:val="0"/>
              <w:numPr>
                <w:ilvl w:val="0"/>
                <w:numId w:val="2"/>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70E067BA" w14:textId="77777777" w:rsidR="00787B32" w:rsidRPr="008D1759" w:rsidRDefault="00787B32" w:rsidP="008F3EC2">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BF83C29" w14:textId="77777777" w:rsidR="00787B32" w:rsidRPr="008D1759" w:rsidRDefault="00787B32" w:rsidP="008F3EC2">
            <w:pPr>
              <w:widowControl w:val="0"/>
              <w:suppressAutoHyphens/>
              <w:ind w:left="720"/>
              <w:jc w:val="both"/>
              <w:rPr>
                <w:rFonts w:cs="Arial"/>
                <w:b/>
                <w:szCs w:val="20"/>
                <w:lang w:eastAsia="sl-SI"/>
              </w:rPr>
            </w:pPr>
            <w:proofErr w:type="spellStart"/>
            <w:r>
              <w:rPr>
                <w:rFonts w:cs="Arial"/>
                <w:b/>
                <w:szCs w:val="20"/>
                <w:lang w:eastAsia="sl-SI"/>
              </w:rPr>
              <w:lastRenderedPageBreak/>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2D28D8D2"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312C7BC" w14:textId="77777777" w:rsidR="005D673C" w:rsidRDefault="005D673C" w:rsidP="008F3EC2">
            <w:pPr>
              <w:widowControl w:val="0"/>
              <w:suppressAutoHyphens/>
              <w:ind w:left="714"/>
              <w:jc w:val="both"/>
              <w:rPr>
                <w:rFonts w:cs="Arial"/>
                <w:b/>
                <w:szCs w:val="20"/>
                <w:lang w:eastAsia="sl-SI"/>
              </w:rPr>
            </w:pPr>
          </w:p>
          <w:p w14:paraId="528529CC"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59A16148" w14:textId="77777777" w:rsidR="005D673C" w:rsidRPr="005D673C" w:rsidRDefault="005D673C" w:rsidP="008F3EC2">
            <w:pPr>
              <w:widowControl w:val="0"/>
              <w:suppressAutoHyphens/>
              <w:ind w:left="714"/>
              <w:jc w:val="both"/>
              <w:rPr>
                <w:rFonts w:cs="Arial"/>
                <w:szCs w:val="20"/>
                <w:lang w:eastAsia="sl-SI"/>
              </w:rPr>
            </w:pPr>
            <w:r w:rsidRPr="005D673C">
              <w:rPr>
                <w:rFonts w:cs="Arial"/>
                <w:szCs w:val="20"/>
                <w:lang w:eastAsia="sl-SI"/>
              </w:rPr>
              <w:t>/</w:t>
            </w:r>
          </w:p>
          <w:p w14:paraId="1F1DEFC2" w14:textId="77777777" w:rsidR="005D673C" w:rsidRDefault="005D673C" w:rsidP="008F3EC2">
            <w:pPr>
              <w:widowControl w:val="0"/>
              <w:suppressAutoHyphens/>
              <w:ind w:left="714"/>
              <w:jc w:val="both"/>
              <w:rPr>
                <w:rFonts w:cs="Arial"/>
                <w:b/>
                <w:szCs w:val="20"/>
                <w:lang w:eastAsia="sl-SI"/>
              </w:rPr>
            </w:pPr>
          </w:p>
          <w:p w14:paraId="5A83AED4" w14:textId="77777777" w:rsidR="00787B32" w:rsidRPr="008D1759" w:rsidRDefault="00787B32" w:rsidP="008F3EC2">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08D6F48E" w14:textId="77777777" w:rsidR="00787B32" w:rsidRDefault="005D673C" w:rsidP="005D673C">
            <w:pPr>
              <w:widowControl w:val="0"/>
              <w:ind w:left="284"/>
              <w:jc w:val="both"/>
              <w:rPr>
                <w:szCs w:val="20"/>
              </w:rPr>
            </w:pPr>
            <w:r>
              <w:rPr>
                <w:szCs w:val="20"/>
              </w:rPr>
              <w:t xml:space="preserve">        /</w:t>
            </w:r>
          </w:p>
          <w:p w14:paraId="39709087" w14:textId="77777777" w:rsidR="00B02396" w:rsidRPr="008D1759" w:rsidRDefault="00B02396" w:rsidP="005D673C">
            <w:pPr>
              <w:widowControl w:val="0"/>
              <w:ind w:left="284"/>
              <w:jc w:val="both"/>
              <w:rPr>
                <w:szCs w:val="20"/>
              </w:rPr>
            </w:pPr>
          </w:p>
        </w:tc>
      </w:tr>
      <w:tr w:rsidR="00787B32" w:rsidRPr="00D063BD" w14:paraId="68CDDA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04401A7" w14:textId="77777777" w:rsidR="00787B32" w:rsidRPr="00D731F3" w:rsidRDefault="00787B32" w:rsidP="008F3EC2">
            <w:pPr>
              <w:rPr>
                <w:rFonts w:cs="Arial"/>
                <w:b/>
                <w:szCs w:val="20"/>
              </w:rPr>
            </w:pPr>
            <w:r w:rsidRPr="00D731F3">
              <w:rPr>
                <w:rFonts w:cs="Arial"/>
                <w:b/>
                <w:szCs w:val="20"/>
              </w:rPr>
              <w:lastRenderedPageBreak/>
              <w:t>7.b Predstavitev ocene finančnih posledic pod 40.000 EUR:</w:t>
            </w:r>
          </w:p>
          <w:p w14:paraId="4C000F93" w14:textId="77777777" w:rsidR="00787B32" w:rsidRPr="00171E3B" w:rsidRDefault="00B02396" w:rsidP="008F3EC2">
            <w:pPr>
              <w:rPr>
                <w:rFonts w:cs="Arial"/>
                <w:szCs w:val="20"/>
              </w:rPr>
            </w:pPr>
            <w:r>
              <w:rPr>
                <w:rFonts w:cs="Arial"/>
                <w:szCs w:val="20"/>
              </w:rPr>
              <w:t>/</w:t>
            </w:r>
          </w:p>
          <w:p w14:paraId="3962652D" w14:textId="77777777" w:rsidR="00787B32" w:rsidRDefault="00787B32" w:rsidP="008F3EC2">
            <w:pPr>
              <w:rPr>
                <w:rFonts w:cs="Arial"/>
                <w:b/>
                <w:szCs w:val="20"/>
              </w:rPr>
            </w:pPr>
            <w:r w:rsidRPr="00D731F3">
              <w:rPr>
                <w:rFonts w:cs="Arial"/>
                <w:b/>
                <w:szCs w:val="20"/>
              </w:rPr>
              <w:t>Kratka obrazložitev</w:t>
            </w:r>
          </w:p>
          <w:p w14:paraId="0ED0515B" w14:textId="77777777" w:rsidR="00787B32" w:rsidRPr="00B02396" w:rsidRDefault="00B02396" w:rsidP="008F3EC2">
            <w:pPr>
              <w:rPr>
                <w:rFonts w:cs="Arial"/>
                <w:szCs w:val="20"/>
              </w:rPr>
            </w:pPr>
            <w:r>
              <w:rPr>
                <w:rFonts w:cs="Arial"/>
                <w:szCs w:val="20"/>
              </w:rPr>
              <w:t>Predlog zakona ne bo imel finančnih posledic niti do 40.000 evrov.</w:t>
            </w:r>
          </w:p>
        </w:tc>
      </w:tr>
      <w:tr w:rsidR="00787B32" w:rsidRPr="00D063BD" w14:paraId="537A4FA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C3189A5" w14:textId="77777777" w:rsidR="00787B32" w:rsidRPr="00171E3B" w:rsidRDefault="00787B32" w:rsidP="008F3EC2">
            <w:pPr>
              <w:rPr>
                <w:rFonts w:cs="Arial"/>
                <w:b/>
                <w:szCs w:val="20"/>
              </w:rPr>
            </w:pPr>
            <w:r w:rsidRPr="00171E3B">
              <w:rPr>
                <w:rFonts w:cs="Arial"/>
                <w:b/>
                <w:szCs w:val="20"/>
              </w:rPr>
              <w:t>8. Predstavitev sodelovanja z združenji občin:</w:t>
            </w:r>
          </w:p>
        </w:tc>
      </w:tr>
      <w:tr w:rsidR="00787B32" w:rsidRPr="00D063BD" w14:paraId="1AE6C532"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64E121C" w14:textId="77777777" w:rsidR="00787B32" w:rsidRPr="00171E3B" w:rsidRDefault="00787B32" w:rsidP="008F3EC2">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C19733E" w14:textId="77777777" w:rsidR="00787B32" w:rsidRDefault="00787B32" w:rsidP="008F081F">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14:paraId="0766FEC6" w14:textId="77777777"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delovanje občin,</w:t>
            </w:r>
          </w:p>
          <w:p w14:paraId="1E072394" w14:textId="51740CC1" w:rsidR="00787B32" w:rsidRPr="00171E3B" w:rsidRDefault="00787B32" w:rsidP="008F081F">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431" w:type="dxa"/>
            <w:gridSpan w:val="2"/>
          </w:tcPr>
          <w:p w14:paraId="12ECA0F0" w14:textId="77777777" w:rsidR="00787B32" w:rsidRPr="00B02396" w:rsidRDefault="00787B32" w:rsidP="008F3EC2">
            <w:pPr>
              <w:pStyle w:val="Neotevilenodstavek"/>
              <w:widowControl w:val="0"/>
              <w:spacing w:before="0" w:after="0" w:line="260" w:lineRule="exact"/>
              <w:jc w:val="center"/>
              <w:rPr>
                <w:b/>
                <w:sz w:val="20"/>
                <w:szCs w:val="20"/>
              </w:rPr>
            </w:pPr>
            <w:r w:rsidRPr="00B02396">
              <w:rPr>
                <w:b/>
                <w:sz w:val="20"/>
                <w:szCs w:val="20"/>
              </w:rPr>
              <w:t>NE</w:t>
            </w:r>
          </w:p>
        </w:tc>
      </w:tr>
      <w:tr w:rsidR="00787B32" w:rsidRPr="00D063BD" w14:paraId="200F0724"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227D6DF" w14:textId="77777777" w:rsidR="00787B32" w:rsidRPr="00171E3B" w:rsidRDefault="00787B32" w:rsidP="008F3EC2">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6D6AFC54"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Skupnost</w:t>
            </w:r>
            <w:r>
              <w:rPr>
                <w:iCs/>
                <w:sz w:val="20"/>
                <w:szCs w:val="20"/>
              </w:rPr>
              <w:t>i</w:t>
            </w:r>
            <w:r w:rsidR="00B02396">
              <w:rPr>
                <w:iCs/>
                <w:sz w:val="20"/>
                <w:szCs w:val="20"/>
              </w:rPr>
              <w:t xml:space="preserve"> občin Slovenije SOS: </w:t>
            </w:r>
            <w:r w:rsidRPr="00B02396">
              <w:rPr>
                <w:b/>
                <w:iCs/>
                <w:sz w:val="20"/>
                <w:szCs w:val="20"/>
              </w:rPr>
              <w:t>NE</w:t>
            </w:r>
          </w:p>
          <w:p w14:paraId="3C5F221E"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00B02396">
              <w:rPr>
                <w:iCs/>
                <w:sz w:val="20"/>
                <w:szCs w:val="20"/>
              </w:rPr>
              <w:t xml:space="preserve"> občin Slovenije ZOS: </w:t>
            </w:r>
            <w:r w:rsidRPr="00B02396">
              <w:rPr>
                <w:b/>
                <w:iCs/>
                <w:sz w:val="20"/>
                <w:szCs w:val="20"/>
              </w:rPr>
              <w:t>NE</w:t>
            </w:r>
          </w:p>
          <w:p w14:paraId="28ACBFA0" w14:textId="77777777" w:rsidR="00787B32" w:rsidRPr="00B02396" w:rsidRDefault="00787B32" w:rsidP="008F081F">
            <w:pPr>
              <w:pStyle w:val="Neotevilenodstavek"/>
              <w:widowControl w:val="0"/>
              <w:numPr>
                <w:ilvl w:val="0"/>
                <w:numId w:val="6"/>
              </w:numPr>
              <w:spacing w:before="0" w:after="0" w:line="260" w:lineRule="exact"/>
              <w:rPr>
                <w:b/>
                <w:iCs/>
                <w:sz w:val="20"/>
                <w:szCs w:val="20"/>
              </w:rPr>
            </w:pPr>
            <w:r w:rsidRPr="00171E3B">
              <w:rPr>
                <w:iCs/>
                <w:sz w:val="20"/>
                <w:szCs w:val="20"/>
              </w:rPr>
              <w:t>Združenj</w:t>
            </w:r>
            <w:r>
              <w:rPr>
                <w:iCs/>
                <w:sz w:val="20"/>
                <w:szCs w:val="20"/>
              </w:rPr>
              <w:t>u</w:t>
            </w:r>
            <w:r w:rsidRPr="00171E3B">
              <w:rPr>
                <w:iCs/>
                <w:sz w:val="20"/>
                <w:szCs w:val="20"/>
              </w:rPr>
              <w:t xml:space="preserve"> m</w:t>
            </w:r>
            <w:r w:rsidR="00B02396">
              <w:rPr>
                <w:iCs/>
                <w:sz w:val="20"/>
                <w:szCs w:val="20"/>
              </w:rPr>
              <w:t xml:space="preserve">estnih občin Slovenije ZMOS: </w:t>
            </w:r>
            <w:r w:rsidRPr="00B02396">
              <w:rPr>
                <w:b/>
                <w:iCs/>
                <w:sz w:val="20"/>
                <w:szCs w:val="20"/>
              </w:rPr>
              <w:t>NE</w:t>
            </w:r>
          </w:p>
          <w:p w14:paraId="06403817" w14:textId="77777777" w:rsidR="00787B32" w:rsidRPr="00171E3B" w:rsidRDefault="00787B32" w:rsidP="008F3EC2">
            <w:pPr>
              <w:pStyle w:val="Neotevilenodstavek"/>
              <w:widowControl w:val="0"/>
              <w:spacing w:before="0" w:after="0" w:line="260" w:lineRule="exact"/>
              <w:rPr>
                <w:iCs/>
                <w:sz w:val="20"/>
                <w:szCs w:val="20"/>
              </w:rPr>
            </w:pPr>
          </w:p>
          <w:p w14:paraId="68B49176" w14:textId="77777777" w:rsidR="00787B32" w:rsidRPr="00B02396" w:rsidRDefault="00787B32" w:rsidP="00B02396">
            <w:pPr>
              <w:pStyle w:val="Neotevilenodstavek"/>
              <w:widowControl w:val="0"/>
              <w:spacing w:before="0" w:after="0" w:line="260" w:lineRule="exact"/>
              <w:rPr>
                <w:iCs/>
                <w:sz w:val="20"/>
                <w:szCs w:val="20"/>
              </w:rPr>
            </w:pPr>
            <w:r w:rsidRPr="00171E3B">
              <w:rPr>
                <w:iCs/>
                <w:sz w:val="20"/>
                <w:szCs w:val="20"/>
              </w:rPr>
              <w:t>Predlogi in pripombe združenj so bili upoštevani:</w:t>
            </w:r>
            <w:r w:rsidR="00B02396">
              <w:rPr>
                <w:iCs/>
                <w:sz w:val="20"/>
                <w:szCs w:val="20"/>
              </w:rPr>
              <w:t xml:space="preserve"> /</w:t>
            </w:r>
          </w:p>
          <w:p w14:paraId="723D442A" w14:textId="77777777" w:rsidR="00787B32" w:rsidRDefault="00787B32" w:rsidP="008F3EC2">
            <w:pPr>
              <w:pStyle w:val="Neotevilenodstavek"/>
              <w:widowControl w:val="0"/>
              <w:spacing w:before="0" w:after="0" w:line="260" w:lineRule="exact"/>
              <w:ind w:left="360"/>
              <w:rPr>
                <w:iCs/>
                <w:sz w:val="20"/>
                <w:szCs w:val="20"/>
              </w:rPr>
            </w:pPr>
          </w:p>
          <w:p w14:paraId="76AB2DF5" w14:textId="15900748" w:rsidR="00787B32" w:rsidRPr="00171E3B" w:rsidRDefault="00787B32" w:rsidP="00D74704">
            <w:pPr>
              <w:pStyle w:val="Neotevilenodstavek"/>
              <w:widowControl w:val="0"/>
              <w:spacing w:before="0" w:after="0" w:line="260" w:lineRule="exact"/>
              <w:rPr>
                <w:iCs/>
                <w:sz w:val="20"/>
                <w:szCs w:val="20"/>
              </w:rPr>
            </w:pPr>
            <w:r>
              <w:rPr>
                <w:iCs/>
                <w:sz w:val="20"/>
                <w:szCs w:val="20"/>
              </w:rPr>
              <w:t>Bistveni predlogi in pr</w:t>
            </w:r>
            <w:r w:rsidR="00B02396">
              <w:rPr>
                <w:iCs/>
                <w:sz w:val="20"/>
                <w:szCs w:val="20"/>
              </w:rPr>
              <w:t>ipombe, ki niso bili upoštevani: /</w:t>
            </w:r>
          </w:p>
        </w:tc>
      </w:tr>
      <w:tr w:rsidR="00787B32" w:rsidRPr="00D063BD" w14:paraId="21E81A76"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B91C2B9" w14:textId="77777777" w:rsidR="00787B32" w:rsidRPr="00D063BD" w:rsidRDefault="00787B32" w:rsidP="008F3EC2">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87B32" w:rsidRPr="00D063BD" w14:paraId="45B3C4E9"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4BE008" w14:textId="77777777" w:rsidR="00787B32" w:rsidRPr="00D063BD" w:rsidRDefault="00787B32" w:rsidP="008F3EC2">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59DE7177" w14:textId="627E1D56" w:rsidR="00787B32" w:rsidRPr="00B46826" w:rsidRDefault="006574AE" w:rsidP="008F3EC2">
            <w:pPr>
              <w:pStyle w:val="Neotevilenodstavek"/>
              <w:widowControl w:val="0"/>
              <w:spacing w:before="0" w:after="0" w:line="260" w:lineRule="exact"/>
              <w:jc w:val="center"/>
              <w:rPr>
                <w:b/>
                <w:iCs/>
                <w:sz w:val="20"/>
                <w:szCs w:val="20"/>
              </w:rPr>
            </w:pPr>
            <w:r>
              <w:rPr>
                <w:b/>
                <w:iCs/>
                <w:sz w:val="20"/>
                <w:szCs w:val="20"/>
              </w:rPr>
              <w:t>NE</w:t>
            </w:r>
          </w:p>
        </w:tc>
      </w:tr>
      <w:tr w:rsidR="00787B32" w:rsidRPr="00D063BD" w14:paraId="41AF501B"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C9600F4" w14:textId="0DA7AC1A" w:rsidR="00787B32" w:rsidRPr="00D063BD" w:rsidRDefault="00B02396" w:rsidP="008F3EC2">
            <w:pPr>
              <w:pStyle w:val="Neotevilenodstavek"/>
              <w:widowControl w:val="0"/>
              <w:spacing w:before="0" w:after="0" w:line="260" w:lineRule="exact"/>
              <w:rPr>
                <w:iCs/>
                <w:sz w:val="20"/>
                <w:szCs w:val="20"/>
              </w:rPr>
            </w:pPr>
            <w:r>
              <w:rPr>
                <w:iCs/>
                <w:sz w:val="20"/>
                <w:szCs w:val="20"/>
              </w:rPr>
              <w:t>Gradivo je bilo posredovano v strokovno usklajevanje</w:t>
            </w:r>
            <w:r w:rsidR="006574AE">
              <w:rPr>
                <w:iCs/>
                <w:sz w:val="20"/>
                <w:szCs w:val="20"/>
              </w:rPr>
              <w:t>:</w:t>
            </w:r>
            <w:r w:rsidR="00F11B34">
              <w:rPr>
                <w:iCs/>
                <w:sz w:val="20"/>
                <w:szCs w:val="20"/>
              </w:rPr>
              <w:t xml:space="preserve"> </w:t>
            </w:r>
            <w:r w:rsidR="00FD7A2D" w:rsidRPr="00DA6F91">
              <w:rPr>
                <w:b/>
                <w:bCs/>
                <w:iCs/>
                <w:sz w:val="20"/>
                <w:szCs w:val="20"/>
              </w:rPr>
              <w:t>2</w:t>
            </w:r>
            <w:r w:rsidR="006574AE">
              <w:rPr>
                <w:b/>
                <w:bCs/>
                <w:iCs/>
                <w:sz w:val="20"/>
                <w:szCs w:val="20"/>
              </w:rPr>
              <w:t>7</w:t>
            </w:r>
            <w:r w:rsidR="00F11B34" w:rsidRPr="00DA6F91">
              <w:rPr>
                <w:b/>
                <w:bCs/>
                <w:iCs/>
                <w:sz w:val="20"/>
                <w:szCs w:val="20"/>
              </w:rPr>
              <w:t xml:space="preserve">. </w:t>
            </w:r>
            <w:r w:rsidR="006574AE">
              <w:rPr>
                <w:b/>
                <w:bCs/>
                <w:iCs/>
                <w:sz w:val="20"/>
                <w:szCs w:val="20"/>
              </w:rPr>
              <w:t>10</w:t>
            </w:r>
            <w:r w:rsidR="00F11B34" w:rsidRPr="00DA6F91">
              <w:rPr>
                <w:b/>
                <w:bCs/>
                <w:iCs/>
                <w:sz w:val="20"/>
                <w:szCs w:val="20"/>
              </w:rPr>
              <w:t>. 202</w:t>
            </w:r>
            <w:r w:rsidR="006574AE">
              <w:rPr>
                <w:b/>
                <w:bCs/>
                <w:iCs/>
                <w:sz w:val="20"/>
                <w:szCs w:val="20"/>
              </w:rPr>
              <w:t>2</w:t>
            </w:r>
          </w:p>
        </w:tc>
      </w:tr>
      <w:tr w:rsidR="00787B32" w:rsidRPr="00D063BD" w14:paraId="71A78D9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5FD796" w14:textId="5A5F7AC8" w:rsidR="006574AE" w:rsidRPr="00710229" w:rsidRDefault="00880F7E" w:rsidP="006574AE">
            <w:pPr>
              <w:pStyle w:val="Neotevilenodstavek"/>
              <w:widowControl w:val="0"/>
              <w:spacing w:before="0" w:after="0" w:line="260" w:lineRule="exact"/>
              <w:rPr>
                <w:iCs/>
                <w:sz w:val="20"/>
                <w:szCs w:val="20"/>
              </w:rPr>
            </w:pPr>
            <w:r w:rsidRPr="00880F7E">
              <w:rPr>
                <w:iCs/>
                <w:sz w:val="20"/>
                <w:szCs w:val="20"/>
              </w:rPr>
              <w:t>Predlog zakona je bil posredovan</w:t>
            </w:r>
            <w:r w:rsidR="006574AE">
              <w:rPr>
                <w:iCs/>
                <w:sz w:val="20"/>
                <w:szCs w:val="20"/>
              </w:rPr>
              <w:t xml:space="preserve"> v usklajevanje</w:t>
            </w:r>
            <w:r w:rsidRPr="00880F7E">
              <w:rPr>
                <w:iCs/>
                <w:sz w:val="20"/>
                <w:szCs w:val="20"/>
              </w:rPr>
              <w:t xml:space="preserve"> </w:t>
            </w:r>
            <w:r w:rsidR="006574AE" w:rsidRPr="00710229">
              <w:rPr>
                <w:iCs/>
                <w:sz w:val="20"/>
                <w:szCs w:val="20"/>
              </w:rPr>
              <w:t>Pravn</w:t>
            </w:r>
            <w:r w:rsidR="006574AE">
              <w:rPr>
                <w:iCs/>
                <w:sz w:val="20"/>
                <w:szCs w:val="20"/>
              </w:rPr>
              <w:t>i</w:t>
            </w:r>
            <w:r w:rsidR="006574AE" w:rsidRPr="00710229">
              <w:rPr>
                <w:iCs/>
                <w:sz w:val="20"/>
                <w:szCs w:val="20"/>
              </w:rPr>
              <w:t xml:space="preserve"> fakultet</w:t>
            </w:r>
            <w:r w:rsidR="006574AE">
              <w:rPr>
                <w:iCs/>
                <w:sz w:val="20"/>
                <w:szCs w:val="20"/>
              </w:rPr>
              <w:t>i</w:t>
            </w:r>
            <w:r w:rsidR="006574AE" w:rsidRPr="00710229">
              <w:rPr>
                <w:iCs/>
                <w:sz w:val="20"/>
                <w:szCs w:val="20"/>
              </w:rPr>
              <w:t xml:space="preserve"> Univerze v Ljubljani,</w:t>
            </w:r>
            <w:r w:rsidR="006574AE">
              <w:rPr>
                <w:iCs/>
                <w:sz w:val="20"/>
                <w:szCs w:val="20"/>
              </w:rPr>
              <w:t xml:space="preserve"> </w:t>
            </w:r>
            <w:r w:rsidR="006574AE" w:rsidRPr="00710229">
              <w:rPr>
                <w:iCs/>
                <w:sz w:val="20"/>
                <w:szCs w:val="20"/>
              </w:rPr>
              <w:t>Pravn</w:t>
            </w:r>
            <w:r w:rsidR="006574AE">
              <w:rPr>
                <w:iCs/>
                <w:sz w:val="20"/>
                <w:szCs w:val="20"/>
              </w:rPr>
              <w:t>i</w:t>
            </w:r>
            <w:r w:rsidR="006574AE" w:rsidRPr="00710229">
              <w:rPr>
                <w:iCs/>
                <w:sz w:val="20"/>
                <w:szCs w:val="20"/>
              </w:rPr>
              <w:t xml:space="preserve"> fakultet</w:t>
            </w:r>
            <w:r w:rsidR="006574AE">
              <w:rPr>
                <w:iCs/>
                <w:sz w:val="20"/>
                <w:szCs w:val="20"/>
              </w:rPr>
              <w:t>i</w:t>
            </w:r>
            <w:r w:rsidR="006574AE" w:rsidRPr="00710229">
              <w:rPr>
                <w:iCs/>
                <w:sz w:val="20"/>
                <w:szCs w:val="20"/>
              </w:rPr>
              <w:t xml:space="preserve"> Univerze v Mariboru,</w:t>
            </w:r>
            <w:r w:rsidR="006574AE">
              <w:rPr>
                <w:iCs/>
                <w:sz w:val="20"/>
                <w:szCs w:val="20"/>
              </w:rPr>
              <w:t xml:space="preserve"> </w:t>
            </w:r>
            <w:r w:rsidR="006574AE" w:rsidRPr="00710229">
              <w:rPr>
                <w:iCs/>
                <w:sz w:val="20"/>
                <w:szCs w:val="20"/>
              </w:rPr>
              <w:t>Evropsk</w:t>
            </w:r>
            <w:r w:rsidR="006574AE">
              <w:rPr>
                <w:iCs/>
                <w:sz w:val="20"/>
                <w:szCs w:val="20"/>
              </w:rPr>
              <w:t>i</w:t>
            </w:r>
            <w:r w:rsidR="006574AE" w:rsidRPr="00710229">
              <w:rPr>
                <w:iCs/>
                <w:sz w:val="20"/>
                <w:szCs w:val="20"/>
              </w:rPr>
              <w:t xml:space="preserve"> pravn</w:t>
            </w:r>
            <w:r w:rsidR="006574AE">
              <w:rPr>
                <w:iCs/>
                <w:sz w:val="20"/>
                <w:szCs w:val="20"/>
              </w:rPr>
              <w:t>i</w:t>
            </w:r>
            <w:r w:rsidR="006574AE" w:rsidRPr="00710229">
              <w:rPr>
                <w:iCs/>
                <w:sz w:val="20"/>
                <w:szCs w:val="20"/>
              </w:rPr>
              <w:t xml:space="preserve"> fakultet</w:t>
            </w:r>
            <w:r w:rsidR="006574AE">
              <w:rPr>
                <w:iCs/>
                <w:sz w:val="20"/>
                <w:szCs w:val="20"/>
              </w:rPr>
              <w:t>i</w:t>
            </w:r>
            <w:r w:rsidR="006574AE" w:rsidRPr="00710229">
              <w:rPr>
                <w:iCs/>
                <w:sz w:val="20"/>
                <w:szCs w:val="20"/>
              </w:rPr>
              <w:t>,</w:t>
            </w:r>
            <w:r w:rsidR="006574AE">
              <w:rPr>
                <w:iCs/>
                <w:sz w:val="20"/>
                <w:szCs w:val="20"/>
              </w:rPr>
              <w:t xml:space="preserve"> </w:t>
            </w:r>
            <w:r w:rsidR="006574AE" w:rsidRPr="00710229">
              <w:rPr>
                <w:iCs/>
                <w:sz w:val="20"/>
                <w:szCs w:val="20"/>
              </w:rPr>
              <w:t>Inštitut</w:t>
            </w:r>
            <w:r w:rsidR="006574AE">
              <w:rPr>
                <w:iCs/>
                <w:sz w:val="20"/>
                <w:szCs w:val="20"/>
              </w:rPr>
              <w:t>u</w:t>
            </w:r>
            <w:r w:rsidR="006574AE" w:rsidRPr="00710229">
              <w:rPr>
                <w:iCs/>
                <w:sz w:val="20"/>
                <w:szCs w:val="20"/>
              </w:rPr>
              <w:t xml:space="preserve"> za kriminologijo pri Pravni fakulteti Univerze v Ljubljani,</w:t>
            </w:r>
            <w:r w:rsidR="006574AE">
              <w:rPr>
                <w:iCs/>
                <w:sz w:val="20"/>
                <w:szCs w:val="20"/>
              </w:rPr>
              <w:t xml:space="preserve"> </w:t>
            </w:r>
            <w:r w:rsidR="006574AE" w:rsidRPr="00710229">
              <w:rPr>
                <w:iCs/>
                <w:sz w:val="20"/>
                <w:szCs w:val="20"/>
              </w:rPr>
              <w:t>CNVOS – Krovn</w:t>
            </w:r>
            <w:r w:rsidR="006574AE">
              <w:rPr>
                <w:iCs/>
                <w:sz w:val="20"/>
                <w:szCs w:val="20"/>
              </w:rPr>
              <w:t>i</w:t>
            </w:r>
            <w:r w:rsidR="006574AE" w:rsidRPr="00710229">
              <w:rPr>
                <w:iCs/>
                <w:sz w:val="20"/>
                <w:szCs w:val="20"/>
              </w:rPr>
              <w:t xml:space="preserve"> mrež</w:t>
            </w:r>
            <w:r w:rsidR="006574AE">
              <w:rPr>
                <w:iCs/>
                <w:sz w:val="20"/>
                <w:szCs w:val="20"/>
              </w:rPr>
              <w:t>i</w:t>
            </w:r>
            <w:r w:rsidR="006574AE" w:rsidRPr="00710229">
              <w:rPr>
                <w:iCs/>
                <w:sz w:val="20"/>
                <w:szCs w:val="20"/>
              </w:rPr>
              <w:t xml:space="preserve"> slovenskih nevladnih organizacij,</w:t>
            </w:r>
            <w:r w:rsidR="006574AE">
              <w:rPr>
                <w:iCs/>
                <w:sz w:val="20"/>
                <w:szCs w:val="20"/>
              </w:rPr>
              <w:t xml:space="preserve"> </w:t>
            </w:r>
            <w:r w:rsidR="006574AE" w:rsidRPr="00710229">
              <w:rPr>
                <w:iCs/>
                <w:sz w:val="20"/>
                <w:szCs w:val="20"/>
              </w:rPr>
              <w:t>Vrhovn</w:t>
            </w:r>
            <w:r w:rsidR="006574AE">
              <w:rPr>
                <w:iCs/>
                <w:sz w:val="20"/>
                <w:szCs w:val="20"/>
              </w:rPr>
              <w:t>emu</w:t>
            </w:r>
            <w:r w:rsidR="006574AE" w:rsidRPr="00710229">
              <w:rPr>
                <w:iCs/>
                <w:sz w:val="20"/>
                <w:szCs w:val="20"/>
              </w:rPr>
              <w:t xml:space="preserve"> državn</w:t>
            </w:r>
            <w:r w:rsidR="006574AE">
              <w:rPr>
                <w:iCs/>
                <w:sz w:val="20"/>
                <w:szCs w:val="20"/>
              </w:rPr>
              <w:t>emu</w:t>
            </w:r>
            <w:r w:rsidR="006574AE" w:rsidRPr="00710229">
              <w:rPr>
                <w:iCs/>
                <w:sz w:val="20"/>
                <w:szCs w:val="20"/>
              </w:rPr>
              <w:t xml:space="preserve"> tožilstv</w:t>
            </w:r>
            <w:r w:rsidR="006574AE">
              <w:rPr>
                <w:iCs/>
                <w:sz w:val="20"/>
                <w:szCs w:val="20"/>
              </w:rPr>
              <w:t>u</w:t>
            </w:r>
            <w:r w:rsidR="006574AE" w:rsidRPr="00710229">
              <w:rPr>
                <w:iCs/>
                <w:sz w:val="20"/>
                <w:szCs w:val="20"/>
              </w:rPr>
              <w:t xml:space="preserve"> Republike Slovenije,</w:t>
            </w:r>
            <w:r w:rsidR="006574AE">
              <w:rPr>
                <w:iCs/>
                <w:sz w:val="20"/>
                <w:szCs w:val="20"/>
              </w:rPr>
              <w:t xml:space="preserve"> </w:t>
            </w:r>
            <w:r w:rsidR="006574AE" w:rsidRPr="00710229">
              <w:rPr>
                <w:iCs/>
                <w:sz w:val="20"/>
                <w:szCs w:val="20"/>
              </w:rPr>
              <w:t>Vrhovn</w:t>
            </w:r>
            <w:r w:rsidR="006574AE">
              <w:rPr>
                <w:iCs/>
                <w:sz w:val="20"/>
                <w:szCs w:val="20"/>
              </w:rPr>
              <w:t>emu</w:t>
            </w:r>
            <w:r w:rsidR="006574AE" w:rsidRPr="00710229">
              <w:rPr>
                <w:iCs/>
                <w:sz w:val="20"/>
                <w:szCs w:val="20"/>
              </w:rPr>
              <w:t xml:space="preserve"> sodišč</w:t>
            </w:r>
            <w:r w:rsidR="006574AE">
              <w:rPr>
                <w:iCs/>
                <w:sz w:val="20"/>
                <w:szCs w:val="20"/>
              </w:rPr>
              <w:t>u</w:t>
            </w:r>
            <w:r w:rsidR="006574AE" w:rsidRPr="00710229">
              <w:rPr>
                <w:iCs/>
                <w:sz w:val="20"/>
                <w:szCs w:val="20"/>
              </w:rPr>
              <w:t xml:space="preserve"> Republike Slovenije,</w:t>
            </w:r>
            <w:r w:rsidR="006574AE">
              <w:rPr>
                <w:iCs/>
                <w:sz w:val="20"/>
                <w:szCs w:val="20"/>
              </w:rPr>
              <w:t xml:space="preserve"> </w:t>
            </w:r>
            <w:r w:rsidR="006574AE" w:rsidRPr="00710229">
              <w:rPr>
                <w:iCs/>
                <w:sz w:val="20"/>
                <w:szCs w:val="20"/>
              </w:rPr>
              <w:t>Odvetnišk</w:t>
            </w:r>
            <w:r w:rsidR="006574AE">
              <w:rPr>
                <w:iCs/>
                <w:sz w:val="20"/>
                <w:szCs w:val="20"/>
              </w:rPr>
              <w:t>i</w:t>
            </w:r>
            <w:r w:rsidR="006574AE" w:rsidRPr="00710229">
              <w:rPr>
                <w:iCs/>
                <w:sz w:val="20"/>
                <w:szCs w:val="20"/>
              </w:rPr>
              <w:t xml:space="preserve"> zbornic</w:t>
            </w:r>
            <w:r w:rsidR="006574AE">
              <w:rPr>
                <w:iCs/>
                <w:sz w:val="20"/>
                <w:szCs w:val="20"/>
              </w:rPr>
              <w:t>i</w:t>
            </w:r>
            <w:r w:rsidR="006574AE" w:rsidRPr="00710229">
              <w:rPr>
                <w:iCs/>
                <w:sz w:val="20"/>
                <w:szCs w:val="20"/>
              </w:rPr>
              <w:t xml:space="preserve"> Slovenije,</w:t>
            </w:r>
            <w:r w:rsidR="006574AE">
              <w:rPr>
                <w:iCs/>
                <w:sz w:val="20"/>
                <w:szCs w:val="20"/>
              </w:rPr>
              <w:t xml:space="preserve"> </w:t>
            </w:r>
            <w:r w:rsidR="006574AE" w:rsidRPr="00710229">
              <w:rPr>
                <w:iCs/>
                <w:sz w:val="20"/>
                <w:szCs w:val="20"/>
              </w:rPr>
              <w:t>Generaln</w:t>
            </w:r>
            <w:r w:rsidR="006574AE">
              <w:rPr>
                <w:iCs/>
                <w:sz w:val="20"/>
                <w:szCs w:val="20"/>
              </w:rPr>
              <w:t>i</w:t>
            </w:r>
            <w:r w:rsidR="006574AE" w:rsidRPr="00710229">
              <w:rPr>
                <w:iCs/>
                <w:sz w:val="20"/>
                <w:szCs w:val="20"/>
              </w:rPr>
              <w:t xml:space="preserve"> policijsk</w:t>
            </w:r>
            <w:r w:rsidR="006574AE">
              <w:rPr>
                <w:iCs/>
                <w:sz w:val="20"/>
                <w:szCs w:val="20"/>
              </w:rPr>
              <w:t>i</w:t>
            </w:r>
            <w:r w:rsidR="006574AE" w:rsidRPr="00710229">
              <w:rPr>
                <w:iCs/>
                <w:sz w:val="20"/>
                <w:szCs w:val="20"/>
              </w:rPr>
              <w:t xml:space="preserve"> uprav</w:t>
            </w:r>
            <w:r w:rsidR="006574AE">
              <w:rPr>
                <w:iCs/>
                <w:sz w:val="20"/>
                <w:szCs w:val="20"/>
              </w:rPr>
              <w:t>i in Uradu RS za preprečevanje pranja denarja</w:t>
            </w:r>
            <w:r w:rsidR="006574AE" w:rsidRPr="00710229">
              <w:rPr>
                <w:iCs/>
                <w:sz w:val="20"/>
                <w:szCs w:val="20"/>
              </w:rPr>
              <w:t>.</w:t>
            </w:r>
          </w:p>
          <w:p w14:paraId="4B5F8B6D" w14:textId="77777777" w:rsidR="006574AE" w:rsidRDefault="006574AE" w:rsidP="00880F7E">
            <w:pPr>
              <w:pStyle w:val="Neotevilenodstavek"/>
              <w:widowControl w:val="0"/>
              <w:spacing w:before="0" w:after="0" w:line="260" w:lineRule="exact"/>
              <w:rPr>
                <w:iCs/>
                <w:sz w:val="20"/>
                <w:szCs w:val="20"/>
              </w:rPr>
            </w:pPr>
          </w:p>
          <w:p w14:paraId="38C4944C" w14:textId="494E427B" w:rsidR="006574AE" w:rsidRDefault="006574AE" w:rsidP="00880F7E">
            <w:pPr>
              <w:pStyle w:val="Neotevilenodstavek"/>
              <w:widowControl w:val="0"/>
              <w:spacing w:before="0" w:after="0" w:line="260" w:lineRule="exact"/>
              <w:rPr>
                <w:iCs/>
                <w:sz w:val="20"/>
                <w:szCs w:val="20"/>
              </w:rPr>
            </w:pPr>
            <w:r>
              <w:rPr>
                <w:iCs/>
                <w:sz w:val="20"/>
                <w:szCs w:val="20"/>
              </w:rPr>
              <w:t>Hkrati je bil objavljen tudi na portalu »e-</w:t>
            </w:r>
            <w:proofErr w:type="spellStart"/>
            <w:r>
              <w:rPr>
                <w:iCs/>
                <w:sz w:val="20"/>
                <w:szCs w:val="20"/>
              </w:rPr>
              <w:t>demkracija</w:t>
            </w:r>
            <w:proofErr w:type="spellEnd"/>
            <w:r>
              <w:rPr>
                <w:iCs/>
                <w:sz w:val="20"/>
                <w:szCs w:val="20"/>
              </w:rPr>
              <w:t>«.</w:t>
            </w:r>
          </w:p>
          <w:p w14:paraId="46E88216" w14:textId="60D34F0C" w:rsidR="009B6B95" w:rsidRDefault="009B6B95" w:rsidP="00880F7E">
            <w:pPr>
              <w:pStyle w:val="Neotevilenodstavek"/>
              <w:widowControl w:val="0"/>
              <w:spacing w:before="0" w:after="0" w:line="260" w:lineRule="exact"/>
              <w:rPr>
                <w:iCs/>
                <w:sz w:val="20"/>
                <w:szCs w:val="20"/>
              </w:rPr>
            </w:pPr>
          </w:p>
          <w:p w14:paraId="258C5D06" w14:textId="5A593E40" w:rsidR="009B6B95" w:rsidRDefault="009B6B95" w:rsidP="00880F7E">
            <w:pPr>
              <w:pStyle w:val="Neotevilenodstavek"/>
              <w:widowControl w:val="0"/>
              <w:spacing w:before="0" w:after="0" w:line="260" w:lineRule="exact"/>
              <w:rPr>
                <w:iCs/>
                <w:sz w:val="20"/>
                <w:szCs w:val="20"/>
              </w:rPr>
            </w:pPr>
            <w:r>
              <w:rPr>
                <w:iCs/>
                <w:sz w:val="20"/>
                <w:szCs w:val="20"/>
              </w:rPr>
              <w:t>Predstavitev st</w:t>
            </w:r>
            <w:r w:rsidR="00DA6F91">
              <w:rPr>
                <w:iCs/>
                <w:sz w:val="20"/>
                <w:szCs w:val="20"/>
              </w:rPr>
              <w:t>ro</w:t>
            </w:r>
            <w:r>
              <w:rPr>
                <w:iCs/>
                <w:sz w:val="20"/>
                <w:szCs w:val="20"/>
              </w:rPr>
              <w:t>kovnega usklajevanja</w:t>
            </w:r>
            <w:r w:rsidR="00797D65">
              <w:rPr>
                <w:iCs/>
                <w:sz w:val="20"/>
                <w:szCs w:val="20"/>
              </w:rPr>
              <w:t xml:space="preserve"> izhaja iz 7. točke </w:t>
            </w:r>
            <w:r w:rsidR="00E37F8B">
              <w:rPr>
                <w:iCs/>
                <w:sz w:val="20"/>
                <w:szCs w:val="20"/>
              </w:rPr>
              <w:t>u</w:t>
            </w:r>
            <w:r w:rsidR="00797D65">
              <w:rPr>
                <w:iCs/>
                <w:sz w:val="20"/>
                <w:szCs w:val="20"/>
              </w:rPr>
              <w:t>vodne obrazložitv</w:t>
            </w:r>
            <w:r w:rsidR="005A644C">
              <w:rPr>
                <w:iCs/>
                <w:sz w:val="20"/>
                <w:szCs w:val="20"/>
              </w:rPr>
              <w:t>e tega</w:t>
            </w:r>
            <w:r w:rsidR="00797D65">
              <w:rPr>
                <w:iCs/>
                <w:sz w:val="20"/>
                <w:szCs w:val="20"/>
              </w:rPr>
              <w:t xml:space="preserve"> Predloga zakona.</w:t>
            </w:r>
          </w:p>
          <w:p w14:paraId="20C2F116" w14:textId="77777777" w:rsidR="0074326C" w:rsidRPr="00610807" w:rsidRDefault="0074326C" w:rsidP="00E65977">
            <w:pPr>
              <w:pStyle w:val="Neotevilenodstavek"/>
              <w:widowControl w:val="0"/>
              <w:spacing w:before="0" w:after="0" w:line="260" w:lineRule="exact"/>
              <w:rPr>
                <w:iCs/>
                <w:szCs w:val="20"/>
                <w:highlight w:val="green"/>
              </w:rPr>
            </w:pPr>
          </w:p>
        </w:tc>
      </w:tr>
      <w:tr w:rsidR="00787B32" w:rsidRPr="00D063BD" w14:paraId="0C944CDC"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3EFC753" w14:textId="77777777" w:rsidR="00787B32" w:rsidRPr="006F661B" w:rsidRDefault="00787B32" w:rsidP="008F3EC2">
            <w:pPr>
              <w:pStyle w:val="Neotevilenodstavek"/>
              <w:widowControl w:val="0"/>
              <w:spacing w:before="0" w:after="0" w:line="260" w:lineRule="exact"/>
              <w:jc w:val="left"/>
              <w:rPr>
                <w:sz w:val="20"/>
                <w:szCs w:val="20"/>
              </w:rPr>
            </w:pPr>
            <w:r w:rsidRPr="006F661B">
              <w:rPr>
                <w:b/>
                <w:sz w:val="20"/>
                <w:szCs w:val="20"/>
              </w:rPr>
              <w:t>10. Pri pripravi gradiva so bile upoštevane zahteve iz Resolucije o normativni dejavnosti:</w:t>
            </w:r>
          </w:p>
        </w:tc>
        <w:tc>
          <w:tcPr>
            <w:tcW w:w="2431" w:type="dxa"/>
            <w:gridSpan w:val="2"/>
            <w:vAlign w:val="center"/>
          </w:tcPr>
          <w:p w14:paraId="60BEA387" w14:textId="7593D9AC" w:rsidR="00787B32" w:rsidRPr="00610807" w:rsidRDefault="00BC4C62" w:rsidP="008F3EC2">
            <w:pPr>
              <w:pStyle w:val="Neotevilenodstavek"/>
              <w:widowControl w:val="0"/>
              <w:spacing w:before="0" w:after="0" w:line="260" w:lineRule="exact"/>
              <w:jc w:val="center"/>
              <w:rPr>
                <w:b/>
                <w:bCs/>
                <w:iCs/>
                <w:sz w:val="20"/>
                <w:szCs w:val="20"/>
              </w:rPr>
            </w:pPr>
            <w:r w:rsidRPr="00610807">
              <w:rPr>
                <w:b/>
                <w:bCs/>
                <w:sz w:val="20"/>
                <w:szCs w:val="20"/>
              </w:rPr>
              <w:t>DA</w:t>
            </w:r>
          </w:p>
        </w:tc>
      </w:tr>
      <w:tr w:rsidR="00787B32" w:rsidRPr="00D063BD" w14:paraId="3E8159A7"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0554D18" w14:textId="77777777" w:rsidR="00787B32" w:rsidRPr="006F661B" w:rsidRDefault="00787B32" w:rsidP="008F3EC2">
            <w:pPr>
              <w:pStyle w:val="Neotevilenodstavek"/>
              <w:widowControl w:val="0"/>
              <w:spacing w:before="0" w:after="0" w:line="260" w:lineRule="exact"/>
              <w:jc w:val="left"/>
              <w:rPr>
                <w:b/>
                <w:sz w:val="20"/>
                <w:szCs w:val="20"/>
              </w:rPr>
            </w:pPr>
            <w:r w:rsidRPr="006F661B">
              <w:rPr>
                <w:b/>
                <w:sz w:val="20"/>
                <w:szCs w:val="20"/>
              </w:rPr>
              <w:t>11. Gradivo je uvrščeno v delovni program vlade:</w:t>
            </w:r>
          </w:p>
        </w:tc>
        <w:tc>
          <w:tcPr>
            <w:tcW w:w="2431" w:type="dxa"/>
            <w:gridSpan w:val="2"/>
            <w:vAlign w:val="center"/>
          </w:tcPr>
          <w:p w14:paraId="537B5BE6" w14:textId="090B3BAE" w:rsidR="00787B32" w:rsidRPr="005A368E" w:rsidRDefault="0084327A" w:rsidP="008F3EC2">
            <w:pPr>
              <w:pStyle w:val="Neotevilenodstavek"/>
              <w:widowControl w:val="0"/>
              <w:spacing w:before="0" w:after="0" w:line="260" w:lineRule="exact"/>
              <w:jc w:val="center"/>
              <w:rPr>
                <w:b/>
                <w:bCs/>
                <w:sz w:val="20"/>
                <w:szCs w:val="20"/>
                <w:highlight w:val="red"/>
              </w:rPr>
            </w:pPr>
            <w:r w:rsidRPr="0084327A">
              <w:rPr>
                <w:b/>
                <w:bCs/>
                <w:sz w:val="20"/>
                <w:szCs w:val="20"/>
              </w:rPr>
              <w:t>NE</w:t>
            </w:r>
          </w:p>
        </w:tc>
      </w:tr>
      <w:tr w:rsidR="0088558A" w:rsidRPr="00D063BD" w14:paraId="286DD35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3592002" w14:textId="4F6A3B64" w:rsidR="00441696" w:rsidRPr="007E0CC2" w:rsidRDefault="00F51512" w:rsidP="001E366C">
            <w:pPr>
              <w:pStyle w:val="Neotevilenodstavek"/>
              <w:widowControl w:val="0"/>
              <w:spacing w:before="0" w:after="0" w:line="260" w:lineRule="exact"/>
              <w:rPr>
                <w:sz w:val="20"/>
                <w:szCs w:val="20"/>
              </w:rPr>
            </w:pPr>
            <w:r w:rsidRPr="007E0CC2">
              <w:rPr>
                <w:sz w:val="20"/>
                <w:szCs w:val="20"/>
              </w:rPr>
              <w:t xml:space="preserve"> </w:t>
            </w:r>
            <w:r w:rsidR="00102FB7" w:rsidRPr="007E0CC2">
              <w:rPr>
                <w:sz w:val="20"/>
                <w:szCs w:val="20"/>
              </w:rPr>
              <w:t xml:space="preserve"> </w:t>
            </w:r>
            <w:r w:rsidR="000B0799" w:rsidRPr="007E0CC2">
              <w:rPr>
                <w:sz w:val="20"/>
                <w:szCs w:val="20"/>
              </w:rPr>
              <w:t xml:space="preserve">  </w:t>
            </w:r>
          </w:p>
        </w:tc>
        <w:tc>
          <w:tcPr>
            <w:tcW w:w="2431" w:type="dxa"/>
            <w:gridSpan w:val="2"/>
            <w:vAlign w:val="center"/>
          </w:tcPr>
          <w:p w14:paraId="0D2D9305" w14:textId="77777777" w:rsidR="0088558A" w:rsidRPr="00453C37" w:rsidRDefault="0088558A" w:rsidP="008F3EC2">
            <w:pPr>
              <w:pStyle w:val="Neotevilenodstavek"/>
              <w:widowControl w:val="0"/>
              <w:spacing w:before="0" w:after="0" w:line="260" w:lineRule="exact"/>
              <w:jc w:val="center"/>
              <w:rPr>
                <w:b/>
                <w:sz w:val="20"/>
                <w:szCs w:val="20"/>
              </w:rPr>
            </w:pPr>
          </w:p>
        </w:tc>
      </w:tr>
      <w:tr w:rsidR="00787B32" w:rsidRPr="00D063BD" w14:paraId="1434B203" w14:textId="77777777" w:rsidTr="008F3E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850ECF3" w14:textId="77777777" w:rsidR="00787B32" w:rsidRPr="00D063BD" w:rsidRDefault="00787B32" w:rsidP="008F3EC2">
            <w:pPr>
              <w:pStyle w:val="Poglavje"/>
              <w:widowControl w:val="0"/>
              <w:spacing w:before="0" w:after="0" w:line="260" w:lineRule="exact"/>
              <w:ind w:left="3400"/>
              <w:jc w:val="left"/>
              <w:rPr>
                <w:sz w:val="20"/>
                <w:szCs w:val="20"/>
              </w:rPr>
            </w:pPr>
          </w:p>
          <w:p w14:paraId="739ED8ED" w14:textId="44343297" w:rsidR="00787B32" w:rsidRPr="005776E6" w:rsidRDefault="00453C37" w:rsidP="00257088">
            <w:pPr>
              <w:pStyle w:val="Poglavje"/>
              <w:widowControl w:val="0"/>
              <w:spacing w:before="0" w:after="0" w:line="260" w:lineRule="exact"/>
              <w:ind w:left="2006"/>
              <w:jc w:val="left"/>
              <w:rPr>
                <w:i/>
                <w:sz w:val="20"/>
                <w:szCs w:val="20"/>
              </w:rPr>
            </w:pPr>
            <w:r w:rsidRPr="00ED31A1">
              <w:rPr>
                <w:iCs/>
                <w:sz w:val="20"/>
                <w:szCs w:val="20"/>
              </w:rPr>
              <w:t xml:space="preserve">                                          </w:t>
            </w:r>
            <w:r w:rsidR="009F52FC" w:rsidRPr="00ED31A1">
              <w:rPr>
                <w:iCs/>
                <w:sz w:val="20"/>
                <w:szCs w:val="20"/>
              </w:rPr>
              <w:t xml:space="preserve">    </w:t>
            </w:r>
            <w:r w:rsidR="00C97234" w:rsidRPr="00ED31A1">
              <w:rPr>
                <w:iCs/>
                <w:sz w:val="20"/>
                <w:szCs w:val="20"/>
              </w:rPr>
              <w:t xml:space="preserve">          </w:t>
            </w:r>
            <w:r w:rsidR="000E3172" w:rsidRPr="00ED31A1">
              <w:rPr>
                <w:iCs/>
                <w:sz w:val="20"/>
                <w:szCs w:val="20"/>
              </w:rPr>
              <w:t xml:space="preserve">          </w:t>
            </w:r>
            <w:r w:rsidR="005776E6">
              <w:rPr>
                <w:i/>
                <w:sz w:val="20"/>
                <w:szCs w:val="20"/>
              </w:rPr>
              <w:t>dr. Dominika ŠVARC PIPAN</w:t>
            </w:r>
          </w:p>
          <w:p w14:paraId="2FF4F436" w14:textId="52A5E573" w:rsidR="00453C37" w:rsidRPr="004836DF" w:rsidRDefault="00453C37" w:rsidP="00257088">
            <w:pPr>
              <w:pStyle w:val="Poglavje"/>
              <w:widowControl w:val="0"/>
              <w:spacing w:before="0" w:after="0" w:line="260" w:lineRule="exact"/>
              <w:ind w:left="2006"/>
              <w:jc w:val="left"/>
              <w:rPr>
                <w:i/>
                <w:sz w:val="20"/>
                <w:szCs w:val="20"/>
              </w:rPr>
            </w:pPr>
            <w:r w:rsidRPr="004836DF">
              <w:rPr>
                <w:i/>
                <w:sz w:val="20"/>
                <w:szCs w:val="20"/>
              </w:rPr>
              <w:t xml:space="preserve">                                               </w:t>
            </w:r>
            <w:r w:rsidR="00592AA4" w:rsidRPr="004836DF">
              <w:rPr>
                <w:i/>
                <w:sz w:val="20"/>
                <w:szCs w:val="20"/>
              </w:rPr>
              <w:t xml:space="preserve">     </w:t>
            </w:r>
            <w:r w:rsidRPr="004836DF">
              <w:rPr>
                <w:i/>
                <w:sz w:val="20"/>
                <w:szCs w:val="20"/>
              </w:rPr>
              <w:t xml:space="preserve"> </w:t>
            </w:r>
            <w:r w:rsidR="00E533F1" w:rsidRPr="004836DF">
              <w:rPr>
                <w:i/>
                <w:sz w:val="20"/>
                <w:szCs w:val="20"/>
              </w:rPr>
              <w:t xml:space="preserve">          </w:t>
            </w:r>
            <w:r w:rsidR="005776E6">
              <w:rPr>
                <w:i/>
                <w:sz w:val="20"/>
                <w:szCs w:val="20"/>
              </w:rPr>
              <w:t xml:space="preserve">                ministrica</w:t>
            </w:r>
          </w:p>
          <w:p w14:paraId="634975AF" w14:textId="77777777" w:rsidR="00787B32" w:rsidRPr="00D063BD" w:rsidRDefault="00787B32" w:rsidP="008F3EC2">
            <w:pPr>
              <w:pStyle w:val="Poglavje"/>
              <w:widowControl w:val="0"/>
              <w:spacing w:before="0" w:after="0" w:line="260" w:lineRule="exact"/>
              <w:ind w:left="3400"/>
              <w:jc w:val="left"/>
              <w:rPr>
                <w:sz w:val="20"/>
                <w:szCs w:val="20"/>
              </w:rPr>
            </w:pPr>
          </w:p>
        </w:tc>
      </w:tr>
    </w:tbl>
    <w:p w14:paraId="449DE519" w14:textId="77777777" w:rsidR="00DC7628" w:rsidRDefault="00DC7628" w:rsidP="00787B32"/>
    <w:p w14:paraId="786AB8E9" w14:textId="009B76BB" w:rsidR="00DC7628" w:rsidRDefault="002B6FE9" w:rsidP="00787B32">
      <w:pPr>
        <w:rPr>
          <w:bCs/>
          <w:iCs/>
        </w:rPr>
      </w:pPr>
      <w:r w:rsidRPr="00257088">
        <w:rPr>
          <w:bCs/>
          <w:iCs/>
        </w:rPr>
        <w:t>Prilog</w:t>
      </w:r>
      <w:r w:rsidR="002A4F3C">
        <w:rPr>
          <w:bCs/>
          <w:iCs/>
        </w:rPr>
        <w:t>e</w:t>
      </w:r>
      <w:r w:rsidRPr="00257088">
        <w:rPr>
          <w:bCs/>
          <w:iCs/>
        </w:rPr>
        <w:t>:</w:t>
      </w:r>
    </w:p>
    <w:p w14:paraId="3144B1C4" w14:textId="41A33AAC" w:rsidR="002B6FE9" w:rsidRDefault="002B6FE9" w:rsidP="008F081F">
      <w:pPr>
        <w:pStyle w:val="Odstavekseznama"/>
        <w:numPr>
          <w:ilvl w:val="0"/>
          <w:numId w:val="12"/>
        </w:numPr>
      </w:pPr>
      <w:r>
        <w:t>predlog sklepa Vlade RS</w:t>
      </w:r>
      <w:r w:rsidR="0055577C">
        <w:t>,</w:t>
      </w:r>
    </w:p>
    <w:p w14:paraId="59F2DBD2" w14:textId="27B28E34" w:rsidR="00DA6F91" w:rsidRDefault="002B6FE9" w:rsidP="008F081F">
      <w:pPr>
        <w:pStyle w:val="Odstavekseznama"/>
        <w:numPr>
          <w:ilvl w:val="0"/>
          <w:numId w:val="12"/>
        </w:numPr>
      </w:pPr>
      <w:r>
        <w:t>predlog zakona</w:t>
      </w:r>
      <w:r w:rsidR="0055577C">
        <w:t>,</w:t>
      </w:r>
    </w:p>
    <w:p w14:paraId="08063BB5" w14:textId="49A3EC79" w:rsidR="005A368E" w:rsidRDefault="005A368E" w:rsidP="008F081F">
      <w:pPr>
        <w:pStyle w:val="Odstavekseznama"/>
        <w:numPr>
          <w:ilvl w:val="0"/>
          <w:numId w:val="12"/>
        </w:numPr>
      </w:pPr>
      <w:r>
        <w:lastRenderedPageBreak/>
        <w:t>MSP test,</w:t>
      </w:r>
    </w:p>
    <w:p w14:paraId="21BAF234" w14:textId="09F3FA75" w:rsidR="00704B80" w:rsidRDefault="00DA6F91" w:rsidP="008F081F">
      <w:pPr>
        <w:pStyle w:val="Odstavekseznama"/>
        <w:numPr>
          <w:ilvl w:val="0"/>
          <w:numId w:val="12"/>
        </w:numPr>
      </w:pPr>
      <w:r>
        <w:t>korelacijsk</w:t>
      </w:r>
      <w:r w:rsidR="000C6795">
        <w:t>a</w:t>
      </w:r>
      <w:r>
        <w:t xml:space="preserve"> tabel</w:t>
      </w:r>
      <w:r w:rsidR="000C6795">
        <w:t>a</w:t>
      </w:r>
      <w:r w:rsidR="00257088">
        <w:t>.</w:t>
      </w:r>
    </w:p>
    <w:p w14:paraId="55EA44B2" w14:textId="77777777" w:rsidR="000E12B2" w:rsidRDefault="000E12B2" w:rsidP="00787B32"/>
    <w:p w14:paraId="7C74ADAB" w14:textId="77777777" w:rsidR="000E12B2" w:rsidRDefault="000E12B2" w:rsidP="00787B32"/>
    <w:p w14:paraId="2202793B" w14:textId="77777777" w:rsidR="000E12B2" w:rsidRDefault="000E12B2" w:rsidP="00787B32"/>
    <w:p w14:paraId="735D3876" w14:textId="77777777" w:rsidR="000E12B2" w:rsidRDefault="000E12B2" w:rsidP="00787B32"/>
    <w:p w14:paraId="2DAA5E0D" w14:textId="77777777" w:rsidR="000E12B2" w:rsidRDefault="000E12B2" w:rsidP="00787B32"/>
    <w:p w14:paraId="60F52988" w14:textId="77777777" w:rsidR="000E12B2" w:rsidRDefault="000E12B2" w:rsidP="00787B32"/>
    <w:p w14:paraId="203BEE0E" w14:textId="77777777" w:rsidR="000E12B2" w:rsidRDefault="000E12B2" w:rsidP="00787B32"/>
    <w:p w14:paraId="43B64727" w14:textId="77777777" w:rsidR="000E12B2" w:rsidRDefault="000E12B2" w:rsidP="00787B32"/>
    <w:p w14:paraId="6EE32F57" w14:textId="77777777" w:rsidR="000E12B2" w:rsidRDefault="000E12B2" w:rsidP="00787B32"/>
    <w:p w14:paraId="2C15826E" w14:textId="77777777" w:rsidR="000E12B2" w:rsidRDefault="000E12B2" w:rsidP="00787B32"/>
    <w:p w14:paraId="49D02E58" w14:textId="77777777" w:rsidR="000E12B2" w:rsidRDefault="000E12B2" w:rsidP="00787B32"/>
    <w:p w14:paraId="4AF687A3" w14:textId="77777777" w:rsidR="000E12B2" w:rsidRDefault="000E12B2" w:rsidP="00787B32"/>
    <w:p w14:paraId="1575DF3C" w14:textId="77777777" w:rsidR="000E12B2" w:rsidRDefault="000E12B2" w:rsidP="00787B32"/>
    <w:p w14:paraId="6E674551" w14:textId="77777777" w:rsidR="000E12B2" w:rsidRDefault="000E12B2" w:rsidP="00787B32"/>
    <w:p w14:paraId="164558D3" w14:textId="77777777" w:rsidR="000E12B2" w:rsidRDefault="000E12B2" w:rsidP="00787B32"/>
    <w:p w14:paraId="66963094" w14:textId="77777777" w:rsidR="000E12B2" w:rsidRDefault="000E12B2" w:rsidP="00787B32"/>
    <w:p w14:paraId="6A06672A" w14:textId="77777777" w:rsidR="000E12B2" w:rsidRDefault="000E12B2" w:rsidP="00787B32"/>
    <w:p w14:paraId="1DD0BB83" w14:textId="77777777" w:rsidR="000E12B2" w:rsidRDefault="000E12B2" w:rsidP="00787B32"/>
    <w:p w14:paraId="4AA8CE7C" w14:textId="77777777" w:rsidR="000E12B2" w:rsidRDefault="000E12B2" w:rsidP="00787B32"/>
    <w:p w14:paraId="11ACFD35" w14:textId="77777777" w:rsidR="000E12B2" w:rsidRDefault="000E12B2" w:rsidP="00787B32"/>
    <w:p w14:paraId="5E06404F" w14:textId="77777777" w:rsidR="000E12B2" w:rsidRDefault="000E12B2" w:rsidP="00787B32"/>
    <w:p w14:paraId="4FFC91CD" w14:textId="77777777" w:rsidR="000E12B2" w:rsidRDefault="000E12B2" w:rsidP="00787B32"/>
    <w:p w14:paraId="65556D56" w14:textId="77777777" w:rsidR="000E12B2" w:rsidRDefault="000E12B2" w:rsidP="00787B32"/>
    <w:p w14:paraId="3BF19F0F" w14:textId="77777777" w:rsidR="000E12B2" w:rsidRDefault="000E12B2" w:rsidP="00787B32"/>
    <w:p w14:paraId="3E9434E3" w14:textId="77777777" w:rsidR="000E12B2" w:rsidRDefault="000E12B2" w:rsidP="00787B32"/>
    <w:p w14:paraId="47EE065B" w14:textId="77777777" w:rsidR="000E12B2" w:rsidRDefault="000E12B2" w:rsidP="00787B32"/>
    <w:p w14:paraId="0E1FE6E8" w14:textId="77777777" w:rsidR="000E12B2" w:rsidRDefault="000E12B2" w:rsidP="00787B32"/>
    <w:p w14:paraId="44C936B3" w14:textId="77777777" w:rsidR="000E12B2" w:rsidRDefault="000E12B2" w:rsidP="00787B32"/>
    <w:p w14:paraId="3696E5B3" w14:textId="77777777" w:rsidR="000E12B2" w:rsidRDefault="000E12B2" w:rsidP="00787B32"/>
    <w:p w14:paraId="77ECFEDF" w14:textId="77777777" w:rsidR="000E12B2" w:rsidRDefault="000E12B2" w:rsidP="00787B32"/>
    <w:p w14:paraId="02928F8A" w14:textId="77777777" w:rsidR="000E12B2" w:rsidRDefault="000E12B2" w:rsidP="00787B32"/>
    <w:p w14:paraId="55890840" w14:textId="77777777" w:rsidR="000E12B2" w:rsidRDefault="000E12B2" w:rsidP="00787B32"/>
    <w:p w14:paraId="11CA610C" w14:textId="77777777" w:rsidR="000E12B2" w:rsidRDefault="000E12B2" w:rsidP="00787B32"/>
    <w:p w14:paraId="5A88847A" w14:textId="77777777" w:rsidR="000E12B2" w:rsidRDefault="000E12B2" w:rsidP="00787B32"/>
    <w:p w14:paraId="70EF1F18" w14:textId="77777777" w:rsidR="000E12B2" w:rsidRDefault="000E12B2" w:rsidP="00787B32"/>
    <w:p w14:paraId="3E4FB423" w14:textId="77777777" w:rsidR="000E12B2" w:rsidRDefault="000E12B2" w:rsidP="00787B32"/>
    <w:p w14:paraId="2E4D6153" w14:textId="77777777" w:rsidR="000E12B2" w:rsidRDefault="000E12B2" w:rsidP="00787B32"/>
    <w:p w14:paraId="0A8E9E60" w14:textId="77777777" w:rsidR="000E12B2" w:rsidRDefault="000E12B2" w:rsidP="00787B32"/>
    <w:p w14:paraId="7302D5C4" w14:textId="77777777" w:rsidR="000E12B2" w:rsidRDefault="000E12B2" w:rsidP="00787B32"/>
    <w:p w14:paraId="10B6A2BE" w14:textId="77777777" w:rsidR="000E12B2" w:rsidRDefault="000E12B2" w:rsidP="00787B32"/>
    <w:p w14:paraId="6C5F22D8" w14:textId="77777777" w:rsidR="000E12B2" w:rsidRDefault="000E12B2" w:rsidP="00787B32"/>
    <w:p w14:paraId="67645006" w14:textId="77777777" w:rsidR="000E12B2" w:rsidRDefault="000E12B2" w:rsidP="00787B32"/>
    <w:p w14:paraId="6B6F8729" w14:textId="2696FF66" w:rsidR="000E12B2" w:rsidRDefault="000E12B2" w:rsidP="00787B32"/>
    <w:p w14:paraId="09D0A1DB" w14:textId="23DE1212" w:rsidR="00927F75" w:rsidRDefault="00927F75" w:rsidP="00787B32"/>
    <w:p w14:paraId="19680945" w14:textId="47384F8B" w:rsidR="00927F75" w:rsidRDefault="00927F75" w:rsidP="00787B32"/>
    <w:p w14:paraId="5650592B" w14:textId="77777777" w:rsidR="00927F75" w:rsidRDefault="00927F75" w:rsidP="00787B32"/>
    <w:p w14:paraId="56066D23" w14:textId="4F95B1E3" w:rsidR="000E12B2" w:rsidRDefault="000E12B2" w:rsidP="00787B32"/>
    <w:p w14:paraId="3CD6418F" w14:textId="029DDA9A" w:rsidR="000E12B2" w:rsidRDefault="000E12B2" w:rsidP="00787B32"/>
    <w:p w14:paraId="7CD7FCA4" w14:textId="0504105A" w:rsidR="000E12B2" w:rsidRDefault="000E12B2" w:rsidP="00787B32"/>
    <w:p w14:paraId="00741471" w14:textId="77777777" w:rsidR="000E12B2" w:rsidRDefault="000E12B2" w:rsidP="00787B32"/>
    <w:p w14:paraId="47E88D80" w14:textId="29E99133" w:rsidR="007D75CF" w:rsidRDefault="00F9530F" w:rsidP="00787B32">
      <w:r>
        <w:lastRenderedPageBreak/>
        <w:t>Datum:</w:t>
      </w:r>
    </w:p>
    <w:p w14:paraId="3F8930EE" w14:textId="77777777" w:rsidR="00F9530F" w:rsidRDefault="00F9530F" w:rsidP="00787B32">
      <w:r>
        <w:t>Številka</w:t>
      </w:r>
      <w:r w:rsidR="00DC7628">
        <w:t>:</w:t>
      </w:r>
    </w:p>
    <w:p w14:paraId="0D26F49A" w14:textId="77777777" w:rsidR="00F9530F" w:rsidRDefault="00F9530F" w:rsidP="00787B32"/>
    <w:p w14:paraId="2A827F21" w14:textId="77777777" w:rsidR="00F9530F" w:rsidRDefault="00F9530F" w:rsidP="00787B32"/>
    <w:p w14:paraId="0C101A0A" w14:textId="77777777" w:rsidR="00787B32" w:rsidRDefault="00787B32" w:rsidP="00787B32"/>
    <w:p w14:paraId="4F737462" w14:textId="679587CF" w:rsidR="00787B32" w:rsidRDefault="00787B32" w:rsidP="00787B32"/>
    <w:p w14:paraId="6E880276" w14:textId="77777777" w:rsidR="00257088" w:rsidRDefault="00257088" w:rsidP="00787B32"/>
    <w:p w14:paraId="1B44AE6B" w14:textId="77777777" w:rsidR="00787B32" w:rsidRDefault="00787B32" w:rsidP="00787B32"/>
    <w:p w14:paraId="796C47AA" w14:textId="77777777" w:rsidR="00257088" w:rsidRDefault="00257088" w:rsidP="00257088">
      <w:pPr>
        <w:jc w:val="both"/>
        <w:rPr>
          <w:rFonts w:cs="Arial"/>
          <w:szCs w:val="20"/>
        </w:rPr>
      </w:pPr>
      <w:r w:rsidRPr="00110674">
        <w:rPr>
          <w:rFonts w:cs="Arial"/>
          <w:szCs w:val="20"/>
        </w:rPr>
        <w:t xml:space="preserve">Na podlagi drugega odstavka 2. člena Zakona o Vladi Republike Slovenije (Uradni list RS, št. 24/05 – uradno prečiščeno besedilo, 109/08, 38/10 – ZUKN, </w:t>
      </w:r>
      <w:r>
        <w:rPr>
          <w:rFonts w:cs="Arial"/>
          <w:szCs w:val="20"/>
        </w:rPr>
        <w:t>8/12, 21/13, 47/13 – ZDU – 1G,</w:t>
      </w:r>
      <w:r w:rsidRPr="00110674">
        <w:rPr>
          <w:rFonts w:cs="Arial"/>
          <w:szCs w:val="20"/>
        </w:rPr>
        <w:t xml:space="preserve"> 65/14</w:t>
      </w:r>
      <w:r>
        <w:rPr>
          <w:rFonts w:cs="Arial"/>
          <w:szCs w:val="20"/>
        </w:rPr>
        <w:t xml:space="preserve"> in 55/17</w:t>
      </w:r>
      <w:r w:rsidRPr="00110674">
        <w:rPr>
          <w:rFonts w:cs="Arial"/>
          <w:szCs w:val="20"/>
        </w:rPr>
        <w:t xml:space="preserve">) je Vlada Republike Slovenije na svoji … seji … sprejela </w:t>
      </w:r>
      <w:r>
        <w:rPr>
          <w:rFonts w:cs="Arial"/>
          <w:szCs w:val="20"/>
        </w:rPr>
        <w:t xml:space="preserve">naslednji </w:t>
      </w:r>
    </w:p>
    <w:p w14:paraId="4A06414A" w14:textId="77777777" w:rsidR="00257088" w:rsidRDefault="00257088" w:rsidP="00257088">
      <w:pPr>
        <w:jc w:val="both"/>
        <w:rPr>
          <w:rFonts w:cs="Arial"/>
          <w:szCs w:val="20"/>
        </w:rPr>
      </w:pPr>
    </w:p>
    <w:p w14:paraId="6D038986" w14:textId="77777777" w:rsidR="00257088" w:rsidRDefault="00257088" w:rsidP="00257088">
      <w:pPr>
        <w:jc w:val="both"/>
        <w:rPr>
          <w:rFonts w:cs="Arial"/>
          <w:szCs w:val="20"/>
        </w:rPr>
      </w:pPr>
    </w:p>
    <w:p w14:paraId="3BBFCB1F" w14:textId="77777777" w:rsidR="00257088" w:rsidRDefault="00257088" w:rsidP="00257088">
      <w:pPr>
        <w:jc w:val="center"/>
        <w:rPr>
          <w:rFonts w:cs="Arial"/>
          <w:bCs/>
          <w:iCs/>
          <w:szCs w:val="20"/>
        </w:rPr>
      </w:pPr>
      <w:r w:rsidRPr="00E44955">
        <w:rPr>
          <w:rFonts w:cs="Arial"/>
          <w:bCs/>
          <w:iCs/>
          <w:szCs w:val="20"/>
        </w:rPr>
        <w:t>SKLEP</w:t>
      </w:r>
    </w:p>
    <w:p w14:paraId="47E03E66" w14:textId="77777777" w:rsidR="00257088" w:rsidRPr="00E44955" w:rsidRDefault="00257088" w:rsidP="00257088">
      <w:pPr>
        <w:jc w:val="both"/>
        <w:rPr>
          <w:rFonts w:cs="Arial"/>
          <w:bCs/>
          <w:iCs/>
          <w:szCs w:val="20"/>
        </w:rPr>
      </w:pPr>
    </w:p>
    <w:p w14:paraId="00C6BC9B" w14:textId="77777777" w:rsidR="00257088" w:rsidRPr="00110674" w:rsidRDefault="00257088" w:rsidP="00257088">
      <w:pPr>
        <w:jc w:val="both"/>
        <w:rPr>
          <w:rFonts w:cs="Arial"/>
          <w:szCs w:val="20"/>
        </w:rPr>
      </w:pPr>
    </w:p>
    <w:p w14:paraId="633E28D9" w14:textId="02212FC2" w:rsidR="00257088" w:rsidRPr="00110674" w:rsidRDefault="00257088" w:rsidP="00257088">
      <w:pPr>
        <w:jc w:val="both"/>
        <w:rPr>
          <w:rFonts w:cs="Arial"/>
          <w:szCs w:val="20"/>
        </w:rPr>
      </w:pPr>
      <w:r w:rsidRPr="00110674">
        <w:rPr>
          <w:rFonts w:cs="Arial"/>
          <w:szCs w:val="20"/>
        </w:rPr>
        <w:t xml:space="preserve">Vlada Republike Slovenije je določila besedilo Predloga </w:t>
      </w:r>
      <w:r w:rsidRPr="00824AF6">
        <w:rPr>
          <w:szCs w:val="20"/>
        </w:rPr>
        <w:t>Zakon</w:t>
      </w:r>
      <w:r>
        <w:rPr>
          <w:szCs w:val="20"/>
        </w:rPr>
        <w:t>a</w:t>
      </w:r>
      <w:r w:rsidRPr="00824AF6">
        <w:rPr>
          <w:szCs w:val="20"/>
        </w:rPr>
        <w:t xml:space="preserve"> o spremembah in dopolnitvah Kazenskega zakonika</w:t>
      </w:r>
      <w:r>
        <w:rPr>
          <w:rFonts w:cs="Arial"/>
          <w:szCs w:val="20"/>
        </w:rPr>
        <w:t xml:space="preserve"> (</w:t>
      </w:r>
      <w:r w:rsidRPr="00074830">
        <w:rPr>
          <w:rFonts w:cs="Arial"/>
          <w:szCs w:val="20"/>
        </w:rPr>
        <w:t>EVA</w:t>
      </w:r>
      <w:r>
        <w:rPr>
          <w:rFonts w:cs="Arial"/>
          <w:szCs w:val="20"/>
        </w:rPr>
        <w:t xml:space="preserve"> </w:t>
      </w:r>
      <w:r>
        <w:rPr>
          <w:iCs/>
          <w:szCs w:val="20"/>
        </w:rPr>
        <w:t>20</w:t>
      </w:r>
      <w:r w:rsidR="00F646A4">
        <w:rPr>
          <w:iCs/>
          <w:szCs w:val="20"/>
        </w:rPr>
        <w:t>2</w:t>
      </w:r>
      <w:r w:rsidR="00927F75">
        <w:rPr>
          <w:iCs/>
          <w:szCs w:val="20"/>
        </w:rPr>
        <w:t>2</w:t>
      </w:r>
      <w:r>
        <w:rPr>
          <w:iCs/>
          <w:szCs w:val="20"/>
        </w:rPr>
        <w:t>-2030-00</w:t>
      </w:r>
      <w:r w:rsidR="00F646A4">
        <w:rPr>
          <w:iCs/>
          <w:szCs w:val="20"/>
        </w:rPr>
        <w:t>2</w:t>
      </w:r>
      <w:r w:rsidR="00927F75">
        <w:rPr>
          <w:iCs/>
          <w:szCs w:val="20"/>
        </w:rPr>
        <w:t>5</w:t>
      </w:r>
      <w:r>
        <w:rPr>
          <w:rFonts w:cs="Arial"/>
          <w:szCs w:val="20"/>
        </w:rPr>
        <w:t>)</w:t>
      </w:r>
      <w:r w:rsidRPr="00110674">
        <w:rPr>
          <w:rFonts w:cs="Arial"/>
          <w:iCs/>
          <w:szCs w:val="20"/>
          <w:lang w:eastAsia="sl-SI"/>
        </w:rPr>
        <w:t xml:space="preserve"> </w:t>
      </w:r>
      <w:r w:rsidRPr="00110674">
        <w:rPr>
          <w:rFonts w:cs="Arial"/>
          <w:szCs w:val="20"/>
        </w:rPr>
        <w:t>in ga pošlje v obravnavo Državnemu zbo</w:t>
      </w:r>
      <w:r>
        <w:rPr>
          <w:rFonts w:cs="Arial"/>
          <w:szCs w:val="20"/>
        </w:rPr>
        <w:t>ru Republike Slovenije</w:t>
      </w:r>
      <w:r w:rsidR="003865B3">
        <w:rPr>
          <w:rFonts w:cs="Arial"/>
          <w:szCs w:val="20"/>
        </w:rPr>
        <w:t xml:space="preserve"> po </w:t>
      </w:r>
      <w:r w:rsidR="00927F75">
        <w:rPr>
          <w:rFonts w:cs="Arial"/>
          <w:szCs w:val="20"/>
        </w:rPr>
        <w:t>skrajšanem</w:t>
      </w:r>
      <w:r w:rsidR="003865B3">
        <w:rPr>
          <w:rFonts w:cs="Arial"/>
          <w:szCs w:val="20"/>
        </w:rPr>
        <w:t xml:space="preserve"> zakonodajnem postopku</w:t>
      </w:r>
      <w:r w:rsidRPr="00110674">
        <w:rPr>
          <w:rFonts w:cs="Arial"/>
          <w:szCs w:val="20"/>
        </w:rPr>
        <w:t xml:space="preserve">. </w:t>
      </w:r>
    </w:p>
    <w:p w14:paraId="62B202EB" w14:textId="77777777" w:rsidR="00257088" w:rsidRDefault="00257088" w:rsidP="00257088">
      <w:pPr>
        <w:jc w:val="both"/>
        <w:rPr>
          <w:rFonts w:cs="Arial"/>
          <w:szCs w:val="20"/>
        </w:rPr>
      </w:pPr>
    </w:p>
    <w:p w14:paraId="6226E0DD" w14:textId="77777777" w:rsidR="00257088" w:rsidRPr="00ED31A1" w:rsidRDefault="00257088" w:rsidP="00257088">
      <w:pPr>
        <w:jc w:val="both"/>
        <w:rPr>
          <w:rFonts w:cs="Arial"/>
          <w:bCs/>
          <w:iCs/>
          <w:szCs w:val="20"/>
        </w:rPr>
      </w:pPr>
    </w:p>
    <w:p w14:paraId="088D62EB" w14:textId="6CBCDDB4" w:rsidR="00257088" w:rsidRPr="00ED31A1" w:rsidRDefault="00257088" w:rsidP="00257088">
      <w:pPr>
        <w:pStyle w:val="Naslovpredpisa"/>
        <w:spacing w:before="0" w:after="0" w:line="260" w:lineRule="exact"/>
        <w:jc w:val="both"/>
        <w:rPr>
          <w:b w:val="0"/>
          <w:bCs/>
          <w:iCs/>
          <w:sz w:val="20"/>
          <w:szCs w:val="20"/>
        </w:rPr>
      </w:pPr>
      <w:r w:rsidRPr="00ED31A1">
        <w:rPr>
          <w:b w:val="0"/>
          <w:bCs/>
          <w:iCs/>
          <w:sz w:val="20"/>
          <w:szCs w:val="20"/>
        </w:rPr>
        <w:t xml:space="preserve">                                                                       </w:t>
      </w:r>
      <w:r w:rsidR="00927F75">
        <w:rPr>
          <w:b w:val="0"/>
          <w:bCs/>
          <w:iCs/>
          <w:sz w:val="20"/>
          <w:szCs w:val="20"/>
        </w:rPr>
        <w:t xml:space="preserve">Barbara Kolenko </w:t>
      </w:r>
      <w:proofErr w:type="spellStart"/>
      <w:r w:rsidR="00927F75">
        <w:rPr>
          <w:b w:val="0"/>
          <w:bCs/>
          <w:iCs/>
          <w:sz w:val="20"/>
          <w:szCs w:val="20"/>
        </w:rPr>
        <w:t>Helbl</w:t>
      </w:r>
      <w:proofErr w:type="spellEnd"/>
    </w:p>
    <w:p w14:paraId="331882AD" w14:textId="5EFE6827" w:rsidR="00257088" w:rsidRPr="00ED31A1" w:rsidRDefault="00257088" w:rsidP="00257088">
      <w:pPr>
        <w:pStyle w:val="Naslovpredpisa"/>
        <w:spacing w:before="0" w:after="0" w:line="260" w:lineRule="exact"/>
        <w:jc w:val="both"/>
        <w:rPr>
          <w:b w:val="0"/>
          <w:bCs/>
          <w:iCs/>
          <w:sz w:val="20"/>
          <w:szCs w:val="20"/>
        </w:rPr>
      </w:pPr>
      <w:r w:rsidRPr="00ED31A1">
        <w:rPr>
          <w:b w:val="0"/>
          <w:bCs/>
          <w:iCs/>
          <w:sz w:val="20"/>
          <w:szCs w:val="20"/>
        </w:rPr>
        <w:t xml:space="preserve">                                                                       generaln</w:t>
      </w:r>
      <w:r w:rsidR="00927F75">
        <w:rPr>
          <w:b w:val="0"/>
          <w:bCs/>
          <w:iCs/>
          <w:sz w:val="20"/>
          <w:szCs w:val="20"/>
        </w:rPr>
        <w:t>a</w:t>
      </w:r>
      <w:r w:rsidRPr="00ED31A1">
        <w:rPr>
          <w:b w:val="0"/>
          <w:bCs/>
          <w:iCs/>
          <w:sz w:val="20"/>
          <w:szCs w:val="20"/>
        </w:rPr>
        <w:t xml:space="preserve"> sekretar</w:t>
      </w:r>
      <w:r w:rsidR="00927F75">
        <w:rPr>
          <w:b w:val="0"/>
          <w:bCs/>
          <w:iCs/>
          <w:sz w:val="20"/>
          <w:szCs w:val="20"/>
        </w:rPr>
        <w:t>ka</w:t>
      </w:r>
    </w:p>
    <w:p w14:paraId="4E59EE41" w14:textId="77777777" w:rsidR="00257088" w:rsidRPr="00110674" w:rsidRDefault="00257088" w:rsidP="00257088">
      <w:pPr>
        <w:pStyle w:val="Naslovpredpisa"/>
        <w:spacing w:before="0" w:after="0" w:line="260" w:lineRule="exact"/>
        <w:jc w:val="both"/>
        <w:rPr>
          <w:sz w:val="20"/>
          <w:szCs w:val="20"/>
        </w:rPr>
      </w:pPr>
    </w:p>
    <w:p w14:paraId="391CD6AE" w14:textId="77777777" w:rsidR="00257088" w:rsidRDefault="00257088" w:rsidP="00257088">
      <w:pPr>
        <w:pStyle w:val="Neotevilenodstavek"/>
        <w:spacing w:before="0" w:after="0" w:line="260" w:lineRule="exact"/>
        <w:rPr>
          <w:bCs/>
          <w:iCs/>
          <w:sz w:val="20"/>
          <w:szCs w:val="20"/>
        </w:rPr>
      </w:pPr>
    </w:p>
    <w:p w14:paraId="0870A104" w14:textId="77777777" w:rsidR="00257088" w:rsidRDefault="00257088" w:rsidP="00257088">
      <w:pPr>
        <w:pStyle w:val="Neotevilenodstavek"/>
        <w:spacing w:before="0" w:after="0" w:line="260" w:lineRule="exact"/>
        <w:rPr>
          <w:bCs/>
          <w:iCs/>
          <w:sz w:val="20"/>
          <w:szCs w:val="20"/>
        </w:rPr>
      </w:pPr>
    </w:p>
    <w:p w14:paraId="6B16116C" w14:textId="226499E5" w:rsidR="00257088" w:rsidRDefault="00257088" w:rsidP="00257088">
      <w:pPr>
        <w:pStyle w:val="Neotevilenodstavek"/>
        <w:spacing w:before="0" w:after="0" w:line="260" w:lineRule="exact"/>
        <w:rPr>
          <w:bCs/>
          <w:iCs/>
          <w:sz w:val="20"/>
          <w:szCs w:val="20"/>
        </w:rPr>
      </w:pPr>
      <w:r>
        <w:rPr>
          <w:bCs/>
          <w:iCs/>
          <w:sz w:val="20"/>
          <w:szCs w:val="20"/>
        </w:rPr>
        <w:t>Sklep p</w:t>
      </w:r>
      <w:r w:rsidRPr="00110674">
        <w:rPr>
          <w:bCs/>
          <w:iCs/>
          <w:sz w:val="20"/>
          <w:szCs w:val="20"/>
        </w:rPr>
        <w:t>rejmejo:</w:t>
      </w:r>
    </w:p>
    <w:p w14:paraId="48A745F5" w14:textId="77777777" w:rsidR="00257088" w:rsidRDefault="00257088" w:rsidP="00257088">
      <w:pPr>
        <w:pStyle w:val="Neotevilenodstavek"/>
        <w:spacing w:before="0" w:after="0" w:line="260" w:lineRule="exact"/>
        <w:rPr>
          <w:bCs/>
          <w:iCs/>
          <w:sz w:val="20"/>
          <w:szCs w:val="20"/>
        </w:rPr>
      </w:pPr>
    </w:p>
    <w:p w14:paraId="5433AD3B" w14:textId="77777777" w:rsidR="00257088" w:rsidRDefault="00257088" w:rsidP="008F081F">
      <w:pPr>
        <w:pStyle w:val="Neotevilenodstavek"/>
        <w:numPr>
          <w:ilvl w:val="0"/>
          <w:numId w:val="10"/>
        </w:numPr>
        <w:spacing w:before="0" w:after="0" w:line="260" w:lineRule="exact"/>
        <w:rPr>
          <w:bCs/>
          <w:iCs/>
          <w:sz w:val="20"/>
          <w:szCs w:val="20"/>
        </w:rPr>
      </w:pPr>
      <w:r>
        <w:rPr>
          <w:bCs/>
          <w:iCs/>
          <w:sz w:val="20"/>
          <w:szCs w:val="20"/>
        </w:rPr>
        <w:t>Državni zbor Republike Slovenije,</w:t>
      </w:r>
    </w:p>
    <w:p w14:paraId="290193B3" w14:textId="77777777" w:rsidR="00044B33" w:rsidRDefault="00044B33" w:rsidP="008F081F">
      <w:pPr>
        <w:pStyle w:val="Neotevilenodstavek"/>
        <w:numPr>
          <w:ilvl w:val="0"/>
          <w:numId w:val="10"/>
        </w:numPr>
        <w:spacing w:before="0" w:after="0" w:line="260" w:lineRule="exact"/>
        <w:rPr>
          <w:bCs/>
          <w:iCs/>
          <w:sz w:val="20"/>
          <w:szCs w:val="20"/>
        </w:rPr>
      </w:pPr>
      <w:r>
        <w:rPr>
          <w:bCs/>
          <w:iCs/>
          <w:sz w:val="20"/>
          <w:szCs w:val="20"/>
        </w:rPr>
        <w:t>Ministrstvo za pravosodje,</w:t>
      </w:r>
    </w:p>
    <w:p w14:paraId="3C8C1358" w14:textId="77777777" w:rsidR="00044B33" w:rsidRPr="00110674" w:rsidRDefault="00044B33" w:rsidP="008F081F">
      <w:pPr>
        <w:pStyle w:val="Neotevilenodstavek"/>
        <w:numPr>
          <w:ilvl w:val="0"/>
          <w:numId w:val="10"/>
        </w:numPr>
        <w:spacing w:before="0" w:after="0" w:line="260" w:lineRule="exact"/>
        <w:rPr>
          <w:bCs/>
          <w:iCs/>
          <w:sz w:val="20"/>
          <w:szCs w:val="20"/>
        </w:rPr>
      </w:pPr>
      <w:r>
        <w:rPr>
          <w:bCs/>
          <w:iCs/>
          <w:sz w:val="20"/>
          <w:szCs w:val="20"/>
        </w:rPr>
        <w:t>Služba Vlade RS za zakonodajo.</w:t>
      </w:r>
    </w:p>
    <w:p w14:paraId="769DF8FE" w14:textId="1410C66E" w:rsidR="00484A67" w:rsidRDefault="00484A67" w:rsidP="00484A67">
      <w:pPr>
        <w:pStyle w:val="Neotevilenodstavek"/>
        <w:spacing w:before="0" w:after="0" w:line="260" w:lineRule="exact"/>
        <w:rPr>
          <w:bCs/>
          <w:iCs/>
          <w:sz w:val="20"/>
          <w:szCs w:val="20"/>
        </w:rPr>
      </w:pPr>
    </w:p>
    <w:p w14:paraId="629932B7" w14:textId="2A3B7EA2" w:rsidR="008F081F" w:rsidRDefault="008F081F" w:rsidP="00484A67">
      <w:pPr>
        <w:pStyle w:val="Neotevilenodstavek"/>
        <w:spacing w:before="0" w:after="0" w:line="260" w:lineRule="exact"/>
        <w:rPr>
          <w:bCs/>
          <w:iCs/>
          <w:sz w:val="20"/>
          <w:szCs w:val="20"/>
        </w:rPr>
      </w:pPr>
    </w:p>
    <w:p w14:paraId="4775D2C2" w14:textId="0E234860" w:rsidR="008F081F" w:rsidRDefault="008F081F" w:rsidP="00484A67">
      <w:pPr>
        <w:pStyle w:val="Neotevilenodstavek"/>
        <w:spacing w:before="0" w:after="0" w:line="260" w:lineRule="exact"/>
        <w:rPr>
          <w:bCs/>
          <w:iCs/>
          <w:sz w:val="20"/>
          <w:szCs w:val="20"/>
        </w:rPr>
      </w:pPr>
    </w:p>
    <w:p w14:paraId="7A9C53ED" w14:textId="5A4CAF1F" w:rsidR="008F081F" w:rsidRDefault="008F081F" w:rsidP="00484A67">
      <w:pPr>
        <w:pStyle w:val="Neotevilenodstavek"/>
        <w:spacing w:before="0" w:after="0" w:line="260" w:lineRule="exact"/>
        <w:rPr>
          <w:bCs/>
          <w:iCs/>
          <w:sz w:val="20"/>
          <w:szCs w:val="20"/>
        </w:rPr>
      </w:pPr>
    </w:p>
    <w:p w14:paraId="4AE71433" w14:textId="1DFEBD80" w:rsidR="008F081F" w:rsidRDefault="008F081F" w:rsidP="00484A67">
      <w:pPr>
        <w:pStyle w:val="Neotevilenodstavek"/>
        <w:spacing w:before="0" w:after="0" w:line="260" w:lineRule="exact"/>
        <w:rPr>
          <w:bCs/>
          <w:iCs/>
          <w:sz w:val="20"/>
          <w:szCs w:val="20"/>
        </w:rPr>
      </w:pPr>
    </w:p>
    <w:p w14:paraId="50B88A3A" w14:textId="529BABC9" w:rsidR="008F081F" w:rsidRDefault="008F081F" w:rsidP="00484A67">
      <w:pPr>
        <w:pStyle w:val="Neotevilenodstavek"/>
        <w:spacing w:before="0" w:after="0" w:line="260" w:lineRule="exact"/>
        <w:rPr>
          <w:bCs/>
          <w:iCs/>
          <w:sz w:val="20"/>
          <w:szCs w:val="20"/>
        </w:rPr>
      </w:pPr>
    </w:p>
    <w:p w14:paraId="391A1A42" w14:textId="396E2075" w:rsidR="008F081F" w:rsidRDefault="008F081F" w:rsidP="00484A67">
      <w:pPr>
        <w:pStyle w:val="Neotevilenodstavek"/>
        <w:spacing w:before="0" w:after="0" w:line="260" w:lineRule="exact"/>
        <w:rPr>
          <w:bCs/>
          <w:iCs/>
          <w:sz w:val="20"/>
          <w:szCs w:val="20"/>
        </w:rPr>
      </w:pPr>
    </w:p>
    <w:p w14:paraId="50DFF11C" w14:textId="3A319963" w:rsidR="008F081F" w:rsidRDefault="008F081F" w:rsidP="00484A67">
      <w:pPr>
        <w:pStyle w:val="Neotevilenodstavek"/>
        <w:spacing w:before="0" w:after="0" w:line="260" w:lineRule="exact"/>
        <w:rPr>
          <w:bCs/>
          <w:iCs/>
          <w:sz w:val="20"/>
          <w:szCs w:val="20"/>
        </w:rPr>
      </w:pPr>
    </w:p>
    <w:p w14:paraId="1BD6391E" w14:textId="0459F8B0" w:rsidR="008F081F" w:rsidRDefault="008F081F" w:rsidP="00484A67">
      <w:pPr>
        <w:pStyle w:val="Neotevilenodstavek"/>
        <w:spacing w:before="0" w:after="0" w:line="260" w:lineRule="exact"/>
        <w:rPr>
          <w:bCs/>
          <w:iCs/>
          <w:sz w:val="20"/>
          <w:szCs w:val="20"/>
        </w:rPr>
      </w:pPr>
    </w:p>
    <w:p w14:paraId="0AA621AD" w14:textId="2266A3FF" w:rsidR="008F081F" w:rsidRDefault="008F081F" w:rsidP="00484A67">
      <w:pPr>
        <w:pStyle w:val="Neotevilenodstavek"/>
        <w:spacing w:before="0" w:after="0" w:line="260" w:lineRule="exact"/>
        <w:rPr>
          <w:bCs/>
          <w:iCs/>
          <w:sz w:val="20"/>
          <w:szCs w:val="20"/>
        </w:rPr>
      </w:pPr>
    </w:p>
    <w:p w14:paraId="56AE1F50" w14:textId="70F42A4F" w:rsidR="008F081F" w:rsidRDefault="008F081F" w:rsidP="00484A67">
      <w:pPr>
        <w:pStyle w:val="Neotevilenodstavek"/>
        <w:spacing w:before="0" w:after="0" w:line="260" w:lineRule="exact"/>
        <w:rPr>
          <w:bCs/>
          <w:iCs/>
          <w:sz w:val="20"/>
          <w:szCs w:val="20"/>
        </w:rPr>
      </w:pPr>
    </w:p>
    <w:p w14:paraId="62080844" w14:textId="6932045F" w:rsidR="008F081F" w:rsidRDefault="008F081F" w:rsidP="00484A67">
      <w:pPr>
        <w:pStyle w:val="Neotevilenodstavek"/>
        <w:spacing w:before="0" w:after="0" w:line="260" w:lineRule="exact"/>
        <w:rPr>
          <w:bCs/>
          <w:iCs/>
          <w:sz w:val="20"/>
          <w:szCs w:val="20"/>
        </w:rPr>
      </w:pPr>
    </w:p>
    <w:p w14:paraId="3EDEB164" w14:textId="00480CFE" w:rsidR="008F081F" w:rsidRDefault="008F081F" w:rsidP="00484A67">
      <w:pPr>
        <w:pStyle w:val="Neotevilenodstavek"/>
        <w:spacing w:before="0" w:after="0" w:line="260" w:lineRule="exact"/>
        <w:rPr>
          <w:bCs/>
          <w:iCs/>
          <w:sz w:val="20"/>
          <w:szCs w:val="20"/>
        </w:rPr>
      </w:pPr>
    </w:p>
    <w:p w14:paraId="67272092" w14:textId="63197900" w:rsidR="008F081F" w:rsidRDefault="008F081F" w:rsidP="00484A67">
      <w:pPr>
        <w:pStyle w:val="Neotevilenodstavek"/>
        <w:spacing w:before="0" w:after="0" w:line="260" w:lineRule="exact"/>
        <w:rPr>
          <w:bCs/>
          <w:iCs/>
          <w:sz w:val="20"/>
          <w:szCs w:val="20"/>
        </w:rPr>
      </w:pPr>
    </w:p>
    <w:p w14:paraId="6343D5CE" w14:textId="3C6E33C0" w:rsidR="008F081F" w:rsidRDefault="008F081F" w:rsidP="00484A67">
      <w:pPr>
        <w:pStyle w:val="Neotevilenodstavek"/>
        <w:spacing w:before="0" w:after="0" w:line="260" w:lineRule="exact"/>
        <w:rPr>
          <w:bCs/>
          <w:iCs/>
          <w:sz w:val="20"/>
          <w:szCs w:val="20"/>
        </w:rPr>
      </w:pPr>
    </w:p>
    <w:p w14:paraId="6AC42683" w14:textId="020660A9" w:rsidR="008F081F" w:rsidRDefault="008F081F" w:rsidP="00484A67">
      <w:pPr>
        <w:pStyle w:val="Neotevilenodstavek"/>
        <w:spacing w:before="0" w:after="0" w:line="260" w:lineRule="exact"/>
        <w:rPr>
          <w:bCs/>
          <w:iCs/>
          <w:sz w:val="20"/>
          <w:szCs w:val="20"/>
        </w:rPr>
      </w:pPr>
    </w:p>
    <w:p w14:paraId="49B6EA9E" w14:textId="09538439" w:rsidR="008F081F" w:rsidRDefault="008F081F" w:rsidP="00484A67">
      <w:pPr>
        <w:pStyle w:val="Neotevilenodstavek"/>
        <w:spacing w:before="0" w:after="0" w:line="260" w:lineRule="exact"/>
        <w:rPr>
          <w:bCs/>
          <w:iCs/>
          <w:sz w:val="20"/>
          <w:szCs w:val="20"/>
        </w:rPr>
      </w:pPr>
    </w:p>
    <w:p w14:paraId="64043A7F" w14:textId="11451865" w:rsidR="008F081F" w:rsidRDefault="008F081F" w:rsidP="00484A67">
      <w:pPr>
        <w:pStyle w:val="Neotevilenodstavek"/>
        <w:spacing w:before="0" w:after="0" w:line="260" w:lineRule="exact"/>
        <w:rPr>
          <w:bCs/>
          <w:iCs/>
          <w:sz w:val="20"/>
          <w:szCs w:val="20"/>
        </w:rPr>
      </w:pPr>
    </w:p>
    <w:p w14:paraId="22C590A4" w14:textId="104AB507" w:rsidR="008F081F" w:rsidRDefault="008F081F" w:rsidP="00484A67">
      <w:pPr>
        <w:pStyle w:val="Neotevilenodstavek"/>
        <w:spacing w:before="0" w:after="0" w:line="260" w:lineRule="exact"/>
        <w:rPr>
          <w:bCs/>
          <w:iCs/>
          <w:sz w:val="20"/>
          <w:szCs w:val="20"/>
        </w:rPr>
      </w:pPr>
    </w:p>
    <w:p w14:paraId="1D0F9208" w14:textId="7961F121" w:rsidR="008F081F" w:rsidRDefault="008F081F" w:rsidP="00484A67">
      <w:pPr>
        <w:pStyle w:val="Neotevilenodstavek"/>
        <w:spacing w:before="0" w:after="0" w:line="260" w:lineRule="exact"/>
        <w:rPr>
          <w:bCs/>
          <w:iCs/>
          <w:sz w:val="20"/>
          <w:szCs w:val="20"/>
        </w:rPr>
      </w:pPr>
    </w:p>
    <w:p w14:paraId="3D6C6FFB" w14:textId="3581A9CB" w:rsidR="008F081F" w:rsidRDefault="008F081F" w:rsidP="00484A67">
      <w:pPr>
        <w:pStyle w:val="Neotevilenodstavek"/>
        <w:spacing w:before="0" w:after="0" w:line="260" w:lineRule="exact"/>
        <w:rPr>
          <w:bCs/>
          <w:iCs/>
          <w:sz w:val="20"/>
          <w:szCs w:val="20"/>
        </w:rPr>
      </w:pPr>
    </w:p>
    <w:p w14:paraId="64DBD941" w14:textId="77777777" w:rsidR="005F7383" w:rsidRPr="005C215B" w:rsidRDefault="005F7383" w:rsidP="005F7383">
      <w:pPr>
        <w:spacing w:line="260" w:lineRule="atLeast"/>
        <w:jc w:val="center"/>
        <w:rPr>
          <w:rFonts w:cs="Arial"/>
          <w:b/>
          <w:bCs/>
          <w:szCs w:val="20"/>
        </w:rPr>
      </w:pPr>
      <w:r w:rsidRPr="005C215B">
        <w:rPr>
          <w:rFonts w:cs="Arial"/>
          <w:b/>
          <w:bCs/>
          <w:szCs w:val="20"/>
        </w:rPr>
        <w:lastRenderedPageBreak/>
        <w:t>PREDLOG ZAKONA O SPREMEMBAH IN DOPOLNITVAH KAZENSKEGA ZAKONIKA</w:t>
      </w:r>
    </w:p>
    <w:p w14:paraId="612A84CD" w14:textId="77777777" w:rsidR="005F7383" w:rsidRPr="005C215B" w:rsidRDefault="005F7383" w:rsidP="005F7383">
      <w:pPr>
        <w:spacing w:line="260" w:lineRule="atLeast"/>
        <w:jc w:val="center"/>
        <w:rPr>
          <w:rFonts w:cs="Arial"/>
          <w:b/>
          <w:bCs/>
          <w:szCs w:val="20"/>
        </w:rPr>
      </w:pPr>
      <w:r w:rsidRPr="005C215B">
        <w:rPr>
          <w:rFonts w:cs="Arial"/>
          <w:b/>
          <w:bCs/>
          <w:szCs w:val="20"/>
        </w:rPr>
        <w:t>(EVA: 202</w:t>
      </w:r>
      <w:r>
        <w:rPr>
          <w:rFonts w:cs="Arial"/>
          <w:b/>
          <w:bCs/>
          <w:szCs w:val="20"/>
        </w:rPr>
        <w:t>2</w:t>
      </w:r>
      <w:r w:rsidRPr="005C215B">
        <w:rPr>
          <w:rFonts w:cs="Arial"/>
          <w:b/>
          <w:bCs/>
          <w:szCs w:val="20"/>
        </w:rPr>
        <w:t>-2030-002</w:t>
      </w:r>
      <w:r>
        <w:rPr>
          <w:rFonts w:cs="Arial"/>
          <w:b/>
          <w:bCs/>
          <w:szCs w:val="20"/>
        </w:rPr>
        <w:t>5</w:t>
      </w:r>
      <w:r w:rsidRPr="005C215B">
        <w:rPr>
          <w:rFonts w:cs="Arial"/>
          <w:b/>
          <w:bCs/>
          <w:szCs w:val="20"/>
        </w:rPr>
        <w:t>)</w:t>
      </w:r>
    </w:p>
    <w:p w14:paraId="3735A5C8" w14:textId="77777777" w:rsidR="005F7383" w:rsidRPr="005C215B" w:rsidRDefault="005F7383" w:rsidP="005F7383">
      <w:pPr>
        <w:spacing w:line="260" w:lineRule="atLeast"/>
        <w:jc w:val="both"/>
        <w:rPr>
          <w:rFonts w:cs="Arial"/>
          <w:b/>
          <w:bCs/>
          <w:szCs w:val="20"/>
        </w:rPr>
      </w:pPr>
    </w:p>
    <w:p w14:paraId="2025C66B" w14:textId="77777777" w:rsidR="005F7383" w:rsidRPr="005C215B" w:rsidRDefault="005F7383" w:rsidP="005F7383">
      <w:pPr>
        <w:spacing w:line="260" w:lineRule="atLeast"/>
        <w:jc w:val="both"/>
        <w:rPr>
          <w:rFonts w:cs="Arial"/>
          <w:b/>
          <w:bCs/>
          <w:szCs w:val="20"/>
        </w:rPr>
      </w:pPr>
    </w:p>
    <w:p w14:paraId="6439CBC3" w14:textId="77777777" w:rsidR="005F7383" w:rsidRPr="000541A4" w:rsidRDefault="005F7383" w:rsidP="005F7383">
      <w:pPr>
        <w:spacing w:line="260" w:lineRule="atLeast"/>
        <w:jc w:val="both"/>
        <w:rPr>
          <w:rFonts w:cs="Arial"/>
          <w:b/>
          <w:bCs/>
          <w:szCs w:val="20"/>
          <w:u w:val="single"/>
        </w:rPr>
      </w:pPr>
      <w:r w:rsidRPr="000541A4">
        <w:rPr>
          <w:rFonts w:cs="Arial"/>
          <w:b/>
          <w:bCs/>
          <w:szCs w:val="20"/>
          <w:u w:val="single"/>
        </w:rPr>
        <w:t>I. UVOD</w:t>
      </w:r>
    </w:p>
    <w:p w14:paraId="184AF054" w14:textId="77777777" w:rsidR="005F7383" w:rsidRPr="000541A4" w:rsidRDefault="005F7383" w:rsidP="005F7383">
      <w:pPr>
        <w:spacing w:line="260" w:lineRule="atLeast"/>
        <w:jc w:val="both"/>
        <w:rPr>
          <w:rFonts w:cs="Arial"/>
          <w:b/>
          <w:bCs/>
          <w:szCs w:val="20"/>
        </w:rPr>
      </w:pPr>
    </w:p>
    <w:p w14:paraId="0DF27CFE" w14:textId="77777777" w:rsidR="005F7383" w:rsidRPr="000541A4" w:rsidRDefault="005F7383" w:rsidP="005F7383">
      <w:pPr>
        <w:spacing w:line="260" w:lineRule="atLeast"/>
        <w:jc w:val="both"/>
        <w:rPr>
          <w:rFonts w:cs="Arial"/>
          <w:b/>
          <w:bCs/>
          <w:szCs w:val="20"/>
        </w:rPr>
      </w:pPr>
      <w:r w:rsidRPr="000541A4">
        <w:rPr>
          <w:rFonts w:cs="Arial"/>
          <w:b/>
          <w:bCs/>
          <w:szCs w:val="20"/>
        </w:rPr>
        <w:t>1. OCENA STANJA IN RAZLOGI ZA SPREJEM PREDLOGA ZAKONA</w:t>
      </w:r>
    </w:p>
    <w:p w14:paraId="2AB1D1C6" w14:textId="77777777" w:rsidR="005F7383" w:rsidRDefault="005F7383" w:rsidP="005F7383">
      <w:pPr>
        <w:spacing w:line="260" w:lineRule="atLeast"/>
        <w:jc w:val="both"/>
        <w:rPr>
          <w:rFonts w:cs="Arial"/>
          <w:b/>
          <w:bCs/>
          <w:szCs w:val="20"/>
        </w:rPr>
      </w:pPr>
    </w:p>
    <w:p w14:paraId="02C966EF"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sz w:val="20"/>
          <w:szCs w:val="20"/>
        </w:rPr>
        <w:t>Z Zakonom o spremembah in dopolnitvah Kazenskega zakonika, ki je začel veljati v decembru 2021 (v nadaljevanju: KZ-1I)</w:t>
      </w:r>
      <w:r>
        <w:rPr>
          <w:rStyle w:val="Sprotnaopomba-sklic"/>
          <w:rFonts w:ascii="Arial" w:hAnsi="Arial" w:cs="Arial"/>
          <w:sz w:val="20"/>
          <w:szCs w:val="20"/>
        </w:rPr>
        <w:footnoteReference w:id="3"/>
      </w:r>
      <w:r>
        <w:rPr>
          <w:rFonts w:ascii="Arial" w:hAnsi="Arial" w:cs="Arial"/>
          <w:sz w:val="20"/>
          <w:szCs w:val="20"/>
        </w:rPr>
        <w:t>, so bile v Kazenskem zakoniku</w:t>
      </w:r>
      <w:r w:rsidRPr="005773E6">
        <w:rPr>
          <w:rStyle w:val="Sprotnaopomba-sklic"/>
          <w:rFonts w:ascii="Arial" w:hAnsi="Arial" w:cs="Arial"/>
          <w:bCs/>
          <w:sz w:val="20"/>
          <w:szCs w:val="20"/>
        </w:rPr>
        <w:footnoteReference w:id="4"/>
      </w:r>
      <w:r w:rsidRPr="005773E6">
        <w:rPr>
          <w:rFonts w:ascii="Arial" w:hAnsi="Arial" w:cs="Arial"/>
          <w:bCs/>
          <w:sz w:val="20"/>
          <w:szCs w:val="20"/>
        </w:rPr>
        <w:t xml:space="preserve"> (v nadaljevanju</w:t>
      </w:r>
      <w:r>
        <w:rPr>
          <w:rFonts w:ascii="Arial" w:hAnsi="Arial" w:cs="Arial"/>
          <w:bCs/>
          <w:sz w:val="20"/>
          <w:szCs w:val="20"/>
        </w:rPr>
        <w:t>:</w:t>
      </w:r>
      <w:r w:rsidRPr="005773E6">
        <w:rPr>
          <w:rFonts w:ascii="Arial" w:hAnsi="Arial" w:cs="Arial"/>
          <w:bCs/>
          <w:sz w:val="20"/>
          <w:szCs w:val="20"/>
        </w:rPr>
        <w:t xml:space="preserve"> KZ-1)</w:t>
      </w:r>
      <w:r>
        <w:rPr>
          <w:rFonts w:ascii="Arial" w:hAnsi="Arial" w:cs="Arial"/>
          <w:bCs/>
          <w:sz w:val="20"/>
          <w:szCs w:val="20"/>
        </w:rPr>
        <w:t xml:space="preserve"> poleg nekaterih predlogov iz prakse organov s pristojnostmi v predkazenskem in kazenskem postopku upoštevane tudi določbe naslednjih konvencij Sveta Evrope in Združenih narodov ter dokumentov pravnega reda Evropske unije:</w:t>
      </w:r>
    </w:p>
    <w:p w14:paraId="037E95AD" w14:textId="77777777" w:rsidR="005F7383" w:rsidRPr="00A15AE5" w:rsidRDefault="005F7383" w:rsidP="005F7383">
      <w:pPr>
        <w:pStyle w:val="alineazaodstavkom0"/>
        <w:spacing w:before="0" w:beforeAutospacing="0" w:after="0" w:afterAutospacing="0" w:line="260" w:lineRule="atLeast"/>
        <w:jc w:val="both"/>
        <w:rPr>
          <w:rFonts w:ascii="Arial" w:hAnsi="Arial" w:cs="Arial"/>
          <w:bCs/>
          <w:sz w:val="20"/>
          <w:szCs w:val="20"/>
        </w:rPr>
      </w:pPr>
    </w:p>
    <w:p w14:paraId="2A40BFD4" w14:textId="77777777" w:rsidR="005F7383" w:rsidRPr="00A15AE5" w:rsidRDefault="005F7383" w:rsidP="005F7383">
      <w:pPr>
        <w:pStyle w:val="alineazaodstavkom0"/>
        <w:numPr>
          <w:ilvl w:val="0"/>
          <w:numId w:val="27"/>
        </w:numPr>
        <w:spacing w:before="0" w:beforeAutospacing="0" w:after="0" w:afterAutospacing="0" w:line="260" w:lineRule="atLeast"/>
        <w:ind w:left="714" w:hanging="357"/>
        <w:jc w:val="both"/>
        <w:rPr>
          <w:rFonts w:ascii="Arial" w:hAnsi="Arial" w:cs="Arial"/>
          <w:bCs/>
          <w:sz w:val="20"/>
          <w:szCs w:val="20"/>
        </w:rPr>
      </w:pPr>
      <w:r w:rsidRPr="00A15AE5">
        <w:rPr>
          <w:rFonts w:ascii="Arial" w:hAnsi="Arial" w:cs="Arial"/>
          <w:bCs/>
          <w:sz w:val="20"/>
          <w:szCs w:val="20"/>
        </w:rPr>
        <w:t>Direktiva 2014/57/EU Evropskega parlamenta in Sveta z dne 16. 4. 2014 o kazenskih sankcijah za zlorabo trga</w:t>
      </w:r>
      <w:r w:rsidRPr="00A15AE5">
        <w:rPr>
          <w:rStyle w:val="Sprotnaopomba-sklic"/>
          <w:rFonts w:ascii="Arial" w:hAnsi="Arial" w:cs="Arial"/>
          <w:bCs/>
          <w:sz w:val="20"/>
          <w:szCs w:val="20"/>
        </w:rPr>
        <w:footnoteReference w:id="5"/>
      </w:r>
      <w:r>
        <w:rPr>
          <w:rFonts w:ascii="Arial" w:hAnsi="Arial" w:cs="Arial"/>
          <w:bCs/>
          <w:sz w:val="20"/>
          <w:szCs w:val="20"/>
        </w:rPr>
        <w:t>,</w:t>
      </w:r>
    </w:p>
    <w:p w14:paraId="110BF868" w14:textId="77777777" w:rsidR="005F7383" w:rsidRPr="00A15AE5" w:rsidRDefault="005F7383" w:rsidP="005F7383">
      <w:pPr>
        <w:pStyle w:val="alineazaodstavkom0"/>
        <w:numPr>
          <w:ilvl w:val="0"/>
          <w:numId w:val="27"/>
        </w:numPr>
        <w:spacing w:before="0" w:beforeAutospacing="0" w:after="0" w:afterAutospacing="0" w:line="260" w:lineRule="atLeast"/>
        <w:ind w:left="714" w:hanging="357"/>
        <w:jc w:val="both"/>
        <w:rPr>
          <w:rFonts w:ascii="Arial" w:hAnsi="Arial" w:cs="Arial"/>
          <w:bCs/>
          <w:sz w:val="20"/>
          <w:szCs w:val="20"/>
        </w:rPr>
      </w:pPr>
      <w:r w:rsidRPr="00A15AE5">
        <w:rPr>
          <w:rFonts w:ascii="Arial" w:hAnsi="Arial" w:cs="Arial"/>
          <w:bCs/>
          <w:sz w:val="20"/>
          <w:szCs w:val="20"/>
        </w:rPr>
        <w:t>Mednarodna konvencija o zatiranju financiranja terorizma</w:t>
      </w:r>
      <w:r w:rsidRPr="00A15AE5">
        <w:rPr>
          <w:rStyle w:val="Sprotnaopomba-sklic"/>
          <w:rFonts w:ascii="Arial" w:hAnsi="Arial" w:cs="Arial"/>
          <w:bCs/>
          <w:sz w:val="20"/>
          <w:szCs w:val="20"/>
        </w:rPr>
        <w:footnoteReference w:id="6"/>
      </w:r>
      <w:r>
        <w:rPr>
          <w:rFonts w:ascii="Arial" w:hAnsi="Arial" w:cs="Arial"/>
          <w:bCs/>
          <w:sz w:val="20"/>
          <w:szCs w:val="20"/>
        </w:rPr>
        <w:t>,</w:t>
      </w:r>
    </w:p>
    <w:p w14:paraId="1345748E" w14:textId="77777777" w:rsidR="005F7383" w:rsidRPr="00A15AE5" w:rsidRDefault="005F7383" w:rsidP="005F7383">
      <w:pPr>
        <w:pStyle w:val="Odstavekseznama"/>
        <w:numPr>
          <w:ilvl w:val="0"/>
          <w:numId w:val="27"/>
        </w:numPr>
        <w:ind w:left="714" w:hanging="357"/>
        <w:jc w:val="both"/>
        <w:rPr>
          <w:rFonts w:cs="Arial"/>
          <w:bCs/>
          <w:szCs w:val="20"/>
        </w:rPr>
      </w:pPr>
      <w:r w:rsidRPr="00A15AE5">
        <w:rPr>
          <w:rFonts w:cs="Arial"/>
          <w:bCs/>
          <w:szCs w:val="20"/>
        </w:rPr>
        <w:t>Dodatni protokol h Konvenciji Sveta Evrope o preprečevanju terorizma</w:t>
      </w:r>
      <w:r w:rsidRPr="00A15AE5">
        <w:rPr>
          <w:rStyle w:val="Sprotnaopomba-sklic"/>
          <w:rFonts w:cs="Arial"/>
          <w:bCs/>
          <w:szCs w:val="20"/>
        </w:rPr>
        <w:footnoteReference w:id="7"/>
      </w:r>
      <w:r>
        <w:rPr>
          <w:rFonts w:cs="Arial"/>
          <w:bCs/>
          <w:szCs w:val="20"/>
        </w:rPr>
        <w:t>,</w:t>
      </w:r>
    </w:p>
    <w:p w14:paraId="6A952158" w14:textId="77777777" w:rsidR="005F7383" w:rsidRPr="00E35D4F" w:rsidRDefault="005F7383" w:rsidP="005F7383">
      <w:pPr>
        <w:pStyle w:val="alineazaodstavkom0"/>
        <w:numPr>
          <w:ilvl w:val="0"/>
          <w:numId w:val="27"/>
        </w:numPr>
        <w:spacing w:before="0" w:beforeAutospacing="0" w:after="0" w:afterAutospacing="0" w:line="260" w:lineRule="atLeast"/>
        <w:ind w:left="714" w:hanging="357"/>
        <w:jc w:val="both"/>
        <w:rPr>
          <w:rFonts w:ascii="Arial" w:hAnsi="Arial" w:cs="Arial"/>
          <w:bCs/>
          <w:sz w:val="20"/>
          <w:szCs w:val="20"/>
        </w:rPr>
      </w:pPr>
      <w:r w:rsidRPr="00E35D4F">
        <w:rPr>
          <w:rFonts w:ascii="Arial" w:hAnsi="Arial" w:cs="Arial"/>
          <w:bCs/>
          <w:sz w:val="20"/>
          <w:szCs w:val="20"/>
        </w:rPr>
        <w:t>Konvencija Sveta Evrope proti trgovini s človeškimi organi</w:t>
      </w:r>
      <w:r w:rsidRPr="00E35D4F">
        <w:rPr>
          <w:rStyle w:val="Sprotnaopomba-sklic"/>
          <w:rFonts w:ascii="Arial" w:hAnsi="Arial" w:cs="Arial"/>
          <w:bCs/>
          <w:sz w:val="20"/>
          <w:szCs w:val="20"/>
        </w:rPr>
        <w:footnoteReference w:id="8"/>
      </w:r>
      <w:r w:rsidRPr="00E35D4F">
        <w:rPr>
          <w:rFonts w:ascii="Arial" w:hAnsi="Arial" w:cs="Arial"/>
          <w:bCs/>
          <w:sz w:val="20"/>
          <w:szCs w:val="20"/>
        </w:rPr>
        <w:t xml:space="preserve">, </w:t>
      </w:r>
    </w:p>
    <w:p w14:paraId="762D2689" w14:textId="77777777" w:rsidR="005F7383" w:rsidRPr="00E35D4F" w:rsidRDefault="005F7383" w:rsidP="005F7383">
      <w:pPr>
        <w:pStyle w:val="Odstavekseznama"/>
        <w:numPr>
          <w:ilvl w:val="0"/>
          <w:numId w:val="27"/>
        </w:numPr>
        <w:ind w:left="714" w:hanging="357"/>
        <w:jc w:val="both"/>
        <w:rPr>
          <w:rFonts w:cs="Arial"/>
          <w:bCs/>
          <w:szCs w:val="20"/>
        </w:rPr>
      </w:pPr>
      <w:r w:rsidRPr="00E35D4F">
        <w:rPr>
          <w:rFonts w:cs="Arial"/>
          <w:bCs/>
          <w:szCs w:val="20"/>
        </w:rPr>
        <w:t>Konvencija Sveta Evrope o ponarejanju medicinskih izdelkov in podobnih kaznivih dejanj, ki ogrožajo javno zdravje</w:t>
      </w:r>
      <w:r w:rsidRPr="00E35D4F">
        <w:rPr>
          <w:rStyle w:val="Sprotnaopomba-sklic"/>
          <w:rFonts w:cs="Arial"/>
          <w:bCs/>
          <w:szCs w:val="20"/>
        </w:rPr>
        <w:footnoteReference w:id="9"/>
      </w:r>
      <w:r>
        <w:rPr>
          <w:rFonts w:cs="Arial"/>
          <w:bCs/>
          <w:szCs w:val="20"/>
        </w:rPr>
        <w:t>,</w:t>
      </w:r>
      <w:r w:rsidRPr="00E35D4F">
        <w:rPr>
          <w:rFonts w:cs="Arial"/>
          <w:bCs/>
          <w:szCs w:val="20"/>
        </w:rPr>
        <w:t xml:space="preserve"> </w:t>
      </w:r>
    </w:p>
    <w:p w14:paraId="3D2C5E24" w14:textId="77777777" w:rsidR="005F7383" w:rsidRPr="00A15AE5" w:rsidRDefault="005F7383" w:rsidP="005F7383">
      <w:pPr>
        <w:pStyle w:val="alineazaodstavkom0"/>
        <w:numPr>
          <w:ilvl w:val="0"/>
          <w:numId w:val="27"/>
        </w:numPr>
        <w:spacing w:before="0" w:beforeAutospacing="0" w:after="0" w:afterAutospacing="0" w:line="260" w:lineRule="atLeast"/>
        <w:ind w:left="714" w:hanging="357"/>
        <w:jc w:val="both"/>
        <w:rPr>
          <w:rFonts w:ascii="Arial" w:hAnsi="Arial" w:cs="Arial"/>
          <w:bCs/>
          <w:sz w:val="20"/>
          <w:szCs w:val="20"/>
        </w:rPr>
      </w:pPr>
      <w:r w:rsidRPr="00A15AE5">
        <w:rPr>
          <w:rFonts w:ascii="Arial" w:hAnsi="Arial" w:cs="Arial"/>
          <w:bCs/>
          <w:sz w:val="20"/>
          <w:szCs w:val="20"/>
        </w:rPr>
        <w:t>Mednarodna konvencija proti uporabi nedovoljenih snovi v športu</w:t>
      </w:r>
      <w:r w:rsidRPr="00A15AE5">
        <w:rPr>
          <w:rStyle w:val="Sprotnaopomba-sklic"/>
          <w:rFonts w:ascii="Arial" w:hAnsi="Arial" w:cs="Arial"/>
          <w:bCs/>
          <w:sz w:val="20"/>
          <w:szCs w:val="20"/>
        </w:rPr>
        <w:footnoteReference w:id="10"/>
      </w:r>
      <w:r>
        <w:rPr>
          <w:rFonts w:ascii="Arial" w:hAnsi="Arial" w:cs="Arial"/>
          <w:bCs/>
          <w:sz w:val="20"/>
          <w:szCs w:val="20"/>
        </w:rPr>
        <w:t>,</w:t>
      </w:r>
      <w:r w:rsidRPr="00A15AE5">
        <w:rPr>
          <w:rFonts w:ascii="Arial" w:hAnsi="Arial" w:cs="Arial"/>
          <w:bCs/>
          <w:sz w:val="20"/>
          <w:szCs w:val="20"/>
        </w:rPr>
        <w:t xml:space="preserve"> </w:t>
      </w:r>
    </w:p>
    <w:p w14:paraId="6A245508" w14:textId="77777777" w:rsidR="005F7383" w:rsidRPr="00E2515E" w:rsidRDefault="005F7383" w:rsidP="005F7383">
      <w:pPr>
        <w:pStyle w:val="alineazaodstavkom0"/>
        <w:numPr>
          <w:ilvl w:val="0"/>
          <w:numId w:val="27"/>
        </w:numPr>
        <w:spacing w:before="0" w:beforeAutospacing="0" w:after="0" w:afterAutospacing="0" w:line="260" w:lineRule="atLeast"/>
        <w:ind w:left="714" w:hanging="357"/>
        <w:jc w:val="both"/>
        <w:rPr>
          <w:rFonts w:ascii="Arial" w:hAnsi="Arial" w:cs="Arial"/>
          <w:bCs/>
          <w:sz w:val="20"/>
          <w:szCs w:val="20"/>
        </w:rPr>
      </w:pPr>
      <w:r w:rsidRPr="00E2515E">
        <w:rPr>
          <w:rFonts w:ascii="Arial" w:hAnsi="Arial" w:cs="Arial"/>
          <w:bCs/>
          <w:sz w:val="20"/>
          <w:szCs w:val="20"/>
        </w:rPr>
        <w:t>Konvencija Sveta Evrope o prirejanju rezultatov športnih tekmovanj</w:t>
      </w:r>
      <w:r w:rsidRPr="00E2515E">
        <w:rPr>
          <w:rStyle w:val="Sprotnaopomba-sklic"/>
          <w:rFonts w:ascii="Arial" w:hAnsi="Arial" w:cs="Arial"/>
          <w:bCs/>
          <w:sz w:val="20"/>
          <w:szCs w:val="20"/>
        </w:rPr>
        <w:footnoteReference w:id="11"/>
      </w:r>
      <w:r w:rsidRPr="00E2515E">
        <w:rPr>
          <w:rFonts w:ascii="Arial" w:hAnsi="Arial" w:cs="Arial"/>
          <w:bCs/>
          <w:sz w:val="20"/>
          <w:szCs w:val="20"/>
        </w:rPr>
        <w:t>,</w:t>
      </w:r>
    </w:p>
    <w:p w14:paraId="0EDEF877" w14:textId="77777777" w:rsidR="005F7383" w:rsidRPr="00E2515E" w:rsidRDefault="005F7383" w:rsidP="005F7383">
      <w:pPr>
        <w:pStyle w:val="Odstavekseznama"/>
        <w:numPr>
          <w:ilvl w:val="0"/>
          <w:numId w:val="27"/>
        </w:numPr>
        <w:ind w:left="714" w:hanging="357"/>
        <w:jc w:val="both"/>
        <w:rPr>
          <w:rFonts w:cs="Arial"/>
          <w:bCs/>
          <w:szCs w:val="20"/>
        </w:rPr>
      </w:pPr>
      <w:r w:rsidRPr="00E2515E">
        <w:rPr>
          <w:rStyle w:val="enni3mche"/>
          <w:rFonts w:cs="Arial"/>
          <w:bCs/>
          <w:szCs w:val="20"/>
        </w:rPr>
        <w:t>Konvencija Sveta Evrope o kaznivih dejanjih v zvezi s kulturnimi dobrinami</w:t>
      </w:r>
      <w:r w:rsidRPr="00E2515E">
        <w:rPr>
          <w:rStyle w:val="Sprotnaopomba-sklic"/>
          <w:rFonts w:cs="Arial"/>
          <w:bCs/>
          <w:szCs w:val="20"/>
        </w:rPr>
        <w:footnoteReference w:id="12"/>
      </w:r>
      <w:r w:rsidRPr="00E2515E">
        <w:rPr>
          <w:rStyle w:val="enni3mche"/>
          <w:rFonts w:cs="Arial"/>
          <w:bCs/>
          <w:szCs w:val="20"/>
        </w:rPr>
        <w:t xml:space="preserve">, </w:t>
      </w:r>
      <w:r w:rsidRPr="00E2515E">
        <w:rPr>
          <w:rFonts w:cs="Arial"/>
          <w:bCs/>
          <w:szCs w:val="20"/>
        </w:rPr>
        <w:t xml:space="preserve"> </w:t>
      </w:r>
    </w:p>
    <w:p w14:paraId="1AEE9791" w14:textId="77777777" w:rsidR="005F7383" w:rsidRPr="00A15AE5" w:rsidRDefault="005F7383" w:rsidP="005F7383">
      <w:pPr>
        <w:pStyle w:val="Odstavekseznama"/>
        <w:numPr>
          <w:ilvl w:val="0"/>
          <w:numId w:val="27"/>
        </w:numPr>
        <w:ind w:left="714" w:hanging="357"/>
        <w:jc w:val="both"/>
        <w:rPr>
          <w:rFonts w:cs="Arial"/>
          <w:bCs/>
          <w:szCs w:val="20"/>
        </w:rPr>
      </w:pPr>
      <w:r w:rsidRPr="00A15AE5">
        <w:rPr>
          <w:rFonts w:cs="Arial"/>
          <w:bCs/>
          <w:szCs w:val="20"/>
        </w:rPr>
        <w:t>Direktiva 2013/40/EU Evropskega parlamenta in Sveta z dne 12. 8. 2013 o napadih na informacijske sisteme in nadomestitvi Okvirnega sklepa Sveta 2005/222/PNZ</w:t>
      </w:r>
      <w:r w:rsidRPr="00A15AE5">
        <w:rPr>
          <w:rStyle w:val="Sprotnaopomba-sklic"/>
          <w:rFonts w:cs="Arial"/>
          <w:bCs/>
          <w:szCs w:val="20"/>
        </w:rPr>
        <w:footnoteReference w:id="13"/>
      </w:r>
      <w:r>
        <w:rPr>
          <w:rFonts w:cs="Arial"/>
          <w:bCs/>
          <w:szCs w:val="20"/>
        </w:rPr>
        <w:t>,</w:t>
      </w:r>
      <w:r w:rsidRPr="00A15AE5">
        <w:rPr>
          <w:rFonts w:cs="Arial"/>
          <w:bCs/>
          <w:szCs w:val="20"/>
        </w:rPr>
        <w:t xml:space="preserve">  </w:t>
      </w:r>
    </w:p>
    <w:p w14:paraId="4E396134" w14:textId="77777777" w:rsidR="005F7383" w:rsidRPr="00AA46D7" w:rsidRDefault="005F7383" w:rsidP="005F7383">
      <w:pPr>
        <w:pStyle w:val="Odstavekseznama"/>
        <w:numPr>
          <w:ilvl w:val="0"/>
          <w:numId w:val="27"/>
        </w:numPr>
        <w:ind w:left="714" w:hanging="357"/>
        <w:jc w:val="both"/>
        <w:rPr>
          <w:rFonts w:cs="Arial"/>
          <w:bCs/>
          <w:szCs w:val="20"/>
        </w:rPr>
      </w:pPr>
      <w:r w:rsidRPr="00A15AE5">
        <w:rPr>
          <w:rFonts w:cs="Arial"/>
          <w:bCs/>
          <w:szCs w:val="20"/>
        </w:rPr>
        <w:t>Direktiva 2017/1371/EU Evropskega parlamenta in Sveta z dne 5. 7. 2017 o boju proti goljufijam, ki škodijo finančnim interesom Unije, z uporabo kazenskega prava</w:t>
      </w:r>
      <w:r w:rsidRPr="00A15AE5">
        <w:rPr>
          <w:rStyle w:val="Sprotnaopomba-sklic"/>
          <w:rFonts w:cs="Arial"/>
          <w:bCs/>
          <w:szCs w:val="20"/>
        </w:rPr>
        <w:footnoteReference w:id="14"/>
      </w:r>
      <w:r>
        <w:rPr>
          <w:rFonts w:cs="Arial"/>
          <w:bCs/>
          <w:szCs w:val="20"/>
        </w:rPr>
        <w:t>,</w:t>
      </w:r>
    </w:p>
    <w:p w14:paraId="0A52E554" w14:textId="77777777" w:rsidR="005F7383" w:rsidRPr="00A15AE5" w:rsidRDefault="005F7383" w:rsidP="005F7383">
      <w:pPr>
        <w:pStyle w:val="Alineazaodstavkom"/>
        <w:numPr>
          <w:ilvl w:val="0"/>
          <w:numId w:val="27"/>
        </w:numPr>
        <w:spacing w:line="260" w:lineRule="atLeast"/>
        <w:ind w:left="714" w:hanging="357"/>
        <w:rPr>
          <w:bCs/>
          <w:sz w:val="20"/>
          <w:szCs w:val="20"/>
        </w:rPr>
      </w:pPr>
      <w:r w:rsidRPr="00A15AE5">
        <w:rPr>
          <w:bCs/>
          <w:sz w:val="20"/>
          <w:szCs w:val="20"/>
        </w:rPr>
        <w:t>Direktiva 2014/62/EU Evropskega parlamenta in Sveta z dne 15. 5. 2014 o kazenskopravni zaščiti evra in drugih valut pred ponarejanjem ter o nadomestitvi Okvirnega sklepa Sveta 2000/383/PNZ</w:t>
      </w:r>
      <w:r w:rsidRPr="00A15AE5">
        <w:rPr>
          <w:rStyle w:val="Sprotnaopomba-sklic"/>
          <w:bCs/>
          <w:sz w:val="20"/>
          <w:szCs w:val="20"/>
        </w:rPr>
        <w:footnoteReference w:id="15"/>
      </w:r>
      <w:r>
        <w:rPr>
          <w:bCs/>
          <w:sz w:val="20"/>
          <w:szCs w:val="20"/>
        </w:rPr>
        <w:t>,</w:t>
      </w:r>
      <w:r w:rsidRPr="00A15AE5">
        <w:rPr>
          <w:bCs/>
          <w:sz w:val="20"/>
          <w:szCs w:val="20"/>
        </w:rPr>
        <w:t xml:space="preserve"> </w:t>
      </w:r>
    </w:p>
    <w:p w14:paraId="29348E66" w14:textId="77777777" w:rsidR="005F7383" w:rsidRPr="00182EDD" w:rsidRDefault="005F7383" w:rsidP="005F7383">
      <w:pPr>
        <w:pStyle w:val="Odstavekseznama"/>
        <w:numPr>
          <w:ilvl w:val="0"/>
          <w:numId w:val="27"/>
        </w:numPr>
        <w:ind w:left="714" w:hanging="357"/>
        <w:jc w:val="both"/>
        <w:rPr>
          <w:rFonts w:cs="Arial"/>
          <w:bCs/>
          <w:iCs/>
          <w:szCs w:val="20"/>
        </w:rPr>
      </w:pPr>
      <w:r w:rsidRPr="00A15AE5">
        <w:rPr>
          <w:rFonts w:cs="Arial"/>
          <w:bCs/>
          <w:iCs/>
          <w:szCs w:val="20"/>
        </w:rPr>
        <w:t>Direktiva 2019/713/EU Evropskega parlamenta in Sveta z dne 17. aprila 2019 o boju proti goljufijam in ponarejanju v zvezi z negotovinskimi plačilnimi sredstvi ter o nadomestitvi okvirnega sklepa sveta</w:t>
      </w:r>
      <w:r w:rsidRPr="00A15AE5">
        <w:rPr>
          <w:rFonts w:cs="Arial"/>
          <w:bCs/>
          <w:szCs w:val="20"/>
        </w:rPr>
        <w:t xml:space="preserve"> </w:t>
      </w:r>
      <w:r w:rsidRPr="00A15AE5">
        <w:rPr>
          <w:rFonts w:cs="Arial"/>
          <w:bCs/>
          <w:iCs/>
          <w:szCs w:val="20"/>
        </w:rPr>
        <w:t>2001/413/PNZ</w:t>
      </w:r>
      <w:r w:rsidRPr="00A15AE5">
        <w:rPr>
          <w:rStyle w:val="Sprotnaopomba-sklic"/>
          <w:rFonts w:cs="Arial"/>
          <w:bCs/>
          <w:iCs/>
          <w:szCs w:val="20"/>
        </w:rPr>
        <w:footnoteReference w:id="16"/>
      </w:r>
      <w:r>
        <w:rPr>
          <w:rFonts w:cs="Arial"/>
          <w:bCs/>
          <w:iCs/>
          <w:szCs w:val="20"/>
        </w:rPr>
        <w:t>,</w:t>
      </w:r>
    </w:p>
    <w:p w14:paraId="6047B273" w14:textId="77777777" w:rsidR="005F7383" w:rsidRDefault="005F7383" w:rsidP="005F7383">
      <w:pPr>
        <w:pStyle w:val="Odstavekseznama"/>
        <w:numPr>
          <w:ilvl w:val="0"/>
          <w:numId w:val="27"/>
        </w:numPr>
        <w:ind w:left="714" w:hanging="357"/>
        <w:jc w:val="both"/>
        <w:rPr>
          <w:rFonts w:cs="Arial"/>
          <w:bCs/>
          <w:iCs/>
          <w:szCs w:val="20"/>
        </w:rPr>
      </w:pPr>
      <w:r w:rsidRPr="00A15AE5">
        <w:rPr>
          <w:rFonts w:cs="Arial"/>
          <w:bCs/>
          <w:iCs/>
          <w:szCs w:val="20"/>
        </w:rPr>
        <w:t>Mednarodna konvencija o zaščiti vseh oseb pred prisilnim izginotjem</w:t>
      </w:r>
      <w:r>
        <w:rPr>
          <w:rStyle w:val="Sprotnaopomba-sklic"/>
          <w:rFonts w:cs="Arial"/>
          <w:bCs/>
          <w:iCs/>
          <w:szCs w:val="20"/>
        </w:rPr>
        <w:footnoteReference w:id="17"/>
      </w:r>
      <w:r>
        <w:rPr>
          <w:rFonts w:cs="Arial"/>
          <w:bCs/>
          <w:iCs/>
          <w:szCs w:val="20"/>
        </w:rPr>
        <w:t>.</w:t>
      </w:r>
    </w:p>
    <w:p w14:paraId="3995C5FC" w14:textId="77777777" w:rsidR="005F7383" w:rsidRDefault="005F7383" w:rsidP="005F7383">
      <w:pPr>
        <w:spacing w:line="260" w:lineRule="atLeast"/>
        <w:jc w:val="both"/>
        <w:rPr>
          <w:rFonts w:cs="Arial"/>
          <w:bCs/>
          <w:iCs/>
          <w:szCs w:val="20"/>
        </w:rPr>
      </w:pPr>
    </w:p>
    <w:p w14:paraId="4522CEA3" w14:textId="653843A9"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Evropska komisija kontinuirano izvaja preglede implementacije dokumentov pravnega reda Evropske unije. Kot bo razvidno iz nadaljevanja, je pri dveh od zgoraj navedenih direktiv ter pri dveh, ki sta bili preneseni že s prejšnjimi novelami KZ-1, ugotovila manjše pomanjkljivosti prenosa v slovensko materialno kazensko zakonodajo. </w:t>
      </w:r>
    </w:p>
    <w:p w14:paraId="635E0AEB"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r>
        <w:rPr>
          <w:rFonts w:ascii="Arial" w:hAnsi="Arial" w:cs="Arial"/>
          <w:bCs/>
          <w:sz w:val="20"/>
          <w:szCs w:val="20"/>
        </w:rPr>
        <w:lastRenderedPageBreak/>
        <w:t xml:space="preserve">Namen predloženega Predloga Zakona o spremembah in dopolnitvah Kazenskega zakonika (v nadaljevanju: Predlog zakona) je torej predvsem dokončna uskladitev z v nadaljevanju </w:t>
      </w:r>
      <w:r w:rsidRPr="003304D8">
        <w:rPr>
          <w:rFonts w:ascii="Arial" w:hAnsi="Arial" w:cs="Arial"/>
          <w:bCs/>
          <w:sz w:val="20"/>
          <w:szCs w:val="20"/>
        </w:rPr>
        <w:t xml:space="preserve">opredeljenimi direktivami ter </w:t>
      </w:r>
      <w:r>
        <w:rPr>
          <w:rFonts w:ascii="Arial" w:hAnsi="Arial" w:cs="Arial"/>
          <w:bCs/>
          <w:sz w:val="20"/>
          <w:szCs w:val="20"/>
        </w:rPr>
        <w:t>z zadnjim</w:t>
      </w:r>
      <w:r w:rsidRPr="003304D8">
        <w:rPr>
          <w:rFonts w:ascii="Arial" w:hAnsi="Arial" w:cs="Arial"/>
          <w:bCs/>
          <w:sz w:val="20"/>
          <w:szCs w:val="20"/>
        </w:rPr>
        <w:t xml:space="preserve"> priporočil</w:t>
      </w:r>
      <w:r>
        <w:rPr>
          <w:rFonts w:ascii="Arial" w:hAnsi="Arial" w:cs="Arial"/>
          <w:bCs/>
          <w:sz w:val="20"/>
          <w:szCs w:val="20"/>
        </w:rPr>
        <w:t>om, ki se nanaša na KZ-1,</w:t>
      </w:r>
      <w:r w:rsidRPr="003304D8">
        <w:rPr>
          <w:rFonts w:ascii="Arial" w:hAnsi="Arial" w:cs="Arial"/>
          <w:bCs/>
          <w:sz w:val="20"/>
          <w:szCs w:val="20"/>
        </w:rPr>
        <w:t xml:space="preserve"> iz petega kroga ocenjevanja Republike Slovenije s strani </w:t>
      </w:r>
      <w:r w:rsidRPr="003304D8">
        <w:rPr>
          <w:rFonts w:ascii="Arial" w:hAnsi="Arial" w:cs="Arial"/>
          <w:sz w:val="20"/>
          <w:szCs w:val="20"/>
        </w:rPr>
        <w:t>Odbor</w:t>
      </w:r>
      <w:r>
        <w:rPr>
          <w:rFonts w:ascii="Arial" w:hAnsi="Arial" w:cs="Arial"/>
          <w:sz w:val="20"/>
          <w:szCs w:val="20"/>
        </w:rPr>
        <w:t>a</w:t>
      </w:r>
      <w:r w:rsidRPr="003304D8">
        <w:rPr>
          <w:rFonts w:ascii="Arial" w:hAnsi="Arial" w:cs="Arial"/>
          <w:sz w:val="20"/>
          <w:szCs w:val="20"/>
        </w:rPr>
        <w:t xml:space="preserve"> strokovnjakov Sveta Evrope za ocenjevanje ukrepov proti pranju denarja in financiranju terorizma (MONEYVAL)</w:t>
      </w:r>
      <w:r>
        <w:rPr>
          <w:rFonts w:ascii="Arial" w:hAnsi="Arial" w:cs="Arial"/>
          <w:sz w:val="20"/>
          <w:szCs w:val="20"/>
        </w:rPr>
        <w:t>.</w:t>
      </w:r>
    </w:p>
    <w:p w14:paraId="29D5D30E"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p>
    <w:p w14:paraId="0B0E9954" w14:textId="77777777" w:rsidR="005F7383" w:rsidRDefault="005F7383" w:rsidP="005F7383">
      <w:pPr>
        <w:pStyle w:val="alineazaodstavkom0"/>
        <w:spacing w:before="0" w:beforeAutospacing="0" w:after="0" w:afterAutospacing="0" w:line="260" w:lineRule="atLeast"/>
        <w:jc w:val="both"/>
        <w:rPr>
          <w:rFonts w:ascii="Arial" w:hAnsi="Arial" w:cs="Arial"/>
          <w:b/>
          <w:sz w:val="20"/>
          <w:szCs w:val="20"/>
        </w:rPr>
      </w:pPr>
      <w:r>
        <w:rPr>
          <w:rFonts w:ascii="Arial" w:hAnsi="Arial" w:cs="Arial"/>
          <w:b/>
          <w:sz w:val="20"/>
          <w:szCs w:val="20"/>
        </w:rPr>
        <w:t>1. 1. Direktiva 2011/36/EU Evropskega parlamenta in Sveta z dne 5. 4. 2011 o preprečevanju trgovine z ljudmi in boju proti njej ter zaščiti njenih žrtev in o nadomestitvi Okvirnega sklepa Sveta 2002/629/PNZ</w:t>
      </w:r>
      <w:r>
        <w:rPr>
          <w:rStyle w:val="Sprotnaopomba-sklic"/>
          <w:rFonts w:ascii="Arial" w:hAnsi="Arial" w:cs="Arial"/>
          <w:b/>
          <w:sz w:val="20"/>
          <w:szCs w:val="20"/>
        </w:rPr>
        <w:footnoteReference w:id="18"/>
      </w:r>
      <w:r>
        <w:rPr>
          <w:rFonts w:ascii="Arial" w:hAnsi="Arial" w:cs="Arial"/>
          <w:b/>
          <w:sz w:val="20"/>
          <w:szCs w:val="20"/>
        </w:rPr>
        <w:t xml:space="preserve"> (v nadaljevanju: Direktiva 2011/36/EU):</w:t>
      </w:r>
    </w:p>
    <w:p w14:paraId="4A1CEBCE" w14:textId="77777777" w:rsidR="005F7383" w:rsidRDefault="005F7383" w:rsidP="005F7383">
      <w:pPr>
        <w:pStyle w:val="alineazaodstavkom0"/>
        <w:spacing w:before="0" w:beforeAutospacing="0" w:after="0" w:afterAutospacing="0" w:line="260" w:lineRule="atLeast"/>
        <w:jc w:val="both"/>
        <w:rPr>
          <w:rFonts w:ascii="Arial" w:hAnsi="Arial" w:cs="Arial"/>
          <w:b/>
          <w:sz w:val="20"/>
          <w:szCs w:val="20"/>
        </w:rPr>
      </w:pPr>
    </w:p>
    <w:p w14:paraId="528F11D4"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Marca 2022 je Republika Slovenija prejela preliminarno oceno prenosa Direktive 2011/36/EU v notranjo zakonodajo, ki jo je pripravila pisarna Koordinatorice Evropske unije za boj proti trgovini z ljudmi. Glede prenosa določb v materialno kazensko zakonodajo so v preliminarni oceni izpostavili tri pomanjkljivosti.</w:t>
      </w:r>
    </w:p>
    <w:p w14:paraId="55ABE39B"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3E47993C"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V skladu s tretjim odstavkom 2. člena Direktive 2011/36/EU mora izkoriščanje v zvezi s trgovino z ljudmi vključevati vsaj zlorabo oziroma izkoriščanje prostitucije ali drugih oblik spolnih zlorab, prisilno delo ali storitve, vključno z izkoriščanjem beračenja, suženjstvom ali podobnimi praksami, služabništvo, izkoriščanje za kriminalne dejavnosti in odstranitev organov. Kaznivo dejanje trgovine z ljudmi po prvem odstavku 113. člena KZ-1 ne vključuje izkoriščanja beračenja, zato je potrebna dopolnitev opisa kaznivega dejanja. </w:t>
      </w:r>
    </w:p>
    <w:p w14:paraId="5BCE6A29"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18CB9F28" w14:textId="77777777" w:rsidR="005F7383" w:rsidRPr="00075153" w:rsidRDefault="005F7383" w:rsidP="005F7383">
      <w:pPr>
        <w:pStyle w:val="alineazaodstavkom0"/>
        <w:spacing w:before="0" w:beforeAutospacing="0" w:after="0" w:afterAutospacing="0" w:line="260" w:lineRule="atLeast"/>
        <w:jc w:val="both"/>
        <w:rPr>
          <w:rFonts w:ascii="Arial" w:hAnsi="Arial" w:cs="Arial"/>
          <w:bCs/>
          <w:sz w:val="20"/>
          <w:szCs w:val="20"/>
        </w:rPr>
      </w:pPr>
      <w:r w:rsidRPr="00075153">
        <w:rPr>
          <w:rFonts w:ascii="Arial" w:hAnsi="Arial" w:cs="Arial"/>
          <w:bCs/>
          <w:sz w:val="20"/>
          <w:szCs w:val="20"/>
        </w:rPr>
        <w:t>Hkrati predlagatelj</w:t>
      </w:r>
      <w:r>
        <w:rPr>
          <w:rFonts w:ascii="Arial" w:hAnsi="Arial" w:cs="Arial"/>
          <w:bCs/>
          <w:sz w:val="20"/>
          <w:szCs w:val="20"/>
        </w:rPr>
        <w:t xml:space="preserve"> na podlagi strokovnega usklajevanja Predloga zakona</w:t>
      </w:r>
      <w:r w:rsidRPr="00075153">
        <w:rPr>
          <w:rFonts w:ascii="Arial" w:hAnsi="Arial" w:cs="Arial"/>
          <w:bCs/>
          <w:sz w:val="20"/>
          <w:szCs w:val="20"/>
        </w:rPr>
        <w:t xml:space="preserve"> ugotavlja, da so iz inkriminacije izpadle tudi »suženjstvu podobne prakse«, ki glede na spremljevalne dokumente Direktive 2011/36/EU vključujejo tudi prisilne poroke in tako imenovana dolžniška suženjstva. Dikcijo »suženjstvu podobno razmerje« KZ-1 že uporablja v 112. členu. </w:t>
      </w:r>
      <w:r>
        <w:rPr>
          <w:rFonts w:ascii="Arial" w:hAnsi="Arial" w:cs="Arial"/>
          <w:bCs/>
          <w:sz w:val="20"/>
          <w:szCs w:val="20"/>
        </w:rPr>
        <w:t xml:space="preserve">Iz </w:t>
      </w:r>
      <w:r w:rsidRPr="00075153">
        <w:rPr>
          <w:rFonts w:ascii="Arial" w:hAnsi="Arial" w:cs="Arial"/>
          <w:sz w:val="20"/>
          <w:szCs w:val="20"/>
        </w:rPr>
        <w:t>Velikega znanstvenega komentarja Posebnega dela Kazenskega zakonika</w:t>
      </w:r>
      <w:r w:rsidRPr="00075153">
        <w:rPr>
          <w:rStyle w:val="Sprotnaopomba-sklic"/>
          <w:rFonts w:ascii="Arial" w:hAnsi="Arial" w:cs="Arial"/>
          <w:sz w:val="20"/>
          <w:szCs w:val="20"/>
        </w:rPr>
        <w:footnoteReference w:id="19"/>
      </w:r>
      <w:r w:rsidRPr="00075153">
        <w:rPr>
          <w:rFonts w:ascii="Arial" w:hAnsi="Arial" w:cs="Arial"/>
          <w:sz w:val="20"/>
          <w:szCs w:val="20"/>
        </w:rPr>
        <w:t xml:space="preserve"> (v nadaljevanju Veliki znanstveni komentar)</w:t>
      </w:r>
      <w:r>
        <w:rPr>
          <w:rFonts w:ascii="Arial" w:hAnsi="Arial" w:cs="Arial"/>
          <w:sz w:val="20"/>
          <w:szCs w:val="20"/>
        </w:rPr>
        <w:t xml:space="preserve"> izhaja, da taka opredelitev med drugim vsebuje dolžniško suženjstvo, tlačanstvo, prodajo ženske za poroko, izročitev ženske drugi osebi za določeno protivrednost, situacijo, ko ženska po smrti moža pripada drugi osebi ter predajo otroka drugi osebi zardi izkoriščanja otroka ali njegovega dela, kar ustreza tudi opredelitvi po Direktivi 2011/36/EU. </w:t>
      </w:r>
    </w:p>
    <w:p w14:paraId="56A58976"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27975C18"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Preliminarna ocena prenosa izpostavlja tudi drugi odstavek 2. člena Direktive 2011/36/EU, ki kot ranljivost opredeljuje položaj, v katerem oseba nima druge resnične ali sprejemljive možnosti, kot da pristane na zlorabo. V tem delu ocenjujemo, da dopolnitev 113. člena KZ-1 ni potrebna, saj v drugem odstavku različne oblike ranljivosti opredeljuje kot kvalificirano obliko kaznivega dejanja trgovine z ljudmi.</w:t>
      </w:r>
    </w:p>
    <w:p w14:paraId="74B4D198"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52424F24" w14:textId="2E4EE9CD"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V tretjem odstavku 4. člena Direktiva 2011/36/EU določa obveznost držav članic, da zagotovijo, da se dejstvo, da je kaznivo dejanje trgovine z ljudmi storil javni uslužbenec pri opravljanju svojih dolžnosti, šteje za obteževalno okoliščino oziroma razlog za strožje kaznovanje. KZ-1 sicer obteževalne in olajševalne okoliščine na splošnem nivoju opisno določa v 49. členu KZ-1, med drugim primeroma našteva »okoliščine, v katerih je bilo dejanje storjeno«, »osebne razmere storilca« in tudi »druge okoliščine, ki se nanašajo na storilčevo osebnost«, vendar v dosedanjih razčiščevanjih z Evropsko komisijo tak način implementacije ni bil sprejet kot ustrezen. Glede na to, da KZ-1 v številnih kaznivih dejanjih predvideva kvalificirane oblike ali strožje kaznovanje za primere, ko kaznivo dejanje stori uradna oseba ali javni uslužbenec, tudi v zvezi s kaznivim dejanjem trgovine z ljudmi predlagatelj ocenjuje, da je v tem delu ustrezno dopolniti 113. člen KZ-1.</w:t>
      </w:r>
    </w:p>
    <w:p w14:paraId="54E2F92F"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r>
        <w:rPr>
          <w:rFonts w:ascii="Arial" w:hAnsi="Arial" w:cs="Arial"/>
          <w:bCs/>
          <w:sz w:val="20"/>
          <w:szCs w:val="20"/>
        </w:rPr>
        <w:lastRenderedPageBreak/>
        <w:t xml:space="preserve">Glede na drugi odstavek 9. člena Direktive 2011/36/EU morajo države članice zagotoviti, da se storilec kaznivega dejanja trgovine z ljudmi lahko preganja še v ustreznem obdobju po tem, ko žrtev postane polnoletna. Smiselno enako določbo slovenski KZ-1 v zvezi z določenimi skupinami kaznivih dejanj, ki so storjena proti mladoletnim osebam, že vsebuje v 90. členu, kjer določa roke za zastaranje pregona. V skladu s tretjim odstavkom 90. člena KZ-1 </w:t>
      </w:r>
      <w:r w:rsidRPr="005C25BC">
        <w:rPr>
          <w:rFonts w:ascii="Arial" w:hAnsi="Arial" w:cs="Arial"/>
          <w:sz w:val="20"/>
          <w:szCs w:val="20"/>
          <w:lang w:val="x-none"/>
        </w:rPr>
        <w:t>pri kaznivih dejanjih zoper spolno nedotakljivost in kaznivih dejanjih zoper zakonsko zvezo, družino in mladino, storjenih proti mladoletni osebi, začne rok za zastaranje kazenskega pregona teči od polnoletnosti oškodovanca</w:t>
      </w:r>
      <w:r>
        <w:rPr>
          <w:rFonts w:ascii="Arial" w:hAnsi="Arial" w:cs="Arial"/>
          <w:sz w:val="20"/>
          <w:szCs w:val="20"/>
        </w:rPr>
        <w:t xml:space="preserve"> (in ne od storitve kaznivega dejanja)</w:t>
      </w:r>
      <w:r w:rsidRPr="005C25BC">
        <w:rPr>
          <w:rFonts w:ascii="Arial" w:hAnsi="Arial" w:cs="Arial"/>
          <w:sz w:val="20"/>
          <w:szCs w:val="20"/>
          <w:lang w:val="x-none"/>
        </w:rPr>
        <w:t>.</w:t>
      </w:r>
      <w:r>
        <w:rPr>
          <w:rFonts w:ascii="Arial" w:hAnsi="Arial" w:cs="Arial"/>
          <w:sz w:val="20"/>
          <w:szCs w:val="20"/>
        </w:rPr>
        <w:t xml:space="preserve"> Glede na to, da kaznivo dejanje spravljanja v suženjsko razmerje, ki je lahko povezano s trgovino z ljudmi, in kaznivo dejanje trgovine z ljudmi ne sodita v navedeni poglavji kaznivih dejanj, je treba v tretji odstavek 90. člena KZ-1 dodati še kaznivi dejanji po 112. in 113. členu KZ-1.</w:t>
      </w:r>
    </w:p>
    <w:p w14:paraId="227E6980"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p>
    <w:p w14:paraId="66A21CC7" w14:textId="77777777" w:rsidR="005F7383" w:rsidRDefault="005F7383" w:rsidP="005F7383">
      <w:pPr>
        <w:pStyle w:val="alineazaodstavkom0"/>
        <w:spacing w:before="0" w:beforeAutospacing="0" w:after="0" w:afterAutospacing="0" w:line="260" w:lineRule="atLeast"/>
        <w:jc w:val="both"/>
        <w:rPr>
          <w:rFonts w:ascii="Arial" w:hAnsi="Arial" w:cs="Arial"/>
          <w:b/>
          <w:sz w:val="20"/>
          <w:szCs w:val="20"/>
        </w:rPr>
      </w:pPr>
      <w:r w:rsidRPr="00192CC4">
        <w:rPr>
          <w:rFonts w:ascii="Arial" w:hAnsi="Arial" w:cs="Arial"/>
          <w:b/>
          <w:sz w:val="20"/>
          <w:szCs w:val="20"/>
        </w:rPr>
        <w:t>1. 2. Direktiva 2017/1371/EU Evropskega parlamenta in Sveta z dne 5. 7. 2017 o boju proti goljufijam, ki škodijo finančnim interesom Unije, z uporabo kazenskega prava (v nadaljevanju</w:t>
      </w:r>
      <w:r>
        <w:rPr>
          <w:rFonts w:ascii="Arial" w:hAnsi="Arial" w:cs="Arial"/>
          <w:b/>
          <w:sz w:val="20"/>
          <w:szCs w:val="20"/>
        </w:rPr>
        <w:t>:</w:t>
      </w:r>
      <w:r w:rsidRPr="00192CC4">
        <w:rPr>
          <w:rFonts w:ascii="Arial" w:hAnsi="Arial" w:cs="Arial"/>
          <w:b/>
          <w:sz w:val="20"/>
          <w:szCs w:val="20"/>
        </w:rPr>
        <w:t xml:space="preserve"> Direktiva 2017/1371/EU):</w:t>
      </w:r>
    </w:p>
    <w:p w14:paraId="7436F0DB" w14:textId="77777777" w:rsidR="005F7383" w:rsidRPr="00192CC4" w:rsidRDefault="005F7383" w:rsidP="005F7383">
      <w:pPr>
        <w:pStyle w:val="alineazaodstavkom0"/>
        <w:spacing w:before="0" w:beforeAutospacing="0" w:after="0" w:afterAutospacing="0" w:line="260" w:lineRule="atLeast"/>
        <w:jc w:val="both"/>
        <w:rPr>
          <w:rFonts w:ascii="Arial" w:hAnsi="Arial" w:cs="Arial"/>
          <w:b/>
          <w:sz w:val="20"/>
          <w:szCs w:val="20"/>
        </w:rPr>
      </w:pPr>
    </w:p>
    <w:p w14:paraId="7AC2F758" w14:textId="77777777" w:rsidR="005F7383" w:rsidRDefault="005F7383" w:rsidP="005F7383">
      <w:pPr>
        <w:widowControl w:val="0"/>
        <w:autoSpaceDE w:val="0"/>
        <w:autoSpaceDN w:val="0"/>
        <w:adjustRightInd w:val="0"/>
        <w:spacing w:line="260" w:lineRule="atLeast"/>
        <w:jc w:val="both"/>
        <w:rPr>
          <w:rFonts w:cs="Arial"/>
          <w:szCs w:val="20"/>
        </w:rPr>
      </w:pPr>
      <w:r w:rsidRPr="00FD3340">
        <w:rPr>
          <w:rFonts w:cs="Arial"/>
          <w:szCs w:val="20"/>
        </w:rPr>
        <w:t xml:space="preserve">Kaznivo dejanje goljufije na škodo Evropske unije </w:t>
      </w:r>
      <w:r>
        <w:rPr>
          <w:rFonts w:cs="Arial"/>
          <w:szCs w:val="20"/>
        </w:rPr>
        <w:t>določa</w:t>
      </w:r>
      <w:r w:rsidRPr="00FD3340">
        <w:rPr>
          <w:rFonts w:cs="Arial"/>
          <w:szCs w:val="20"/>
        </w:rPr>
        <w:t xml:space="preserve"> 229. člen KZ-1</w:t>
      </w:r>
      <w:r>
        <w:rPr>
          <w:rFonts w:cs="Arial"/>
          <w:szCs w:val="20"/>
        </w:rPr>
        <w:t>.</w:t>
      </w:r>
      <w:r w:rsidRPr="00FD3340">
        <w:rPr>
          <w:rFonts w:cs="Arial"/>
          <w:szCs w:val="20"/>
        </w:rPr>
        <w:t xml:space="preserve"> </w:t>
      </w:r>
      <w:r>
        <w:rPr>
          <w:rFonts w:cs="Arial"/>
          <w:szCs w:val="20"/>
        </w:rPr>
        <w:t>V</w:t>
      </w:r>
      <w:r w:rsidRPr="00FD3340">
        <w:rPr>
          <w:rFonts w:cs="Arial"/>
          <w:szCs w:val="20"/>
        </w:rPr>
        <w:t xml:space="preserve"> osnovnem KZ-1 iz leta 2008</w:t>
      </w:r>
      <w:r>
        <w:rPr>
          <w:rFonts w:cs="Arial"/>
          <w:szCs w:val="20"/>
        </w:rPr>
        <w:t xml:space="preserve"> je bilo</w:t>
      </w:r>
      <w:r w:rsidRPr="00FD3340">
        <w:rPr>
          <w:rFonts w:cs="Arial"/>
          <w:szCs w:val="20"/>
        </w:rPr>
        <w:t xml:space="preserve"> </w:t>
      </w:r>
      <w:r>
        <w:rPr>
          <w:rFonts w:cs="Arial"/>
          <w:szCs w:val="20"/>
        </w:rPr>
        <w:t>opredeljeno</w:t>
      </w:r>
      <w:r w:rsidRPr="00FD3340">
        <w:rPr>
          <w:rFonts w:cs="Arial"/>
          <w:szCs w:val="20"/>
        </w:rPr>
        <w:t xml:space="preserve"> ob upoštevanju Konvencije, pripravljene na podlagi člena K.3 Pogodbe o Evropski uniji, o zaščiti finančnih interesov Evropskih skupnosti in dveh protokolov</w:t>
      </w:r>
      <w:r w:rsidRPr="00FD3340">
        <w:rPr>
          <w:rStyle w:val="Sprotnaopomba-sklic"/>
          <w:rFonts w:cs="Arial"/>
          <w:szCs w:val="20"/>
        </w:rPr>
        <w:footnoteReference w:id="20"/>
      </w:r>
      <w:r w:rsidRPr="00FD3340">
        <w:rPr>
          <w:rFonts w:cs="Arial"/>
          <w:szCs w:val="20"/>
        </w:rPr>
        <w:t>. Kasneje je bila sprejeta Direktiva 2017/1371/EU, ki</w:t>
      </w:r>
      <w:r>
        <w:rPr>
          <w:rFonts w:cs="Arial"/>
          <w:szCs w:val="20"/>
        </w:rPr>
        <w:t xml:space="preserve"> je</w:t>
      </w:r>
      <w:r w:rsidRPr="00FD3340">
        <w:rPr>
          <w:rFonts w:cs="Arial"/>
          <w:szCs w:val="20"/>
        </w:rPr>
        <w:t xml:space="preserve"> v 3. členu do določene mere natančneje opredeljuje dejanja, ki pomenijo kaznivo dejanje goljufije, ki škodi finančnim interesom Evropske unije. Po proučitvi besedila Direktive 2017/1371/EU in veljavnih določb 229. člena KZ-1 je bilo</w:t>
      </w:r>
      <w:r>
        <w:rPr>
          <w:rFonts w:cs="Arial"/>
          <w:szCs w:val="20"/>
        </w:rPr>
        <w:t xml:space="preserve"> ob pripravi KZ-1I</w:t>
      </w:r>
      <w:r w:rsidRPr="00FD3340">
        <w:rPr>
          <w:rFonts w:cs="Arial"/>
          <w:szCs w:val="20"/>
        </w:rPr>
        <w:t xml:space="preserve"> ugotovljeno, da njegova prvi in drugi odstavek prepletata različna dejanja, ki jih kot kazniva opredeljuje Direktiva 2017/1371/EU, zato so </w:t>
      </w:r>
      <w:r>
        <w:rPr>
          <w:rFonts w:cs="Arial"/>
          <w:szCs w:val="20"/>
        </w:rPr>
        <w:t xml:space="preserve">bile decembra 2021 uveljavljene </w:t>
      </w:r>
      <w:r w:rsidRPr="00FD3340">
        <w:rPr>
          <w:rFonts w:cs="Arial"/>
          <w:szCs w:val="20"/>
        </w:rPr>
        <w:t>spremembe 229. člena KZ-1</w:t>
      </w:r>
      <w:r>
        <w:rPr>
          <w:rFonts w:cs="Arial"/>
          <w:szCs w:val="20"/>
        </w:rPr>
        <w:t xml:space="preserve">, ki pa niso </w:t>
      </w:r>
      <w:r w:rsidRPr="00FD3340">
        <w:rPr>
          <w:rFonts w:cs="Arial"/>
          <w:szCs w:val="20"/>
        </w:rPr>
        <w:t>pomeni</w:t>
      </w:r>
      <w:r>
        <w:rPr>
          <w:rFonts w:cs="Arial"/>
          <w:szCs w:val="20"/>
        </w:rPr>
        <w:t>le</w:t>
      </w:r>
      <w:r w:rsidRPr="00FD3340">
        <w:rPr>
          <w:rFonts w:cs="Arial"/>
          <w:szCs w:val="20"/>
        </w:rPr>
        <w:t xml:space="preserve"> spremembe obsega inkriminacije, ampak je</w:t>
      </w:r>
      <w:r>
        <w:rPr>
          <w:rFonts w:cs="Arial"/>
          <w:szCs w:val="20"/>
        </w:rPr>
        <w:t xml:space="preserve"> šlo le za </w:t>
      </w:r>
      <w:r w:rsidRPr="00FD3340">
        <w:rPr>
          <w:rFonts w:cs="Arial"/>
          <w:szCs w:val="20"/>
        </w:rPr>
        <w:t>ustreznejš</w:t>
      </w:r>
      <w:r>
        <w:rPr>
          <w:rFonts w:cs="Arial"/>
          <w:szCs w:val="20"/>
        </w:rPr>
        <w:t>o</w:t>
      </w:r>
      <w:r w:rsidRPr="00FD3340">
        <w:rPr>
          <w:rFonts w:cs="Arial"/>
          <w:szCs w:val="20"/>
        </w:rPr>
        <w:t xml:space="preserve"> razmejit</w:t>
      </w:r>
      <w:r>
        <w:rPr>
          <w:rFonts w:cs="Arial"/>
          <w:szCs w:val="20"/>
        </w:rPr>
        <w:t>ev</w:t>
      </w:r>
      <w:r w:rsidRPr="00FD3340">
        <w:rPr>
          <w:rFonts w:cs="Arial"/>
          <w:szCs w:val="20"/>
        </w:rPr>
        <w:t xml:space="preserve"> različnih oblik dejanj po direktivi.</w:t>
      </w:r>
    </w:p>
    <w:p w14:paraId="2497D97D" w14:textId="77777777" w:rsidR="005F7383" w:rsidRDefault="005F7383" w:rsidP="005F7383">
      <w:pPr>
        <w:widowControl w:val="0"/>
        <w:autoSpaceDE w:val="0"/>
        <w:autoSpaceDN w:val="0"/>
        <w:adjustRightInd w:val="0"/>
        <w:spacing w:line="260" w:lineRule="atLeast"/>
        <w:jc w:val="both"/>
        <w:rPr>
          <w:rFonts w:cs="Arial"/>
          <w:szCs w:val="20"/>
        </w:rPr>
      </w:pPr>
    </w:p>
    <w:p w14:paraId="707F6740" w14:textId="77777777" w:rsidR="005F7383" w:rsidRDefault="005F7383" w:rsidP="005F7383">
      <w:pPr>
        <w:widowControl w:val="0"/>
        <w:autoSpaceDE w:val="0"/>
        <w:autoSpaceDN w:val="0"/>
        <w:adjustRightInd w:val="0"/>
        <w:spacing w:line="260" w:lineRule="atLeast"/>
        <w:jc w:val="both"/>
        <w:rPr>
          <w:rFonts w:cs="Arial"/>
          <w:szCs w:val="20"/>
        </w:rPr>
      </w:pPr>
      <w:r w:rsidRPr="00B129AF">
        <w:rPr>
          <w:rFonts w:cs="Arial"/>
          <w:szCs w:val="20"/>
        </w:rPr>
        <w:t xml:space="preserve">Evropska komisija je 9. 2. 2022 začela postopek z opominom zaradi neizpolnjevanja obveznosti iz Direktive 2017/1371/EU. </w:t>
      </w:r>
    </w:p>
    <w:p w14:paraId="62A8F018" w14:textId="77777777" w:rsidR="005F7383" w:rsidRDefault="005F7383" w:rsidP="005F7383">
      <w:pPr>
        <w:widowControl w:val="0"/>
        <w:autoSpaceDE w:val="0"/>
        <w:autoSpaceDN w:val="0"/>
        <w:adjustRightInd w:val="0"/>
        <w:spacing w:line="260" w:lineRule="atLeast"/>
        <w:jc w:val="both"/>
        <w:rPr>
          <w:rFonts w:cs="Arial"/>
          <w:szCs w:val="20"/>
        </w:rPr>
      </w:pPr>
    </w:p>
    <w:p w14:paraId="060FADA7" w14:textId="77777777" w:rsidR="005F7383" w:rsidRDefault="005F7383" w:rsidP="005F7383">
      <w:pPr>
        <w:widowControl w:val="0"/>
        <w:autoSpaceDE w:val="0"/>
        <w:autoSpaceDN w:val="0"/>
        <w:adjustRightInd w:val="0"/>
        <w:spacing w:line="260" w:lineRule="atLeast"/>
        <w:jc w:val="both"/>
        <w:rPr>
          <w:rFonts w:cs="Arial"/>
          <w:szCs w:val="20"/>
        </w:rPr>
      </w:pPr>
      <w:r w:rsidRPr="00B129AF">
        <w:rPr>
          <w:rFonts w:cs="Arial"/>
          <w:szCs w:val="20"/>
        </w:rPr>
        <w:t xml:space="preserve">Prvi očitek se nanaša na opredelitev »uradnika Evropske unije« kot </w:t>
      </w:r>
      <w:r>
        <w:rPr>
          <w:rFonts w:cs="Arial"/>
          <w:szCs w:val="20"/>
        </w:rPr>
        <w:t>uradne osebe</w:t>
      </w:r>
      <w:r w:rsidRPr="00B129AF">
        <w:rPr>
          <w:rFonts w:cs="Arial"/>
          <w:szCs w:val="20"/>
        </w:rPr>
        <w:t xml:space="preserve"> v 7. točki prvega odstavka 99. člena KZ-1. </w:t>
      </w:r>
      <w:r>
        <w:rPr>
          <w:rFonts w:cs="Arial"/>
          <w:szCs w:val="20"/>
        </w:rPr>
        <w:t xml:space="preserve">Ta določa, da je uradna oseba po KZ-1 lahko (tudi) </w:t>
      </w:r>
      <w:r w:rsidRPr="00235C68">
        <w:rPr>
          <w:rFonts w:cs="Arial"/>
          <w:szCs w:val="20"/>
        </w:rPr>
        <w:t xml:space="preserve">oseba, ki ji mednarodna javna organizacija daje položaj uradne osebe in po vsebini izpolnjuje pogoje iz 1., 2. ali 3. točke prvega odstavka 99. člena KZ-1 (1., 2. in 3. točka za potrebe KZ-1 določajo uradne osebe v slovenskem sistemu). Glede na to, da točka a) (i) četrtega odstavka 4. člena Direktive 2017/1371/EU opredeljuje uradnika Evropske unije </w:t>
      </w:r>
      <w:r>
        <w:rPr>
          <w:rFonts w:cs="Arial"/>
          <w:szCs w:val="20"/>
        </w:rPr>
        <w:t>le</w:t>
      </w:r>
      <w:r w:rsidRPr="00235C68">
        <w:rPr>
          <w:rFonts w:cs="Arial"/>
          <w:szCs w:val="20"/>
        </w:rPr>
        <w:t xml:space="preserve"> </w:t>
      </w:r>
      <w:r w:rsidRPr="00836079">
        <w:rPr>
          <w:rFonts w:cs="Arial"/>
          <w:szCs w:val="20"/>
          <w:lang w:eastAsia="sl-SI"/>
        </w:rPr>
        <w:t xml:space="preserve">v smislu Kadrovskih predpisov za uradnike in Pogojev za zaposlitev drugih uslužbencev Evropske unije, določenih v Uredbi Sveta (EGS, </w:t>
      </w:r>
      <w:proofErr w:type="spellStart"/>
      <w:r w:rsidRPr="00836079">
        <w:rPr>
          <w:rFonts w:cs="Arial"/>
          <w:szCs w:val="20"/>
          <w:lang w:eastAsia="sl-SI"/>
        </w:rPr>
        <w:t>Euratom</w:t>
      </w:r>
      <w:proofErr w:type="spellEnd"/>
      <w:r w:rsidRPr="00836079">
        <w:rPr>
          <w:rFonts w:cs="Arial"/>
          <w:szCs w:val="20"/>
          <w:lang w:eastAsia="sl-SI"/>
        </w:rPr>
        <w:t>, ESPJ) št. 259</w:t>
      </w:r>
      <w:r>
        <w:rPr>
          <w:rFonts w:cs="Arial"/>
          <w:szCs w:val="20"/>
          <w:lang w:eastAsia="sl-SI"/>
        </w:rPr>
        <w:t>/68</w:t>
      </w:r>
      <w:r>
        <w:rPr>
          <w:rStyle w:val="Sprotnaopomba-sklic"/>
          <w:rFonts w:cs="Arial"/>
          <w:szCs w:val="20"/>
          <w:lang w:eastAsia="sl-SI"/>
        </w:rPr>
        <w:footnoteReference w:id="21"/>
      </w:r>
      <w:r>
        <w:rPr>
          <w:rFonts w:cs="Arial"/>
          <w:szCs w:val="20"/>
          <w:lang w:eastAsia="sl-SI"/>
        </w:rPr>
        <w:t xml:space="preserve"> – torej brez dodatne navezave na notranje sisteme držav članic – Evropska komisija ocenjuje, da določba slovenskega KZ-1 omejuje področje uporabe Direktive </w:t>
      </w:r>
      <w:r w:rsidRPr="00B129AF">
        <w:rPr>
          <w:rFonts w:cs="Arial"/>
          <w:szCs w:val="20"/>
        </w:rPr>
        <w:t>2017/1371/EU.</w:t>
      </w:r>
      <w:r>
        <w:rPr>
          <w:rFonts w:cs="Arial"/>
          <w:szCs w:val="20"/>
        </w:rPr>
        <w:t xml:space="preserve"> </w:t>
      </w:r>
    </w:p>
    <w:p w14:paraId="2285867C" w14:textId="77777777" w:rsidR="005F7383" w:rsidRDefault="005F7383" w:rsidP="005F7383">
      <w:pPr>
        <w:widowControl w:val="0"/>
        <w:autoSpaceDE w:val="0"/>
        <w:autoSpaceDN w:val="0"/>
        <w:adjustRightInd w:val="0"/>
        <w:spacing w:line="260" w:lineRule="atLeast"/>
        <w:jc w:val="both"/>
        <w:rPr>
          <w:rFonts w:cs="Arial"/>
          <w:szCs w:val="20"/>
        </w:rPr>
      </w:pPr>
    </w:p>
    <w:p w14:paraId="7784F9F7" w14:textId="77777777" w:rsidR="005F7383" w:rsidRDefault="005F7383" w:rsidP="005F7383">
      <w:pPr>
        <w:widowControl w:val="0"/>
        <w:autoSpaceDE w:val="0"/>
        <w:autoSpaceDN w:val="0"/>
        <w:adjustRightInd w:val="0"/>
        <w:spacing w:line="260" w:lineRule="atLeast"/>
        <w:jc w:val="both"/>
        <w:rPr>
          <w:rFonts w:cs="Arial"/>
          <w:szCs w:val="20"/>
        </w:rPr>
      </w:pPr>
      <w:r>
        <w:rPr>
          <w:rFonts w:cs="Arial"/>
          <w:szCs w:val="20"/>
        </w:rPr>
        <w:t>V odgovoru na začetek postopka z opominom (predsodni postopek) je Republika Slovenija napovedala, da bo v noveli KZ-1, predvideni za letošnje leto, določbo 7. točke prvega odstavka 99. člena KZ-1 spremenila tako, da bodo kot uradne osebe mednarodne organizacije opredeljene vse tiste, ki jim mednarodna organizacija daje status uradne osebe, brez kumulativnega pogoja, da morajo po vsebini izpolnjevati tudi pogoje iz opredelitve uradne osebe v Republiki Sloveniji.</w:t>
      </w:r>
    </w:p>
    <w:p w14:paraId="43767E67" w14:textId="77777777" w:rsidR="005F7383" w:rsidRDefault="005F7383" w:rsidP="005F7383">
      <w:pPr>
        <w:widowControl w:val="0"/>
        <w:autoSpaceDE w:val="0"/>
        <w:autoSpaceDN w:val="0"/>
        <w:adjustRightInd w:val="0"/>
        <w:spacing w:line="260" w:lineRule="atLeast"/>
        <w:jc w:val="both"/>
        <w:rPr>
          <w:rFonts w:cs="Arial"/>
          <w:szCs w:val="20"/>
        </w:rPr>
      </w:pPr>
    </w:p>
    <w:p w14:paraId="33DC110E" w14:textId="77777777" w:rsidR="005F7383" w:rsidRDefault="005F7383" w:rsidP="005F7383">
      <w:pPr>
        <w:spacing w:line="260" w:lineRule="atLeast"/>
        <w:jc w:val="both"/>
        <w:rPr>
          <w:rFonts w:cs="Arial"/>
        </w:rPr>
      </w:pPr>
      <w:r>
        <w:rPr>
          <w:rFonts w:cs="Arial"/>
          <w:szCs w:val="20"/>
        </w:rPr>
        <w:t xml:space="preserve">Drugi očitek se nanaša na </w:t>
      </w:r>
      <w:r>
        <w:rPr>
          <w:rFonts w:cs="Arial"/>
        </w:rPr>
        <w:t>Zakon o odgovornosti pravnih oseb za kazniva dejanja</w:t>
      </w:r>
      <w:r>
        <w:rPr>
          <w:rStyle w:val="Sprotnaopomba-sklic"/>
          <w:rFonts w:cs="Arial"/>
        </w:rPr>
        <w:footnoteReference w:id="22"/>
      </w:r>
      <w:r>
        <w:rPr>
          <w:rFonts w:cs="Arial"/>
        </w:rPr>
        <w:t xml:space="preserve"> (v nadaljevanju: ZOPOKD), ki naj bi po mnenju Evropske komisije preveč omejujoče določal temelje </w:t>
      </w:r>
      <w:r>
        <w:rPr>
          <w:rFonts w:cs="Arial"/>
        </w:rPr>
        <w:lastRenderedPageBreak/>
        <w:t xml:space="preserve">odgovornosti pravnih oseb za kazniva dejanja. V odgovoru na </w:t>
      </w:r>
      <w:r>
        <w:rPr>
          <w:rFonts w:cs="Arial"/>
          <w:szCs w:val="20"/>
        </w:rPr>
        <w:t>začetek postopka z opominom (predsodni postopek) je Republika Slovenija pojasnila, zakaj meni, da 4. člen ZOPOKD temelje odgovornosti pravnih oseb določa ustrezno.</w:t>
      </w:r>
      <w:r>
        <w:rPr>
          <w:rFonts w:cs="Arial"/>
        </w:rPr>
        <w:t xml:space="preserve"> </w:t>
      </w:r>
    </w:p>
    <w:p w14:paraId="1C87258C" w14:textId="77777777" w:rsidR="005F7383" w:rsidRDefault="005F7383" w:rsidP="005F7383">
      <w:pPr>
        <w:widowControl w:val="0"/>
        <w:autoSpaceDE w:val="0"/>
        <w:autoSpaceDN w:val="0"/>
        <w:adjustRightInd w:val="0"/>
        <w:spacing w:line="260" w:lineRule="atLeast"/>
        <w:jc w:val="both"/>
        <w:rPr>
          <w:rFonts w:cs="Arial"/>
          <w:szCs w:val="20"/>
        </w:rPr>
      </w:pPr>
    </w:p>
    <w:p w14:paraId="07B82F13" w14:textId="77777777" w:rsidR="005F7383" w:rsidRDefault="005F7383" w:rsidP="005F7383">
      <w:pPr>
        <w:widowControl w:val="0"/>
        <w:autoSpaceDE w:val="0"/>
        <w:autoSpaceDN w:val="0"/>
        <w:adjustRightInd w:val="0"/>
        <w:spacing w:line="260" w:lineRule="atLeast"/>
        <w:jc w:val="both"/>
        <w:rPr>
          <w:rFonts w:cs="Arial"/>
          <w:szCs w:val="20"/>
        </w:rPr>
      </w:pPr>
      <w:r>
        <w:rPr>
          <w:rFonts w:cs="Arial"/>
          <w:szCs w:val="20"/>
        </w:rPr>
        <w:t xml:space="preserve">Tretji očitek se nanaša na 3. točko drugega odstavka in tretji odstavek 14. člena KZ-1, ki določa posebne pogoje za pregon tako, da pregon tujca, ki je v tujini storil kaznivo dejanje, v Republiki Sloveniji ni mogoč, če se v tuji državi konkretno dejanje preganja na zahtevo oškodovanca, pa ta ni bila vložena, ali če po zakonu države, kjer je bilo dejanje storjeno, le-to ni kaznivo dejanje. Navedena ureditev naj ne bi bila skladna s četrtim odstavkom 11. člena Direktive </w:t>
      </w:r>
      <w:r w:rsidRPr="00235C68">
        <w:rPr>
          <w:rFonts w:cs="Arial"/>
          <w:szCs w:val="20"/>
        </w:rPr>
        <w:t>2017/1371/EU</w:t>
      </w:r>
      <w:r>
        <w:rPr>
          <w:rFonts w:cs="Arial"/>
          <w:szCs w:val="20"/>
        </w:rPr>
        <w:t xml:space="preserve">. Republika Slovenija je v odgovoru </w:t>
      </w:r>
      <w:r>
        <w:rPr>
          <w:rFonts w:cs="Arial"/>
        </w:rPr>
        <w:t xml:space="preserve">na </w:t>
      </w:r>
      <w:r>
        <w:rPr>
          <w:rFonts w:cs="Arial"/>
          <w:szCs w:val="20"/>
        </w:rPr>
        <w:t xml:space="preserve">začetek postopka z opominom (predsodni postopek) izpostavila, da se kazniva dejanja, ki jih opredeljuje Direktiva </w:t>
      </w:r>
      <w:r w:rsidRPr="00235C68">
        <w:rPr>
          <w:rFonts w:cs="Arial"/>
          <w:szCs w:val="20"/>
        </w:rPr>
        <w:t>2017/1371/EU</w:t>
      </w:r>
      <w:r>
        <w:rPr>
          <w:rFonts w:cs="Arial"/>
          <w:szCs w:val="20"/>
        </w:rPr>
        <w:t xml:space="preserve">, v večini držav preganjajo po uradni dolžnosti, zato očitek v zvezi s pogojem zahteve oškodovanca ni relevanten, za zahtevo po opuščanju pogoja dvojne kaznivosti pa v besedilu Direktive 2017/1371/EU ni podlage. Glede na navedeno v tem delu sprememb KZ-1 ne predlagamo. </w:t>
      </w:r>
    </w:p>
    <w:p w14:paraId="3FF29CC2" w14:textId="77777777" w:rsidR="005F7383" w:rsidRDefault="005F7383" w:rsidP="005F7383">
      <w:pPr>
        <w:widowControl w:val="0"/>
        <w:autoSpaceDE w:val="0"/>
        <w:autoSpaceDN w:val="0"/>
        <w:adjustRightInd w:val="0"/>
        <w:spacing w:line="260" w:lineRule="atLeast"/>
        <w:jc w:val="both"/>
        <w:rPr>
          <w:rFonts w:cs="Arial"/>
          <w:szCs w:val="20"/>
        </w:rPr>
      </w:pPr>
    </w:p>
    <w:p w14:paraId="5974826F"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r w:rsidRPr="001E701C">
        <w:rPr>
          <w:rFonts w:ascii="Arial" w:hAnsi="Arial" w:cs="Arial"/>
          <w:b/>
          <w:bCs/>
          <w:sz w:val="20"/>
          <w:szCs w:val="20"/>
        </w:rPr>
        <w:t>1. 3. Direktiva (EU) 2017/541 Evropskega parlamenta in Sveta z dne 15. marca 2017 o boju proti terorizmu in nadomestitvi Okvirnega sklepa Sveta 2002/475/PNZ ter o spremembi Sklepa Sveta 2005/671/PNZ</w:t>
      </w:r>
      <w:r>
        <w:rPr>
          <w:rStyle w:val="Sprotnaopomba-sklic"/>
          <w:rFonts w:ascii="Arial" w:hAnsi="Arial" w:cs="Arial"/>
          <w:b/>
          <w:bCs/>
          <w:sz w:val="20"/>
          <w:szCs w:val="20"/>
        </w:rPr>
        <w:footnoteReference w:id="23"/>
      </w:r>
      <w:r>
        <w:rPr>
          <w:rFonts w:ascii="Arial" w:hAnsi="Arial" w:cs="Arial"/>
          <w:b/>
          <w:bCs/>
          <w:sz w:val="20"/>
          <w:szCs w:val="20"/>
        </w:rPr>
        <w:t xml:space="preserve"> (v nadaljevanju: </w:t>
      </w:r>
      <w:r w:rsidRPr="001E701C">
        <w:rPr>
          <w:rFonts w:ascii="Arial" w:hAnsi="Arial" w:cs="Arial"/>
          <w:b/>
          <w:bCs/>
          <w:sz w:val="20"/>
          <w:szCs w:val="20"/>
        </w:rPr>
        <w:t>Direktiva (EU) 2017/541</w:t>
      </w:r>
      <w:r>
        <w:rPr>
          <w:rFonts w:ascii="Arial" w:hAnsi="Arial" w:cs="Arial"/>
          <w:b/>
          <w:bCs/>
          <w:sz w:val="20"/>
          <w:szCs w:val="20"/>
        </w:rPr>
        <w:t>):</w:t>
      </w:r>
    </w:p>
    <w:p w14:paraId="65BCD2DC"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p>
    <w:p w14:paraId="17F22967" w14:textId="77777777" w:rsidR="005F7383" w:rsidRDefault="005F7383" w:rsidP="005F7383">
      <w:pPr>
        <w:pStyle w:val="doc-ti"/>
        <w:spacing w:before="0" w:beforeAutospacing="0" w:after="0" w:afterAutospacing="0" w:line="260" w:lineRule="atLeast"/>
        <w:jc w:val="both"/>
        <w:rPr>
          <w:rFonts w:ascii="Arial" w:hAnsi="Arial" w:cs="Arial"/>
          <w:sz w:val="20"/>
          <w:szCs w:val="20"/>
        </w:rPr>
      </w:pPr>
      <w:r>
        <w:rPr>
          <w:rFonts w:ascii="Arial" w:hAnsi="Arial" w:cs="Arial"/>
          <w:sz w:val="20"/>
          <w:szCs w:val="20"/>
        </w:rPr>
        <w:t>Evropska komisija je 12. 11. 2021 začela postopek z opominom (predsodni postopek) zaradi neustreznega prenosa Direktive (EU) 2017/541 v slovenski pravni red. Na KZ-1 se nanaša očitek v zvezi z inkriminacijo potovanja v tujino z namenom terorizma po 108.a členu.</w:t>
      </w:r>
    </w:p>
    <w:p w14:paraId="402B01FA" w14:textId="77777777" w:rsidR="005F7383" w:rsidRDefault="005F7383" w:rsidP="005F7383">
      <w:pPr>
        <w:pStyle w:val="doc-ti"/>
        <w:spacing w:before="0" w:beforeAutospacing="0" w:after="0" w:afterAutospacing="0" w:line="260" w:lineRule="atLeast"/>
        <w:jc w:val="both"/>
        <w:rPr>
          <w:rFonts w:ascii="Arial" w:hAnsi="Arial" w:cs="Arial"/>
          <w:sz w:val="20"/>
          <w:szCs w:val="20"/>
        </w:rPr>
      </w:pPr>
    </w:p>
    <w:p w14:paraId="4CF79814" w14:textId="77777777" w:rsidR="005F7383" w:rsidRPr="001B4A23" w:rsidRDefault="005F7383" w:rsidP="005F7383">
      <w:pPr>
        <w:pStyle w:val="doc-ti"/>
        <w:spacing w:before="0" w:beforeAutospacing="0" w:after="0" w:afterAutospacing="0" w:line="260" w:lineRule="atLeast"/>
        <w:jc w:val="both"/>
        <w:rPr>
          <w:rFonts w:ascii="Arial" w:eastAsiaTheme="minorHAnsi" w:hAnsi="Arial" w:cs="Arial"/>
          <w:sz w:val="20"/>
          <w:szCs w:val="20"/>
          <w:lang w:eastAsia="en-US"/>
        </w:rPr>
      </w:pPr>
      <w:r w:rsidRPr="00043377">
        <w:rPr>
          <w:rFonts w:ascii="Arial" w:hAnsi="Arial" w:cs="Arial"/>
          <w:sz w:val="20"/>
          <w:szCs w:val="20"/>
        </w:rPr>
        <w:t>Direktiva (EU) 2017/541</w:t>
      </w:r>
      <w:r w:rsidRPr="00043377">
        <w:rPr>
          <w:rFonts w:ascii="Arial" w:eastAsiaTheme="minorHAnsi" w:hAnsi="Arial" w:cs="Arial"/>
          <w:sz w:val="20"/>
          <w:szCs w:val="20"/>
          <w:lang w:eastAsia="en-US"/>
        </w:rPr>
        <w:t xml:space="preserve"> v prvem odstavku in v (a) točki drugega odstavka 9. člena določa obveznost držav članic, da kot kazniva dejanja opredelijo potovanja v državo (v drugo državo ali v Republiko Slovenijo) z namenom terorizma. Evropska komisija zato ocenjuje, da je</w:t>
      </w:r>
      <w:r>
        <w:rPr>
          <w:rFonts w:ascii="Arial" w:eastAsiaTheme="minorHAnsi" w:hAnsi="Arial" w:cs="Arial"/>
          <w:sz w:val="20"/>
          <w:szCs w:val="20"/>
          <w:lang w:eastAsia="en-US"/>
        </w:rPr>
        <w:t xml:space="preserve"> opredelitev</w:t>
      </w:r>
      <w:r w:rsidRPr="001B4A23">
        <w:rPr>
          <w:rFonts w:ascii="Arial" w:hAnsi="Arial" w:cs="Arial"/>
          <w:sz w:val="20"/>
          <w:szCs w:val="20"/>
          <w:lang w:val="x-none"/>
        </w:rPr>
        <w:t xml:space="preserve"> </w:t>
      </w:r>
      <w:r>
        <w:rPr>
          <w:rFonts w:ascii="Arial" w:hAnsi="Arial" w:cs="Arial"/>
          <w:sz w:val="20"/>
          <w:szCs w:val="20"/>
        </w:rPr>
        <w:t>»</w:t>
      </w:r>
      <w:r w:rsidRPr="00043377">
        <w:rPr>
          <w:rFonts w:ascii="Arial" w:hAnsi="Arial" w:cs="Arial"/>
          <w:sz w:val="20"/>
          <w:szCs w:val="20"/>
          <w:lang w:val="x-none"/>
        </w:rPr>
        <w:t>odpot</w:t>
      </w:r>
      <w:r>
        <w:rPr>
          <w:rFonts w:ascii="Arial" w:hAnsi="Arial" w:cs="Arial"/>
          <w:sz w:val="20"/>
          <w:szCs w:val="20"/>
        </w:rPr>
        <w:t>ovanja</w:t>
      </w:r>
      <w:r w:rsidRPr="00043377">
        <w:rPr>
          <w:rFonts w:ascii="Arial" w:hAnsi="Arial" w:cs="Arial"/>
          <w:sz w:val="20"/>
          <w:szCs w:val="20"/>
          <w:lang w:val="x-none"/>
        </w:rPr>
        <w:t xml:space="preserve"> iz države svojega državljanstva ali dejanskega prebivališča</w:t>
      </w:r>
      <w:r>
        <w:rPr>
          <w:rFonts w:ascii="Arial" w:hAnsi="Arial" w:cs="Arial"/>
          <w:sz w:val="20"/>
          <w:szCs w:val="20"/>
        </w:rPr>
        <w:t>«</w:t>
      </w:r>
      <w:r w:rsidRPr="00043377">
        <w:rPr>
          <w:rFonts w:ascii="Arial" w:hAnsi="Arial" w:cs="Arial"/>
          <w:sz w:val="20"/>
          <w:szCs w:val="20"/>
          <w:lang w:val="x-none"/>
        </w:rPr>
        <w:t xml:space="preserve"> z namenom storitve</w:t>
      </w:r>
      <w:r>
        <w:rPr>
          <w:rFonts w:ascii="Arial" w:hAnsi="Arial" w:cs="Arial"/>
          <w:sz w:val="20"/>
          <w:szCs w:val="20"/>
        </w:rPr>
        <w:t xml:space="preserve"> terorističnih kaznivih dejanj</w:t>
      </w:r>
      <w:r>
        <w:rPr>
          <w:rFonts w:ascii="Arial" w:eastAsiaTheme="minorHAnsi" w:hAnsi="Arial" w:cs="Arial"/>
          <w:sz w:val="20"/>
          <w:szCs w:val="20"/>
          <w:lang w:eastAsia="en-US"/>
        </w:rPr>
        <w:t xml:space="preserve"> iz prvega in drugega odstavka 108.a člena KZ-1 preveč omejujoča, saj ne pokrije dejanj, ko bi storilec z namenom storitve terorističnih kaznivih dejanj odpotoval iz države, ki ni država njegovega</w:t>
      </w:r>
      <w:r w:rsidRPr="001B4A23">
        <w:rPr>
          <w:rFonts w:ascii="Arial" w:hAnsi="Arial" w:cs="Arial"/>
          <w:sz w:val="20"/>
          <w:szCs w:val="20"/>
          <w:lang w:val="x-none"/>
        </w:rPr>
        <w:t xml:space="preserve"> </w:t>
      </w:r>
      <w:r w:rsidRPr="00043377">
        <w:rPr>
          <w:rFonts w:ascii="Arial" w:hAnsi="Arial" w:cs="Arial"/>
          <w:sz w:val="20"/>
          <w:szCs w:val="20"/>
          <w:lang w:val="x-none"/>
        </w:rPr>
        <w:t>državljanstva ali dejanskega prebivališča</w:t>
      </w:r>
      <w:r>
        <w:rPr>
          <w:rFonts w:ascii="Arial" w:hAnsi="Arial" w:cs="Arial"/>
          <w:sz w:val="20"/>
          <w:szCs w:val="20"/>
        </w:rPr>
        <w:t>.</w:t>
      </w:r>
    </w:p>
    <w:p w14:paraId="51922350" w14:textId="77777777" w:rsidR="005F7383" w:rsidRPr="00043377" w:rsidRDefault="005F7383" w:rsidP="005F7383">
      <w:pPr>
        <w:widowControl w:val="0"/>
        <w:autoSpaceDE w:val="0"/>
        <w:autoSpaceDN w:val="0"/>
        <w:adjustRightInd w:val="0"/>
        <w:spacing w:line="260" w:lineRule="atLeast"/>
        <w:jc w:val="both"/>
        <w:rPr>
          <w:rFonts w:cs="Arial"/>
          <w:szCs w:val="20"/>
        </w:rPr>
      </w:pPr>
      <w:r w:rsidRPr="00043377">
        <w:rPr>
          <w:rFonts w:cs="Arial"/>
          <w:szCs w:val="20"/>
        </w:rPr>
        <w:t xml:space="preserve">   </w:t>
      </w:r>
    </w:p>
    <w:p w14:paraId="6E618B0D" w14:textId="77777777" w:rsidR="005F7383" w:rsidRPr="00D212D5" w:rsidRDefault="005F7383" w:rsidP="005F7383">
      <w:pPr>
        <w:pStyle w:val="Default"/>
        <w:spacing w:line="260" w:lineRule="atLeast"/>
        <w:jc w:val="both"/>
        <w:rPr>
          <w:rFonts w:ascii="Arial" w:hAnsi="Arial" w:cs="Arial"/>
          <w:color w:val="000000" w:themeColor="text1"/>
          <w:sz w:val="20"/>
          <w:szCs w:val="20"/>
        </w:rPr>
      </w:pPr>
      <w:r w:rsidRPr="00D212D5">
        <w:rPr>
          <w:rFonts w:ascii="Arial" w:eastAsia="Times New Roman" w:hAnsi="Arial" w:cs="Arial"/>
          <w:sz w:val="20"/>
          <w:szCs w:val="20"/>
          <w:lang w:eastAsia="sl-SI"/>
        </w:rPr>
        <w:t xml:space="preserve">V </w:t>
      </w:r>
      <w:r w:rsidRPr="00D212D5">
        <w:rPr>
          <w:rFonts w:ascii="Arial" w:hAnsi="Arial" w:cs="Arial"/>
          <w:sz w:val="20"/>
          <w:szCs w:val="20"/>
        </w:rPr>
        <w:t xml:space="preserve">odgovoru </w:t>
      </w:r>
      <w:r w:rsidRPr="00D212D5">
        <w:rPr>
          <w:rFonts w:ascii="Arial" w:hAnsi="Arial" w:cs="Arial"/>
          <w:sz w:val="20"/>
        </w:rPr>
        <w:t xml:space="preserve">na </w:t>
      </w:r>
      <w:r w:rsidRPr="00D212D5">
        <w:rPr>
          <w:rFonts w:ascii="Arial" w:hAnsi="Arial" w:cs="Arial"/>
          <w:sz w:val="20"/>
          <w:szCs w:val="20"/>
        </w:rPr>
        <w:t>začetek postopka z opominom (predsodni postopek) je Republika Slovenija predstavila razloge za tako ureditev.</w:t>
      </w:r>
      <w:r w:rsidRPr="00D212D5">
        <w:rPr>
          <w:rFonts w:ascii="Arial" w:hAnsi="Arial" w:cs="Arial"/>
          <w:color w:val="000000" w:themeColor="text1"/>
          <w:sz w:val="20"/>
        </w:rPr>
        <w:t xml:space="preserve"> 108.a člen</w:t>
      </w:r>
      <w:r>
        <w:rPr>
          <w:rFonts w:ascii="Arial" w:hAnsi="Arial" w:cs="Arial"/>
          <w:color w:val="000000" w:themeColor="text1"/>
          <w:sz w:val="20"/>
        </w:rPr>
        <w:t xml:space="preserve"> je bil</w:t>
      </w:r>
      <w:r w:rsidRPr="00D212D5">
        <w:rPr>
          <w:rFonts w:ascii="Arial" w:hAnsi="Arial" w:cs="Arial"/>
          <w:color w:val="000000" w:themeColor="text1"/>
          <w:sz w:val="20"/>
        </w:rPr>
        <w:t xml:space="preserve"> v KZ-1</w:t>
      </w:r>
      <w:r>
        <w:rPr>
          <w:rFonts w:ascii="Arial" w:hAnsi="Arial" w:cs="Arial"/>
          <w:color w:val="000000" w:themeColor="text1"/>
          <w:sz w:val="20"/>
        </w:rPr>
        <w:t xml:space="preserve"> namreč</w:t>
      </w:r>
      <w:r w:rsidRPr="00D212D5">
        <w:rPr>
          <w:rFonts w:ascii="Arial" w:hAnsi="Arial" w:cs="Arial"/>
          <w:color w:val="000000" w:themeColor="text1"/>
          <w:sz w:val="20"/>
        </w:rPr>
        <w:t xml:space="preserve"> dodan z Zakonom o spremembah in dopolnitvah Kazenskega zakonika</w:t>
      </w:r>
      <w:r w:rsidRPr="00213905">
        <w:rPr>
          <w:rFonts w:ascii="Arial" w:hAnsi="Arial" w:cs="Arial"/>
          <w:color w:val="000000" w:themeColor="text1"/>
          <w:sz w:val="20"/>
        </w:rPr>
        <w:t xml:space="preserve"> </w:t>
      </w:r>
      <w:r w:rsidRPr="00D212D5">
        <w:rPr>
          <w:rFonts w:ascii="Arial" w:hAnsi="Arial" w:cs="Arial"/>
          <w:color w:val="000000" w:themeColor="text1"/>
          <w:sz w:val="20"/>
        </w:rPr>
        <w:t>iz leta 2017</w:t>
      </w:r>
      <w:r>
        <w:rPr>
          <w:rFonts w:ascii="Arial" w:hAnsi="Arial" w:cs="Arial"/>
          <w:color w:val="000000" w:themeColor="text1"/>
          <w:sz w:val="20"/>
        </w:rPr>
        <w:t xml:space="preserve"> </w:t>
      </w:r>
      <w:r w:rsidRPr="00D212D5">
        <w:rPr>
          <w:rFonts w:ascii="Arial" w:hAnsi="Arial" w:cs="Arial"/>
          <w:color w:val="000000" w:themeColor="text1"/>
          <w:sz w:val="20"/>
        </w:rPr>
        <w:t>(v nadaljevanju</w:t>
      </w:r>
      <w:r>
        <w:rPr>
          <w:rFonts w:ascii="Arial" w:hAnsi="Arial" w:cs="Arial"/>
          <w:color w:val="000000" w:themeColor="text1"/>
          <w:sz w:val="20"/>
        </w:rPr>
        <w:t>:</w:t>
      </w:r>
      <w:r w:rsidRPr="00D212D5">
        <w:rPr>
          <w:rFonts w:ascii="Arial" w:hAnsi="Arial" w:cs="Arial"/>
          <w:color w:val="000000" w:themeColor="text1"/>
          <w:sz w:val="20"/>
        </w:rPr>
        <w:t xml:space="preserve"> KZ-1E)</w:t>
      </w:r>
      <w:r w:rsidRPr="00D212D5">
        <w:rPr>
          <w:rStyle w:val="Sprotnaopomba-sklic"/>
          <w:rFonts w:ascii="Arial" w:hAnsi="Arial" w:cs="Arial"/>
          <w:color w:val="000000" w:themeColor="text1"/>
          <w:sz w:val="20"/>
        </w:rPr>
        <w:footnoteReference w:id="24"/>
      </w:r>
      <w:r w:rsidRPr="00D212D5">
        <w:rPr>
          <w:rFonts w:ascii="Arial" w:hAnsi="Arial" w:cs="Arial"/>
          <w:color w:val="000000" w:themeColor="text1"/>
          <w:sz w:val="20"/>
        </w:rPr>
        <w:t>. Torej je priprava in usklajevanje takratnega Predloga Zakona o spremembah in dopolnitvah Kazenskega zakonika (v nadaljevanju</w:t>
      </w:r>
      <w:r>
        <w:rPr>
          <w:rFonts w:ascii="Arial" w:hAnsi="Arial" w:cs="Arial"/>
          <w:color w:val="000000" w:themeColor="text1"/>
          <w:sz w:val="20"/>
        </w:rPr>
        <w:t>:</w:t>
      </w:r>
      <w:r w:rsidRPr="00D212D5">
        <w:rPr>
          <w:rFonts w:ascii="Arial" w:hAnsi="Arial" w:cs="Arial"/>
          <w:color w:val="000000" w:themeColor="text1"/>
          <w:sz w:val="20"/>
        </w:rPr>
        <w:t xml:space="preserve"> Predlog KZ-1E), ki se je začela v letu 2016, potekala hkrati s pripravo in sprejemanjem obravnavane Direktive (EU) 2017/541. </w:t>
      </w:r>
      <w:r w:rsidRPr="00D212D5">
        <w:rPr>
          <w:rFonts w:ascii="Arial" w:hAnsi="Arial" w:cs="Arial"/>
          <w:color w:val="000000" w:themeColor="text1"/>
          <w:sz w:val="20"/>
          <w:szCs w:val="20"/>
        </w:rPr>
        <w:t xml:space="preserve">Pred tem je Svet Evrope v letu 2015 kot prva mednarodna organizacija oblikoval novo mednarodno pogodbo z obravnavanega področja – Dodatni protokol </w:t>
      </w:r>
      <w:r w:rsidRPr="00D212D5">
        <w:rPr>
          <w:rFonts w:ascii="Arial" w:hAnsi="Arial" w:cs="Arial"/>
          <w:color w:val="000000" w:themeColor="text1"/>
          <w:sz w:val="20"/>
        </w:rPr>
        <w:t>h Konvenciji Sveta Evrope o preprečevanju terorizma</w:t>
      </w:r>
      <w:r w:rsidRPr="00D212D5">
        <w:rPr>
          <w:rStyle w:val="Sprotnaopomba-sklic"/>
          <w:rFonts w:ascii="Arial" w:hAnsi="Arial" w:cs="Arial"/>
          <w:color w:val="000000" w:themeColor="text1"/>
          <w:sz w:val="20"/>
        </w:rPr>
        <w:footnoteReference w:id="25"/>
      </w:r>
      <w:r w:rsidRPr="00D212D5">
        <w:rPr>
          <w:rFonts w:ascii="Arial" w:hAnsi="Arial" w:cs="Arial"/>
          <w:color w:val="000000" w:themeColor="text1"/>
          <w:sz w:val="20"/>
        </w:rPr>
        <w:t xml:space="preserve"> </w:t>
      </w:r>
      <w:r w:rsidRPr="00D212D5">
        <w:rPr>
          <w:rFonts w:ascii="Arial" w:hAnsi="Arial" w:cs="Arial"/>
          <w:color w:val="000000" w:themeColor="text1"/>
          <w:sz w:val="20"/>
          <w:szCs w:val="20"/>
        </w:rPr>
        <w:t>(v nadaljevanju</w:t>
      </w:r>
      <w:r>
        <w:rPr>
          <w:rFonts w:ascii="Arial" w:hAnsi="Arial" w:cs="Arial"/>
          <w:color w:val="000000" w:themeColor="text1"/>
          <w:sz w:val="20"/>
          <w:szCs w:val="20"/>
        </w:rPr>
        <w:t>:</w:t>
      </w:r>
      <w:r w:rsidRPr="00D212D5">
        <w:rPr>
          <w:rFonts w:ascii="Arial" w:hAnsi="Arial" w:cs="Arial"/>
          <w:color w:val="000000" w:themeColor="text1"/>
          <w:sz w:val="20"/>
          <w:szCs w:val="20"/>
        </w:rPr>
        <w:t xml:space="preserve"> Dodatni protokol), ki je ob upoštevanju jamstev materialnega kazenskega prava (predvsem načelo zakonitosti v kazenskem pravu), človekovih pravic in temeljnih svoboščin, vladavine prava ter načela sorazmernosti glede poseganja v človekove pravice in temeljne svoboščine kot kaznivo opredelil tudi dejanje potovanja v tujino z namenom terorizma, ki zajema tako namen storitve ali udeležbe pri storitvi terorističnih kaznivih dejanj kot tudi namen nudenja ali sprejemanja usposabljanja za terorizem, ter financiranje</w:t>
      </w:r>
      <w:r w:rsidRPr="00D212D5">
        <w:rPr>
          <w:rFonts w:ascii="Arial" w:hAnsi="Arial" w:cs="Arial"/>
          <w:b/>
          <w:color w:val="000000" w:themeColor="text1"/>
          <w:sz w:val="20"/>
          <w:szCs w:val="20"/>
        </w:rPr>
        <w:t xml:space="preserve"> </w:t>
      </w:r>
      <w:r w:rsidRPr="00D212D5">
        <w:rPr>
          <w:rFonts w:ascii="Arial" w:hAnsi="Arial" w:cs="Arial"/>
          <w:color w:val="000000" w:themeColor="text1"/>
          <w:sz w:val="20"/>
          <w:szCs w:val="20"/>
        </w:rPr>
        <w:t>potovanja v tujino z namenom terorizma.</w:t>
      </w:r>
    </w:p>
    <w:p w14:paraId="2F206D81" w14:textId="77777777" w:rsidR="005F7383" w:rsidRPr="00C326C1" w:rsidRDefault="005F7383" w:rsidP="005F7383">
      <w:pPr>
        <w:pStyle w:val="Alineazaodstavkom"/>
        <w:numPr>
          <w:ilvl w:val="0"/>
          <w:numId w:val="0"/>
        </w:numPr>
        <w:spacing w:line="260" w:lineRule="atLeast"/>
        <w:rPr>
          <w:color w:val="000000" w:themeColor="text1"/>
          <w:sz w:val="20"/>
          <w:szCs w:val="20"/>
        </w:rPr>
      </w:pPr>
    </w:p>
    <w:p w14:paraId="0A15CA67" w14:textId="77777777" w:rsidR="005F7383" w:rsidRDefault="005F7383" w:rsidP="005F7383">
      <w:pPr>
        <w:pStyle w:val="Default"/>
        <w:spacing w:line="260" w:lineRule="atLeast"/>
        <w:jc w:val="both"/>
        <w:rPr>
          <w:rFonts w:ascii="Arial" w:hAnsi="Arial" w:cs="Arial"/>
          <w:color w:val="000000" w:themeColor="text1"/>
          <w:sz w:val="20"/>
        </w:rPr>
      </w:pPr>
      <w:r w:rsidRPr="00C326C1">
        <w:rPr>
          <w:rFonts w:ascii="Arial" w:hAnsi="Arial" w:cs="Arial"/>
          <w:color w:val="000000" w:themeColor="text1"/>
          <w:sz w:val="20"/>
        </w:rPr>
        <w:t>Glede na navedeno je oblikovanje predloga novega 108.a člena KZ-1, ki določa kaznivo dejanje potovanja v tujino z namenom terorizma, v letu 2016</w:t>
      </w:r>
      <w:r>
        <w:rPr>
          <w:rFonts w:ascii="Arial" w:hAnsi="Arial" w:cs="Arial"/>
          <w:color w:val="000000" w:themeColor="text1"/>
          <w:sz w:val="20"/>
        </w:rPr>
        <w:t xml:space="preserve"> </w:t>
      </w:r>
      <w:r w:rsidRPr="00C326C1">
        <w:rPr>
          <w:rFonts w:ascii="Arial" w:hAnsi="Arial" w:cs="Arial"/>
          <w:color w:val="000000" w:themeColor="text1"/>
          <w:sz w:val="20"/>
        </w:rPr>
        <w:t xml:space="preserve">upoštevalo predvsem določbe Dodatnega </w:t>
      </w:r>
      <w:r w:rsidRPr="00C326C1">
        <w:rPr>
          <w:rFonts w:ascii="Arial" w:hAnsi="Arial" w:cs="Arial"/>
          <w:color w:val="000000" w:themeColor="text1"/>
          <w:sz w:val="20"/>
        </w:rPr>
        <w:lastRenderedPageBreak/>
        <w:t>protokola</w:t>
      </w:r>
      <w:r>
        <w:rPr>
          <w:rFonts w:ascii="Arial" w:hAnsi="Arial" w:cs="Arial"/>
          <w:color w:val="000000" w:themeColor="text1"/>
          <w:sz w:val="20"/>
        </w:rPr>
        <w:t>, ki</w:t>
      </w:r>
      <w:r w:rsidRPr="00C326C1">
        <w:rPr>
          <w:rFonts w:ascii="Arial" w:hAnsi="Arial" w:cs="Arial"/>
          <w:color w:val="000000" w:themeColor="text1"/>
          <w:sz w:val="20"/>
        </w:rPr>
        <w:t xml:space="preserve"> v zvezi s potovanjem v tujino z namenom terorizma navaja »potovanja v državo, ki ni država državljanstva« in v »državo, ki ni država prebivališča potnika« </w:t>
      </w:r>
      <w:r>
        <w:rPr>
          <w:rFonts w:ascii="Arial" w:hAnsi="Arial" w:cs="Arial"/>
          <w:color w:val="000000" w:themeColor="text1"/>
          <w:sz w:val="20"/>
        </w:rPr>
        <w:t>(</w:t>
      </w:r>
      <w:r w:rsidRPr="00C326C1">
        <w:rPr>
          <w:rFonts w:ascii="Arial" w:hAnsi="Arial" w:cs="Arial"/>
          <w:color w:val="000000" w:themeColor="text1"/>
          <w:sz w:val="20"/>
        </w:rPr>
        <w:t>Direktiva (EU) 2017/541 pa »potovanja v državo, ki ni navedena država članica«</w:t>
      </w:r>
      <w:r>
        <w:rPr>
          <w:rFonts w:ascii="Arial" w:hAnsi="Arial" w:cs="Arial"/>
          <w:color w:val="000000" w:themeColor="text1"/>
          <w:sz w:val="20"/>
        </w:rPr>
        <w:t>)</w:t>
      </w:r>
      <w:r w:rsidRPr="00C326C1">
        <w:rPr>
          <w:rFonts w:ascii="Arial" w:hAnsi="Arial" w:cs="Arial"/>
          <w:color w:val="000000" w:themeColor="text1"/>
          <w:sz w:val="20"/>
        </w:rPr>
        <w:t xml:space="preserve">. </w:t>
      </w:r>
    </w:p>
    <w:p w14:paraId="01029169" w14:textId="77777777" w:rsidR="005F7383" w:rsidRDefault="005F7383" w:rsidP="005F7383">
      <w:pPr>
        <w:pStyle w:val="Default"/>
        <w:spacing w:line="260" w:lineRule="atLeast"/>
        <w:jc w:val="both"/>
        <w:rPr>
          <w:rFonts w:ascii="Arial" w:hAnsi="Arial" w:cs="Arial"/>
          <w:color w:val="000000" w:themeColor="text1"/>
          <w:sz w:val="20"/>
        </w:rPr>
      </w:pPr>
    </w:p>
    <w:p w14:paraId="5A912144" w14:textId="77777777" w:rsidR="005F7383" w:rsidRPr="00C326C1" w:rsidRDefault="005F7383" w:rsidP="005F7383">
      <w:pPr>
        <w:pStyle w:val="Default"/>
        <w:spacing w:line="260" w:lineRule="atLeast"/>
        <w:jc w:val="both"/>
        <w:rPr>
          <w:rFonts w:ascii="Arial" w:hAnsi="Arial" w:cs="Arial"/>
          <w:color w:val="000000" w:themeColor="text1"/>
          <w:sz w:val="20"/>
        </w:rPr>
      </w:pPr>
      <w:r>
        <w:rPr>
          <w:rFonts w:ascii="Arial" w:hAnsi="Arial" w:cs="Arial"/>
          <w:color w:val="000000" w:themeColor="text1"/>
          <w:sz w:val="20"/>
        </w:rPr>
        <w:t>Če</w:t>
      </w:r>
      <w:r w:rsidRPr="00C326C1">
        <w:rPr>
          <w:rFonts w:ascii="Arial" w:hAnsi="Arial" w:cs="Arial"/>
          <w:color w:val="000000" w:themeColor="text1"/>
          <w:sz w:val="20"/>
        </w:rPr>
        <w:t xml:space="preserve"> bi kaznivo dejanje po 108.a členu KZ-1 opredelili kot »potovanje v državo, ki ni država državljanstva ali prebivališča potnika« (v skladu z Dodatnim protokolom), ali kot »potovanja v drugo državo« (v skladu z Direktivo (EU) 2017/541), bi po oceni </w:t>
      </w:r>
      <w:r>
        <w:rPr>
          <w:rFonts w:ascii="Arial" w:hAnsi="Arial" w:cs="Arial"/>
          <w:color w:val="000000" w:themeColor="text1"/>
          <w:sz w:val="20"/>
        </w:rPr>
        <w:t xml:space="preserve">predlagatelja </w:t>
      </w:r>
      <w:r w:rsidRPr="00C326C1">
        <w:rPr>
          <w:rFonts w:ascii="Arial" w:hAnsi="Arial" w:cs="Arial"/>
          <w:color w:val="000000" w:themeColor="text1"/>
          <w:sz w:val="20"/>
        </w:rPr>
        <w:t>iz inkriminacije izpadla potovanja na teritorije oziroma ozemlja in druge entitete, ki nimajo statusa držav, z namenom terorizma, kar pa ni namen obravnavane direktive.</w:t>
      </w:r>
    </w:p>
    <w:p w14:paraId="0CB6096C" w14:textId="77777777" w:rsidR="005F7383" w:rsidRPr="00C326C1" w:rsidRDefault="005F7383" w:rsidP="005F7383">
      <w:pPr>
        <w:spacing w:line="260" w:lineRule="atLeast"/>
        <w:jc w:val="both"/>
        <w:rPr>
          <w:rFonts w:cs="Arial"/>
          <w:color w:val="000000" w:themeColor="text1"/>
        </w:rPr>
      </w:pPr>
    </w:p>
    <w:p w14:paraId="3E941966" w14:textId="77777777" w:rsidR="005F7383" w:rsidRDefault="005F7383" w:rsidP="005F7383">
      <w:pPr>
        <w:spacing w:line="260" w:lineRule="atLeast"/>
        <w:jc w:val="both"/>
        <w:rPr>
          <w:rFonts w:cs="Arial"/>
          <w:color w:val="000000" w:themeColor="text1"/>
        </w:rPr>
      </w:pPr>
      <w:r w:rsidRPr="00C326C1">
        <w:rPr>
          <w:rFonts w:cs="Arial"/>
          <w:color w:val="000000" w:themeColor="text1"/>
        </w:rPr>
        <w:t xml:space="preserve">Ob tem </w:t>
      </w:r>
      <w:r>
        <w:rPr>
          <w:rFonts w:cs="Arial"/>
          <w:color w:val="000000" w:themeColor="text1"/>
        </w:rPr>
        <w:t xml:space="preserve">je pomembno </w:t>
      </w:r>
      <w:r w:rsidRPr="00C326C1">
        <w:rPr>
          <w:rFonts w:cs="Arial"/>
          <w:color w:val="000000" w:themeColor="text1"/>
        </w:rPr>
        <w:t>tudi, da je namen inkriminacije potovanja v tujino z namenom terorizma z opisom pokriti že samo od-potovanje s kaznivim terorističnim namenom, brez dodatnega znaka »do-potovanja« v ciljno državo</w:t>
      </w:r>
      <w:r>
        <w:rPr>
          <w:rFonts w:cs="Arial"/>
          <w:color w:val="000000" w:themeColor="text1"/>
        </w:rPr>
        <w:t xml:space="preserve"> oziroma na teritorij ali entiteto, ki nima statusa države,</w:t>
      </w:r>
      <w:r w:rsidRPr="00C326C1">
        <w:rPr>
          <w:rFonts w:cs="Arial"/>
          <w:color w:val="000000" w:themeColor="text1"/>
        </w:rPr>
        <w:t xml:space="preserve"> oziroma dejanske izvršitve terorističnih kaznivih dejanj. </w:t>
      </w:r>
    </w:p>
    <w:p w14:paraId="529F3B7D" w14:textId="77777777" w:rsidR="005F7383" w:rsidRDefault="005F7383" w:rsidP="005F7383">
      <w:pPr>
        <w:spacing w:line="260" w:lineRule="atLeast"/>
        <w:jc w:val="both"/>
        <w:rPr>
          <w:rFonts w:cs="Arial"/>
          <w:color w:val="000000" w:themeColor="text1"/>
        </w:rPr>
      </w:pPr>
    </w:p>
    <w:p w14:paraId="41BA17A8" w14:textId="77777777" w:rsidR="005F7383" w:rsidRPr="00C326C1" w:rsidRDefault="005F7383" w:rsidP="005F7383">
      <w:pPr>
        <w:spacing w:line="260" w:lineRule="atLeast"/>
        <w:jc w:val="both"/>
        <w:rPr>
          <w:rFonts w:cs="Arial"/>
          <w:color w:val="000000" w:themeColor="text1"/>
        </w:rPr>
      </w:pPr>
      <w:r>
        <w:rPr>
          <w:rFonts w:cs="Arial"/>
          <w:color w:val="000000" w:themeColor="text1"/>
        </w:rPr>
        <w:t xml:space="preserve">Glede na opredeljeni izredno ozek pas neskladnosti prenosa v zvezi z možnimi konkretnimi primeri in glede na dejstvo, da je bil KZ-1 zadnjič obširno spremenjen decembra 2021, je Republika Slovenija v odgovoru Evropski komisiji napovedala, da bodo možnosti za boljšo ubeseditev proučene ob prvih naslednjih spremembah in dopolnitvah KZ-1. Zato je v Predlogu zakona predvidena sprememba prvega in drugega odstavka 108.a člena KZ-1 tako, da bo zadoščeno tako zahtevam ratificiranega Dodatnega protokola kot tudi Direktive </w:t>
      </w:r>
      <w:r w:rsidRPr="00C326C1">
        <w:rPr>
          <w:rFonts w:cs="Arial"/>
          <w:color w:val="000000" w:themeColor="text1"/>
        </w:rPr>
        <w:t>(EU) 2017/541</w:t>
      </w:r>
      <w:r>
        <w:rPr>
          <w:rFonts w:cs="Arial"/>
          <w:color w:val="000000" w:themeColor="text1"/>
        </w:rPr>
        <w:t xml:space="preserve">, hkrati pa je tudi pri opredelitvi lokacije odpotovanja odpravljena omejitev na odpotovanja iz držav tako, da so zajeta tudi odpotovanja iz teritorijev oziroma entitet, ki nimajo statusa države, česar sicer Evropska komisija ni izrecno oporekala. </w:t>
      </w:r>
    </w:p>
    <w:p w14:paraId="1B2A5B6E" w14:textId="77777777" w:rsidR="005F7383" w:rsidRDefault="005F7383" w:rsidP="005F7383">
      <w:pPr>
        <w:widowControl w:val="0"/>
        <w:autoSpaceDE w:val="0"/>
        <w:autoSpaceDN w:val="0"/>
        <w:adjustRightInd w:val="0"/>
        <w:spacing w:line="260" w:lineRule="atLeast"/>
        <w:jc w:val="both"/>
        <w:rPr>
          <w:rFonts w:cs="Arial"/>
          <w:szCs w:val="20"/>
          <w:lang w:eastAsia="sl-SI"/>
        </w:rPr>
      </w:pPr>
    </w:p>
    <w:p w14:paraId="430244CE" w14:textId="77777777" w:rsidR="005F7383" w:rsidRDefault="005F7383" w:rsidP="005F7383">
      <w:pPr>
        <w:widowControl w:val="0"/>
        <w:autoSpaceDE w:val="0"/>
        <w:autoSpaceDN w:val="0"/>
        <w:adjustRightInd w:val="0"/>
        <w:spacing w:line="260" w:lineRule="atLeast"/>
        <w:jc w:val="both"/>
        <w:rPr>
          <w:rFonts w:cs="Arial"/>
          <w:b/>
          <w:szCs w:val="20"/>
        </w:rPr>
      </w:pPr>
      <w:r w:rsidRPr="002A5D89">
        <w:rPr>
          <w:rFonts w:cs="Arial"/>
          <w:b/>
          <w:bCs/>
          <w:szCs w:val="20"/>
          <w:lang w:eastAsia="sl-SI"/>
        </w:rPr>
        <w:t xml:space="preserve">1. 4. </w:t>
      </w:r>
      <w:r w:rsidRPr="002A5D89">
        <w:rPr>
          <w:rFonts w:cs="Arial"/>
          <w:b/>
          <w:szCs w:val="20"/>
        </w:rPr>
        <w:t>Direktiva 2014/57/EU Evropskega parlamenta in Sveta z dne 16. 4. 2014 o kazenskih sankcijah za zlorabo trga (v nadaljevanju</w:t>
      </w:r>
      <w:r>
        <w:rPr>
          <w:rFonts w:cs="Arial"/>
          <w:b/>
          <w:szCs w:val="20"/>
        </w:rPr>
        <w:t>:</w:t>
      </w:r>
      <w:r w:rsidRPr="002A5D89">
        <w:rPr>
          <w:rFonts w:cs="Arial"/>
          <w:b/>
          <w:szCs w:val="20"/>
        </w:rPr>
        <w:t xml:space="preserve"> Direktiva 2014/57/EU):</w:t>
      </w:r>
    </w:p>
    <w:p w14:paraId="4916755E" w14:textId="77777777" w:rsidR="005F7383" w:rsidRPr="000F51A5" w:rsidRDefault="005F7383" w:rsidP="005F7383">
      <w:pPr>
        <w:widowControl w:val="0"/>
        <w:autoSpaceDE w:val="0"/>
        <w:autoSpaceDN w:val="0"/>
        <w:adjustRightInd w:val="0"/>
        <w:spacing w:line="260" w:lineRule="atLeast"/>
        <w:jc w:val="both"/>
        <w:rPr>
          <w:rFonts w:cs="Arial"/>
          <w:b/>
          <w:szCs w:val="20"/>
        </w:rPr>
      </w:pPr>
    </w:p>
    <w:p w14:paraId="7DA16B84" w14:textId="77777777" w:rsidR="005F7383" w:rsidRDefault="005F7383" w:rsidP="005F7383">
      <w:pPr>
        <w:spacing w:line="260" w:lineRule="atLeast"/>
        <w:jc w:val="both"/>
        <w:rPr>
          <w:rFonts w:cs="Arial"/>
          <w:szCs w:val="20"/>
        </w:rPr>
      </w:pPr>
      <w:r>
        <w:rPr>
          <w:rFonts w:cs="Arial"/>
          <w:szCs w:val="20"/>
        </w:rPr>
        <w:t>V</w:t>
      </w:r>
      <w:r w:rsidRPr="000F51A5">
        <w:rPr>
          <w:rFonts w:cs="Arial"/>
          <w:szCs w:val="20"/>
        </w:rPr>
        <w:t xml:space="preserve"> letu 2014</w:t>
      </w:r>
      <w:r>
        <w:rPr>
          <w:rFonts w:cs="Arial"/>
          <w:szCs w:val="20"/>
        </w:rPr>
        <w:t xml:space="preserve"> je bila</w:t>
      </w:r>
      <w:r w:rsidRPr="000F51A5">
        <w:rPr>
          <w:rFonts w:cs="Arial"/>
          <w:szCs w:val="20"/>
        </w:rPr>
        <w:t xml:space="preserve"> sprejeta Direktiva 2014/57/EU, ki vzpostavlja minimalna pravila za opredelitev kaznivih dejanj</w:t>
      </w:r>
      <w:r>
        <w:rPr>
          <w:rFonts w:cs="Arial"/>
          <w:szCs w:val="20"/>
        </w:rPr>
        <w:t xml:space="preserve"> s</w:t>
      </w:r>
      <w:r w:rsidRPr="000F51A5">
        <w:rPr>
          <w:rFonts w:cs="Arial"/>
          <w:szCs w:val="20"/>
        </w:rPr>
        <w:t xml:space="preserve"> področja</w:t>
      </w:r>
      <w:r>
        <w:rPr>
          <w:rFonts w:cs="Arial"/>
          <w:szCs w:val="20"/>
        </w:rPr>
        <w:t xml:space="preserve"> zlorabe trga</w:t>
      </w:r>
      <w:r w:rsidRPr="000F51A5">
        <w:rPr>
          <w:rFonts w:cs="Arial"/>
          <w:szCs w:val="20"/>
        </w:rPr>
        <w:t xml:space="preserve"> – gre za hude primere trgovanja z notranjimi informacijami, tržnih manipulacij in protipravnega razkrivanja notranjih informacij, na primer v primerih, ko pomembno vplivajo na celovitost trga, dejanski ali možni pridobljeni dobiček ali preprečeno izgubo, raven škode ali splošno vrednost finančnih instrumentov, s katerimi se trguje.</w:t>
      </w:r>
    </w:p>
    <w:p w14:paraId="34A69506" w14:textId="77777777" w:rsidR="005F7383" w:rsidRPr="000F51A5" w:rsidRDefault="005F7383" w:rsidP="005F7383">
      <w:pPr>
        <w:spacing w:line="260" w:lineRule="atLeast"/>
        <w:jc w:val="both"/>
        <w:rPr>
          <w:rFonts w:cs="Arial"/>
          <w:szCs w:val="20"/>
        </w:rPr>
      </w:pPr>
    </w:p>
    <w:p w14:paraId="75AFDA92" w14:textId="77777777" w:rsidR="005F7383" w:rsidRPr="000F51A5" w:rsidRDefault="005F7383" w:rsidP="005F7383">
      <w:pPr>
        <w:spacing w:line="260" w:lineRule="atLeast"/>
        <w:jc w:val="both"/>
        <w:rPr>
          <w:rFonts w:cs="Arial"/>
          <w:szCs w:val="20"/>
        </w:rPr>
      </w:pPr>
      <w:r w:rsidRPr="000F51A5">
        <w:rPr>
          <w:rFonts w:cs="Arial"/>
          <w:szCs w:val="20"/>
        </w:rPr>
        <w:t xml:space="preserve">V KZ-1 sta bili že pred uveljavitvijo Direktive 2014/57/EU oblikovani kaznivi dejanji zlorabe notranje informacije (238. člen KZ-1) in zlorabe trga finančnih instrumentov (239. člen KZ-1), ki večinoma ustrezata </w:t>
      </w:r>
      <w:r>
        <w:rPr>
          <w:rFonts w:cs="Arial"/>
          <w:szCs w:val="20"/>
        </w:rPr>
        <w:t xml:space="preserve">njenim </w:t>
      </w:r>
      <w:r w:rsidRPr="000F51A5">
        <w:rPr>
          <w:rFonts w:cs="Arial"/>
          <w:szCs w:val="20"/>
        </w:rPr>
        <w:t xml:space="preserve">zahtevam. </w:t>
      </w:r>
      <w:r>
        <w:rPr>
          <w:rFonts w:cs="Arial"/>
          <w:szCs w:val="20"/>
        </w:rPr>
        <w:t>To</w:t>
      </w:r>
      <w:r w:rsidRPr="000F51A5">
        <w:rPr>
          <w:rFonts w:cs="Arial"/>
          <w:szCs w:val="20"/>
        </w:rPr>
        <w:t xml:space="preserve"> je v letu 2019 ugotovila tudi Evropska komisija ob opravi pregleda usklajenosti slovenske zakonodaje z Direktivo 2014/57/EU. Po izmenjavi pojasnil je Evropska komisija vztrajala pri oceni o nepopolni implementaciji </w:t>
      </w:r>
      <w:r>
        <w:rPr>
          <w:rFonts w:cs="Arial"/>
          <w:szCs w:val="20"/>
        </w:rPr>
        <w:t xml:space="preserve">nekaterih </w:t>
      </w:r>
      <w:r w:rsidRPr="000F51A5">
        <w:rPr>
          <w:rFonts w:cs="Arial"/>
          <w:szCs w:val="20"/>
        </w:rPr>
        <w:t xml:space="preserve">delov direktive, </w:t>
      </w:r>
      <w:r>
        <w:rPr>
          <w:rFonts w:cs="Arial"/>
          <w:szCs w:val="20"/>
        </w:rPr>
        <w:t>kar je bilo s spremembami in dopolnitvami 238. in 239. člena KZ-1 upoštevano z konec lanskega leta uveljavljeno novelo KZ-1I.</w:t>
      </w:r>
    </w:p>
    <w:p w14:paraId="7661199B" w14:textId="77777777" w:rsidR="005F7383" w:rsidRPr="000F51A5" w:rsidRDefault="005F7383" w:rsidP="005F7383">
      <w:pPr>
        <w:spacing w:line="260" w:lineRule="atLeast"/>
        <w:jc w:val="both"/>
        <w:rPr>
          <w:rFonts w:cs="Arial"/>
          <w:szCs w:val="20"/>
        </w:rPr>
      </w:pPr>
    </w:p>
    <w:p w14:paraId="06205835" w14:textId="77777777" w:rsidR="005F7383" w:rsidRPr="000F51A5" w:rsidRDefault="005F7383" w:rsidP="005F7383">
      <w:pPr>
        <w:spacing w:line="260" w:lineRule="atLeast"/>
        <w:jc w:val="both"/>
        <w:rPr>
          <w:rFonts w:cs="Arial"/>
          <w:szCs w:val="20"/>
        </w:rPr>
      </w:pPr>
      <w:r>
        <w:rPr>
          <w:rFonts w:cs="Arial"/>
          <w:szCs w:val="20"/>
        </w:rPr>
        <w:t>Ena od takrat izpostavljenih pomanjkljivosti se je nanašala na</w:t>
      </w:r>
      <w:r w:rsidRPr="009F52B7">
        <w:rPr>
          <w:rFonts w:cs="Arial"/>
          <w:szCs w:val="20"/>
        </w:rPr>
        <w:t xml:space="preserve"> četrti odstavek 1. člena Direktive 2014/57/EU</w:t>
      </w:r>
      <w:r>
        <w:rPr>
          <w:rFonts w:cs="Arial"/>
          <w:szCs w:val="20"/>
        </w:rPr>
        <w:t xml:space="preserve">, </w:t>
      </w:r>
      <w:r w:rsidRPr="000F51A5">
        <w:rPr>
          <w:rFonts w:cs="Arial"/>
          <w:szCs w:val="20"/>
        </w:rPr>
        <w:t>ki določa, da se 5. člen direktive uporablja tudi za blagovne promptne pogodbe</w:t>
      </w:r>
      <w:r w:rsidRPr="000F51A5">
        <w:rPr>
          <w:rStyle w:val="Sprotnaopomba-sklic"/>
          <w:rFonts w:cs="Arial"/>
          <w:szCs w:val="20"/>
        </w:rPr>
        <w:footnoteReference w:id="26"/>
      </w:r>
      <w:r w:rsidRPr="000F51A5">
        <w:rPr>
          <w:rFonts w:cs="Arial"/>
          <w:szCs w:val="20"/>
        </w:rPr>
        <w:t>, ki niso energetski proizvodi na debelo, kadar posel, naročilo ali ravnanje vpliva na ceno ali vrednost finančnega instrumenta. V 5. členu direktive je določeno kaznivo dejanje tržne manipulacije.</w:t>
      </w:r>
    </w:p>
    <w:p w14:paraId="21E49756" w14:textId="77777777" w:rsidR="005F7383" w:rsidRPr="000F51A5" w:rsidRDefault="005F7383" w:rsidP="005F7383">
      <w:pPr>
        <w:spacing w:line="260" w:lineRule="atLeast"/>
        <w:jc w:val="both"/>
        <w:rPr>
          <w:rFonts w:cs="Arial"/>
          <w:szCs w:val="20"/>
        </w:rPr>
      </w:pPr>
    </w:p>
    <w:p w14:paraId="598E8CEA" w14:textId="77777777" w:rsidR="005F7383" w:rsidRPr="000F51A5" w:rsidRDefault="005F7383" w:rsidP="005F7383">
      <w:pPr>
        <w:spacing w:line="260" w:lineRule="atLeast"/>
        <w:jc w:val="both"/>
        <w:rPr>
          <w:rFonts w:cs="Arial"/>
          <w:szCs w:val="20"/>
        </w:rPr>
      </w:pPr>
      <w:r w:rsidRPr="000F51A5">
        <w:rPr>
          <w:rFonts w:cs="Arial"/>
          <w:szCs w:val="20"/>
        </w:rPr>
        <w:lastRenderedPageBreak/>
        <w:t xml:space="preserve">V KZ-1 je temu ustrezno kaznivo dejanje zlorabe trga finančnih instrumentov iz 239. člena, ki se </w:t>
      </w:r>
      <w:r>
        <w:rPr>
          <w:rFonts w:cs="Arial"/>
          <w:szCs w:val="20"/>
        </w:rPr>
        <w:t xml:space="preserve">je pred novelo KZ-1I </w:t>
      </w:r>
      <w:r w:rsidRPr="000F51A5">
        <w:rPr>
          <w:rFonts w:cs="Arial"/>
          <w:szCs w:val="20"/>
        </w:rPr>
        <w:t>nanaša</w:t>
      </w:r>
      <w:r>
        <w:rPr>
          <w:rFonts w:cs="Arial"/>
          <w:szCs w:val="20"/>
        </w:rPr>
        <w:t>lo</w:t>
      </w:r>
      <w:r w:rsidRPr="000F51A5">
        <w:rPr>
          <w:rFonts w:cs="Arial"/>
          <w:szCs w:val="20"/>
        </w:rPr>
        <w:t xml:space="preserve"> le na finančne instrumente. Finančne instrumente določa Zakon o trgu finančnih instrumentov</w:t>
      </w:r>
      <w:r w:rsidRPr="000F51A5">
        <w:rPr>
          <w:rStyle w:val="Sprotnaopomba-sklic"/>
          <w:rFonts w:cs="Arial"/>
          <w:szCs w:val="20"/>
        </w:rPr>
        <w:footnoteReference w:id="27"/>
      </w:r>
      <w:r w:rsidRPr="000F51A5">
        <w:rPr>
          <w:rFonts w:cs="Arial"/>
          <w:szCs w:val="20"/>
        </w:rPr>
        <w:t xml:space="preserve"> (v nadaljevanj ZTFI-1) v 7. členu, ki blagovnih promptnih pogodb ne vključuje. </w:t>
      </w:r>
      <w:r>
        <w:rPr>
          <w:rFonts w:cs="Arial"/>
          <w:szCs w:val="20"/>
        </w:rPr>
        <w:t xml:space="preserve">Zato je bil s KZ-1I dopolnjen 99. člen KZ-1 z ustrezno opredelitvijo blagovne promptne pogodbe, 239. člen KZ-1 pa tako, da v 1. točki prvega odstavka poleg finančnih instrumentov vključuje tudi blagovne promptne pogodbe.  </w:t>
      </w:r>
    </w:p>
    <w:p w14:paraId="4CC0E292" w14:textId="77777777" w:rsidR="005F7383" w:rsidRDefault="005F7383" w:rsidP="005F7383">
      <w:pPr>
        <w:widowControl w:val="0"/>
        <w:autoSpaceDE w:val="0"/>
        <w:autoSpaceDN w:val="0"/>
        <w:adjustRightInd w:val="0"/>
        <w:spacing w:line="260" w:lineRule="atLeast"/>
        <w:jc w:val="both"/>
        <w:rPr>
          <w:rFonts w:cs="Arial"/>
          <w:szCs w:val="20"/>
          <w:lang w:eastAsia="sl-SI"/>
        </w:rPr>
      </w:pPr>
    </w:p>
    <w:p w14:paraId="1EC0D4A8" w14:textId="77777777" w:rsidR="005F7383" w:rsidRPr="00F06DE9" w:rsidRDefault="005F7383" w:rsidP="005F7383">
      <w:pPr>
        <w:widowControl w:val="0"/>
        <w:autoSpaceDE w:val="0"/>
        <w:autoSpaceDN w:val="0"/>
        <w:adjustRightInd w:val="0"/>
        <w:spacing w:line="260" w:lineRule="atLeast"/>
        <w:jc w:val="both"/>
        <w:rPr>
          <w:rFonts w:cs="Arial"/>
          <w:szCs w:val="20"/>
        </w:rPr>
      </w:pPr>
      <w:r w:rsidRPr="00F06DE9">
        <w:rPr>
          <w:rFonts w:cs="Arial"/>
          <w:szCs w:val="20"/>
          <w:lang w:eastAsia="sl-SI"/>
        </w:rPr>
        <w:t>Pri ponovnem pregledu implementacije je Evropska komisija izpostavila, da bi blagovne promptne pogodbe morale biti vključene tudi v 3. točko prvega odstavka 239. člena KZ-1, ki inkriminira razširjanje napačnih ali zavajajočih informacij o finančnih instrumentih. Dopolnitev 239. člena KZ-1</w:t>
      </w:r>
      <w:r w:rsidRPr="00F06DE9">
        <w:rPr>
          <w:rFonts w:cs="Arial"/>
          <w:szCs w:val="20"/>
        </w:rPr>
        <w:t xml:space="preserve"> na podlagi tega očitka je predlagana s tem Predlogom zakona.</w:t>
      </w:r>
    </w:p>
    <w:p w14:paraId="66AAEDCC" w14:textId="77777777" w:rsidR="005F7383" w:rsidRPr="00F06DE9" w:rsidRDefault="005F7383" w:rsidP="005F7383">
      <w:pPr>
        <w:widowControl w:val="0"/>
        <w:autoSpaceDE w:val="0"/>
        <w:autoSpaceDN w:val="0"/>
        <w:adjustRightInd w:val="0"/>
        <w:spacing w:line="260" w:lineRule="atLeast"/>
        <w:jc w:val="both"/>
        <w:rPr>
          <w:rFonts w:cs="Arial"/>
          <w:szCs w:val="20"/>
          <w:lang w:eastAsia="sl-SI"/>
        </w:rPr>
      </w:pPr>
    </w:p>
    <w:p w14:paraId="467190DD" w14:textId="77777777" w:rsidR="005F7383" w:rsidRPr="00AE0410" w:rsidRDefault="005F7383" w:rsidP="005F7383">
      <w:pPr>
        <w:widowControl w:val="0"/>
        <w:autoSpaceDE w:val="0"/>
        <w:autoSpaceDN w:val="0"/>
        <w:adjustRightInd w:val="0"/>
        <w:spacing w:line="260" w:lineRule="atLeast"/>
        <w:jc w:val="both"/>
        <w:rPr>
          <w:rFonts w:cs="Arial"/>
          <w:szCs w:val="20"/>
        </w:rPr>
      </w:pPr>
      <w:r w:rsidRPr="00F06DE9">
        <w:rPr>
          <w:rFonts w:cs="Arial"/>
          <w:szCs w:val="20"/>
          <w:lang w:eastAsia="sl-SI"/>
        </w:rPr>
        <w:t>Evropska komisija je opozorila tudi, da je glede na 5. člen  Direktive 2014/57/EU celotno kaznivo dejanje po 239. členu KZ-1 preveč omejeno zato, ker določa namen storilca (»</w:t>
      </w:r>
      <w:r w:rsidRPr="00F06DE9">
        <w:rPr>
          <w:rFonts w:cs="Arial"/>
          <w:szCs w:val="20"/>
          <w:lang w:val="x-none"/>
        </w:rPr>
        <w:t>da bi sebi ali komu drugemu pridobil protipravno premoženjsko korist</w:t>
      </w:r>
      <w:r w:rsidRPr="00F06DE9">
        <w:rPr>
          <w:rFonts w:cs="Arial"/>
          <w:szCs w:val="20"/>
        </w:rPr>
        <w:t xml:space="preserve">«) v zvezi z zlorabo trga, česar v pregledu iz leta 2019, ki je bil podlaga za KZ-1I, ni izpostavljala. Predlagatelj ocenjuje, da spremembe KZ-1 zaradi navedenega očitka niso potrebne, saj </w:t>
      </w:r>
      <w:bookmarkStart w:id="2" w:name="_Hlk119498993"/>
      <w:r w:rsidRPr="00F06DE9">
        <w:rPr>
          <w:rFonts w:cs="Arial"/>
          <w:szCs w:val="20"/>
        </w:rPr>
        <w:t>Zakon o trgu finančnih instrumentov</w:t>
      </w:r>
      <w:r w:rsidRPr="00F06DE9">
        <w:rPr>
          <w:rStyle w:val="Sprotnaopomba-sklic"/>
          <w:rFonts w:cs="Arial"/>
          <w:szCs w:val="20"/>
        </w:rPr>
        <w:footnoteReference w:id="28"/>
      </w:r>
      <w:r w:rsidRPr="00F06DE9">
        <w:rPr>
          <w:rFonts w:cs="Arial"/>
          <w:szCs w:val="20"/>
        </w:rPr>
        <w:t xml:space="preserve"> (v nadaljevanj ZTFI-1) – predvsem v 526. členu in deloma tudi nadaljnjih – vsebuje primerljive prekrške in je prav izpostavljeni zakonski znak kaznivega dejanja po 239. členu KZ-1 razmejitev od prekrškov. Tudi tako je zadoščeno zahtevam Direktive 2014/57/EU, saj ta v prvem odstavku 5. člena v zvezi z obveznostjo držav, da tržno manipulacijo določijo kot kaznivo dejanje, določa, da morajo države članice sprejeti potrebne ukrepe, s katerimi zagotovijo, da se tržna manipulacija šteje za kaznivo dejanje vsaj v hudih primerih in kadar je storjena naklepno</w:t>
      </w:r>
      <w:r>
        <w:rPr>
          <w:rFonts w:cs="Arial"/>
          <w:szCs w:val="20"/>
        </w:rPr>
        <w:t>, torej je v ostalih primerih lahko opredeljena kot prekršek</w:t>
      </w:r>
      <w:r w:rsidRPr="00F06DE9">
        <w:rPr>
          <w:rFonts w:cs="Arial"/>
          <w:szCs w:val="20"/>
        </w:rPr>
        <w:t>.</w:t>
      </w:r>
      <w:r w:rsidRPr="00AE0410">
        <w:rPr>
          <w:rFonts w:cs="Arial"/>
          <w:szCs w:val="20"/>
        </w:rPr>
        <w:t xml:space="preserve">  </w:t>
      </w:r>
    </w:p>
    <w:bookmarkEnd w:id="2"/>
    <w:p w14:paraId="0DCF3B64" w14:textId="77777777" w:rsidR="005F7383" w:rsidRDefault="005F7383" w:rsidP="005F7383">
      <w:pPr>
        <w:widowControl w:val="0"/>
        <w:autoSpaceDE w:val="0"/>
        <w:autoSpaceDN w:val="0"/>
        <w:adjustRightInd w:val="0"/>
        <w:spacing w:line="260" w:lineRule="atLeast"/>
        <w:jc w:val="both"/>
        <w:rPr>
          <w:rFonts w:cs="Arial"/>
          <w:szCs w:val="20"/>
        </w:rPr>
      </w:pPr>
    </w:p>
    <w:p w14:paraId="62261B48" w14:textId="77777777" w:rsidR="005F7383" w:rsidRPr="00910F69" w:rsidRDefault="005F7383" w:rsidP="005F7383">
      <w:pPr>
        <w:widowControl w:val="0"/>
        <w:autoSpaceDE w:val="0"/>
        <w:autoSpaceDN w:val="0"/>
        <w:adjustRightInd w:val="0"/>
        <w:spacing w:line="260" w:lineRule="atLeast"/>
        <w:jc w:val="both"/>
        <w:rPr>
          <w:rFonts w:cs="Arial"/>
          <w:b/>
          <w:bCs/>
          <w:szCs w:val="20"/>
        </w:rPr>
      </w:pPr>
      <w:r w:rsidRPr="00910F69">
        <w:rPr>
          <w:rFonts w:cs="Arial"/>
          <w:b/>
          <w:bCs/>
          <w:szCs w:val="20"/>
        </w:rPr>
        <w:t xml:space="preserve">1. 5. </w:t>
      </w:r>
      <w:r w:rsidRPr="0013257D">
        <w:rPr>
          <w:rFonts w:cs="Arial"/>
          <w:b/>
          <w:bCs/>
          <w:szCs w:val="20"/>
        </w:rPr>
        <w:t xml:space="preserve">Odbor strokovnjakov Sveta Evrope za ocenjevanje ukrepov proti pranju denarja in financiranju terorizma </w:t>
      </w:r>
      <w:r>
        <w:rPr>
          <w:rFonts w:cs="Arial"/>
          <w:b/>
          <w:bCs/>
          <w:szCs w:val="20"/>
        </w:rPr>
        <w:t>(</w:t>
      </w:r>
      <w:r w:rsidRPr="0013257D">
        <w:rPr>
          <w:rFonts w:cs="Arial"/>
          <w:b/>
          <w:bCs/>
          <w:szCs w:val="20"/>
        </w:rPr>
        <w:t>MONEYVA</w:t>
      </w:r>
      <w:r>
        <w:rPr>
          <w:rFonts w:cs="Arial"/>
          <w:b/>
          <w:bCs/>
          <w:szCs w:val="20"/>
        </w:rPr>
        <w:t>L):</w:t>
      </w:r>
      <w:r w:rsidRPr="00910F69">
        <w:rPr>
          <w:rFonts w:cs="Arial"/>
          <w:b/>
          <w:bCs/>
          <w:szCs w:val="20"/>
        </w:rPr>
        <w:t xml:space="preserve"> </w:t>
      </w:r>
    </w:p>
    <w:p w14:paraId="6AF17C95" w14:textId="77777777" w:rsidR="005F7383" w:rsidRPr="00910F69" w:rsidRDefault="005F7383" w:rsidP="005F7383">
      <w:pPr>
        <w:widowControl w:val="0"/>
        <w:autoSpaceDE w:val="0"/>
        <w:autoSpaceDN w:val="0"/>
        <w:adjustRightInd w:val="0"/>
        <w:spacing w:line="260" w:lineRule="atLeast"/>
        <w:jc w:val="both"/>
        <w:rPr>
          <w:rFonts w:cs="Arial"/>
          <w:b/>
          <w:bCs/>
          <w:szCs w:val="20"/>
        </w:rPr>
      </w:pPr>
    </w:p>
    <w:p w14:paraId="4D4561C1" w14:textId="77777777" w:rsidR="005F7383" w:rsidRPr="00910F69" w:rsidRDefault="005F7383" w:rsidP="005F7383">
      <w:pPr>
        <w:spacing w:line="260" w:lineRule="atLeast"/>
        <w:jc w:val="both"/>
        <w:rPr>
          <w:rFonts w:cs="Arial"/>
          <w:szCs w:val="20"/>
        </w:rPr>
      </w:pPr>
      <w:r w:rsidRPr="00910F69">
        <w:rPr>
          <w:rFonts w:cs="Arial"/>
          <w:szCs w:val="20"/>
        </w:rPr>
        <w:t>V letih 2016 (obisk ocenjevalne misije) in 2017 (sprejem poročila na zasedanju odbora) je potekal peti krog ocenjevanja Republike Slovenije s strani Odbor</w:t>
      </w:r>
      <w:r>
        <w:rPr>
          <w:rFonts w:cs="Arial"/>
          <w:szCs w:val="20"/>
        </w:rPr>
        <w:t>a</w:t>
      </w:r>
      <w:r w:rsidRPr="00910F69">
        <w:rPr>
          <w:rFonts w:cs="Arial"/>
          <w:szCs w:val="20"/>
        </w:rPr>
        <w:t xml:space="preserve"> strokovnjakov Sveta Evrope za ocenjevanje ukrepov proti pranju denarja in financiranju terorizma </w:t>
      </w:r>
      <w:r>
        <w:rPr>
          <w:rFonts w:cs="Arial"/>
          <w:szCs w:val="20"/>
        </w:rPr>
        <w:t xml:space="preserve">(v nadaljevanju: </w:t>
      </w:r>
      <w:r w:rsidRPr="00910F69">
        <w:rPr>
          <w:rFonts w:cs="Arial"/>
          <w:szCs w:val="20"/>
        </w:rPr>
        <w:t>MONEYVAL</w:t>
      </w:r>
      <w:r>
        <w:rPr>
          <w:rFonts w:cs="Arial"/>
          <w:szCs w:val="20"/>
        </w:rPr>
        <w:t>)</w:t>
      </w:r>
      <w:r w:rsidRPr="00910F69">
        <w:rPr>
          <w:rFonts w:cs="Arial"/>
          <w:szCs w:val="20"/>
        </w:rPr>
        <w:t>.</w:t>
      </w:r>
      <w:r>
        <w:rPr>
          <w:rFonts w:cs="Arial"/>
          <w:szCs w:val="20"/>
        </w:rPr>
        <w:t xml:space="preserve"> Ocenjevanje v okviru odbora MONEYVAL poteka na podlagi P</w:t>
      </w:r>
      <w:r w:rsidRPr="00F436BE">
        <w:rPr>
          <w:rFonts w:cs="Arial"/>
          <w:szCs w:val="20"/>
        </w:rPr>
        <w:t>riporočil FATF iz leta 2012</w:t>
      </w:r>
      <w:r w:rsidRPr="00F436BE">
        <w:rPr>
          <w:rStyle w:val="Sprotnaopomba-sklic"/>
          <w:rFonts w:cs="Arial"/>
          <w:szCs w:val="20"/>
        </w:rPr>
        <w:footnoteReference w:id="29"/>
      </w:r>
      <w:r>
        <w:rPr>
          <w:rFonts w:cs="Arial"/>
          <w:szCs w:val="20"/>
        </w:rPr>
        <w:t xml:space="preserve"> s kasnejšimi dopolnitvami </w:t>
      </w:r>
      <w:r>
        <w:rPr>
          <w:rFonts w:cs="Arial"/>
          <w:i/>
          <w:iCs/>
          <w:szCs w:val="20"/>
        </w:rPr>
        <w:t xml:space="preserve">(»FATF </w:t>
      </w:r>
      <w:proofErr w:type="spellStart"/>
      <w:r>
        <w:rPr>
          <w:rFonts w:cs="Arial"/>
          <w:i/>
          <w:iCs/>
          <w:szCs w:val="20"/>
        </w:rPr>
        <w:t>Recommendations</w:t>
      </w:r>
      <w:proofErr w:type="spellEnd"/>
      <w:r>
        <w:rPr>
          <w:rFonts w:cs="Arial"/>
          <w:i/>
          <w:iCs/>
          <w:szCs w:val="20"/>
        </w:rPr>
        <w:t>«)</w:t>
      </w:r>
      <w:r>
        <w:rPr>
          <w:rFonts w:cs="Arial"/>
          <w:szCs w:val="20"/>
        </w:rPr>
        <w:t xml:space="preserve">. </w:t>
      </w:r>
      <w:r w:rsidRPr="00910F69">
        <w:rPr>
          <w:rFonts w:cs="Arial"/>
          <w:szCs w:val="20"/>
        </w:rPr>
        <w:t xml:space="preserve">FATF </w:t>
      </w:r>
      <w:r w:rsidRPr="00910F69">
        <w:rPr>
          <w:rFonts w:cs="Arial"/>
          <w:i/>
          <w:szCs w:val="20"/>
        </w:rPr>
        <w:t>(»</w:t>
      </w:r>
      <w:proofErr w:type="spellStart"/>
      <w:r w:rsidRPr="00910F69">
        <w:rPr>
          <w:rFonts w:cs="Arial"/>
          <w:i/>
          <w:szCs w:val="20"/>
        </w:rPr>
        <w:t>Financial</w:t>
      </w:r>
      <w:proofErr w:type="spellEnd"/>
      <w:r w:rsidRPr="00910F69">
        <w:rPr>
          <w:rFonts w:cs="Arial"/>
          <w:i/>
          <w:szCs w:val="20"/>
        </w:rPr>
        <w:t xml:space="preserve"> </w:t>
      </w:r>
      <w:proofErr w:type="spellStart"/>
      <w:r w:rsidRPr="00910F69">
        <w:rPr>
          <w:rFonts w:cs="Arial"/>
          <w:i/>
          <w:szCs w:val="20"/>
        </w:rPr>
        <w:t>Action</w:t>
      </w:r>
      <w:proofErr w:type="spellEnd"/>
      <w:r w:rsidRPr="00910F69">
        <w:rPr>
          <w:rFonts w:cs="Arial"/>
          <w:i/>
          <w:szCs w:val="20"/>
        </w:rPr>
        <w:t xml:space="preserve"> </w:t>
      </w:r>
      <w:proofErr w:type="spellStart"/>
      <w:r w:rsidRPr="00910F69">
        <w:rPr>
          <w:rFonts w:cs="Arial"/>
          <w:i/>
          <w:szCs w:val="20"/>
        </w:rPr>
        <w:t>Task</w:t>
      </w:r>
      <w:proofErr w:type="spellEnd"/>
      <w:r w:rsidRPr="00910F69">
        <w:rPr>
          <w:rFonts w:cs="Arial"/>
          <w:i/>
          <w:szCs w:val="20"/>
        </w:rPr>
        <w:t xml:space="preserve"> </w:t>
      </w:r>
      <w:proofErr w:type="spellStart"/>
      <w:r w:rsidRPr="00910F69">
        <w:rPr>
          <w:rFonts w:cs="Arial"/>
          <w:i/>
          <w:szCs w:val="20"/>
        </w:rPr>
        <w:t>Force</w:t>
      </w:r>
      <w:proofErr w:type="spellEnd"/>
      <w:r w:rsidRPr="00910F69">
        <w:rPr>
          <w:rFonts w:cs="Arial"/>
          <w:i/>
          <w:szCs w:val="20"/>
        </w:rPr>
        <w:t>«)</w:t>
      </w:r>
      <w:r w:rsidRPr="00910F69">
        <w:rPr>
          <w:rFonts w:cs="Arial"/>
          <w:sz w:val="16"/>
          <w:szCs w:val="16"/>
        </w:rPr>
        <w:t xml:space="preserve"> </w:t>
      </w:r>
      <w:r w:rsidRPr="00645858">
        <w:rPr>
          <w:rFonts w:cs="Arial"/>
          <w:szCs w:val="20"/>
        </w:rPr>
        <w:t>je medvladno telo, ki so ga ustanovili ministri držav članic leta 1989. Republika Slovenija ni članica FATF, je pa njegov pridruženi član odbor MONEYVAL</w:t>
      </w:r>
      <w:r>
        <w:rPr>
          <w:rFonts w:cs="Arial"/>
          <w:szCs w:val="20"/>
        </w:rPr>
        <w:t xml:space="preserve">, </w:t>
      </w:r>
      <w:r w:rsidRPr="00910F69">
        <w:rPr>
          <w:rFonts w:cs="Arial"/>
          <w:szCs w:val="20"/>
        </w:rPr>
        <w:t>katerega članica je tudi Republika Slovenija.</w:t>
      </w:r>
    </w:p>
    <w:p w14:paraId="79C40C3D" w14:textId="77777777" w:rsidR="005F7383" w:rsidRDefault="005F7383" w:rsidP="005F7383">
      <w:pPr>
        <w:spacing w:line="260" w:lineRule="atLeast"/>
        <w:jc w:val="both"/>
        <w:rPr>
          <w:rFonts w:cs="Arial"/>
          <w:szCs w:val="20"/>
        </w:rPr>
      </w:pPr>
      <w:r w:rsidRPr="00910F69">
        <w:rPr>
          <w:rFonts w:cs="Arial"/>
          <w:szCs w:val="20"/>
        </w:rPr>
        <w:t xml:space="preserve"> </w:t>
      </w:r>
    </w:p>
    <w:p w14:paraId="71168C46" w14:textId="77777777" w:rsidR="005F7383" w:rsidRDefault="005F7383" w:rsidP="005F7383">
      <w:pPr>
        <w:spacing w:line="260" w:lineRule="atLeast"/>
        <w:jc w:val="both"/>
        <w:rPr>
          <w:rFonts w:cs="Arial"/>
          <w:szCs w:val="20"/>
        </w:rPr>
      </w:pPr>
      <w:r w:rsidRPr="00910F69">
        <w:rPr>
          <w:rFonts w:cs="Arial"/>
          <w:szCs w:val="20"/>
        </w:rPr>
        <w:t>V Poročilu o Republiki Sloveniji v petek krogu ocenjevanja MONEYVAL</w:t>
      </w:r>
      <w:r w:rsidRPr="00910F69">
        <w:rPr>
          <w:rStyle w:val="Sprotnaopomba-sklic"/>
          <w:rFonts w:cs="Arial"/>
          <w:szCs w:val="20"/>
        </w:rPr>
        <w:footnoteReference w:id="30"/>
      </w:r>
      <w:r>
        <w:rPr>
          <w:rFonts w:cs="Arial"/>
          <w:szCs w:val="20"/>
        </w:rPr>
        <w:t xml:space="preserve"> so se ugotovljene pomanjkljivosti v zvezi s KZ-1 nanašale na kaznivi dejanji potovanja v tujino z namenom terorizma po 108.a členu KZ-1 in financiranja terorizma po 109. členu KZ-1 (FATF priporočilo 5). </w:t>
      </w:r>
    </w:p>
    <w:p w14:paraId="09104D0C" w14:textId="77777777" w:rsidR="005F7383" w:rsidRDefault="005F7383" w:rsidP="005F7383">
      <w:pPr>
        <w:spacing w:line="260" w:lineRule="atLeast"/>
        <w:jc w:val="both"/>
        <w:rPr>
          <w:rFonts w:cs="Arial"/>
          <w:szCs w:val="20"/>
        </w:rPr>
      </w:pPr>
    </w:p>
    <w:p w14:paraId="51688353" w14:textId="77777777" w:rsidR="005F7383" w:rsidRPr="00C23BD8" w:rsidRDefault="005F7383" w:rsidP="005F7383">
      <w:pPr>
        <w:pStyle w:val="odstavek"/>
        <w:spacing w:before="0" w:beforeAutospacing="0" w:after="0" w:afterAutospacing="0" w:line="260" w:lineRule="atLeast"/>
        <w:jc w:val="both"/>
        <w:rPr>
          <w:rFonts w:ascii="Arial" w:hAnsi="Arial" w:cs="Arial"/>
          <w:iCs/>
          <w:sz w:val="20"/>
          <w:szCs w:val="20"/>
        </w:rPr>
      </w:pPr>
      <w:r>
        <w:rPr>
          <w:rFonts w:ascii="Arial" w:hAnsi="Arial" w:cs="Arial"/>
          <w:sz w:val="20"/>
          <w:szCs w:val="20"/>
        </w:rPr>
        <w:t>Prvi očitek se je nanašal na dejstvo, da v času ocenjevanja</w:t>
      </w:r>
      <w:r w:rsidRPr="00E7282D">
        <w:rPr>
          <w:rFonts w:ascii="Arial" w:hAnsi="Arial" w:cs="Arial"/>
          <w:sz w:val="20"/>
          <w:szCs w:val="20"/>
        </w:rPr>
        <w:t xml:space="preserve"> kaznivo dejanje financiranja terorizma n</w:t>
      </w:r>
      <w:r>
        <w:rPr>
          <w:rFonts w:ascii="Arial" w:hAnsi="Arial" w:cs="Arial"/>
          <w:sz w:val="20"/>
          <w:szCs w:val="20"/>
        </w:rPr>
        <w:t>i</w:t>
      </w:r>
      <w:r w:rsidRPr="00E7282D">
        <w:rPr>
          <w:rFonts w:ascii="Arial" w:hAnsi="Arial" w:cs="Arial"/>
          <w:sz w:val="20"/>
          <w:szCs w:val="20"/>
        </w:rPr>
        <w:t xml:space="preserve"> pokriva</w:t>
      </w:r>
      <w:r>
        <w:rPr>
          <w:rFonts w:ascii="Arial" w:hAnsi="Arial" w:cs="Arial"/>
          <w:sz w:val="20"/>
          <w:szCs w:val="20"/>
        </w:rPr>
        <w:t>lo tudi</w:t>
      </w:r>
      <w:r w:rsidRPr="00E7282D">
        <w:rPr>
          <w:rFonts w:ascii="Arial" w:hAnsi="Arial" w:cs="Arial"/>
          <w:sz w:val="20"/>
          <w:szCs w:val="20"/>
        </w:rPr>
        <w:t xml:space="preserve"> financiranja potovanj z namenom terorizma</w:t>
      </w:r>
      <w:r>
        <w:rPr>
          <w:rFonts w:ascii="Arial" w:hAnsi="Arial" w:cs="Arial"/>
          <w:sz w:val="20"/>
          <w:szCs w:val="20"/>
        </w:rPr>
        <w:t>. Navedena pomanjkljivost je bila odpravljena z novelo KZ-1E</w:t>
      </w:r>
      <w:r>
        <w:rPr>
          <w:rStyle w:val="Sprotnaopomba-sklic"/>
          <w:rFonts w:ascii="Arial" w:hAnsi="Arial" w:cs="Arial"/>
          <w:sz w:val="20"/>
          <w:szCs w:val="20"/>
        </w:rPr>
        <w:footnoteReference w:id="31"/>
      </w:r>
      <w:r>
        <w:rPr>
          <w:rFonts w:ascii="Arial" w:hAnsi="Arial" w:cs="Arial"/>
          <w:sz w:val="20"/>
          <w:szCs w:val="20"/>
        </w:rPr>
        <w:t>, ko je bil KZ-1 dopolnjen z novim</w:t>
      </w:r>
      <w:r w:rsidRPr="00C23BD8">
        <w:rPr>
          <w:rFonts w:ascii="Arial" w:hAnsi="Arial" w:cs="Arial"/>
          <w:iCs/>
          <w:sz w:val="20"/>
          <w:szCs w:val="20"/>
        </w:rPr>
        <w:t xml:space="preserve"> 108.a člen</w:t>
      </w:r>
      <w:r>
        <w:rPr>
          <w:rFonts w:ascii="Arial" w:hAnsi="Arial" w:cs="Arial"/>
          <w:iCs/>
          <w:sz w:val="20"/>
          <w:szCs w:val="20"/>
        </w:rPr>
        <w:t>om</w:t>
      </w:r>
      <w:r w:rsidRPr="00C23BD8">
        <w:rPr>
          <w:rFonts w:ascii="Arial" w:hAnsi="Arial" w:cs="Arial"/>
          <w:iCs/>
          <w:sz w:val="20"/>
          <w:szCs w:val="20"/>
        </w:rPr>
        <w:t xml:space="preserve"> – kaznivo dejanje potovanja v tujino z namenom terorizma, v prvem odstavku 109. člena pa </w:t>
      </w:r>
      <w:r>
        <w:rPr>
          <w:rFonts w:ascii="Arial" w:hAnsi="Arial" w:cs="Arial"/>
          <w:iCs/>
          <w:sz w:val="20"/>
          <w:szCs w:val="20"/>
        </w:rPr>
        <w:t xml:space="preserve">je bilo </w:t>
      </w:r>
      <w:r w:rsidRPr="00C23BD8">
        <w:rPr>
          <w:rFonts w:ascii="Arial" w:hAnsi="Arial" w:cs="Arial"/>
          <w:iCs/>
          <w:sz w:val="20"/>
          <w:szCs w:val="20"/>
        </w:rPr>
        <w:t>dodano sklicevanje tudi na novi 108.a člen KZ-1</w:t>
      </w:r>
      <w:r>
        <w:rPr>
          <w:rFonts w:ascii="Arial" w:hAnsi="Arial" w:cs="Arial"/>
          <w:iCs/>
          <w:sz w:val="20"/>
          <w:szCs w:val="20"/>
        </w:rPr>
        <w:t xml:space="preserve"> – tako, da kaznivo dejanje financiranja terorizma pomeni tudi financiranje potovanja v tujino z namenom terorizma.</w:t>
      </w:r>
      <w:r w:rsidRPr="00C23BD8">
        <w:rPr>
          <w:rFonts w:ascii="Arial" w:hAnsi="Arial" w:cs="Arial"/>
          <w:iCs/>
          <w:sz w:val="20"/>
          <w:szCs w:val="20"/>
        </w:rPr>
        <w:t xml:space="preserve"> </w:t>
      </w:r>
    </w:p>
    <w:p w14:paraId="3182E94F" w14:textId="77777777" w:rsidR="005F7383" w:rsidRDefault="005F7383" w:rsidP="005F7383">
      <w:pPr>
        <w:spacing w:line="260" w:lineRule="atLeast"/>
        <w:jc w:val="both"/>
        <w:rPr>
          <w:rFonts w:cs="Arial"/>
          <w:szCs w:val="20"/>
        </w:rPr>
      </w:pPr>
    </w:p>
    <w:p w14:paraId="063D5398" w14:textId="77777777" w:rsidR="005F7383" w:rsidRDefault="005F7383" w:rsidP="005F7383">
      <w:pPr>
        <w:pStyle w:val="odstavek"/>
        <w:spacing w:before="0" w:beforeAutospacing="0" w:after="0" w:afterAutospacing="0" w:line="260" w:lineRule="atLeast"/>
        <w:jc w:val="both"/>
        <w:rPr>
          <w:rFonts w:ascii="Arial" w:hAnsi="Arial" w:cs="Arial"/>
          <w:iCs/>
          <w:sz w:val="20"/>
          <w:szCs w:val="20"/>
        </w:rPr>
      </w:pPr>
      <w:r>
        <w:rPr>
          <w:rFonts w:ascii="Arial" w:hAnsi="Arial" w:cs="Arial"/>
          <w:sz w:val="20"/>
          <w:szCs w:val="20"/>
        </w:rPr>
        <w:t xml:space="preserve">Drugi očitek se je nanašal na </w:t>
      </w:r>
      <w:r w:rsidRPr="00E7282D">
        <w:rPr>
          <w:rFonts w:ascii="Arial" w:hAnsi="Arial" w:cs="Arial"/>
          <w:sz w:val="20"/>
          <w:szCs w:val="20"/>
        </w:rPr>
        <w:t>umanjkanje sklicevanja</w:t>
      </w:r>
      <w:r>
        <w:rPr>
          <w:rFonts w:ascii="Arial" w:hAnsi="Arial" w:cs="Arial"/>
          <w:sz w:val="20"/>
          <w:szCs w:val="20"/>
        </w:rPr>
        <w:t xml:space="preserve"> opisa kaznivega dejanja financiranja terorizma tudi</w:t>
      </w:r>
      <w:r w:rsidRPr="00E7282D">
        <w:rPr>
          <w:rFonts w:ascii="Arial" w:hAnsi="Arial" w:cs="Arial"/>
          <w:sz w:val="20"/>
          <w:szCs w:val="20"/>
        </w:rPr>
        <w:t xml:space="preserve"> na člene KZ-1, ki določajo kazniva dejanja iz nekaterih konvencij iz aneksa k Mednarodni konvenciji o zatiranju financiranja terorizma</w:t>
      </w:r>
      <w:r>
        <w:rPr>
          <w:rStyle w:val="Sprotnaopomba-sklic"/>
          <w:rFonts w:ascii="Arial" w:hAnsi="Arial" w:cs="Arial"/>
          <w:sz w:val="20"/>
          <w:szCs w:val="20"/>
        </w:rPr>
        <w:footnoteReference w:id="32"/>
      </w:r>
      <w:r>
        <w:rPr>
          <w:rFonts w:ascii="Arial" w:hAnsi="Arial" w:cs="Arial"/>
          <w:sz w:val="20"/>
          <w:szCs w:val="20"/>
        </w:rPr>
        <w:t>. P</w:t>
      </w:r>
      <w:r w:rsidRPr="00C23BD8">
        <w:rPr>
          <w:rFonts w:ascii="Arial" w:hAnsi="Arial" w:cs="Arial"/>
          <w:iCs/>
          <w:sz w:val="20"/>
          <w:szCs w:val="20"/>
        </w:rPr>
        <w:t>rvi odstavek 109. člena KZ-1 je</w:t>
      </w:r>
      <w:r>
        <w:rPr>
          <w:rFonts w:ascii="Arial" w:hAnsi="Arial" w:cs="Arial"/>
          <w:iCs/>
          <w:sz w:val="20"/>
          <w:szCs w:val="20"/>
        </w:rPr>
        <w:t xml:space="preserve"> bilo</w:t>
      </w:r>
      <w:r w:rsidRPr="00C23BD8">
        <w:rPr>
          <w:rFonts w:ascii="Arial" w:hAnsi="Arial" w:cs="Arial"/>
          <w:iCs/>
          <w:sz w:val="20"/>
          <w:szCs w:val="20"/>
        </w:rPr>
        <w:t xml:space="preserve"> treba glede sklicevanja na druga kazniva dejanja </w:t>
      </w:r>
      <w:r>
        <w:rPr>
          <w:rFonts w:ascii="Arial" w:hAnsi="Arial" w:cs="Arial"/>
          <w:iCs/>
          <w:sz w:val="20"/>
          <w:szCs w:val="20"/>
        </w:rPr>
        <w:t>dopolniti</w:t>
      </w:r>
      <w:r w:rsidRPr="00C23BD8">
        <w:rPr>
          <w:rFonts w:ascii="Arial" w:hAnsi="Arial" w:cs="Arial"/>
          <w:iCs/>
          <w:sz w:val="20"/>
          <w:szCs w:val="20"/>
        </w:rPr>
        <w:t>, kar je</w:t>
      </w:r>
      <w:r>
        <w:rPr>
          <w:rFonts w:ascii="Arial" w:hAnsi="Arial" w:cs="Arial"/>
          <w:iCs/>
          <w:sz w:val="20"/>
          <w:szCs w:val="20"/>
        </w:rPr>
        <w:t xml:space="preserve"> bilo</w:t>
      </w:r>
      <w:r w:rsidRPr="00C23BD8">
        <w:rPr>
          <w:rFonts w:ascii="Arial" w:hAnsi="Arial" w:cs="Arial"/>
          <w:iCs/>
          <w:sz w:val="20"/>
          <w:szCs w:val="20"/>
        </w:rPr>
        <w:t xml:space="preserve"> upoštevano v </w:t>
      </w:r>
      <w:r>
        <w:rPr>
          <w:rFonts w:ascii="Arial" w:hAnsi="Arial" w:cs="Arial"/>
          <w:iCs/>
          <w:sz w:val="20"/>
          <w:szCs w:val="20"/>
        </w:rPr>
        <w:t>noveli</w:t>
      </w:r>
      <w:r w:rsidRPr="00C23BD8">
        <w:rPr>
          <w:rFonts w:ascii="Arial" w:hAnsi="Arial" w:cs="Arial"/>
          <w:iCs/>
          <w:sz w:val="20"/>
          <w:szCs w:val="20"/>
        </w:rPr>
        <w:t xml:space="preserve"> KZ-1</w:t>
      </w:r>
      <w:r>
        <w:rPr>
          <w:rFonts w:ascii="Arial" w:hAnsi="Arial" w:cs="Arial"/>
          <w:iCs/>
          <w:sz w:val="20"/>
          <w:szCs w:val="20"/>
        </w:rPr>
        <w:t>I.</w:t>
      </w:r>
    </w:p>
    <w:p w14:paraId="79BCA42A" w14:textId="77777777" w:rsidR="005F7383" w:rsidRDefault="005F7383" w:rsidP="005F7383">
      <w:pPr>
        <w:pStyle w:val="odstavek"/>
        <w:spacing w:before="0" w:beforeAutospacing="0" w:after="0" w:afterAutospacing="0" w:line="260" w:lineRule="atLeast"/>
        <w:jc w:val="both"/>
        <w:rPr>
          <w:rFonts w:ascii="Arial" w:hAnsi="Arial" w:cs="Arial"/>
          <w:iCs/>
          <w:sz w:val="20"/>
          <w:szCs w:val="20"/>
        </w:rPr>
      </w:pPr>
    </w:p>
    <w:p w14:paraId="54F2D711" w14:textId="77777777" w:rsidR="005F7383" w:rsidRPr="00C62A60" w:rsidRDefault="005F7383" w:rsidP="005F7383">
      <w:pPr>
        <w:spacing w:line="260" w:lineRule="atLeast"/>
        <w:jc w:val="both"/>
        <w:rPr>
          <w:rFonts w:cs="Arial"/>
          <w:szCs w:val="20"/>
        </w:rPr>
      </w:pPr>
      <w:r>
        <w:rPr>
          <w:rFonts w:cs="Arial"/>
          <w:szCs w:val="20"/>
        </w:rPr>
        <w:t>Priporočilo 5, ki se nanaša na inkriminacijo financiranja terorizma, po dopolnitvah FATF priporočil že v samem tekstu priporočila zahteva inkriminacijo financiranja terorista in teroristične organizacije brez terorističnega namena.</w:t>
      </w:r>
      <w:r>
        <w:rPr>
          <w:rStyle w:val="Sprotnaopomba-sklic"/>
          <w:rFonts w:cs="Arial"/>
          <w:szCs w:val="20"/>
        </w:rPr>
        <w:footnoteReference w:id="33"/>
      </w:r>
      <w:r>
        <w:rPr>
          <w:rFonts w:cs="Arial"/>
          <w:szCs w:val="20"/>
        </w:rPr>
        <w:t xml:space="preserve"> </w:t>
      </w:r>
      <w:r w:rsidRPr="00C62A60">
        <w:rPr>
          <w:rFonts w:cs="Arial"/>
          <w:szCs w:val="20"/>
        </w:rPr>
        <w:t>Iz obrazložitve priporočila</w:t>
      </w:r>
      <w:r>
        <w:rPr>
          <w:rFonts w:cs="Arial"/>
          <w:szCs w:val="20"/>
        </w:rPr>
        <w:t xml:space="preserve"> jasno izhaja, da mora kaznivo dejanje financiranja terorizma zajeti vsakogar, ki zagotovi ali zbere denar ali drugo premoženje z namenom ali z vedenjem, da bo to delno ali v celoti porabljeno: a) za izvedbo terorističnega dejanja, b) s strani teroristične organizacije ali c) s strani individualnega terorista. </w:t>
      </w:r>
    </w:p>
    <w:p w14:paraId="0331921A" w14:textId="77777777" w:rsidR="005F7383" w:rsidRDefault="005F7383" w:rsidP="005F7383">
      <w:pPr>
        <w:spacing w:line="260" w:lineRule="atLeast"/>
        <w:jc w:val="both"/>
        <w:rPr>
          <w:rFonts w:cs="Arial"/>
          <w:szCs w:val="20"/>
        </w:rPr>
      </w:pPr>
      <w:r>
        <w:rPr>
          <w:rFonts w:cs="Arial"/>
          <w:szCs w:val="20"/>
        </w:rPr>
        <w:t xml:space="preserve"> </w:t>
      </w:r>
    </w:p>
    <w:p w14:paraId="1FBEAAA4" w14:textId="77777777" w:rsidR="005F7383" w:rsidRDefault="005F7383" w:rsidP="005F7383">
      <w:pPr>
        <w:spacing w:line="260" w:lineRule="atLeast"/>
        <w:jc w:val="both"/>
        <w:rPr>
          <w:rFonts w:cs="Arial"/>
          <w:szCs w:val="20"/>
        </w:rPr>
      </w:pPr>
      <w:r>
        <w:rPr>
          <w:rFonts w:cs="Arial"/>
          <w:szCs w:val="20"/>
        </w:rPr>
        <w:t xml:space="preserve">Navedeno pomeni tudi očitek odbora MONEYVAL v petem krogu ocenjevanja, ki ga Republika Slovenija še ni odpravila. Iz strokovnih ocen je namreč izhajalo, da že samo kaznivo dejanje financiranja terorizma, kot je določeno v veljavnem 109. členu KZ-1, pomeni inkriminacijo pripravljalnih dejanj, ki skladno s kazenskopravno teorijo niso kazniva sama po sebi oziroma se obravnavajo v okviru institutov Splošnega dela KZ-1 (poskus kaznivega dejanja, udeležba pri kaznivem dejanju). Hkrati je kot kaznivo dejanje financiranja terorizma določeno tudi dejanje zbiranja premoženja z namenom, da bo porabljeno za teroristično dejanje, pa to dejanje potem sploh ni storjeno (drugi odstavek 109. člena KZ-1). V skladu s prvim odstavkom 109. člena v zvezi s sedmim in osmim odstavkom 108. člena KZ-1 je kot kaznivo dejanje določeno tudi financiranje člana, ustanovitelja in vodje teroristične hudodelske združbe ali skupine, ki ima namen storiti teroristično kaznivo dejanje. Dodatno je v 374.a členu KZ-1 določeno tudi kaznivo dejanje kršitve omejevalnih ukrepov, ki v eni od oblik lahko pomeni tudi omogočanje dostopa do premoženja komurkoli – torej tudi teroristu ali teroristični organizaciji. </w:t>
      </w:r>
    </w:p>
    <w:p w14:paraId="70A51C16" w14:textId="77777777" w:rsidR="005F7383" w:rsidRDefault="005F7383" w:rsidP="005F7383">
      <w:pPr>
        <w:spacing w:line="260" w:lineRule="atLeast"/>
        <w:jc w:val="both"/>
        <w:rPr>
          <w:rFonts w:cs="Arial"/>
          <w:szCs w:val="20"/>
        </w:rPr>
      </w:pPr>
    </w:p>
    <w:p w14:paraId="093365EA" w14:textId="77777777" w:rsidR="005F7383" w:rsidRDefault="005F7383" w:rsidP="005F7383">
      <w:pPr>
        <w:spacing w:line="260" w:lineRule="atLeast"/>
        <w:jc w:val="both"/>
        <w:rPr>
          <w:rFonts w:cs="Arial"/>
          <w:bCs/>
          <w:szCs w:val="20"/>
          <w:lang w:eastAsia="sl-SI"/>
        </w:rPr>
      </w:pPr>
      <w:r>
        <w:rPr>
          <w:rFonts w:cs="Arial"/>
          <w:szCs w:val="20"/>
        </w:rPr>
        <w:t xml:space="preserve">Zato je bilo po prej navedenih dopolnitvah v novelah KZ-1E in KZ-1I pričakovati, da bo MONEYVAL opisane uskladitve sprejel kot zadostne za dvig cene v zvezi z inkriminacijo financiranja terorizma iz delno skladno </w:t>
      </w:r>
      <w:r w:rsidRPr="00F23561">
        <w:rPr>
          <w:rFonts w:cs="Arial"/>
          <w:i/>
          <w:iCs/>
          <w:szCs w:val="20"/>
        </w:rPr>
        <w:t>(»PC« –</w:t>
      </w:r>
      <w:r>
        <w:rPr>
          <w:rFonts w:cs="Arial"/>
          <w:szCs w:val="20"/>
        </w:rPr>
        <w:t xml:space="preserve"> </w:t>
      </w:r>
      <w:r>
        <w:rPr>
          <w:rFonts w:cs="Arial"/>
          <w:i/>
          <w:szCs w:val="20"/>
        </w:rPr>
        <w:t>»</w:t>
      </w:r>
      <w:r w:rsidRPr="00A567A0">
        <w:rPr>
          <w:rFonts w:cs="Arial"/>
          <w:i/>
          <w:szCs w:val="20"/>
        </w:rPr>
        <w:t>Partially Compliant</w:t>
      </w:r>
      <w:r w:rsidRPr="001B1125">
        <w:rPr>
          <w:rFonts w:cs="Arial"/>
          <w:i/>
          <w:szCs w:val="20"/>
        </w:rPr>
        <w:t>«</w:t>
      </w:r>
      <w:r w:rsidRPr="00A567A0">
        <w:rPr>
          <w:rFonts w:cs="Arial"/>
          <w:i/>
          <w:szCs w:val="20"/>
        </w:rPr>
        <w:t>)</w:t>
      </w:r>
      <w:r>
        <w:rPr>
          <w:rFonts w:cs="Arial"/>
          <w:szCs w:val="20"/>
        </w:rPr>
        <w:t xml:space="preserve"> na v veliki meri skladno </w:t>
      </w:r>
      <w:r w:rsidRPr="00F23561">
        <w:rPr>
          <w:rFonts w:cs="Arial"/>
          <w:i/>
          <w:iCs/>
          <w:szCs w:val="20"/>
        </w:rPr>
        <w:t>(»LC« – »</w:t>
      </w:r>
      <w:proofErr w:type="spellStart"/>
      <w:r w:rsidRPr="00F23561">
        <w:rPr>
          <w:rFonts w:cs="Arial"/>
          <w:i/>
          <w:iCs/>
          <w:szCs w:val="20"/>
        </w:rPr>
        <w:t>Largely</w:t>
      </w:r>
      <w:proofErr w:type="spellEnd"/>
      <w:r w:rsidRPr="00F23561">
        <w:rPr>
          <w:rFonts w:cs="Arial"/>
          <w:i/>
          <w:iCs/>
          <w:szCs w:val="20"/>
        </w:rPr>
        <w:t xml:space="preserve"> Compliant«)</w:t>
      </w:r>
      <w:r>
        <w:rPr>
          <w:rFonts w:cs="Arial"/>
          <w:szCs w:val="20"/>
        </w:rPr>
        <w:t xml:space="preserve">. V skladu s pravili petega kroga ocenjevanja MONEYVAL je FATF priporočilo 5 namreč uvrščeno med ključna priporočila </w:t>
      </w:r>
      <w:r>
        <w:rPr>
          <w:rFonts w:cs="Arial"/>
          <w:i/>
          <w:iCs/>
          <w:szCs w:val="20"/>
          <w:lang w:eastAsia="sl-SI"/>
        </w:rPr>
        <w:t>(»</w:t>
      </w:r>
      <w:proofErr w:type="spellStart"/>
      <w:r>
        <w:rPr>
          <w:rFonts w:cs="Arial"/>
          <w:i/>
          <w:iCs/>
          <w:szCs w:val="20"/>
          <w:lang w:eastAsia="sl-SI"/>
        </w:rPr>
        <w:t>Core</w:t>
      </w:r>
      <w:proofErr w:type="spellEnd"/>
      <w:r>
        <w:rPr>
          <w:rFonts w:cs="Arial"/>
          <w:i/>
          <w:iCs/>
          <w:szCs w:val="20"/>
          <w:lang w:eastAsia="sl-SI"/>
        </w:rPr>
        <w:t xml:space="preserve"> </w:t>
      </w:r>
      <w:proofErr w:type="spellStart"/>
      <w:r>
        <w:rPr>
          <w:rFonts w:cs="Arial"/>
          <w:i/>
          <w:iCs/>
          <w:szCs w:val="20"/>
          <w:lang w:eastAsia="sl-SI"/>
        </w:rPr>
        <w:t>Recommendations</w:t>
      </w:r>
      <w:proofErr w:type="spellEnd"/>
      <w:r w:rsidRPr="009F5514">
        <w:rPr>
          <w:rFonts w:cs="Arial"/>
          <w:i/>
          <w:iCs/>
          <w:szCs w:val="20"/>
          <w:lang w:eastAsia="sl-SI"/>
        </w:rPr>
        <w:t>«)</w:t>
      </w:r>
      <w:r>
        <w:rPr>
          <w:rFonts w:cs="Arial"/>
          <w:szCs w:val="20"/>
          <w:lang w:eastAsia="sl-SI"/>
        </w:rPr>
        <w:t>, ki morajo biti ocenjena z »LC«. Če državi v določenem času po ocenjevanju</w:t>
      </w:r>
      <w:r w:rsidRPr="00555CC7">
        <w:rPr>
          <w:rFonts w:cs="Arial"/>
          <w:szCs w:val="20"/>
          <w:lang w:eastAsia="sl-SI"/>
        </w:rPr>
        <w:t xml:space="preserve"> </w:t>
      </w:r>
      <w:r>
        <w:rPr>
          <w:rFonts w:cs="Arial"/>
          <w:bCs/>
          <w:szCs w:val="20"/>
          <w:lang w:eastAsia="sl-SI"/>
        </w:rPr>
        <w:t>ne uspe zvišati ocen za taka priporočila iz »PC« na »LC«, preide v poseben, strožji postopek</w:t>
      </w:r>
      <w:r w:rsidRPr="002B5782">
        <w:rPr>
          <w:rFonts w:cs="Arial"/>
          <w:bCs/>
          <w:szCs w:val="20"/>
          <w:lang w:eastAsia="sl-SI"/>
        </w:rPr>
        <w:t>, ki ima</w:t>
      </w:r>
      <w:r>
        <w:rPr>
          <w:rFonts w:cs="Arial"/>
          <w:bCs/>
          <w:szCs w:val="20"/>
          <w:lang w:eastAsia="sl-SI"/>
        </w:rPr>
        <w:t xml:space="preserve"> lahko</w:t>
      </w:r>
      <w:r w:rsidRPr="002B5782">
        <w:rPr>
          <w:rFonts w:cs="Arial"/>
          <w:bCs/>
          <w:szCs w:val="20"/>
          <w:lang w:eastAsia="sl-SI"/>
        </w:rPr>
        <w:t xml:space="preserve"> več faz</w:t>
      </w:r>
      <w:r>
        <w:rPr>
          <w:rFonts w:cs="Arial"/>
          <w:bCs/>
          <w:szCs w:val="20"/>
          <w:lang w:eastAsia="sl-SI"/>
        </w:rPr>
        <w:t>, ki si sledijo glede na vztrajanje države pri neizpolnitvi oziroma nesposobnost države za izpolnitev</w:t>
      </w:r>
      <w:r w:rsidRPr="002B5782">
        <w:rPr>
          <w:rFonts w:cs="Arial"/>
          <w:bCs/>
          <w:szCs w:val="20"/>
          <w:lang w:eastAsia="sl-SI"/>
        </w:rPr>
        <w:t>:</w:t>
      </w:r>
    </w:p>
    <w:p w14:paraId="13D98778" w14:textId="77777777" w:rsidR="005F7383" w:rsidRPr="00555CC7" w:rsidRDefault="005F7383" w:rsidP="005F7383">
      <w:pPr>
        <w:spacing w:line="260" w:lineRule="atLeast"/>
        <w:jc w:val="both"/>
        <w:rPr>
          <w:rFonts w:cs="Arial"/>
          <w:szCs w:val="20"/>
          <w:lang w:eastAsia="sl-SI"/>
        </w:rPr>
      </w:pPr>
    </w:p>
    <w:p w14:paraId="1B2EC8AF" w14:textId="77777777" w:rsidR="005F7383" w:rsidRPr="001925E2" w:rsidRDefault="005F7383" w:rsidP="005F7383">
      <w:pPr>
        <w:pStyle w:val="Odstavekseznama"/>
        <w:numPr>
          <w:ilvl w:val="0"/>
          <w:numId w:val="27"/>
        </w:numPr>
        <w:jc w:val="both"/>
        <w:rPr>
          <w:rFonts w:cs="Arial"/>
          <w:szCs w:val="20"/>
          <w:lang w:eastAsia="sl-SI"/>
        </w:rPr>
      </w:pPr>
      <w:r w:rsidRPr="001925E2">
        <w:rPr>
          <w:rFonts w:cs="Arial"/>
          <w:szCs w:val="20"/>
          <w:lang w:eastAsia="sl-SI"/>
        </w:rPr>
        <w:t>država prejme poziv generalnega sekretarja Sveta Evrope,</w:t>
      </w:r>
    </w:p>
    <w:p w14:paraId="6CD59CFD" w14:textId="77777777" w:rsidR="005F7383" w:rsidRPr="001925E2" w:rsidRDefault="005F7383" w:rsidP="005F7383">
      <w:pPr>
        <w:pStyle w:val="Odstavekseznama"/>
        <w:numPr>
          <w:ilvl w:val="0"/>
          <w:numId w:val="27"/>
        </w:numPr>
        <w:jc w:val="both"/>
        <w:rPr>
          <w:rFonts w:cs="Arial"/>
          <w:szCs w:val="20"/>
          <w:lang w:eastAsia="sl-SI"/>
        </w:rPr>
      </w:pPr>
      <w:r w:rsidRPr="001925E2">
        <w:rPr>
          <w:rFonts w:cs="Arial"/>
          <w:iCs/>
          <w:szCs w:val="20"/>
          <w:lang w:eastAsia="sl-SI"/>
        </w:rPr>
        <w:t>obisk MONEYVAL »misije na visoki ravni«</w:t>
      </w:r>
      <w:r w:rsidRPr="001925E2">
        <w:rPr>
          <w:rFonts w:cs="Arial"/>
          <w:i/>
          <w:iCs/>
          <w:szCs w:val="20"/>
          <w:lang w:eastAsia="sl-SI"/>
        </w:rPr>
        <w:t xml:space="preserve"> (»</w:t>
      </w:r>
      <w:proofErr w:type="spellStart"/>
      <w:r>
        <w:rPr>
          <w:rFonts w:cs="Arial"/>
          <w:i/>
          <w:iCs/>
          <w:szCs w:val="20"/>
          <w:lang w:eastAsia="sl-SI"/>
        </w:rPr>
        <w:t>H</w:t>
      </w:r>
      <w:r w:rsidRPr="001925E2">
        <w:rPr>
          <w:rFonts w:cs="Arial"/>
          <w:i/>
          <w:iCs/>
          <w:szCs w:val="20"/>
          <w:lang w:eastAsia="sl-SI"/>
        </w:rPr>
        <w:t>igh</w:t>
      </w:r>
      <w:proofErr w:type="spellEnd"/>
      <w:r w:rsidRPr="001925E2">
        <w:rPr>
          <w:rFonts w:cs="Arial"/>
          <w:i/>
          <w:iCs/>
          <w:szCs w:val="20"/>
          <w:lang w:eastAsia="sl-SI"/>
        </w:rPr>
        <w:t xml:space="preserve"> </w:t>
      </w:r>
      <w:proofErr w:type="spellStart"/>
      <w:r>
        <w:rPr>
          <w:rFonts w:cs="Arial"/>
          <w:i/>
          <w:iCs/>
          <w:szCs w:val="20"/>
          <w:lang w:eastAsia="sl-SI"/>
        </w:rPr>
        <w:t>L</w:t>
      </w:r>
      <w:r w:rsidRPr="001925E2">
        <w:rPr>
          <w:rFonts w:cs="Arial"/>
          <w:i/>
          <w:iCs/>
          <w:szCs w:val="20"/>
          <w:lang w:eastAsia="sl-SI"/>
        </w:rPr>
        <w:t>evel</w:t>
      </w:r>
      <w:proofErr w:type="spellEnd"/>
      <w:r w:rsidRPr="001925E2">
        <w:rPr>
          <w:rFonts w:cs="Arial"/>
          <w:i/>
          <w:iCs/>
          <w:szCs w:val="20"/>
          <w:lang w:eastAsia="sl-SI"/>
        </w:rPr>
        <w:t xml:space="preserve"> </w:t>
      </w:r>
      <w:proofErr w:type="spellStart"/>
      <w:r>
        <w:rPr>
          <w:rFonts w:cs="Arial"/>
          <w:i/>
          <w:iCs/>
          <w:szCs w:val="20"/>
          <w:lang w:eastAsia="sl-SI"/>
        </w:rPr>
        <w:t>M</w:t>
      </w:r>
      <w:r w:rsidRPr="001925E2">
        <w:rPr>
          <w:rFonts w:cs="Arial"/>
          <w:i/>
          <w:iCs/>
          <w:szCs w:val="20"/>
          <w:lang w:eastAsia="sl-SI"/>
        </w:rPr>
        <w:t>ission</w:t>
      </w:r>
      <w:proofErr w:type="spellEnd"/>
      <w:r w:rsidRPr="001925E2">
        <w:rPr>
          <w:rFonts w:cs="Arial"/>
          <w:i/>
          <w:iCs/>
          <w:szCs w:val="20"/>
          <w:lang w:eastAsia="sl-SI"/>
        </w:rPr>
        <w:t>«),</w:t>
      </w:r>
    </w:p>
    <w:p w14:paraId="59F497AF" w14:textId="77777777" w:rsidR="005F7383" w:rsidRPr="001925E2" w:rsidRDefault="005F7383" w:rsidP="005F7383">
      <w:pPr>
        <w:pStyle w:val="Odstavekseznama"/>
        <w:numPr>
          <w:ilvl w:val="0"/>
          <w:numId w:val="27"/>
        </w:numPr>
        <w:jc w:val="both"/>
        <w:rPr>
          <w:rFonts w:cs="Arial"/>
          <w:szCs w:val="20"/>
          <w:lang w:eastAsia="sl-SI"/>
        </w:rPr>
      </w:pPr>
      <w:r w:rsidRPr="001925E2">
        <w:rPr>
          <w:rFonts w:cs="Arial"/>
          <w:szCs w:val="20"/>
          <w:lang w:eastAsia="sl-SI"/>
        </w:rPr>
        <w:lastRenderedPageBreak/>
        <w:t>javna objava MONEYVAL-a, naj ostale članice odbora smatrajo državo kot bolj tvegano z vidika pranja denarja in financiranja terorizma (neke vrste »črna lista«),</w:t>
      </w:r>
    </w:p>
    <w:p w14:paraId="176C057E" w14:textId="77777777" w:rsidR="005F7383" w:rsidRPr="001925E2" w:rsidRDefault="005F7383" w:rsidP="005F7383">
      <w:pPr>
        <w:pStyle w:val="Odstavekseznama"/>
        <w:numPr>
          <w:ilvl w:val="0"/>
          <w:numId w:val="27"/>
        </w:numPr>
        <w:jc w:val="both"/>
        <w:rPr>
          <w:rFonts w:cs="Arial"/>
          <w:szCs w:val="20"/>
          <w:lang w:eastAsia="sl-SI"/>
        </w:rPr>
      </w:pPr>
      <w:r w:rsidRPr="001925E2">
        <w:rPr>
          <w:rFonts w:cs="Arial"/>
          <w:iCs/>
          <w:szCs w:val="20"/>
          <w:lang w:eastAsia="sl-SI"/>
        </w:rPr>
        <w:t>država preide pod nadzor ICRG</w:t>
      </w:r>
      <w:r w:rsidRPr="001925E2">
        <w:rPr>
          <w:rFonts w:cs="Arial"/>
          <w:i/>
          <w:iCs/>
          <w:szCs w:val="20"/>
          <w:lang w:eastAsia="sl-SI"/>
        </w:rPr>
        <w:t xml:space="preserve"> (»International </w:t>
      </w:r>
      <w:proofErr w:type="spellStart"/>
      <w:r w:rsidRPr="001925E2">
        <w:rPr>
          <w:rFonts w:cs="Arial"/>
          <w:i/>
          <w:iCs/>
          <w:szCs w:val="20"/>
          <w:lang w:eastAsia="sl-SI"/>
        </w:rPr>
        <w:t>Cooperation</w:t>
      </w:r>
      <w:proofErr w:type="spellEnd"/>
      <w:r w:rsidRPr="001925E2">
        <w:rPr>
          <w:rFonts w:cs="Arial"/>
          <w:i/>
          <w:iCs/>
          <w:szCs w:val="20"/>
          <w:lang w:eastAsia="sl-SI"/>
        </w:rPr>
        <w:t xml:space="preserve"> </w:t>
      </w:r>
      <w:proofErr w:type="spellStart"/>
      <w:r w:rsidRPr="001925E2">
        <w:rPr>
          <w:rFonts w:cs="Arial"/>
          <w:i/>
          <w:iCs/>
          <w:szCs w:val="20"/>
          <w:lang w:eastAsia="sl-SI"/>
        </w:rPr>
        <w:t>Review</w:t>
      </w:r>
      <w:proofErr w:type="spellEnd"/>
      <w:r w:rsidRPr="001925E2">
        <w:rPr>
          <w:rFonts w:cs="Arial"/>
          <w:i/>
          <w:iCs/>
          <w:szCs w:val="20"/>
          <w:lang w:eastAsia="sl-SI"/>
        </w:rPr>
        <w:t xml:space="preserve"> </w:t>
      </w:r>
      <w:proofErr w:type="spellStart"/>
      <w:r w:rsidRPr="001925E2">
        <w:rPr>
          <w:rFonts w:cs="Arial"/>
          <w:i/>
          <w:iCs/>
          <w:szCs w:val="20"/>
          <w:lang w:eastAsia="sl-SI"/>
        </w:rPr>
        <w:t>Group</w:t>
      </w:r>
      <w:proofErr w:type="spellEnd"/>
      <w:r w:rsidRPr="001925E2">
        <w:rPr>
          <w:rFonts w:cs="Arial"/>
          <w:i/>
          <w:iCs/>
          <w:szCs w:val="20"/>
          <w:lang w:eastAsia="sl-SI"/>
        </w:rPr>
        <w:t xml:space="preserve">«) </w:t>
      </w:r>
      <w:r w:rsidRPr="001925E2">
        <w:rPr>
          <w:rFonts w:cs="Arial"/>
          <w:iCs/>
          <w:szCs w:val="20"/>
          <w:lang w:eastAsia="sl-SI"/>
        </w:rPr>
        <w:t>v okviru FATF, kar lahko pomeni poročanje o poteku postopkov za izpolnitev priporočil oziroma zagovarjanje na zasedanjih FATF v Parizu štiri do petkrat letno.</w:t>
      </w:r>
    </w:p>
    <w:p w14:paraId="261B8259" w14:textId="77777777" w:rsidR="005F7383" w:rsidRPr="00F23561" w:rsidRDefault="005F7383" w:rsidP="005F7383">
      <w:pPr>
        <w:spacing w:line="260" w:lineRule="atLeast"/>
        <w:jc w:val="both"/>
        <w:rPr>
          <w:rFonts w:cs="Arial"/>
          <w:b/>
          <w:bCs/>
          <w:szCs w:val="20"/>
        </w:rPr>
      </w:pPr>
      <w:r w:rsidRPr="009F5514">
        <w:rPr>
          <w:rFonts w:cs="Arial"/>
          <w:i/>
          <w:iCs/>
          <w:szCs w:val="20"/>
          <w:lang w:eastAsia="sl-SI"/>
        </w:rPr>
        <w:t xml:space="preserve"> </w:t>
      </w:r>
      <w:r w:rsidRPr="00F23561">
        <w:rPr>
          <w:rFonts w:cs="Arial"/>
          <w:b/>
          <w:bCs/>
          <w:szCs w:val="20"/>
        </w:rPr>
        <w:t xml:space="preserve">   </w:t>
      </w:r>
    </w:p>
    <w:p w14:paraId="0864666E" w14:textId="77777777" w:rsidR="005F7383" w:rsidRDefault="005F7383" w:rsidP="005F7383">
      <w:pPr>
        <w:widowControl w:val="0"/>
        <w:autoSpaceDE w:val="0"/>
        <w:autoSpaceDN w:val="0"/>
        <w:adjustRightInd w:val="0"/>
        <w:spacing w:line="260" w:lineRule="atLeast"/>
        <w:jc w:val="both"/>
        <w:rPr>
          <w:rFonts w:cs="Arial"/>
          <w:szCs w:val="20"/>
        </w:rPr>
      </w:pPr>
      <w:r w:rsidRPr="001925E2">
        <w:rPr>
          <w:rFonts w:cs="Arial"/>
          <w:szCs w:val="20"/>
        </w:rPr>
        <w:t>Glede na to, da</w:t>
      </w:r>
      <w:r>
        <w:rPr>
          <w:rFonts w:cs="Arial"/>
          <w:szCs w:val="20"/>
        </w:rPr>
        <w:t xml:space="preserve"> je</w:t>
      </w:r>
      <w:r w:rsidRPr="001925E2">
        <w:rPr>
          <w:rFonts w:cs="Arial"/>
          <w:szCs w:val="20"/>
        </w:rPr>
        <w:t xml:space="preserve"> MONEYVAL </w:t>
      </w:r>
      <w:r>
        <w:rPr>
          <w:rFonts w:cs="Arial"/>
          <w:szCs w:val="20"/>
        </w:rPr>
        <w:t>na zasedanju, ki je potekalo maja 2022, ocenil, da opisane dosedanje spremembe KZ-1 in dodatna pojasnila ne zadoščajo za dvig ocene pri FATF priporočilu 5, sta minister za finance in ministrica za pravosodje konec julija 2022 prejela pismo generalne sekretarke Sveta Evrope, v katerem je opozorila na pomen dokončne uskladitve kaznivega dejanja financiranja terorizma s priporočili MONEYVAL v petem krogu ocenjevanja. Navedeno pomeni prvo fazo strožjega postopka spremljanja. Ob nadaljnjem vztrajanju je proti Republiki Sloveniji lahko uvedena ena ali več naslednjih faz strožjega postopka, čemur se je treba izogniti, zato je v Predlogu zakona predlagana tudi dopolnitev 109. člena KZ-1 za popolno uskladitev s FATF priporočili.</w:t>
      </w:r>
    </w:p>
    <w:p w14:paraId="0EBA3220" w14:textId="77777777" w:rsidR="005F7383" w:rsidRDefault="005F7383" w:rsidP="005F7383">
      <w:pPr>
        <w:widowControl w:val="0"/>
        <w:autoSpaceDE w:val="0"/>
        <w:autoSpaceDN w:val="0"/>
        <w:adjustRightInd w:val="0"/>
        <w:spacing w:line="260" w:lineRule="atLeast"/>
        <w:jc w:val="both"/>
        <w:rPr>
          <w:rFonts w:cs="Arial"/>
          <w:szCs w:val="20"/>
        </w:rPr>
      </w:pPr>
    </w:p>
    <w:p w14:paraId="1821B6E4" w14:textId="77777777" w:rsidR="005F7383" w:rsidRPr="001925E2" w:rsidRDefault="005F7383" w:rsidP="005F7383">
      <w:pPr>
        <w:widowControl w:val="0"/>
        <w:autoSpaceDE w:val="0"/>
        <w:autoSpaceDN w:val="0"/>
        <w:adjustRightInd w:val="0"/>
        <w:spacing w:line="260" w:lineRule="atLeast"/>
        <w:jc w:val="both"/>
        <w:rPr>
          <w:rFonts w:cs="Arial"/>
          <w:szCs w:val="20"/>
        </w:rPr>
      </w:pPr>
      <w:r>
        <w:rPr>
          <w:rFonts w:cs="Arial"/>
          <w:szCs w:val="20"/>
        </w:rPr>
        <w:t xml:space="preserve">Do 21. 11. 2022 mora Republika Slovenija MONEYVAL-u posredovati novo poročilo o izpolnjevanju priporočil iz petega kroga ocenjevanja, ki bo obravnavano na zasedanju odbora MONEYVAL maja 2023. Po pravilih petega kroga ocenjevanja bi sicer za dvig ocene moral zakon, ki implementira priporočilo, veljati že v času poročanja, torej konec novembra 2022. Glede na opisani ozek del neskladnosti kaznivega dejanja financiranja terorizma in glede na to, da je Predlog zakona že v postopku za obravnavo na seji Vlade Republike Slovenije in bo predvidoma uveljavljen pred zasedanjem odbora MONEYVAL maja 2023, v skladu s prakso MONEYVAL ne pričakujemo zaostrovanja ukrepov v poostrenem nadzoru, če bo ta Predlog zakona sprejet pravočasno.    </w:t>
      </w:r>
    </w:p>
    <w:p w14:paraId="60720452" w14:textId="77777777" w:rsidR="005F7383" w:rsidRPr="00910F69" w:rsidRDefault="005F7383" w:rsidP="005F7383">
      <w:pPr>
        <w:widowControl w:val="0"/>
        <w:autoSpaceDE w:val="0"/>
        <w:autoSpaceDN w:val="0"/>
        <w:adjustRightInd w:val="0"/>
        <w:spacing w:line="260" w:lineRule="atLeast"/>
        <w:jc w:val="both"/>
        <w:rPr>
          <w:rFonts w:cs="Arial"/>
          <w:b/>
          <w:bCs/>
          <w:szCs w:val="20"/>
        </w:rPr>
      </w:pPr>
    </w:p>
    <w:p w14:paraId="111CA02C" w14:textId="77777777" w:rsidR="005F7383" w:rsidRPr="00DF31BE" w:rsidRDefault="005F7383" w:rsidP="005F7383">
      <w:pPr>
        <w:widowControl w:val="0"/>
        <w:autoSpaceDE w:val="0"/>
        <w:autoSpaceDN w:val="0"/>
        <w:adjustRightInd w:val="0"/>
        <w:spacing w:line="260" w:lineRule="atLeast"/>
        <w:jc w:val="both"/>
        <w:rPr>
          <w:rFonts w:cs="Arial"/>
          <w:szCs w:val="20"/>
          <w:lang w:eastAsia="sl-SI"/>
        </w:rPr>
      </w:pPr>
      <w:r w:rsidRPr="00686510">
        <w:rPr>
          <w:rFonts w:cs="Arial"/>
          <w:b/>
          <w:bCs/>
          <w:szCs w:val="20"/>
        </w:rPr>
        <w:t xml:space="preserve">1. 6. </w:t>
      </w:r>
      <w:r>
        <w:rPr>
          <w:rFonts w:cs="Arial"/>
          <w:b/>
          <w:bCs/>
          <w:szCs w:val="20"/>
        </w:rPr>
        <w:t>Kazniva dejanja, storjena iz sovraštva:</w:t>
      </w:r>
      <w:r w:rsidRPr="00DF31BE">
        <w:rPr>
          <w:rFonts w:cs="Arial"/>
          <w:szCs w:val="20"/>
          <w:lang w:eastAsia="sl-SI"/>
        </w:rPr>
        <w:t xml:space="preserve">  </w:t>
      </w:r>
    </w:p>
    <w:p w14:paraId="12397E6C" w14:textId="77777777" w:rsidR="005F7383" w:rsidRDefault="005F7383" w:rsidP="005F7383">
      <w:pPr>
        <w:widowControl w:val="0"/>
        <w:autoSpaceDE w:val="0"/>
        <w:autoSpaceDN w:val="0"/>
        <w:adjustRightInd w:val="0"/>
        <w:spacing w:line="260" w:lineRule="atLeast"/>
        <w:jc w:val="both"/>
        <w:rPr>
          <w:rFonts w:cs="Arial"/>
          <w:szCs w:val="20"/>
          <w:lang w:eastAsia="sl-SI"/>
        </w:rPr>
      </w:pPr>
    </w:p>
    <w:p w14:paraId="42B39ED2" w14:textId="77777777" w:rsidR="005F7383" w:rsidRPr="00462575" w:rsidRDefault="005F7383" w:rsidP="005F7383">
      <w:pPr>
        <w:spacing w:line="260" w:lineRule="atLeast"/>
        <w:jc w:val="both"/>
        <w:outlineLvl w:val="1"/>
        <w:rPr>
          <w:rFonts w:cs="Arial"/>
          <w:szCs w:val="20"/>
        </w:rPr>
      </w:pPr>
      <w:r w:rsidRPr="00686510">
        <w:rPr>
          <w:rFonts w:cs="Arial"/>
          <w:szCs w:val="20"/>
          <w:lang w:eastAsia="sl-SI"/>
        </w:rPr>
        <w:t>Konvencij</w:t>
      </w:r>
      <w:r w:rsidRPr="00462575">
        <w:rPr>
          <w:rFonts w:cs="Arial"/>
          <w:szCs w:val="20"/>
          <w:lang w:eastAsia="sl-SI"/>
        </w:rPr>
        <w:t>a</w:t>
      </w:r>
      <w:r w:rsidRPr="00686510">
        <w:rPr>
          <w:rFonts w:cs="Arial"/>
          <w:szCs w:val="20"/>
          <w:lang w:eastAsia="sl-SI"/>
        </w:rPr>
        <w:t xml:space="preserve"> o varstvu človekovih pravic in temeljnih svoboščin</w:t>
      </w:r>
      <w:r w:rsidRPr="00462575">
        <w:rPr>
          <w:rStyle w:val="Sprotnaopomba-sklic"/>
          <w:rFonts w:cs="Arial"/>
          <w:szCs w:val="20"/>
          <w:lang w:eastAsia="sl-SI"/>
        </w:rPr>
        <w:footnoteReference w:id="34"/>
      </w:r>
      <w:r w:rsidRPr="00462575">
        <w:rPr>
          <w:rFonts w:cs="Arial"/>
          <w:szCs w:val="20"/>
          <w:lang w:eastAsia="sl-SI"/>
        </w:rPr>
        <w:t xml:space="preserve"> </w:t>
      </w:r>
      <w:r>
        <w:rPr>
          <w:rFonts w:cs="Arial"/>
          <w:szCs w:val="20"/>
          <w:lang w:eastAsia="sl-SI"/>
        </w:rPr>
        <w:t xml:space="preserve">(v nadaljevanju: EKČP) </w:t>
      </w:r>
      <w:r w:rsidRPr="00462575">
        <w:rPr>
          <w:rFonts w:cs="Arial"/>
          <w:szCs w:val="20"/>
          <w:lang w:eastAsia="sl-SI"/>
        </w:rPr>
        <w:t xml:space="preserve">v 14. členu določa, </w:t>
      </w:r>
      <w:r w:rsidRPr="00462575">
        <w:rPr>
          <w:rFonts w:cs="Arial"/>
          <w:szCs w:val="20"/>
        </w:rPr>
        <w:t>da je uživanje pravic in svoboščin, določenih s to Konvencijo, zagotovljeno vsem ljudem brez razlikovanja glede na spol, raso, barvo kože, jezik, vero, politično ali drugo prepričanje, narodnostni ali socialni izvor, pripadnost narodni manjšini, lastnino, rojstvo ali kakšne druge okoliščine.</w:t>
      </w:r>
    </w:p>
    <w:p w14:paraId="7FE0B0DB" w14:textId="77777777" w:rsidR="005F7383" w:rsidRPr="00462575" w:rsidRDefault="005F7383" w:rsidP="005F7383">
      <w:pPr>
        <w:spacing w:line="260" w:lineRule="atLeast"/>
        <w:jc w:val="both"/>
        <w:outlineLvl w:val="1"/>
        <w:rPr>
          <w:rFonts w:cs="Arial"/>
          <w:szCs w:val="20"/>
        </w:rPr>
      </w:pPr>
    </w:p>
    <w:p w14:paraId="69EDC834" w14:textId="77777777" w:rsidR="005F7383" w:rsidRPr="00462575" w:rsidRDefault="005F7383" w:rsidP="005F7383">
      <w:pPr>
        <w:pStyle w:val="odstavek"/>
        <w:spacing w:before="0" w:beforeAutospacing="0" w:after="0" w:afterAutospacing="0" w:line="260" w:lineRule="atLeast"/>
        <w:jc w:val="both"/>
        <w:rPr>
          <w:rFonts w:ascii="Arial" w:hAnsi="Arial" w:cs="Arial"/>
          <w:sz w:val="20"/>
          <w:szCs w:val="20"/>
        </w:rPr>
      </w:pPr>
      <w:r w:rsidRPr="00462575">
        <w:rPr>
          <w:rFonts w:ascii="Arial" w:hAnsi="Arial" w:cs="Arial"/>
          <w:sz w:val="20"/>
          <w:szCs w:val="20"/>
        </w:rPr>
        <w:t>P</w:t>
      </w:r>
      <w:r>
        <w:rPr>
          <w:rFonts w:ascii="Arial" w:hAnsi="Arial" w:cs="Arial"/>
          <w:sz w:val="20"/>
          <w:szCs w:val="20"/>
        </w:rPr>
        <w:t>rav tako</w:t>
      </w:r>
      <w:r w:rsidRPr="00462575">
        <w:rPr>
          <w:rFonts w:ascii="Arial" w:hAnsi="Arial" w:cs="Arial"/>
          <w:sz w:val="20"/>
          <w:szCs w:val="20"/>
        </w:rPr>
        <w:t xml:space="preserve"> tudi Ustava</w:t>
      </w:r>
      <w:r w:rsidRPr="00CC47D5">
        <w:rPr>
          <w:rFonts w:ascii="Arial" w:hAnsi="Arial" w:cs="Arial"/>
          <w:sz w:val="20"/>
          <w:szCs w:val="20"/>
        </w:rPr>
        <w:t xml:space="preserve"> Republike Slovenije</w:t>
      </w:r>
      <w:r>
        <w:rPr>
          <w:rStyle w:val="Sprotnaopomba-sklic"/>
          <w:rFonts w:ascii="Arial" w:hAnsi="Arial" w:cs="Arial"/>
          <w:sz w:val="20"/>
          <w:szCs w:val="20"/>
        </w:rPr>
        <w:footnoteReference w:id="35"/>
      </w:r>
      <w:r w:rsidRPr="00382F59">
        <w:rPr>
          <w:rFonts w:ascii="Arial" w:hAnsi="Arial" w:cs="Arial"/>
          <w:sz w:val="20"/>
          <w:szCs w:val="20"/>
        </w:rPr>
        <w:t xml:space="preserve"> (v nadaljevanju</w:t>
      </w:r>
      <w:r>
        <w:rPr>
          <w:rFonts w:ascii="Arial" w:hAnsi="Arial" w:cs="Arial"/>
          <w:sz w:val="20"/>
          <w:szCs w:val="20"/>
        </w:rPr>
        <w:t>:</w:t>
      </w:r>
      <w:r w:rsidRPr="00382F59">
        <w:rPr>
          <w:rFonts w:ascii="Arial" w:hAnsi="Arial" w:cs="Arial"/>
          <w:sz w:val="20"/>
          <w:szCs w:val="20"/>
        </w:rPr>
        <w:t xml:space="preserve"> Ustava</w:t>
      </w:r>
      <w:r>
        <w:rPr>
          <w:rFonts w:ascii="Arial" w:hAnsi="Arial" w:cs="Arial"/>
          <w:sz w:val="20"/>
          <w:szCs w:val="20"/>
        </w:rPr>
        <w:t>)</w:t>
      </w:r>
      <w:r w:rsidRPr="00462575">
        <w:rPr>
          <w:rFonts w:ascii="Arial" w:hAnsi="Arial" w:cs="Arial"/>
          <w:sz w:val="20"/>
          <w:szCs w:val="20"/>
        </w:rPr>
        <w:t xml:space="preserve"> v 14. členu določa, da </w:t>
      </w:r>
      <w:r>
        <w:rPr>
          <w:rFonts w:ascii="Arial" w:hAnsi="Arial" w:cs="Arial"/>
          <w:sz w:val="20"/>
          <w:szCs w:val="20"/>
        </w:rPr>
        <w:t>so v</w:t>
      </w:r>
      <w:r w:rsidRPr="00462575">
        <w:rPr>
          <w:rFonts w:ascii="Arial" w:hAnsi="Arial" w:cs="Arial"/>
          <w:sz w:val="20"/>
          <w:szCs w:val="20"/>
          <w:lang w:val="x-none"/>
        </w:rPr>
        <w:t xml:space="preserve"> Sloveniji vsakomur zagotovljene enake človekove pravice in temeljne svoboščine, ne glede na narodnost, raso, spol, jezik, vero, politično ali drugo prepričanje, gmotno stanje, rojstvo, izobrazbo, družbeni položaj</w:t>
      </w:r>
      <w:r w:rsidRPr="00462575">
        <w:rPr>
          <w:rFonts w:ascii="Arial" w:hAnsi="Arial" w:cs="Arial"/>
          <w:sz w:val="20"/>
          <w:szCs w:val="20"/>
        </w:rPr>
        <w:t>, invalidnost</w:t>
      </w:r>
      <w:r w:rsidRPr="00462575">
        <w:rPr>
          <w:rFonts w:ascii="Arial" w:hAnsi="Arial" w:cs="Arial"/>
          <w:sz w:val="20"/>
          <w:szCs w:val="20"/>
          <w:lang w:val="x-none"/>
        </w:rPr>
        <w:t xml:space="preserve"> ali katerokoli drugo osebno okoliščino.</w:t>
      </w:r>
    </w:p>
    <w:p w14:paraId="62265C76" w14:textId="77777777" w:rsidR="005F7383" w:rsidRPr="00462575" w:rsidRDefault="005F7383" w:rsidP="005F7383">
      <w:pPr>
        <w:widowControl w:val="0"/>
        <w:autoSpaceDE w:val="0"/>
        <w:autoSpaceDN w:val="0"/>
        <w:adjustRightInd w:val="0"/>
        <w:spacing w:line="260" w:lineRule="atLeast"/>
        <w:jc w:val="both"/>
        <w:rPr>
          <w:rFonts w:cs="Arial"/>
          <w:szCs w:val="20"/>
          <w:lang w:eastAsia="sl-SI"/>
        </w:rPr>
      </w:pPr>
    </w:p>
    <w:p w14:paraId="74B61872" w14:textId="77777777" w:rsidR="005F7383" w:rsidRDefault="005F7383" w:rsidP="005F7383">
      <w:pPr>
        <w:widowControl w:val="0"/>
        <w:autoSpaceDE w:val="0"/>
        <w:autoSpaceDN w:val="0"/>
        <w:adjustRightInd w:val="0"/>
        <w:spacing w:line="260" w:lineRule="atLeast"/>
        <w:jc w:val="both"/>
        <w:rPr>
          <w:rFonts w:cs="Arial"/>
          <w:szCs w:val="20"/>
        </w:rPr>
      </w:pPr>
      <w:r w:rsidRPr="00462575">
        <w:rPr>
          <w:rFonts w:cs="Arial"/>
          <w:bCs/>
          <w:szCs w:val="20"/>
        </w:rPr>
        <w:t>Konvencija Sveta Evrope o preprečevanju in boju proti nasilju nad ženskami in nasilju v družini</w:t>
      </w:r>
      <w:r w:rsidRPr="00462575">
        <w:rPr>
          <w:rStyle w:val="Sprotnaopomba-sklic"/>
          <w:rFonts w:cs="Arial"/>
          <w:bCs/>
          <w:szCs w:val="20"/>
        </w:rPr>
        <w:footnoteReference w:id="36"/>
      </w:r>
      <w:r w:rsidRPr="00462575">
        <w:rPr>
          <w:rFonts w:cs="Arial"/>
          <w:bCs/>
          <w:szCs w:val="20"/>
        </w:rPr>
        <w:t xml:space="preserve"> države p</w:t>
      </w:r>
      <w:r w:rsidRPr="00462575">
        <w:rPr>
          <w:rFonts w:cs="Arial"/>
          <w:szCs w:val="20"/>
        </w:rPr>
        <w:t>ogodbenice zavezuje, da sprejmejo potrebne zakonodajne in druge ukrepe za spodbujanje in varovanje pravice</w:t>
      </w:r>
      <w:r w:rsidRPr="00AC4920">
        <w:rPr>
          <w:rFonts w:cs="Arial"/>
          <w:szCs w:val="20"/>
        </w:rPr>
        <w:t xml:space="preserve"> vsakogar, posebej žensk, do življenja brez nasilja, tako v javnem kot zasebnem življenju. Izvajanje določb te konvencije s strani pogodbenic, posebej ukrepov za varstvo pravic žrtev, je zagotovljeno brez diskriminacije zaradi spola, rase, barve, jezika, vere, političnega ali drugega prepričanja, narodnega ali socialnega porekla, pripadnosti narodni manjšini, lastnine, rojstva, spolne usmerjenosti, spolne identitete, starosti, zdravstvenega stanja, invalidnosti, zakonskega stanu, statusa migranta ali begunca, ali kakršnekoli druge okoliščine. </w:t>
      </w:r>
    </w:p>
    <w:p w14:paraId="08D4B7BE" w14:textId="77777777" w:rsidR="005F7383" w:rsidRDefault="005F7383" w:rsidP="005F7383">
      <w:pPr>
        <w:widowControl w:val="0"/>
        <w:autoSpaceDE w:val="0"/>
        <w:autoSpaceDN w:val="0"/>
        <w:adjustRightInd w:val="0"/>
        <w:spacing w:line="260" w:lineRule="atLeast"/>
        <w:jc w:val="both"/>
        <w:rPr>
          <w:rFonts w:cs="Arial"/>
          <w:szCs w:val="20"/>
        </w:rPr>
      </w:pPr>
    </w:p>
    <w:p w14:paraId="63999DE8" w14:textId="77777777" w:rsidR="005F7383" w:rsidRDefault="005F7383" w:rsidP="005F7383">
      <w:pPr>
        <w:pStyle w:val="Neotevilenodstavek"/>
        <w:widowControl w:val="0"/>
        <w:spacing w:before="0" w:after="0" w:line="260" w:lineRule="atLeast"/>
        <w:rPr>
          <w:iCs/>
          <w:sz w:val="20"/>
          <w:szCs w:val="20"/>
        </w:rPr>
      </w:pPr>
      <w:r w:rsidRPr="00AC4920">
        <w:rPr>
          <w:iCs/>
          <w:sz w:val="20"/>
          <w:szCs w:val="20"/>
        </w:rPr>
        <w:lastRenderedPageBreak/>
        <w:t>Zagovornik načela enakosti</w:t>
      </w:r>
      <w:r>
        <w:rPr>
          <w:iCs/>
          <w:sz w:val="20"/>
          <w:szCs w:val="20"/>
        </w:rPr>
        <w:t xml:space="preserve"> in nevladne organizacije so že ob pripravi prejšnjih novel KZ-1 </w:t>
      </w:r>
      <w:r w:rsidRPr="00AC4920">
        <w:rPr>
          <w:iCs/>
          <w:sz w:val="20"/>
          <w:szCs w:val="20"/>
        </w:rPr>
        <w:t>predlaga</w:t>
      </w:r>
      <w:r>
        <w:rPr>
          <w:iCs/>
          <w:sz w:val="20"/>
          <w:szCs w:val="20"/>
        </w:rPr>
        <w:t>li novo ureditev v Splošnem delu KZ-1, ki bo pomenila</w:t>
      </w:r>
      <w:r w:rsidRPr="00AC4920">
        <w:rPr>
          <w:iCs/>
          <w:sz w:val="20"/>
          <w:szCs w:val="20"/>
        </w:rPr>
        <w:t xml:space="preserve"> zaščit</w:t>
      </w:r>
      <w:r>
        <w:rPr>
          <w:iCs/>
          <w:sz w:val="20"/>
          <w:szCs w:val="20"/>
        </w:rPr>
        <w:t>o (v smislu generalne in specialne prevencije)</w:t>
      </w:r>
      <w:r w:rsidRPr="00AC4920">
        <w:rPr>
          <w:iCs/>
          <w:sz w:val="20"/>
          <w:szCs w:val="20"/>
        </w:rPr>
        <w:t xml:space="preserve"> za vse najranljivejše skupine žrtev v zvezi s kakršnimikoli kaznivimi dejanji, ki so storjena iz sovraštva (na primer zaradi narodnosti, rase, barve, veroizpovedi, etnične pripadnosti in podobnih okoliščin iz 131. in 297. člena KZ-1).</w:t>
      </w:r>
      <w:r>
        <w:rPr>
          <w:iCs/>
          <w:sz w:val="20"/>
          <w:szCs w:val="20"/>
        </w:rPr>
        <w:t xml:space="preserve"> </w:t>
      </w:r>
    </w:p>
    <w:p w14:paraId="174BBBBA" w14:textId="77777777" w:rsidR="005F7383" w:rsidRDefault="005F7383" w:rsidP="005F7383">
      <w:pPr>
        <w:pStyle w:val="Neotevilenodstavek"/>
        <w:widowControl w:val="0"/>
        <w:spacing w:before="0" w:after="0" w:line="260" w:lineRule="atLeast"/>
        <w:rPr>
          <w:iCs/>
          <w:sz w:val="20"/>
          <w:szCs w:val="20"/>
        </w:rPr>
      </w:pPr>
    </w:p>
    <w:p w14:paraId="4F6D9E5E" w14:textId="77777777" w:rsidR="005F7383" w:rsidRDefault="005F7383" w:rsidP="005F7383">
      <w:pPr>
        <w:pStyle w:val="Neotevilenodstavek"/>
        <w:widowControl w:val="0"/>
        <w:spacing w:before="0" w:after="0" w:line="260" w:lineRule="atLeast"/>
        <w:rPr>
          <w:iCs/>
          <w:sz w:val="20"/>
          <w:szCs w:val="20"/>
        </w:rPr>
      </w:pPr>
      <w:r>
        <w:rPr>
          <w:iCs/>
          <w:sz w:val="20"/>
          <w:szCs w:val="20"/>
        </w:rPr>
        <w:t>Prav tako je tudi Evropska komisija proti rasizmu in nestrpnosti – ECRI, pri Svetu Evrope, že opozorila na nezadostno ureditev diskriminatornega nagiba v slovenski kazensko-pravni zakonodaji.</w:t>
      </w:r>
      <w:r>
        <w:rPr>
          <w:rStyle w:val="Sprotnaopomba-sklic"/>
          <w:iCs/>
          <w:sz w:val="20"/>
          <w:szCs w:val="20"/>
        </w:rPr>
        <w:footnoteReference w:id="37"/>
      </w:r>
      <w:r>
        <w:rPr>
          <w:iCs/>
          <w:sz w:val="20"/>
          <w:szCs w:val="20"/>
        </w:rPr>
        <w:t xml:space="preserve">  </w:t>
      </w:r>
    </w:p>
    <w:p w14:paraId="3B616726" w14:textId="77777777" w:rsidR="005F7383" w:rsidRDefault="005F7383" w:rsidP="005F7383">
      <w:pPr>
        <w:pStyle w:val="Neotevilenodstavek"/>
        <w:widowControl w:val="0"/>
        <w:spacing w:before="0" w:after="0" w:line="260" w:lineRule="atLeast"/>
        <w:rPr>
          <w:iCs/>
          <w:sz w:val="20"/>
          <w:szCs w:val="20"/>
        </w:rPr>
      </w:pPr>
    </w:p>
    <w:p w14:paraId="22BEDEF8" w14:textId="77777777" w:rsidR="005F7383" w:rsidRPr="00D332D6" w:rsidRDefault="005F7383" w:rsidP="005F7383">
      <w:pPr>
        <w:spacing w:line="260" w:lineRule="atLeast"/>
        <w:jc w:val="both"/>
        <w:rPr>
          <w:rFonts w:cs="Arial"/>
          <w:szCs w:val="20"/>
        </w:rPr>
      </w:pPr>
      <w:r>
        <w:rPr>
          <w:rFonts w:cs="Arial"/>
          <w:szCs w:val="20"/>
        </w:rPr>
        <w:t xml:space="preserve">V </w:t>
      </w:r>
      <w:r w:rsidRPr="009B7DD8">
        <w:rPr>
          <w:rFonts w:cs="Arial"/>
          <w:szCs w:val="20"/>
        </w:rPr>
        <w:t>veljavnem KZ-1</w:t>
      </w:r>
      <w:r>
        <w:rPr>
          <w:rFonts w:cs="Arial"/>
          <w:szCs w:val="20"/>
        </w:rPr>
        <w:t xml:space="preserve"> je namreč</w:t>
      </w:r>
      <w:r w:rsidRPr="009B7DD8">
        <w:rPr>
          <w:rFonts w:cs="Arial"/>
          <w:szCs w:val="20"/>
        </w:rPr>
        <w:t xml:space="preserve"> obravnavano področje rešeno na drugačen način</w:t>
      </w:r>
      <w:r>
        <w:rPr>
          <w:rFonts w:cs="Arial"/>
          <w:szCs w:val="20"/>
        </w:rPr>
        <w:t xml:space="preserve"> – tako, da so </w:t>
      </w:r>
      <w:r w:rsidRPr="00D332D6">
        <w:rPr>
          <w:rFonts w:cs="Arial"/>
          <w:szCs w:val="20"/>
        </w:rPr>
        <w:t>določ</w:t>
      </w:r>
      <w:r>
        <w:rPr>
          <w:rFonts w:cs="Arial"/>
          <w:szCs w:val="20"/>
        </w:rPr>
        <w:t>ena</w:t>
      </w:r>
      <w:r w:rsidRPr="00D332D6">
        <w:rPr>
          <w:rFonts w:cs="Arial"/>
          <w:szCs w:val="20"/>
        </w:rPr>
        <w:t xml:space="preserve"> </w:t>
      </w:r>
      <w:r w:rsidRPr="00122F2E">
        <w:rPr>
          <w:rFonts w:cs="Arial"/>
          <w:szCs w:val="20"/>
        </w:rPr>
        <w:t>specifična kazniva dejanja s tega</w:t>
      </w:r>
      <w:r w:rsidRPr="00D332D6">
        <w:rPr>
          <w:rFonts w:cs="Arial"/>
          <w:szCs w:val="20"/>
        </w:rPr>
        <w:t xml:space="preserve"> področja. Gre za, na primer: </w:t>
      </w:r>
    </w:p>
    <w:p w14:paraId="0F7C927C" w14:textId="77777777" w:rsidR="005F7383" w:rsidRPr="00D332D6" w:rsidRDefault="005F7383" w:rsidP="005F7383">
      <w:pPr>
        <w:spacing w:line="260" w:lineRule="atLeast"/>
        <w:jc w:val="both"/>
        <w:rPr>
          <w:rFonts w:cs="Arial"/>
          <w:szCs w:val="20"/>
        </w:rPr>
      </w:pPr>
    </w:p>
    <w:p w14:paraId="390C4FFA" w14:textId="77777777" w:rsidR="005F7383" w:rsidRDefault="005F7383" w:rsidP="005F7383">
      <w:pPr>
        <w:pStyle w:val="Odstavekseznama"/>
        <w:numPr>
          <w:ilvl w:val="0"/>
          <w:numId w:val="30"/>
        </w:numPr>
        <w:jc w:val="both"/>
        <w:rPr>
          <w:rFonts w:cs="Arial"/>
          <w:szCs w:val="20"/>
        </w:rPr>
      </w:pPr>
      <w:r w:rsidRPr="00D332D6">
        <w:rPr>
          <w:rFonts w:cs="Arial"/>
          <w:szCs w:val="20"/>
        </w:rPr>
        <w:t>131. člen KZ-1, ki določa kaznivo dejanje kršitve enakopravnosti</w:t>
      </w:r>
      <w:r>
        <w:rPr>
          <w:rFonts w:cs="Arial"/>
          <w:szCs w:val="20"/>
        </w:rPr>
        <w:t>;</w:t>
      </w:r>
      <w:r w:rsidRPr="00D332D6">
        <w:rPr>
          <w:rFonts w:cs="Arial"/>
          <w:szCs w:val="20"/>
        </w:rPr>
        <w:t xml:space="preserve"> </w:t>
      </w:r>
    </w:p>
    <w:p w14:paraId="2864F4C0" w14:textId="77777777" w:rsidR="005F7383" w:rsidRDefault="005F7383" w:rsidP="005F7383">
      <w:pPr>
        <w:pStyle w:val="Odstavekseznama"/>
        <w:numPr>
          <w:ilvl w:val="0"/>
          <w:numId w:val="30"/>
        </w:numPr>
        <w:jc w:val="both"/>
        <w:rPr>
          <w:rFonts w:cs="Arial"/>
          <w:szCs w:val="20"/>
        </w:rPr>
      </w:pPr>
      <w:r>
        <w:rPr>
          <w:rFonts w:cs="Arial"/>
          <w:szCs w:val="20"/>
        </w:rPr>
        <w:t>135.a člen KZ-1, ki določa kaznivo dejanje mučenja;</w:t>
      </w:r>
    </w:p>
    <w:p w14:paraId="440E35CD" w14:textId="77777777" w:rsidR="005F7383" w:rsidRPr="00D332D6" w:rsidRDefault="005F7383" w:rsidP="005F7383">
      <w:pPr>
        <w:pStyle w:val="Odstavekseznama"/>
        <w:numPr>
          <w:ilvl w:val="0"/>
          <w:numId w:val="30"/>
        </w:numPr>
        <w:jc w:val="both"/>
        <w:rPr>
          <w:rFonts w:cs="Arial"/>
          <w:szCs w:val="20"/>
        </w:rPr>
      </w:pPr>
      <w:r>
        <w:rPr>
          <w:rFonts w:cs="Arial"/>
          <w:szCs w:val="20"/>
        </w:rPr>
        <w:t>197. člen KZ-1, ki določa kaznivo dejanje šikaniranja na delovnem mestu;</w:t>
      </w:r>
    </w:p>
    <w:p w14:paraId="7032E152" w14:textId="77777777" w:rsidR="005F7383" w:rsidRPr="00D332D6" w:rsidRDefault="005F7383" w:rsidP="005F7383">
      <w:pPr>
        <w:pStyle w:val="Odstavekseznama"/>
        <w:numPr>
          <w:ilvl w:val="0"/>
          <w:numId w:val="30"/>
        </w:numPr>
        <w:jc w:val="both"/>
        <w:rPr>
          <w:rFonts w:cs="Arial"/>
          <w:szCs w:val="20"/>
        </w:rPr>
      </w:pPr>
      <w:r w:rsidRPr="00D332D6">
        <w:rPr>
          <w:rFonts w:cs="Arial"/>
          <w:szCs w:val="20"/>
        </w:rPr>
        <w:t>297. člen KZ-1, ki določa kaznivo dejanje javnega spodbujanja sovraštva, nasilja ali nestrpnosti</w:t>
      </w:r>
      <w:r>
        <w:rPr>
          <w:rFonts w:cs="Arial"/>
          <w:szCs w:val="20"/>
        </w:rPr>
        <w:t>;</w:t>
      </w:r>
    </w:p>
    <w:p w14:paraId="6AFAFD8C" w14:textId="77777777" w:rsidR="005F7383" w:rsidRPr="00D332D6" w:rsidRDefault="005F7383" w:rsidP="005F7383">
      <w:pPr>
        <w:pStyle w:val="Odstavekseznama"/>
        <w:numPr>
          <w:ilvl w:val="0"/>
          <w:numId w:val="30"/>
        </w:numPr>
        <w:jc w:val="both"/>
        <w:rPr>
          <w:rFonts w:cs="Arial"/>
          <w:szCs w:val="20"/>
        </w:rPr>
      </w:pPr>
      <w:r w:rsidRPr="00D332D6">
        <w:rPr>
          <w:rFonts w:cs="Arial"/>
          <w:szCs w:val="20"/>
        </w:rPr>
        <w:t xml:space="preserve">pa tudi kaznivo dejanje umora po tretji ali četrti točki 116. člena (zaradi kršitve enakopravnosti, iz brezobzirnega maščevanja ali kakšnih drugih nizkotnih nagibov) in </w:t>
      </w:r>
    </w:p>
    <w:p w14:paraId="39DDE051" w14:textId="77777777" w:rsidR="005F7383" w:rsidRPr="00D332D6" w:rsidRDefault="005F7383" w:rsidP="005F7383">
      <w:pPr>
        <w:pStyle w:val="Odstavekseznama"/>
        <w:numPr>
          <w:ilvl w:val="0"/>
          <w:numId w:val="30"/>
        </w:numPr>
        <w:jc w:val="both"/>
        <w:rPr>
          <w:rFonts w:cs="Arial"/>
          <w:szCs w:val="20"/>
        </w:rPr>
      </w:pPr>
      <w:r w:rsidRPr="00D332D6">
        <w:rPr>
          <w:rFonts w:cs="Arial"/>
          <w:szCs w:val="20"/>
        </w:rPr>
        <w:t xml:space="preserve">genocid po 100. členu ter hudodelstva zoper človečnost po 101. členu KZ-1. </w:t>
      </w:r>
    </w:p>
    <w:p w14:paraId="0FF35207" w14:textId="77777777" w:rsidR="005F7383" w:rsidRDefault="005F7383" w:rsidP="005F7383">
      <w:pPr>
        <w:spacing w:line="260" w:lineRule="atLeast"/>
        <w:jc w:val="both"/>
        <w:rPr>
          <w:rFonts w:cs="Arial"/>
          <w:szCs w:val="20"/>
          <w:highlight w:val="yellow"/>
        </w:rPr>
      </w:pPr>
    </w:p>
    <w:p w14:paraId="049E9EC7" w14:textId="77777777" w:rsidR="005F7383" w:rsidRDefault="005F7383" w:rsidP="005F7383">
      <w:pPr>
        <w:spacing w:line="260" w:lineRule="atLeast"/>
        <w:jc w:val="both"/>
        <w:rPr>
          <w:rFonts w:cs="Arial"/>
          <w:szCs w:val="20"/>
        </w:rPr>
      </w:pPr>
      <w:r w:rsidRPr="00D332D6">
        <w:rPr>
          <w:rFonts w:cs="Arial"/>
          <w:szCs w:val="20"/>
        </w:rPr>
        <w:t xml:space="preserve">Dodatno je pomembno, da mora v zvezi z vsemi kaznivimi </w:t>
      </w:r>
      <w:r w:rsidRPr="00122F2E">
        <w:rPr>
          <w:rFonts w:cs="Arial"/>
          <w:szCs w:val="20"/>
        </w:rPr>
        <w:t xml:space="preserve">dejanji sodišče pri odmeri kazni v skladu z drugim odstavkom 49. člena KZ-1 med drugim upoštevati »nagibe, iz katerih je (storilec) dejanje storil« in »okoliščine, v katerih je bilo dejanje storjeno«, kamor sodijo tudi elementi sovraštva, rasni in podobni motivi. </w:t>
      </w:r>
      <w:r>
        <w:rPr>
          <w:rFonts w:cs="Arial"/>
          <w:szCs w:val="20"/>
        </w:rPr>
        <w:t>V</w:t>
      </w:r>
      <w:r w:rsidRPr="00D332D6">
        <w:rPr>
          <w:rFonts w:cs="Arial"/>
          <w:szCs w:val="20"/>
        </w:rPr>
        <w:t xml:space="preserve">eljavni 49. člen KZ-1 </w:t>
      </w:r>
      <w:r>
        <w:rPr>
          <w:rFonts w:cs="Arial"/>
          <w:szCs w:val="20"/>
        </w:rPr>
        <w:t xml:space="preserve">torej </w:t>
      </w:r>
      <w:r w:rsidRPr="00D332D6">
        <w:rPr>
          <w:rFonts w:cs="Arial"/>
          <w:szCs w:val="20"/>
        </w:rPr>
        <w:t>sodišču predpisuje, da odmeri kazen v predpisanih mejah ob upoštevanju teže storjenega dejanja in storilčeve krivde, ter še posebej našteva primeroma tudi obteževalne in olajševalne okoliščine, kamor sodijo med drugim tudi »nagibi, iz katerih je storilec dejanje storil«. Določba drugega odstavka 49. člena KZ-1 je odprta tudi za »vse druge okoliščine, ki se nanašajo na osebnost storilca ter pričakovani učinek kazni na prihodnje življenje storilca«, kar sodišču omogoča ustrezno individualizacijo kazni glede na okoliščine konkretnega primera</w:t>
      </w:r>
      <w:r>
        <w:rPr>
          <w:rFonts w:cs="Arial"/>
          <w:szCs w:val="20"/>
        </w:rPr>
        <w:t>, torej tudi glede na diskriminatorne nagibe, zaradi katerih je storilec storil kaznivo dejanje. Vendar pa je navedeno popolnoma prepuščeno diskreciji državnih tožilcev in sodnikov oziroma njihovi percepciji in občutljivost za obravnavane pojave diskriminacije.</w:t>
      </w:r>
    </w:p>
    <w:p w14:paraId="543DEFAA" w14:textId="77777777" w:rsidR="005F7383" w:rsidRDefault="005F7383" w:rsidP="005F7383">
      <w:pPr>
        <w:spacing w:line="260" w:lineRule="atLeast"/>
        <w:jc w:val="both"/>
        <w:rPr>
          <w:rFonts w:cs="Arial"/>
          <w:szCs w:val="20"/>
        </w:rPr>
      </w:pPr>
    </w:p>
    <w:p w14:paraId="67202F83" w14:textId="77777777" w:rsidR="005F7383" w:rsidRDefault="005F7383" w:rsidP="005F7383">
      <w:pPr>
        <w:pStyle w:val="Neotevilenodstavek"/>
        <w:widowControl w:val="0"/>
        <w:spacing w:before="0" w:after="0" w:line="260" w:lineRule="atLeast"/>
        <w:rPr>
          <w:iCs/>
          <w:sz w:val="20"/>
          <w:szCs w:val="20"/>
        </w:rPr>
      </w:pPr>
      <w:r>
        <w:rPr>
          <w:iCs/>
          <w:sz w:val="20"/>
          <w:szCs w:val="20"/>
        </w:rPr>
        <w:t xml:space="preserve">V skladu s konceptom »zločinov iz sovraštva« oziroma kaznivih dejanj, storjenih iz sovraštva </w:t>
      </w:r>
      <w:r w:rsidRPr="00CD2441">
        <w:rPr>
          <w:iCs/>
          <w:sz w:val="20"/>
          <w:szCs w:val="20"/>
        </w:rPr>
        <w:t>(</w:t>
      </w:r>
      <w:r>
        <w:rPr>
          <w:iCs/>
          <w:sz w:val="20"/>
          <w:szCs w:val="20"/>
        </w:rPr>
        <w:t xml:space="preserve">tako imenovani </w:t>
      </w:r>
      <w:r>
        <w:rPr>
          <w:i/>
          <w:sz w:val="20"/>
          <w:szCs w:val="20"/>
        </w:rPr>
        <w:t>»</w:t>
      </w:r>
      <w:proofErr w:type="spellStart"/>
      <w:r>
        <w:rPr>
          <w:i/>
          <w:sz w:val="20"/>
          <w:szCs w:val="20"/>
        </w:rPr>
        <w:t>Hate</w:t>
      </w:r>
      <w:proofErr w:type="spellEnd"/>
      <w:r>
        <w:rPr>
          <w:i/>
          <w:sz w:val="20"/>
          <w:szCs w:val="20"/>
        </w:rPr>
        <w:t xml:space="preserve"> </w:t>
      </w:r>
      <w:proofErr w:type="spellStart"/>
      <w:r>
        <w:rPr>
          <w:i/>
          <w:sz w:val="20"/>
          <w:szCs w:val="20"/>
        </w:rPr>
        <w:t>Crime</w:t>
      </w:r>
      <w:proofErr w:type="spellEnd"/>
      <w:r>
        <w:rPr>
          <w:i/>
          <w:sz w:val="20"/>
          <w:szCs w:val="20"/>
        </w:rPr>
        <w:t xml:space="preserve">«), </w:t>
      </w:r>
      <w:r>
        <w:rPr>
          <w:iCs/>
          <w:sz w:val="20"/>
          <w:szCs w:val="20"/>
        </w:rPr>
        <w:t>ki se uveljavlja v vse več primerjalno-pravnih ureditvah, gre torej lahko za katerokoli kaznivo dejanje, storjeno zaradi osebnih okoliščin žrtve, kar je tudi razlog za strožje kaznovanje storilca. Posledice takih kaznivih dejanj sežejo širše, kot »samo« na konkretno žrtev, saj storitev kaznivega dejanja s takim motivom lahko povzroči občutek ogroženosti in napetosti v celotni skupnosti.</w:t>
      </w:r>
    </w:p>
    <w:p w14:paraId="58CB9DDD" w14:textId="77777777" w:rsidR="005F7383" w:rsidRDefault="005F7383" w:rsidP="005F7383">
      <w:pPr>
        <w:pStyle w:val="Neotevilenodstavek"/>
        <w:widowControl w:val="0"/>
        <w:spacing w:before="0" w:after="0" w:line="260" w:lineRule="atLeast"/>
        <w:rPr>
          <w:iCs/>
          <w:sz w:val="20"/>
          <w:szCs w:val="20"/>
        </w:rPr>
      </w:pPr>
    </w:p>
    <w:p w14:paraId="167408FF" w14:textId="77777777" w:rsidR="005F7383" w:rsidRDefault="005F7383" w:rsidP="005F7383">
      <w:pPr>
        <w:pStyle w:val="Neotevilenodstavek"/>
        <w:widowControl w:val="0"/>
        <w:spacing w:before="0" w:after="0" w:line="260" w:lineRule="atLeast"/>
        <w:rPr>
          <w:iCs/>
          <w:sz w:val="20"/>
          <w:szCs w:val="20"/>
        </w:rPr>
      </w:pPr>
      <w:r>
        <w:rPr>
          <w:iCs/>
          <w:sz w:val="20"/>
          <w:szCs w:val="20"/>
        </w:rPr>
        <w:t>Glede na navedeno predlagatelj ocenjuje, da je ustrezno ohraniti zgoraj navedene oblike kaznivih dejanj kot tipičnih kaznivih dejanj s širšega področja diskriminacije, v zvezi z ostalimi pa v 49. členu KZ-1 izrecno predpisati obteževalno okoliščino, kadar je kaznivo dejanje storjeno iz nagiba, ki temelji na osebnih okoliščinah žrtve, ki jih določa že 14. člen Ustave.</w:t>
      </w:r>
    </w:p>
    <w:p w14:paraId="7C89CCB7" w14:textId="77777777" w:rsidR="005F7383" w:rsidRDefault="005F7383" w:rsidP="005F7383">
      <w:pPr>
        <w:pStyle w:val="Neotevilenodstavek"/>
        <w:widowControl w:val="0"/>
        <w:spacing w:before="0" w:after="0" w:line="260" w:lineRule="atLeast"/>
        <w:rPr>
          <w:iCs/>
          <w:sz w:val="20"/>
          <w:szCs w:val="20"/>
        </w:rPr>
      </w:pPr>
    </w:p>
    <w:p w14:paraId="4D7F7D85" w14:textId="77777777" w:rsidR="005F7383" w:rsidRDefault="005F7383" w:rsidP="005F7383">
      <w:pPr>
        <w:pStyle w:val="Neotevilenodstavek"/>
        <w:widowControl w:val="0"/>
        <w:spacing w:before="0" w:after="0" w:line="260" w:lineRule="atLeast"/>
        <w:rPr>
          <w:b/>
          <w:bCs/>
          <w:iCs/>
          <w:sz w:val="20"/>
          <w:szCs w:val="20"/>
        </w:rPr>
      </w:pPr>
      <w:r>
        <w:rPr>
          <w:b/>
          <w:bCs/>
          <w:iCs/>
          <w:sz w:val="20"/>
          <w:szCs w:val="20"/>
        </w:rPr>
        <w:t>1. 7. Redakcijski popravki:</w:t>
      </w:r>
    </w:p>
    <w:p w14:paraId="2EFF26AB" w14:textId="77777777" w:rsidR="005F7383" w:rsidRDefault="005F7383" w:rsidP="005F7383">
      <w:pPr>
        <w:pStyle w:val="Neotevilenodstavek"/>
        <w:widowControl w:val="0"/>
        <w:spacing w:before="0" w:after="0" w:line="260" w:lineRule="atLeast"/>
        <w:rPr>
          <w:b/>
          <w:bCs/>
          <w:iCs/>
          <w:sz w:val="20"/>
          <w:szCs w:val="20"/>
        </w:rPr>
      </w:pPr>
    </w:p>
    <w:p w14:paraId="0D7B2F50" w14:textId="77777777" w:rsidR="005F7383" w:rsidRDefault="005F7383" w:rsidP="005F7383">
      <w:pPr>
        <w:pStyle w:val="Neotevilenodstavek"/>
        <w:widowControl w:val="0"/>
        <w:spacing w:before="0" w:after="0" w:line="260" w:lineRule="atLeast"/>
        <w:rPr>
          <w:bCs/>
          <w:sz w:val="20"/>
          <w:szCs w:val="20"/>
        </w:rPr>
      </w:pPr>
      <w:r>
        <w:rPr>
          <w:bCs/>
          <w:sz w:val="20"/>
          <w:szCs w:val="20"/>
        </w:rPr>
        <w:t xml:space="preserve">a) Zaradi uskladitve s takrat podpisano </w:t>
      </w:r>
      <w:r w:rsidRPr="00E35D4F">
        <w:rPr>
          <w:bCs/>
          <w:sz w:val="20"/>
          <w:szCs w:val="20"/>
        </w:rPr>
        <w:t>Konvencij</w:t>
      </w:r>
      <w:r>
        <w:rPr>
          <w:bCs/>
          <w:sz w:val="20"/>
          <w:szCs w:val="20"/>
        </w:rPr>
        <w:t>o</w:t>
      </w:r>
      <w:r w:rsidRPr="00E35D4F">
        <w:rPr>
          <w:bCs/>
          <w:sz w:val="20"/>
          <w:szCs w:val="20"/>
        </w:rPr>
        <w:t xml:space="preserve"> Sveta Evrope proti trgovini s človeškimi organi</w:t>
      </w:r>
      <w:r>
        <w:rPr>
          <w:bCs/>
          <w:sz w:val="20"/>
          <w:szCs w:val="20"/>
        </w:rPr>
        <w:t xml:space="preserve"> </w:t>
      </w:r>
      <w:r>
        <w:rPr>
          <w:bCs/>
          <w:sz w:val="20"/>
          <w:szCs w:val="20"/>
        </w:rPr>
        <w:lastRenderedPageBreak/>
        <w:t>je bil z novelo KZ-1I med drugim spremenjen 181. člen KZ-1, ki določa kaznivo dejanje nedovoljene presaditve delov človeškega telesa in spremembe človeškega genoma. Zaradi spremenjene in dopolnjene vsebine kaznivega dejanja ter njegove strukture je v petem odstavku 181. člena KZ-1, ki določa strožjo kazen za primer, če ima dejanje za posledico smrt ene ali več oseb, pomotoma določeno sklicevanje tudi na četrti odstavek navedenega člena. Četrti odstavek 181. člena KZ-1 namreč prav tako določa strožjo kazen, vendar med drugim za primer, če ima dejanje za posledico posebno hudo telesno poškodbo ali temu ustrezno okvaro zdravja. Glede na navedeno je treba v petem odstavku črtati sklicevanje na četrti odstavek.</w:t>
      </w:r>
    </w:p>
    <w:p w14:paraId="49D2C496" w14:textId="77777777" w:rsidR="005F7383" w:rsidRDefault="005F7383" w:rsidP="005F7383">
      <w:pPr>
        <w:pStyle w:val="Neotevilenodstavek"/>
        <w:widowControl w:val="0"/>
        <w:spacing w:before="0" w:after="0" w:line="260" w:lineRule="atLeast"/>
        <w:rPr>
          <w:bCs/>
          <w:sz w:val="20"/>
          <w:szCs w:val="20"/>
        </w:rPr>
      </w:pPr>
    </w:p>
    <w:p w14:paraId="35CC94FF" w14:textId="77777777" w:rsidR="005F7383" w:rsidRPr="00C20CC0" w:rsidRDefault="005F7383" w:rsidP="005F7383">
      <w:pPr>
        <w:pStyle w:val="Neotevilenodstavek"/>
        <w:widowControl w:val="0"/>
        <w:spacing w:before="0" w:after="0" w:line="260" w:lineRule="atLeast"/>
        <w:rPr>
          <w:iCs/>
          <w:sz w:val="20"/>
          <w:szCs w:val="20"/>
        </w:rPr>
      </w:pPr>
      <w:r w:rsidRPr="0013257D">
        <w:rPr>
          <w:bCs/>
          <w:sz w:val="20"/>
          <w:szCs w:val="20"/>
        </w:rPr>
        <w:t>b)</w:t>
      </w:r>
      <w:r>
        <w:rPr>
          <w:bCs/>
          <w:sz w:val="20"/>
          <w:szCs w:val="20"/>
        </w:rPr>
        <w:t xml:space="preserve"> Z novelo KZ-1I sta bila z </w:t>
      </w:r>
      <w:r w:rsidRPr="00A15AE5">
        <w:rPr>
          <w:bCs/>
          <w:iCs/>
          <w:sz w:val="20"/>
          <w:szCs w:val="20"/>
        </w:rPr>
        <w:t>Direktiv</w:t>
      </w:r>
      <w:r>
        <w:rPr>
          <w:bCs/>
          <w:iCs/>
          <w:sz w:val="20"/>
          <w:szCs w:val="20"/>
        </w:rPr>
        <w:t>o</w:t>
      </w:r>
      <w:r w:rsidRPr="00A15AE5">
        <w:rPr>
          <w:bCs/>
          <w:iCs/>
          <w:sz w:val="20"/>
          <w:szCs w:val="20"/>
        </w:rPr>
        <w:t xml:space="preserve"> 2019/713/EU Evropskega parlamenta in Sveta z dne 17. aprila 2019 o boju proti goljufijam in ponarejanju v zvezi z negotovinskimi plačilnimi sredstvi ter o nadomestitvi okvirnega sklepa sveta</w:t>
      </w:r>
      <w:r w:rsidRPr="00A15AE5">
        <w:rPr>
          <w:bCs/>
          <w:sz w:val="20"/>
          <w:szCs w:val="20"/>
        </w:rPr>
        <w:t xml:space="preserve"> </w:t>
      </w:r>
      <w:r w:rsidRPr="00A15AE5">
        <w:rPr>
          <w:bCs/>
          <w:iCs/>
          <w:sz w:val="20"/>
          <w:szCs w:val="20"/>
        </w:rPr>
        <w:t>2001/413/PNZ</w:t>
      </w:r>
      <w:r>
        <w:rPr>
          <w:bCs/>
          <w:iCs/>
          <w:sz w:val="20"/>
          <w:szCs w:val="20"/>
        </w:rPr>
        <w:t xml:space="preserve"> usklajena 246. in 247. člen KZ-1, ki določata kaznivi dejanji zlorabe negotovinskega plačilnega sredstva ter uporabe ponarejenega negotovinskega plačilnega sredstva. Ob dopolnjevanju opisa kaznivega dejanja po 247. členu KZ-1 je pomotoma prišlo do podvajanja dela besedila prvega in tretjega odstavka. En od znakov kaznivega dejanja po prvem odstavku je namreč tudi »pridobitev podatkov o negotovinskem plačilnem sredstvu na celotnem medmrežju«, medtem ko tretji odstavek med drugim inkriminira tudi tistega, ki »drugače pridobi ponarejeno negotovinsko plačilno sredstvo zase ali za drugega«. Glede na to, da izpostavljeni besedili kot kaznivo določata smiselno enako delovanje, ob tem pa določata precej različni kazni zapora, je treba besedili obeh odstavkov ustrezno uskladiti.     </w:t>
      </w:r>
      <w:r w:rsidRPr="0013257D">
        <w:rPr>
          <w:bCs/>
          <w:sz w:val="20"/>
          <w:szCs w:val="20"/>
        </w:rPr>
        <w:t xml:space="preserve"> </w:t>
      </w:r>
      <w:r>
        <w:rPr>
          <w:bCs/>
          <w:sz w:val="20"/>
          <w:szCs w:val="20"/>
        </w:rPr>
        <w:t xml:space="preserve">     </w:t>
      </w:r>
      <w:r>
        <w:rPr>
          <w:iCs/>
          <w:sz w:val="20"/>
          <w:szCs w:val="20"/>
        </w:rPr>
        <w:t xml:space="preserve"> </w:t>
      </w:r>
    </w:p>
    <w:p w14:paraId="047CC0B3" w14:textId="77777777" w:rsidR="005F7383" w:rsidRPr="00DF31BE" w:rsidRDefault="005F7383" w:rsidP="005F7383">
      <w:pPr>
        <w:widowControl w:val="0"/>
        <w:autoSpaceDE w:val="0"/>
        <w:autoSpaceDN w:val="0"/>
        <w:adjustRightInd w:val="0"/>
        <w:spacing w:line="260" w:lineRule="atLeast"/>
        <w:jc w:val="both"/>
        <w:rPr>
          <w:rFonts w:cs="Arial"/>
          <w:szCs w:val="20"/>
        </w:rPr>
      </w:pPr>
      <w:r w:rsidRPr="00DF31BE">
        <w:rPr>
          <w:rFonts w:cs="Arial"/>
          <w:szCs w:val="20"/>
          <w:lang w:eastAsia="sl-SI"/>
        </w:rPr>
        <w:t xml:space="preserve">  </w:t>
      </w:r>
      <w:r w:rsidRPr="00DF31BE">
        <w:rPr>
          <w:rFonts w:cs="Arial"/>
          <w:szCs w:val="20"/>
        </w:rPr>
        <w:t xml:space="preserve">   </w:t>
      </w:r>
      <w:r w:rsidRPr="00DF31BE">
        <w:rPr>
          <w:rFonts w:cs="Arial"/>
          <w:bCs/>
          <w:szCs w:val="20"/>
        </w:rPr>
        <w:t xml:space="preserve">       </w:t>
      </w:r>
    </w:p>
    <w:p w14:paraId="40F94022" w14:textId="77777777" w:rsidR="005F7383" w:rsidRPr="00DF31BE" w:rsidRDefault="005F7383" w:rsidP="005F7383">
      <w:pPr>
        <w:pStyle w:val="alineazaodstavkom0"/>
        <w:spacing w:before="0" w:beforeAutospacing="0" w:after="0" w:afterAutospacing="0" w:line="260" w:lineRule="atLeast"/>
        <w:jc w:val="both"/>
        <w:rPr>
          <w:rFonts w:ascii="Arial" w:hAnsi="Arial" w:cs="Arial"/>
          <w:bCs/>
          <w:sz w:val="20"/>
          <w:szCs w:val="20"/>
        </w:rPr>
      </w:pPr>
      <w:r w:rsidRPr="00DF31BE">
        <w:rPr>
          <w:rFonts w:ascii="Arial" w:hAnsi="Arial" w:cs="Arial"/>
          <w:bCs/>
          <w:sz w:val="20"/>
          <w:szCs w:val="20"/>
        </w:rPr>
        <w:t xml:space="preserve">  </w:t>
      </w:r>
    </w:p>
    <w:p w14:paraId="351E3F87" w14:textId="77777777" w:rsidR="005F7383" w:rsidRPr="000541A4" w:rsidRDefault="005F7383" w:rsidP="005F7383">
      <w:pPr>
        <w:spacing w:line="260" w:lineRule="atLeast"/>
        <w:jc w:val="both"/>
        <w:rPr>
          <w:rFonts w:cs="Arial"/>
          <w:b/>
          <w:bCs/>
          <w:szCs w:val="20"/>
        </w:rPr>
      </w:pPr>
      <w:r w:rsidRPr="000541A4">
        <w:rPr>
          <w:rFonts w:cs="Arial"/>
          <w:b/>
          <w:bCs/>
          <w:szCs w:val="20"/>
        </w:rPr>
        <w:t>2. CILJI, NAČELA IN POGLAVITNE REŠITVE PREDLOGA ZAKONA</w:t>
      </w:r>
    </w:p>
    <w:p w14:paraId="6477FC73" w14:textId="77777777" w:rsidR="005F7383" w:rsidRPr="000541A4" w:rsidRDefault="005F7383" w:rsidP="005F7383">
      <w:pPr>
        <w:spacing w:line="260" w:lineRule="atLeast"/>
        <w:jc w:val="both"/>
        <w:rPr>
          <w:rFonts w:cs="Arial"/>
          <w:b/>
          <w:bCs/>
          <w:szCs w:val="20"/>
        </w:rPr>
      </w:pPr>
    </w:p>
    <w:p w14:paraId="6A1CC2E2" w14:textId="77777777" w:rsidR="005F7383" w:rsidRPr="00DF31BE" w:rsidRDefault="005F7383" w:rsidP="005F7383">
      <w:pPr>
        <w:spacing w:line="260" w:lineRule="atLeast"/>
        <w:jc w:val="both"/>
        <w:rPr>
          <w:rFonts w:cs="Arial"/>
          <w:b/>
          <w:bCs/>
          <w:szCs w:val="20"/>
        </w:rPr>
      </w:pPr>
      <w:r w:rsidRPr="00DF31BE">
        <w:rPr>
          <w:rFonts w:cs="Arial"/>
          <w:b/>
          <w:bCs/>
          <w:szCs w:val="20"/>
        </w:rPr>
        <w:t>2.1 Cilji</w:t>
      </w:r>
    </w:p>
    <w:p w14:paraId="6C6D42A6" w14:textId="77777777" w:rsidR="005F7383" w:rsidRPr="00DF31BE" w:rsidRDefault="005F7383" w:rsidP="005F7383">
      <w:pPr>
        <w:spacing w:line="260" w:lineRule="atLeast"/>
        <w:jc w:val="both"/>
        <w:rPr>
          <w:rFonts w:cs="Arial"/>
          <w:b/>
          <w:bCs/>
          <w:szCs w:val="20"/>
        </w:rPr>
      </w:pPr>
    </w:p>
    <w:p w14:paraId="36A2BF62" w14:textId="77777777" w:rsidR="005F7383" w:rsidRPr="00DF31BE" w:rsidRDefault="005F7383" w:rsidP="005F7383">
      <w:pPr>
        <w:spacing w:line="260" w:lineRule="atLeast"/>
        <w:jc w:val="both"/>
        <w:rPr>
          <w:rFonts w:cs="Arial"/>
          <w:bCs/>
          <w:szCs w:val="20"/>
        </w:rPr>
      </w:pPr>
      <w:r w:rsidRPr="00DF31BE">
        <w:rPr>
          <w:rFonts w:cs="Arial"/>
          <w:bCs/>
          <w:szCs w:val="20"/>
        </w:rPr>
        <w:t>Cilj Predloga zakona je uskladitev KZ-1 z v prejšnji točki navedenimi dokumenti pravnega reda Evropske unije</w:t>
      </w:r>
      <w:r>
        <w:rPr>
          <w:rFonts w:cs="Arial"/>
          <w:bCs/>
          <w:szCs w:val="20"/>
        </w:rPr>
        <w:t>, upoštevanje še zadnjega priporočila odbora MONEYVAL ter redakcijske izboljšave določenih besedil členov</w:t>
      </w:r>
      <w:r w:rsidRPr="00DF31BE">
        <w:rPr>
          <w:rFonts w:cs="Arial"/>
          <w:bCs/>
          <w:szCs w:val="20"/>
        </w:rPr>
        <w:t>.</w:t>
      </w:r>
    </w:p>
    <w:p w14:paraId="1C94EDCB" w14:textId="77777777" w:rsidR="005F7383" w:rsidRPr="00DF31BE" w:rsidRDefault="005F7383" w:rsidP="005F7383">
      <w:pPr>
        <w:spacing w:line="260" w:lineRule="atLeast"/>
        <w:jc w:val="both"/>
        <w:rPr>
          <w:rFonts w:cs="Arial"/>
          <w:b/>
          <w:bCs/>
          <w:szCs w:val="20"/>
        </w:rPr>
      </w:pPr>
    </w:p>
    <w:p w14:paraId="18733A66" w14:textId="77777777" w:rsidR="005F7383" w:rsidRPr="00CC47D5" w:rsidRDefault="005F7383" w:rsidP="005F7383">
      <w:pPr>
        <w:spacing w:line="260" w:lineRule="atLeast"/>
        <w:jc w:val="both"/>
        <w:rPr>
          <w:rFonts w:cs="Arial"/>
          <w:b/>
          <w:bCs/>
          <w:szCs w:val="20"/>
        </w:rPr>
      </w:pPr>
      <w:r w:rsidRPr="00CC47D5">
        <w:rPr>
          <w:rFonts w:cs="Arial"/>
          <w:b/>
          <w:bCs/>
          <w:szCs w:val="20"/>
        </w:rPr>
        <w:t>2.2 Načela</w:t>
      </w:r>
    </w:p>
    <w:p w14:paraId="179410A2" w14:textId="77777777" w:rsidR="005F7383" w:rsidRDefault="005F7383" w:rsidP="005F7383">
      <w:pPr>
        <w:spacing w:line="260" w:lineRule="atLeast"/>
        <w:jc w:val="both"/>
        <w:rPr>
          <w:rFonts w:cs="Arial"/>
          <w:szCs w:val="20"/>
        </w:rPr>
      </w:pPr>
    </w:p>
    <w:p w14:paraId="264EC575" w14:textId="246C307F" w:rsidR="005F7383" w:rsidRDefault="005F7383" w:rsidP="005F7383">
      <w:pPr>
        <w:spacing w:line="260" w:lineRule="atLeast"/>
        <w:jc w:val="both"/>
        <w:rPr>
          <w:rFonts w:cs="Arial"/>
          <w:szCs w:val="20"/>
        </w:rPr>
      </w:pPr>
      <w:r w:rsidRPr="00CC47D5">
        <w:rPr>
          <w:rFonts w:cs="Arial"/>
          <w:szCs w:val="20"/>
        </w:rPr>
        <w:t xml:space="preserve">S predlaganimi spremembami in dopolnitvami KZ-1, ki v pretežni meri pomenijo implementacijo določb direktiv Evropske unije, se </w:t>
      </w:r>
      <w:r>
        <w:rPr>
          <w:rFonts w:cs="Arial"/>
          <w:szCs w:val="20"/>
        </w:rPr>
        <w:t xml:space="preserve">v </w:t>
      </w:r>
      <w:r w:rsidRPr="00CC47D5">
        <w:rPr>
          <w:rFonts w:cs="Arial"/>
          <w:szCs w:val="20"/>
        </w:rPr>
        <w:t xml:space="preserve">skladu z načelom </w:t>
      </w:r>
      <w:r w:rsidRPr="00CC47D5">
        <w:rPr>
          <w:rFonts w:cs="Arial"/>
          <w:i/>
          <w:szCs w:val="20"/>
        </w:rPr>
        <w:t>»</w:t>
      </w:r>
      <w:proofErr w:type="spellStart"/>
      <w:r w:rsidRPr="00CC47D5">
        <w:rPr>
          <w:rFonts w:cs="Arial"/>
          <w:i/>
          <w:szCs w:val="20"/>
        </w:rPr>
        <w:t>lex</w:t>
      </w:r>
      <w:proofErr w:type="spellEnd"/>
      <w:r w:rsidRPr="00CC47D5">
        <w:rPr>
          <w:rFonts w:cs="Arial"/>
          <w:i/>
          <w:szCs w:val="20"/>
        </w:rPr>
        <w:t xml:space="preserve"> </w:t>
      </w:r>
      <w:proofErr w:type="spellStart"/>
      <w:r w:rsidRPr="00CC47D5">
        <w:rPr>
          <w:rFonts w:cs="Arial"/>
          <w:i/>
          <w:szCs w:val="20"/>
        </w:rPr>
        <w:t>certa</w:t>
      </w:r>
      <w:proofErr w:type="spellEnd"/>
      <w:r w:rsidRPr="00CC47D5">
        <w:rPr>
          <w:rFonts w:cs="Arial"/>
          <w:i/>
          <w:szCs w:val="20"/>
        </w:rPr>
        <w:t xml:space="preserve">« </w:t>
      </w:r>
      <w:r w:rsidRPr="00CC47D5">
        <w:rPr>
          <w:rFonts w:cs="Arial"/>
          <w:szCs w:val="20"/>
        </w:rPr>
        <w:t>oziroma načelom zakonitosti v kazenskem pravu iz 28. člena Ustave</w:t>
      </w:r>
      <w:r>
        <w:rPr>
          <w:rFonts w:cs="Arial"/>
          <w:szCs w:val="20"/>
        </w:rPr>
        <w:t xml:space="preserve"> uresničuje tretji odstavek 3.a člena Ustave. N</w:t>
      </w:r>
      <w:r w:rsidRPr="00AC7D5F">
        <w:rPr>
          <w:rFonts w:cs="Arial"/>
          <w:szCs w:val="20"/>
        </w:rPr>
        <w:t xml:space="preserve">eposredna uporaba </w:t>
      </w:r>
      <w:r>
        <w:rPr>
          <w:rFonts w:cs="Arial"/>
          <w:szCs w:val="20"/>
        </w:rPr>
        <w:t>direktiv</w:t>
      </w:r>
      <w:r w:rsidRPr="00AC7D5F">
        <w:rPr>
          <w:rFonts w:cs="Arial"/>
          <w:szCs w:val="20"/>
        </w:rPr>
        <w:t xml:space="preserve"> v delu, kjer določajo obveznost držav, da določena ravnanja določijo kot kazniva dejanja,</w:t>
      </w:r>
      <w:r>
        <w:rPr>
          <w:rFonts w:cs="Arial"/>
          <w:szCs w:val="20"/>
        </w:rPr>
        <w:t xml:space="preserve"> namreč</w:t>
      </w:r>
      <w:r w:rsidRPr="00AC7D5F">
        <w:rPr>
          <w:rFonts w:cs="Arial"/>
          <w:szCs w:val="20"/>
        </w:rPr>
        <w:t xml:space="preserve"> ni mogoča, </w:t>
      </w:r>
      <w:r>
        <w:rPr>
          <w:rFonts w:cs="Arial"/>
          <w:szCs w:val="20"/>
        </w:rPr>
        <w:t>ker</w:t>
      </w:r>
      <w:r w:rsidRPr="00AC7D5F">
        <w:rPr>
          <w:rFonts w:cs="Arial"/>
          <w:szCs w:val="20"/>
        </w:rPr>
        <w:t xml:space="preserve"> opredeljujejo le splošen opis dejanja brez določene sankcije.</w:t>
      </w:r>
    </w:p>
    <w:p w14:paraId="658D3580" w14:textId="77777777" w:rsidR="00743829" w:rsidRPr="00723F67" w:rsidRDefault="00743829" w:rsidP="005F7383">
      <w:pPr>
        <w:spacing w:line="260" w:lineRule="atLeast"/>
        <w:jc w:val="both"/>
        <w:rPr>
          <w:rFonts w:cs="Arial"/>
          <w:szCs w:val="20"/>
        </w:rPr>
      </w:pPr>
    </w:p>
    <w:p w14:paraId="36F9F298" w14:textId="77777777" w:rsidR="005F7383" w:rsidRPr="00CC47D5" w:rsidRDefault="005F7383" w:rsidP="005F7383">
      <w:pPr>
        <w:spacing w:line="260" w:lineRule="atLeast"/>
        <w:jc w:val="both"/>
        <w:rPr>
          <w:rFonts w:cs="Arial"/>
          <w:b/>
          <w:bCs/>
          <w:szCs w:val="20"/>
        </w:rPr>
      </w:pPr>
      <w:r w:rsidRPr="00FA1BC2">
        <w:rPr>
          <w:rFonts w:cs="Arial"/>
          <w:b/>
          <w:bCs/>
          <w:szCs w:val="20"/>
        </w:rPr>
        <w:t>2.3 Poglavitne rešitve</w:t>
      </w:r>
    </w:p>
    <w:p w14:paraId="2DDC89EF" w14:textId="77777777" w:rsidR="005F7383" w:rsidRPr="000541A4" w:rsidRDefault="005F7383" w:rsidP="005F7383">
      <w:pPr>
        <w:spacing w:line="260" w:lineRule="atLeast"/>
        <w:jc w:val="both"/>
        <w:rPr>
          <w:rFonts w:cs="Arial"/>
          <w:b/>
          <w:bCs/>
          <w:szCs w:val="20"/>
        </w:rPr>
      </w:pPr>
    </w:p>
    <w:p w14:paraId="00A47211" w14:textId="77777777" w:rsidR="005F7383" w:rsidRPr="000541A4" w:rsidRDefault="005F7383" w:rsidP="005F7383">
      <w:pPr>
        <w:pStyle w:val="Odstavekseznama"/>
        <w:numPr>
          <w:ilvl w:val="0"/>
          <w:numId w:val="13"/>
        </w:numPr>
        <w:jc w:val="both"/>
        <w:rPr>
          <w:rFonts w:cs="Arial"/>
          <w:b/>
          <w:bCs/>
          <w:szCs w:val="20"/>
        </w:rPr>
      </w:pPr>
      <w:r w:rsidRPr="000541A4">
        <w:rPr>
          <w:rFonts w:cs="Arial"/>
          <w:b/>
          <w:bCs/>
          <w:szCs w:val="20"/>
        </w:rPr>
        <w:t>Predstavitev predlaganih rešitev</w:t>
      </w:r>
    </w:p>
    <w:p w14:paraId="3FB89A4B" w14:textId="77777777" w:rsidR="005F7383" w:rsidRPr="000541A4" w:rsidRDefault="005F7383" w:rsidP="005F7383">
      <w:pPr>
        <w:pStyle w:val="Alineazatoko"/>
        <w:tabs>
          <w:tab w:val="clear" w:pos="720"/>
        </w:tabs>
        <w:spacing w:line="260" w:lineRule="atLeast"/>
        <w:rPr>
          <w:b/>
          <w:i/>
          <w:sz w:val="20"/>
          <w:szCs w:val="20"/>
        </w:rPr>
      </w:pPr>
    </w:p>
    <w:p w14:paraId="2803F7DB" w14:textId="77777777" w:rsidR="005F7383" w:rsidRDefault="005F7383" w:rsidP="005F7383">
      <w:pPr>
        <w:pStyle w:val="Alineazatoko"/>
        <w:tabs>
          <w:tab w:val="clear" w:pos="720"/>
        </w:tabs>
        <w:spacing w:line="260" w:lineRule="atLeast"/>
        <w:rPr>
          <w:b/>
          <w:i/>
          <w:sz w:val="20"/>
          <w:szCs w:val="20"/>
        </w:rPr>
      </w:pPr>
      <w:r w:rsidRPr="000541A4">
        <w:rPr>
          <w:b/>
          <w:i/>
          <w:sz w:val="20"/>
          <w:szCs w:val="20"/>
        </w:rPr>
        <w:t>- konkreten opis predlaganih rešitev:</w:t>
      </w:r>
    </w:p>
    <w:p w14:paraId="3B484BE0" w14:textId="77777777" w:rsidR="005F7383" w:rsidRDefault="005F7383" w:rsidP="005F7383">
      <w:pPr>
        <w:pStyle w:val="Alineazatoko"/>
        <w:tabs>
          <w:tab w:val="clear" w:pos="720"/>
        </w:tabs>
        <w:spacing w:line="260" w:lineRule="atLeast"/>
        <w:rPr>
          <w:b/>
          <w:i/>
          <w:sz w:val="20"/>
          <w:szCs w:val="20"/>
        </w:rPr>
      </w:pPr>
    </w:p>
    <w:p w14:paraId="5F939682" w14:textId="77777777" w:rsidR="005F7383" w:rsidRPr="005D5518" w:rsidRDefault="005F7383" w:rsidP="005F7383">
      <w:pPr>
        <w:pStyle w:val="alineazaodstavkom0"/>
        <w:spacing w:before="0" w:beforeAutospacing="0" w:after="0" w:afterAutospacing="0" w:line="260" w:lineRule="atLeast"/>
        <w:jc w:val="both"/>
        <w:rPr>
          <w:rFonts w:ascii="Arial" w:hAnsi="Arial" w:cs="Arial"/>
          <w:b/>
          <w:sz w:val="20"/>
          <w:szCs w:val="20"/>
        </w:rPr>
      </w:pPr>
      <w:r w:rsidRPr="005D5518">
        <w:rPr>
          <w:rFonts w:ascii="Arial" w:hAnsi="Arial" w:cs="Arial"/>
          <w:b/>
          <w:iCs/>
          <w:sz w:val="20"/>
          <w:szCs w:val="20"/>
        </w:rPr>
        <w:t xml:space="preserve">2. 3. 1. </w:t>
      </w:r>
      <w:r w:rsidRPr="005D5518">
        <w:rPr>
          <w:rFonts w:ascii="Arial" w:hAnsi="Arial" w:cs="Arial"/>
          <w:b/>
          <w:sz w:val="20"/>
          <w:szCs w:val="20"/>
        </w:rPr>
        <w:t>Direktiva 2011/36/EU Evropskega parlamenta in Sveta z dne 5. 4. 2011 o preprečevanju trgovine z ljudmi in boju proti njej ter zaščiti njenih žrtev in o nadomestitvi Okvirnega sklepa Sveta 20</w:t>
      </w:r>
      <w:r>
        <w:rPr>
          <w:rFonts w:ascii="Arial" w:hAnsi="Arial" w:cs="Arial"/>
          <w:b/>
          <w:sz w:val="20"/>
          <w:szCs w:val="20"/>
        </w:rPr>
        <w:t>0</w:t>
      </w:r>
      <w:r w:rsidRPr="005D5518">
        <w:rPr>
          <w:rFonts w:ascii="Arial" w:hAnsi="Arial" w:cs="Arial"/>
          <w:b/>
          <w:sz w:val="20"/>
          <w:szCs w:val="20"/>
        </w:rPr>
        <w:t>2/629/PNZ (v nadaljevanju</w:t>
      </w:r>
      <w:r>
        <w:rPr>
          <w:rFonts w:ascii="Arial" w:hAnsi="Arial" w:cs="Arial"/>
          <w:b/>
          <w:sz w:val="20"/>
          <w:szCs w:val="20"/>
        </w:rPr>
        <w:t>:</w:t>
      </w:r>
      <w:r w:rsidRPr="005D5518">
        <w:rPr>
          <w:rFonts w:ascii="Arial" w:hAnsi="Arial" w:cs="Arial"/>
          <w:b/>
          <w:sz w:val="20"/>
          <w:szCs w:val="20"/>
        </w:rPr>
        <w:t xml:space="preserve"> Direktiva 2011/36/EU):</w:t>
      </w:r>
    </w:p>
    <w:p w14:paraId="3C01D3AA" w14:textId="77777777" w:rsidR="005F7383" w:rsidRDefault="005F7383" w:rsidP="005F7383">
      <w:pPr>
        <w:pStyle w:val="Alineazatoko"/>
        <w:tabs>
          <w:tab w:val="clear" w:pos="720"/>
        </w:tabs>
        <w:spacing w:line="260" w:lineRule="atLeast"/>
        <w:rPr>
          <w:b/>
          <w:iCs/>
          <w:sz w:val="20"/>
          <w:szCs w:val="20"/>
        </w:rPr>
      </w:pPr>
    </w:p>
    <w:p w14:paraId="2D2203D1" w14:textId="77777777" w:rsidR="005F7383" w:rsidRDefault="005F7383" w:rsidP="005F7383">
      <w:pPr>
        <w:pStyle w:val="Alineazatoko"/>
        <w:tabs>
          <w:tab w:val="clear" w:pos="720"/>
        </w:tabs>
        <w:spacing w:line="260" w:lineRule="atLeast"/>
        <w:ind w:left="0" w:firstLine="0"/>
        <w:rPr>
          <w:bCs/>
          <w:sz w:val="20"/>
          <w:szCs w:val="20"/>
        </w:rPr>
      </w:pPr>
      <w:r w:rsidRPr="006A2741">
        <w:rPr>
          <w:bCs/>
          <w:iCs/>
          <w:sz w:val="20"/>
          <w:szCs w:val="20"/>
        </w:rPr>
        <w:t xml:space="preserve">Glede na ugotovitve preliminarne ocene prenosa </w:t>
      </w:r>
      <w:r w:rsidRPr="006A2741">
        <w:rPr>
          <w:bCs/>
          <w:sz w:val="20"/>
          <w:szCs w:val="20"/>
        </w:rPr>
        <w:t>Direktive 2011/36/EU v slovenski pravni red je predlagana dopolnitev prvega odstavka 113. člena KZ-1 tako, da določa tudi izkoriščanje beračenja kot eno od oblik izkoriščanja v zvezi s trgovino z ljudmi.</w:t>
      </w:r>
      <w:r>
        <w:rPr>
          <w:bCs/>
          <w:sz w:val="20"/>
          <w:szCs w:val="20"/>
        </w:rPr>
        <w:t xml:space="preserve"> </w:t>
      </w:r>
    </w:p>
    <w:p w14:paraId="0CF9215A" w14:textId="77777777" w:rsidR="005F7383" w:rsidRDefault="005F7383" w:rsidP="005F7383">
      <w:pPr>
        <w:pStyle w:val="Alineazatoko"/>
        <w:tabs>
          <w:tab w:val="clear" w:pos="720"/>
        </w:tabs>
        <w:spacing w:line="260" w:lineRule="atLeast"/>
        <w:ind w:left="0" w:firstLine="0"/>
        <w:rPr>
          <w:bCs/>
          <w:sz w:val="20"/>
          <w:szCs w:val="20"/>
        </w:rPr>
      </w:pPr>
    </w:p>
    <w:p w14:paraId="4C81248E" w14:textId="77777777" w:rsidR="005F7383" w:rsidRPr="0007515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lastRenderedPageBreak/>
        <w:t>Glede na ugotovitve predlagatelja pa</w:t>
      </w:r>
      <w:r w:rsidRPr="00075153">
        <w:rPr>
          <w:rFonts w:ascii="Arial" w:hAnsi="Arial" w:cs="Arial"/>
          <w:bCs/>
          <w:sz w:val="20"/>
          <w:szCs w:val="20"/>
        </w:rPr>
        <w:t xml:space="preserve"> so iz inkriminacije izpadle tudi »suženjstvu podobne prakse«, ki glede na spremljevalne dokumente Direktive 2011/36/EU vključujejo tudi prisilne poroke in tako imenovana dolžniška suženjstva. </w:t>
      </w:r>
      <w:r>
        <w:rPr>
          <w:rFonts w:ascii="Arial" w:hAnsi="Arial" w:cs="Arial"/>
          <w:bCs/>
          <w:sz w:val="20"/>
          <w:szCs w:val="20"/>
        </w:rPr>
        <w:t>Zato je predlagana dopolnitev prvega odstavka 113. člena KZ-1 tudi s</w:t>
      </w:r>
      <w:r w:rsidRPr="00075153">
        <w:rPr>
          <w:rFonts w:ascii="Arial" w:hAnsi="Arial" w:cs="Arial"/>
          <w:bCs/>
          <w:sz w:val="20"/>
          <w:szCs w:val="20"/>
        </w:rPr>
        <w:t xml:space="preserve"> »suženjstvu podobn</w:t>
      </w:r>
      <w:r>
        <w:rPr>
          <w:rFonts w:ascii="Arial" w:hAnsi="Arial" w:cs="Arial"/>
          <w:bCs/>
          <w:sz w:val="20"/>
          <w:szCs w:val="20"/>
        </w:rPr>
        <w:t>im</w:t>
      </w:r>
      <w:r w:rsidRPr="00075153">
        <w:rPr>
          <w:rFonts w:ascii="Arial" w:hAnsi="Arial" w:cs="Arial"/>
          <w:bCs/>
          <w:sz w:val="20"/>
          <w:szCs w:val="20"/>
        </w:rPr>
        <w:t xml:space="preserve"> razmerje</w:t>
      </w:r>
      <w:r>
        <w:rPr>
          <w:rFonts w:ascii="Arial" w:hAnsi="Arial" w:cs="Arial"/>
          <w:bCs/>
          <w:sz w:val="20"/>
          <w:szCs w:val="20"/>
        </w:rPr>
        <w:t>m</w:t>
      </w:r>
      <w:r w:rsidRPr="00075153">
        <w:rPr>
          <w:rFonts w:ascii="Arial" w:hAnsi="Arial" w:cs="Arial"/>
          <w:bCs/>
          <w:sz w:val="20"/>
          <w:szCs w:val="20"/>
        </w:rPr>
        <w:t>«</w:t>
      </w:r>
      <w:r>
        <w:rPr>
          <w:rFonts w:ascii="Arial" w:hAnsi="Arial" w:cs="Arial"/>
          <w:bCs/>
          <w:sz w:val="20"/>
          <w:szCs w:val="20"/>
        </w:rPr>
        <w:t>, kar</w:t>
      </w:r>
      <w:r w:rsidRPr="00075153">
        <w:rPr>
          <w:rFonts w:ascii="Arial" w:hAnsi="Arial" w:cs="Arial"/>
          <w:bCs/>
          <w:sz w:val="20"/>
          <w:szCs w:val="20"/>
        </w:rPr>
        <w:t xml:space="preserve"> KZ-1 že uporablja v 112. členu. </w:t>
      </w:r>
      <w:r>
        <w:rPr>
          <w:rFonts w:ascii="Arial" w:hAnsi="Arial" w:cs="Arial"/>
          <w:bCs/>
          <w:sz w:val="20"/>
          <w:szCs w:val="20"/>
        </w:rPr>
        <w:t xml:space="preserve">Iz </w:t>
      </w:r>
      <w:r w:rsidRPr="00075153">
        <w:rPr>
          <w:rFonts w:ascii="Arial" w:hAnsi="Arial" w:cs="Arial"/>
          <w:sz w:val="20"/>
          <w:szCs w:val="20"/>
        </w:rPr>
        <w:t>Velikega znanstvenega komentarja Posebnega dela Kazenskega zakonika</w:t>
      </w:r>
      <w:r w:rsidRPr="00075153">
        <w:rPr>
          <w:rStyle w:val="Sprotnaopomba-sklic"/>
          <w:rFonts w:ascii="Arial" w:hAnsi="Arial" w:cs="Arial"/>
          <w:sz w:val="20"/>
          <w:szCs w:val="20"/>
        </w:rPr>
        <w:footnoteReference w:id="38"/>
      </w:r>
      <w:r w:rsidRPr="00075153">
        <w:rPr>
          <w:rFonts w:ascii="Arial" w:hAnsi="Arial" w:cs="Arial"/>
          <w:sz w:val="20"/>
          <w:szCs w:val="20"/>
        </w:rPr>
        <w:t xml:space="preserve"> (v nadaljevanju Veliki znanstveni komentar)</w:t>
      </w:r>
      <w:r>
        <w:rPr>
          <w:rFonts w:ascii="Arial" w:hAnsi="Arial" w:cs="Arial"/>
          <w:sz w:val="20"/>
          <w:szCs w:val="20"/>
        </w:rPr>
        <w:t xml:space="preserve"> izhaja, da taka opredelitev med drugim vsebuje dolžniško suženjstvo, tlačanstvo, prodajo ženske za poroko, izročitev ženske drugi osebi za določeno protivrednost, situacijo, ko ženska po smrti moža pripada drugi osebi ter predajo otroka drugi osebi zardi izkoriščanja otroka ali njegovega dela, kar ustreza tudi opredelitvi po Direktivi 2011/36/EU. </w:t>
      </w:r>
    </w:p>
    <w:p w14:paraId="11643188" w14:textId="77777777" w:rsidR="005F7383" w:rsidRDefault="005F7383" w:rsidP="005F7383">
      <w:pPr>
        <w:pStyle w:val="Alineazatoko"/>
        <w:tabs>
          <w:tab w:val="clear" w:pos="720"/>
        </w:tabs>
        <w:spacing w:line="260" w:lineRule="atLeast"/>
        <w:ind w:left="0" w:firstLine="0"/>
        <w:rPr>
          <w:bCs/>
          <w:sz w:val="20"/>
          <w:szCs w:val="20"/>
        </w:rPr>
      </w:pPr>
    </w:p>
    <w:p w14:paraId="4BCCEEFE" w14:textId="77777777" w:rsidR="005F7383" w:rsidRDefault="005F7383" w:rsidP="005F7383">
      <w:pPr>
        <w:pStyle w:val="Alineazatoko"/>
        <w:tabs>
          <w:tab w:val="clear" w:pos="720"/>
        </w:tabs>
        <w:spacing w:line="260" w:lineRule="atLeast"/>
        <w:ind w:left="0" w:firstLine="0"/>
        <w:rPr>
          <w:bCs/>
          <w:sz w:val="20"/>
          <w:szCs w:val="20"/>
        </w:rPr>
      </w:pPr>
      <w:r>
        <w:rPr>
          <w:bCs/>
          <w:sz w:val="20"/>
          <w:szCs w:val="20"/>
        </w:rPr>
        <w:t>Predlagan je tudi nov šesti odstavek 113. člena KZ-1, v katerem je določeno, da se s kaznijo iz veljavnega petega odstavka (zapor od treh do petnajstih let in denarna kazen) kaznuje uradna oseba ali javni uslužbenec, ki kaznivo dejanje trgovine z ljudmi stori pri opravljanju svojih dolžnosti.</w:t>
      </w:r>
    </w:p>
    <w:p w14:paraId="0FF97625" w14:textId="77777777" w:rsidR="005F7383" w:rsidRDefault="005F7383" w:rsidP="005F7383">
      <w:pPr>
        <w:pStyle w:val="Alineazatoko"/>
        <w:tabs>
          <w:tab w:val="clear" w:pos="720"/>
        </w:tabs>
        <w:spacing w:line="260" w:lineRule="atLeast"/>
        <w:ind w:left="0" w:firstLine="0"/>
        <w:rPr>
          <w:bCs/>
          <w:sz w:val="20"/>
          <w:szCs w:val="20"/>
        </w:rPr>
      </w:pPr>
    </w:p>
    <w:p w14:paraId="7036242F"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sidRPr="00244240">
        <w:rPr>
          <w:rFonts w:ascii="Arial" w:hAnsi="Arial" w:cs="Arial"/>
          <w:bCs/>
          <w:sz w:val="20"/>
          <w:szCs w:val="20"/>
        </w:rPr>
        <w:t>V skladu z določbo Direktive 2011/36/EU</w:t>
      </w:r>
      <w:r>
        <w:rPr>
          <w:rFonts w:ascii="Arial" w:hAnsi="Arial" w:cs="Arial"/>
          <w:bCs/>
          <w:sz w:val="20"/>
          <w:szCs w:val="20"/>
        </w:rPr>
        <w:t>, po kateri</w:t>
      </w:r>
      <w:r w:rsidRPr="00244240">
        <w:rPr>
          <w:rFonts w:ascii="Arial" w:hAnsi="Arial" w:cs="Arial"/>
          <w:bCs/>
          <w:sz w:val="20"/>
          <w:szCs w:val="20"/>
        </w:rPr>
        <w:t xml:space="preserve"> morajo države članice zagotoviti, da se storilec kaznivega dejanja trgovine z ljudmi</w:t>
      </w:r>
      <w:r>
        <w:rPr>
          <w:rFonts w:ascii="Arial" w:hAnsi="Arial" w:cs="Arial"/>
          <w:bCs/>
          <w:sz w:val="20"/>
          <w:szCs w:val="20"/>
        </w:rPr>
        <w:t xml:space="preserve"> in s tem povezanih dejanj</w:t>
      </w:r>
      <w:r w:rsidRPr="00244240">
        <w:rPr>
          <w:rFonts w:ascii="Arial" w:hAnsi="Arial" w:cs="Arial"/>
          <w:bCs/>
          <w:sz w:val="20"/>
          <w:szCs w:val="20"/>
        </w:rPr>
        <w:t xml:space="preserve"> lahko preganja še v ustreznem obdobju po tem, ko žrtev postane polnoletna</w:t>
      </w:r>
      <w:r>
        <w:rPr>
          <w:rFonts w:ascii="Arial" w:hAnsi="Arial" w:cs="Arial"/>
          <w:bCs/>
          <w:sz w:val="20"/>
          <w:szCs w:val="20"/>
        </w:rPr>
        <w:t xml:space="preserve">, je predlagana dopolnitev </w:t>
      </w:r>
      <w:r w:rsidRPr="00244240">
        <w:rPr>
          <w:rFonts w:ascii="Arial" w:hAnsi="Arial" w:cs="Arial"/>
          <w:bCs/>
          <w:sz w:val="20"/>
          <w:szCs w:val="20"/>
        </w:rPr>
        <w:t>tretj</w:t>
      </w:r>
      <w:r>
        <w:rPr>
          <w:rFonts w:ascii="Arial" w:hAnsi="Arial" w:cs="Arial"/>
          <w:bCs/>
          <w:sz w:val="20"/>
          <w:szCs w:val="20"/>
        </w:rPr>
        <w:t>ega</w:t>
      </w:r>
      <w:r w:rsidRPr="00244240">
        <w:rPr>
          <w:rFonts w:ascii="Arial" w:hAnsi="Arial" w:cs="Arial"/>
          <w:bCs/>
          <w:sz w:val="20"/>
          <w:szCs w:val="20"/>
        </w:rPr>
        <w:t xml:space="preserve"> odstavk</w:t>
      </w:r>
      <w:r>
        <w:rPr>
          <w:rFonts w:ascii="Arial" w:hAnsi="Arial" w:cs="Arial"/>
          <w:bCs/>
          <w:sz w:val="20"/>
          <w:szCs w:val="20"/>
        </w:rPr>
        <w:t>a</w:t>
      </w:r>
      <w:r w:rsidRPr="00244240">
        <w:rPr>
          <w:rFonts w:ascii="Arial" w:hAnsi="Arial" w:cs="Arial"/>
          <w:bCs/>
          <w:sz w:val="20"/>
          <w:szCs w:val="20"/>
        </w:rPr>
        <w:t xml:space="preserve"> 90. člena KZ-1</w:t>
      </w:r>
      <w:r>
        <w:rPr>
          <w:rFonts w:ascii="Arial" w:hAnsi="Arial" w:cs="Arial"/>
          <w:bCs/>
          <w:sz w:val="20"/>
          <w:szCs w:val="20"/>
        </w:rPr>
        <w:t xml:space="preserve"> še z navedbo kaznivega dejanja spravljanja v suženjsko razmerje iz 112. člena KZ-1 in kaznivega dejanja trgovine z ljudmi iz 113. člena KZ-1. </w:t>
      </w:r>
    </w:p>
    <w:p w14:paraId="6817087F"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56ADDFDB" w14:textId="77777777" w:rsidR="005F7383" w:rsidRDefault="005F7383" w:rsidP="005F7383">
      <w:pPr>
        <w:pStyle w:val="alineazaodstavkom0"/>
        <w:spacing w:before="0" w:beforeAutospacing="0" w:after="0" w:afterAutospacing="0" w:line="260" w:lineRule="atLeast"/>
        <w:jc w:val="both"/>
        <w:rPr>
          <w:rFonts w:ascii="Arial" w:hAnsi="Arial" w:cs="Arial"/>
          <w:b/>
          <w:sz w:val="20"/>
          <w:szCs w:val="20"/>
        </w:rPr>
      </w:pPr>
      <w:r>
        <w:rPr>
          <w:rFonts w:ascii="Arial" w:hAnsi="Arial" w:cs="Arial"/>
          <w:b/>
          <w:sz w:val="20"/>
          <w:szCs w:val="20"/>
        </w:rPr>
        <w:t xml:space="preserve">2. 3. 2. </w:t>
      </w:r>
      <w:r w:rsidRPr="00192CC4">
        <w:rPr>
          <w:rFonts w:ascii="Arial" w:hAnsi="Arial" w:cs="Arial"/>
          <w:b/>
          <w:sz w:val="20"/>
          <w:szCs w:val="20"/>
        </w:rPr>
        <w:t>Direktiva 2017/1371/EU Evropskega parlamenta in Sveta z dne 5. 7. 2017 o boju proti goljufijam, ki škodijo finančnim interesom Unije, z uporabo kazenskega prava (v nadaljevanju</w:t>
      </w:r>
      <w:r>
        <w:rPr>
          <w:rFonts w:ascii="Arial" w:hAnsi="Arial" w:cs="Arial"/>
          <w:b/>
          <w:sz w:val="20"/>
          <w:szCs w:val="20"/>
        </w:rPr>
        <w:t>:</w:t>
      </w:r>
      <w:r w:rsidRPr="00192CC4">
        <w:rPr>
          <w:rFonts w:ascii="Arial" w:hAnsi="Arial" w:cs="Arial"/>
          <w:b/>
          <w:sz w:val="20"/>
          <w:szCs w:val="20"/>
        </w:rPr>
        <w:t xml:space="preserve"> Direktiva 2017/1371/EU):</w:t>
      </w:r>
    </w:p>
    <w:p w14:paraId="6771A7BA" w14:textId="77777777" w:rsidR="005F7383" w:rsidRPr="00244240" w:rsidRDefault="005F7383" w:rsidP="005F7383">
      <w:pPr>
        <w:pStyle w:val="alineazaodstavkom0"/>
        <w:spacing w:before="0" w:beforeAutospacing="0" w:after="0" w:afterAutospacing="0" w:line="260" w:lineRule="atLeast"/>
        <w:jc w:val="both"/>
        <w:rPr>
          <w:rFonts w:ascii="Arial" w:hAnsi="Arial" w:cs="Arial"/>
          <w:sz w:val="20"/>
          <w:szCs w:val="20"/>
        </w:rPr>
      </w:pPr>
      <w:r>
        <w:rPr>
          <w:rFonts w:ascii="Arial" w:hAnsi="Arial" w:cs="Arial"/>
          <w:b/>
          <w:sz w:val="20"/>
          <w:szCs w:val="20"/>
        </w:rPr>
        <w:t xml:space="preserve"> </w:t>
      </w:r>
      <w:r w:rsidRPr="00244240">
        <w:rPr>
          <w:rFonts w:ascii="Arial" w:hAnsi="Arial" w:cs="Arial"/>
          <w:bCs/>
          <w:sz w:val="20"/>
          <w:szCs w:val="20"/>
        </w:rPr>
        <w:t xml:space="preserve"> </w:t>
      </w:r>
    </w:p>
    <w:p w14:paraId="0E3C7C3D" w14:textId="77777777" w:rsidR="005F7383" w:rsidRDefault="005F7383" w:rsidP="005F7383">
      <w:pPr>
        <w:widowControl w:val="0"/>
        <w:autoSpaceDE w:val="0"/>
        <w:autoSpaceDN w:val="0"/>
        <w:adjustRightInd w:val="0"/>
        <w:spacing w:line="260" w:lineRule="atLeast"/>
        <w:jc w:val="both"/>
        <w:rPr>
          <w:rFonts w:cs="Arial"/>
          <w:szCs w:val="20"/>
        </w:rPr>
      </w:pPr>
      <w:r w:rsidRPr="00235C68">
        <w:rPr>
          <w:rFonts w:cs="Arial"/>
          <w:szCs w:val="20"/>
        </w:rPr>
        <w:t xml:space="preserve">Glede na to, da točka a) (i) četrtega odstavka 4. člena Direktive 2017/1371/EU opredeljuje uradnika Evropske unije </w:t>
      </w:r>
      <w:r>
        <w:rPr>
          <w:rFonts w:cs="Arial"/>
          <w:szCs w:val="20"/>
        </w:rPr>
        <w:t>le</w:t>
      </w:r>
      <w:r w:rsidRPr="00235C68">
        <w:rPr>
          <w:rFonts w:cs="Arial"/>
          <w:szCs w:val="20"/>
        </w:rPr>
        <w:t xml:space="preserve"> </w:t>
      </w:r>
      <w:r w:rsidRPr="00836079">
        <w:rPr>
          <w:rFonts w:cs="Arial"/>
          <w:szCs w:val="20"/>
          <w:lang w:eastAsia="sl-SI"/>
        </w:rPr>
        <w:t xml:space="preserve">v smislu Kadrovskih predpisov za uradnike in Pogojev za zaposlitev drugih uslužbencev Evropske unije, določenih v Uredbi Sveta (EGS, </w:t>
      </w:r>
      <w:proofErr w:type="spellStart"/>
      <w:r w:rsidRPr="00836079">
        <w:rPr>
          <w:rFonts w:cs="Arial"/>
          <w:szCs w:val="20"/>
          <w:lang w:eastAsia="sl-SI"/>
        </w:rPr>
        <w:t>Euratom</w:t>
      </w:r>
      <w:proofErr w:type="spellEnd"/>
      <w:r w:rsidRPr="00836079">
        <w:rPr>
          <w:rFonts w:cs="Arial"/>
          <w:szCs w:val="20"/>
          <w:lang w:eastAsia="sl-SI"/>
        </w:rPr>
        <w:t>, ESPJ) št. 259</w:t>
      </w:r>
      <w:r>
        <w:rPr>
          <w:rFonts w:cs="Arial"/>
          <w:szCs w:val="20"/>
          <w:lang w:eastAsia="sl-SI"/>
        </w:rPr>
        <w:t>/68 in brez dodatne navezave na notranje sisteme držav članic, je predlagana sprememba</w:t>
      </w:r>
      <w:r>
        <w:rPr>
          <w:rFonts w:cs="Arial"/>
          <w:szCs w:val="20"/>
        </w:rPr>
        <w:t xml:space="preserve"> 7. točke prvega odstavka 99. člena KZ-1 tako, da bodo kot uradne osebe mednarodne organizacije opredeljene vse tiste, ki jim mednarodna organizacija daje status uradne osebe, brez kumulativnega pogoja, da morajo po vsebini izpolnjevati tudi pogoje iz opredelitve uradne osebe v Republiki Sloveniji.</w:t>
      </w:r>
    </w:p>
    <w:p w14:paraId="4176F8B1" w14:textId="77777777" w:rsidR="005F7383" w:rsidRDefault="005F7383" w:rsidP="005F7383">
      <w:pPr>
        <w:pStyle w:val="Alineazatoko"/>
        <w:tabs>
          <w:tab w:val="clear" w:pos="720"/>
        </w:tabs>
        <w:spacing w:line="260" w:lineRule="atLeast"/>
        <w:ind w:left="0" w:firstLine="0"/>
        <w:rPr>
          <w:bCs/>
          <w:sz w:val="20"/>
          <w:szCs w:val="20"/>
        </w:rPr>
      </w:pPr>
    </w:p>
    <w:p w14:paraId="0C2F718D" w14:textId="77777777" w:rsidR="005F7383" w:rsidRPr="00E555CC" w:rsidRDefault="005F7383" w:rsidP="005F7383">
      <w:pPr>
        <w:pStyle w:val="doc-ti"/>
        <w:spacing w:before="0" w:beforeAutospacing="0" w:after="0" w:afterAutospacing="0" w:line="260" w:lineRule="atLeast"/>
        <w:jc w:val="both"/>
        <w:rPr>
          <w:rFonts w:ascii="Arial" w:hAnsi="Arial" w:cs="Arial"/>
          <w:b/>
          <w:bCs/>
          <w:sz w:val="20"/>
          <w:szCs w:val="20"/>
        </w:rPr>
      </w:pPr>
      <w:r w:rsidRPr="00E555CC">
        <w:rPr>
          <w:rFonts w:ascii="Arial" w:hAnsi="Arial" w:cs="Arial"/>
          <w:b/>
          <w:sz w:val="20"/>
          <w:szCs w:val="20"/>
        </w:rPr>
        <w:t xml:space="preserve">2. 3. 3. </w:t>
      </w:r>
      <w:r w:rsidRPr="00E555CC">
        <w:rPr>
          <w:rFonts w:ascii="Arial" w:hAnsi="Arial" w:cs="Arial"/>
          <w:b/>
          <w:bCs/>
          <w:sz w:val="20"/>
          <w:szCs w:val="20"/>
        </w:rPr>
        <w:t>Direktiva (EU) 2017/541 Evropskega parlamenta in Sveta z dne 15. marca 2017 o boju proti terorizmu in nadomestitvi Okvirnega sklepa Sveta 2002/475/PNZ ter o spremembi Sklepa Sveta 2005/671/PNZ (v nadaljevanju</w:t>
      </w:r>
      <w:r>
        <w:rPr>
          <w:rFonts w:ascii="Arial" w:hAnsi="Arial" w:cs="Arial"/>
          <w:b/>
          <w:bCs/>
          <w:sz w:val="20"/>
          <w:szCs w:val="20"/>
        </w:rPr>
        <w:t>:</w:t>
      </w:r>
      <w:r w:rsidRPr="00E555CC">
        <w:rPr>
          <w:rFonts w:ascii="Arial" w:hAnsi="Arial" w:cs="Arial"/>
          <w:b/>
          <w:bCs/>
          <w:sz w:val="20"/>
          <w:szCs w:val="20"/>
        </w:rPr>
        <w:t xml:space="preserve"> Direktiva (EU) 2017/541):</w:t>
      </w:r>
    </w:p>
    <w:p w14:paraId="1323DA22" w14:textId="77777777" w:rsidR="005F7383" w:rsidRDefault="005F7383" w:rsidP="005F7383">
      <w:pPr>
        <w:pStyle w:val="Alineazatoko"/>
        <w:tabs>
          <w:tab w:val="clear" w:pos="720"/>
        </w:tabs>
        <w:spacing w:line="260" w:lineRule="atLeast"/>
        <w:ind w:left="0" w:firstLine="0"/>
        <w:rPr>
          <w:b/>
          <w:sz w:val="20"/>
          <w:szCs w:val="20"/>
        </w:rPr>
      </w:pPr>
    </w:p>
    <w:p w14:paraId="61740EC2" w14:textId="77777777" w:rsidR="005F7383" w:rsidRDefault="005F7383" w:rsidP="005F7383">
      <w:pPr>
        <w:pStyle w:val="Alineazatoko"/>
        <w:tabs>
          <w:tab w:val="clear" w:pos="720"/>
        </w:tabs>
        <w:spacing w:line="260" w:lineRule="atLeast"/>
        <w:ind w:left="0" w:firstLine="0"/>
        <w:rPr>
          <w:sz w:val="20"/>
          <w:szCs w:val="20"/>
        </w:rPr>
      </w:pPr>
      <w:r>
        <w:rPr>
          <w:bCs/>
          <w:sz w:val="20"/>
          <w:szCs w:val="20"/>
        </w:rPr>
        <w:t xml:space="preserve">Glede na določbe </w:t>
      </w:r>
      <w:r w:rsidRPr="001D7723">
        <w:rPr>
          <w:sz w:val="20"/>
          <w:szCs w:val="20"/>
        </w:rPr>
        <w:t>Direktiv</w:t>
      </w:r>
      <w:r>
        <w:rPr>
          <w:sz w:val="20"/>
          <w:szCs w:val="20"/>
        </w:rPr>
        <w:t>e</w:t>
      </w:r>
      <w:r w:rsidRPr="001D7723">
        <w:rPr>
          <w:sz w:val="20"/>
          <w:szCs w:val="20"/>
        </w:rPr>
        <w:t xml:space="preserve"> (EU) 2017/541</w:t>
      </w:r>
      <w:r>
        <w:rPr>
          <w:sz w:val="20"/>
          <w:szCs w:val="20"/>
        </w:rPr>
        <w:t xml:space="preserve"> (9. člen) je opis kaznivega dejanja potovanja v tujino z namenom terorizma po 108.a členu KZ-1 v delu, kjer opredeljuje »odpotovanje iz države državljanstva ali dejanskega prebivališča«, preveč omejujoč, saj direktiva predvideva kaznivost potovanja v tujino z namenom terorizma ne glede na to, v kateri državi storilec potovanje začne. </w:t>
      </w:r>
      <w:r w:rsidRPr="001D7723">
        <w:rPr>
          <w:sz w:val="20"/>
          <w:szCs w:val="20"/>
        </w:rPr>
        <w:t xml:space="preserve"> </w:t>
      </w:r>
    </w:p>
    <w:p w14:paraId="3C672276" w14:textId="77777777" w:rsidR="005F7383" w:rsidRDefault="005F7383" w:rsidP="005F7383">
      <w:pPr>
        <w:pStyle w:val="Alineazatoko"/>
        <w:tabs>
          <w:tab w:val="clear" w:pos="720"/>
        </w:tabs>
        <w:spacing w:line="260" w:lineRule="atLeast"/>
        <w:ind w:left="0" w:firstLine="0"/>
        <w:rPr>
          <w:sz w:val="20"/>
          <w:szCs w:val="20"/>
        </w:rPr>
      </w:pPr>
    </w:p>
    <w:p w14:paraId="5BA1D79E" w14:textId="77777777" w:rsidR="005F7383" w:rsidRDefault="005F7383" w:rsidP="005F7383">
      <w:pPr>
        <w:pStyle w:val="Alineazatoko"/>
        <w:tabs>
          <w:tab w:val="clear" w:pos="720"/>
        </w:tabs>
        <w:spacing w:line="260" w:lineRule="atLeast"/>
        <w:ind w:left="0" w:firstLine="0"/>
        <w:rPr>
          <w:sz w:val="20"/>
          <w:szCs w:val="20"/>
        </w:rPr>
      </w:pPr>
      <w:r>
        <w:rPr>
          <w:sz w:val="20"/>
          <w:szCs w:val="20"/>
        </w:rPr>
        <w:t>Zato je predlagano črtanje izpostavljene navedbe v prvem in drugem odstavku 108.a člena KZ-1.</w:t>
      </w:r>
    </w:p>
    <w:p w14:paraId="6AD99E90" w14:textId="77777777" w:rsidR="005F7383" w:rsidRDefault="005F7383" w:rsidP="005F7383">
      <w:pPr>
        <w:pStyle w:val="Alineazatoko"/>
        <w:tabs>
          <w:tab w:val="clear" w:pos="720"/>
        </w:tabs>
        <w:spacing w:line="260" w:lineRule="atLeast"/>
        <w:ind w:left="0" w:firstLine="0"/>
        <w:rPr>
          <w:sz w:val="20"/>
          <w:szCs w:val="20"/>
        </w:rPr>
      </w:pPr>
    </w:p>
    <w:p w14:paraId="39A4F62B" w14:textId="77777777" w:rsidR="005F7383" w:rsidRDefault="005F7383" w:rsidP="005F7383">
      <w:pPr>
        <w:pStyle w:val="Alineazatoko"/>
        <w:tabs>
          <w:tab w:val="clear" w:pos="720"/>
        </w:tabs>
        <w:spacing w:line="260" w:lineRule="atLeast"/>
        <w:ind w:left="0" w:firstLine="0"/>
        <w:rPr>
          <w:sz w:val="20"/>
          <w:szCs w:val="20"/>
        </w:rPr>
      </w:pPr>
      <w:r>
        <w:rPr>
          <w:sz w:val="20"/>
          <w:szCs w:val="20"/>
        </w:rPr>
        <w:t>Dodatno je tudi pri opredelitvi lokacije odpotovanja (»iz države«) predlagana sprememba v odpotovanje »v tujino«, tako da so tudi na tej strani pokrita odpotovanja iz teritorijev ali entitet, ki nimajo statusa države, z namenom terorizma.</w:t>
      </w:r>
    </w:p>
    <w:p w14:paraId="0884B334" w14:textId="77777777" w:rsidR="005F7383" w:rsidRDefault="005F7383" w:rsidP="005F7383">
      <w:pPr>
        <w:pStyle w:val="Alineazatoko"/>
        <w:tabs>
          <w:tab w:val="clear" w:pos="720"/>
        </w:tabs>
        <w:spacing w:line="260" w:lineRule="atLeast"/>
        <w:ind w:left="0" w:firstLine="0"/>
        <w:rPr>
          <w:sz w:val="20"/>
          <w:szCs w:val="20"/>
        </w:rPr>
      </w:pPr>
    </w:p>
    <w:p w14:paraId="65DB94BA" w14:textId="77777777" w:rsidR="005F7383" w:rsidRPr="002F5A77" w:rsidRDefault="005F7383" w:rsidP="005F7383">
      <w:pPr>
        <w:widowControl w:val="0"/>
        <w:autoSpaceDE w:val="0"/>
        <w:autoSpaceDN w:val="0"/>
        <w:adjustRightInd w:val="0"/>
        <w:spacing w:line="260" w:lineRule="atLeast"/>
        <w:jc w:val="both"/>
        <w:rPr>
          <w:rFonts w:cs="Arial"/>
          <w:b/>
          <w:szCs w:val="20"/>
        </w:rPr>
      </w:pPr>
      <w:r w:rsidRPr="002F5A77">
        <w:rPr>
          <w:rFonts w:cs="Arial"/>
          <w:b/>
          <w:bCs/>
          <w:szCs w:val="20"/>
        </w:rPr>
        <w:lastRenderedPageBreak/>
        <w:t xml:space="preserve">2. 3. 4. </w:t>
      </w:r>
      <w:r w:rsidRPr="002F5A77">
        <w:rPr>
          <w:rFonts w:cs="Arial"/>
          <w:b/>
          <w:szCs w:val="20"/>
        </w:rPr>
        <w:t>Direktiva 2014/57/EU Evropskega parlamenta in Sveta z dne 16. 4. 2014 o kazenskih sankcijah za zlorabo trga (v nadaljevanju</w:t>
      </w:r>
      <w:r>
        <w:rPr>
          <w:rFonts w:cs="Arial"/>
          <w:b/>
          <w:szCs w:val="20"/>
        </w:rPr>
        <w:t>:</w:t>
      </w:r>
      <w:r w:rsidRPr="002F5A77">
        <w:rPr>
          <w:rFonts w:cs="Arial"/>
          <w:b/>
          <w:szCs w:val="20"/>
        </w:rPr>
        <w:t xml:space="preserve"> Direktiva 2014/57/EU):</w:t>
      </w:r>
    </w:p>
    <w:p w14:paraId="33E57E4F" w14:textId="77777777" w:rsidR="005F7383" w:rsidRDefault="005F7383" w:rsidP="005F7383">
      <w:pPr>
        <w:pStyle w:val="Alineazatoko"/>
        <w:tabs>
          <w:tab w:val="clear" w:pos="720"/>
        </w:tabs>
        <w:spacing w:line="260" w:lineRule="atLeast"/>
        <w:ind w:left="0" w:firstLine="0"/>
        <w:rPr>
          <w:b/>
          <w:bCs/>
          <w:sz w:val="20"/>
          <w:szCs w:val="20"/>
        </w:rPr>
      </w:pPr>
    </w:p>
    <w:p w14:paraId="062B7545" w14:textId="77777777" w:rsidR="005F7383" w:rsidRPr="00F06DE9" w:rsidRDefault="005F7383" w:rsidP="005F7383">
      <w:pPr>
        <w:pStyle w:val="Alineazatoko"/>
        <w:tabs>
          <w:tab w:val="clear" w:pos="720"/>
        </w:tabs>
        <w:spacing w:line="260" w:lineRule="atLeast"/>
        <w:ind w:left="0" w:firstLine="0"/>
        <w:rPr>
          <w:bCs/>
          <w:sz w:val="20"/>
          <w:szCs w:val="20"/>
        </w:rPr>
      </w:pPr>
      <w:r w:rsidRPr="00F06DE9">
        <w:rPr>
          <w:sz w:val="20"/>
          <w:szCs w:val="20"/>
        </w:rPr>
        <w:t xml:space="preserve">Glede na ugotovitve Evropske komisije pri pregledu implementacije </w:t>
      </w:r>
      <w:r w:rsidRPr="00F06DE9">
        <w:rPr>
          <w:bCs/>
          <w:sz w:val="20"/>
          <w:szCs w:val="20"/>
        </w:rPr>
        <w:t>Direktive 2014/57/EU je predlagana dopolnitev 239. člena KZ-1, ki določa kaznivo dejanje zlorabe trga finančnih instrumentov.</w:t>
      </w:r>
    </w:p>
    <w:p w14:paraId="4C3E8001" w14:textId="77777777" w:rsidR="005F7383" w:rsidRPr="00F06DE9" w:rsidRDefault="005F7383" w:rsidP="005F7383">
      <w:pPr>
        <w:pStyle w:val="Alineazatoko"/>
        <w:tabs>
          <w:tab w:val="clear" w:pos="720"/>
        </w:tabs>
        <w:spacing w:line="260" w:lineRule="atLeast"/>
        <w:ind w:left="0" w:firstLine="0"/>
        <w:rPr>
          <w:bCs/>
          <w:sz w:val="20"/>
          <w:szCs w:val="20"/>
        </w:rPr>
      </w:pPr>
    </w:p>
    <w:p w14:paraId="14C17916" w14:textId="77777777" w:rsidR="005F7383" w:rsidRDefault="005F7383" w:rsidP="005F7383">
      <w:pPr>
        <w:pStyle w:val="Alineazatoko"/>
        <w:tabs>
          <w:tab w:val="clear" w:pos="720"/>
        </w:tabs>
        <w:spacing w:line="260" w:lineRule="atLeast"/>
        <w:ind w:left="0" w:firstLine="0"/>
        <w:rPr>
          <w:bCs/>
          <w:sz w:val="20"/>
          <w:szCs w:val="20"/>
        </w:rPr>
      </w:pPr>
      <w:r w:rsidRPr="00F06DE9">
        <w:rPr>
          <w:bCs/>
          <w:sz w:val="20"/>
          <w:szCs w:val="20"/>
        </w:rPr>
        <w:t>Natančneje gre za 3. točko prvega odstavka, ki se dopolni še z blagovnimi promptnimi pogodbami, kot je bilo to že z novelo KZ-1I storjeno v 1. točki prvega odstavka 239. člena KZ-1, ko je dopolnitev 3. točke pomotoma izpadla.</w:t>
      </w:r>
      <w:r>
        <w:rPr>
          <w:bCs/>
          <w:sz w:val="20"/>
          <w:szCs w:val="20"/>
        </w:rPr>
        <w:t xml:space="preserve"> </w:t>
      </w:r>
    </w:p>
    <w:p w14:paraId="5D4F08D9" w14:textId="77777777" w:rsidR="005F7383" w:rsidRDefault="005F7383" w:rsidP="005F7383">
      <w:pPr>
        <w:pStyle w:val="Alineazatoko"/>
        <w:tabs>
          <w:tab w:val="clear" w:pos="720"/>
        </w:tabs>
        <w:spacing w:line="260" w:lineRule="atLeast"/>
        <w:ind w:left="0" w:firstLine="0"/>
        <w:rPr>
          <w:bCs/>
          <w:sz w:val="20"/>
          <w:szCs w:val="20"/>
        </w:rPr>
      </w:pPr>
    </w:p>
    <w:p w14:paraId="3C134E17" w14:textId="77777777" w:rsidR="005F7383" w:rsidRPr="005951D1" w:rsidRDefault="005F7383" w:rsidP="005F7383">
      <w:pPr>
        <w:widowControl w:val="0"/>
        <w:autoSpaceDE w:val="0"/>
        <w:autoSpaceDN w:val="0"/>
        <w:adjustRightInd w:val="0"/>
        <w:spacing w:line="260" w:lineRule="atLeast"/>
        <w:jc w:val="both"/>
        <w:rPr>
          <w:rFonts w:cs="Arial"/>
          <w:b/>
          <w:bCs/>
          <w:szCs w:val="20"/>
        </w:rPr>
      </w:pPr>
      <w:r w:rsidRPr="005951D1">
        <w:rPr>
          <w:rFonts w:cs="Arial"/>
          <w:b/>
          <w:szCs w:val="20"/>
        </w:rPr>
        <w:t xml:space="preserve">2. 3. 5. </w:t>
      </w:r>
      <w:r w:rsidRPr="005951D1">
        <w:rPr>
          <w:rFonts w:cs="Arial"/>
          <w:b/>
          <w:bCs/>
          <w:szCs w:val="20"/>
        </w:rPr>
        <w:t xml:space="preserve">Odbor strokovnjakov Sveta Evrope za ocenjevanje ukrepov proti pranju denarja in financiranju terorizma (MONEYVAL): </w:t>
      </w:r>
    </w:p>
    <w:p w14:paraId="4BA7995A" w14:textId="77777777" w:rsidR="005F7383" w:rsidRDefault="005F7383" w:rsidP="005F7383">
      <w:pPr>
        <w:pStyle w:val="Alineazatoko"/>
        <w:tabs>
          <w:tab w:val="clear" w:pos="720"/>
        </w:tabs>
        <w:spacing w:line="260" w:lineRule="atLeast"/>
        <w:ind w:left="0" w:firstLine="0"/>
        <w:rPr>
          <w:bCs/>
          <w:sz w:val="20"/>
          <w:szCs w:val="20"/>
        </w:rPr>
      </w:pPr>
    </w:p>
    <w:p w14:paraId="77B2F918" w14:textId="77777777" w:rsidR="005F7383" w:rsidRDefault="005F7383" w:rsidP="005F7383">
      <w:pPr>
        <w:pStyle w:val="Alineazatoko"/>
        <w:tabs>
          <w:tab w:val="clear" w:pos="720"/>
        </w:tabs>
        <w:spacing w:line="260" w:lineRule="atLeast"/>
        <w:ind w:left="0" w:firstLine="0"/>
        <w:rPr>
          <w:bCs/>
          <w:sz w:val="20"/>
          <w:szCs w:val="20"/>
        </w:rPr>
      </w:pPr>
      <w:r>
        <w:rPr>
          <w:bCs/>
          <w:sz w:val="20"/>
          <w:szCs w:val="20"/>
        </w:rPr>
        <w:t xml:space="preserve">Predlagana je dopolnitev 109. člena KZ-1, ki določa kaznivo dejanje financiranja terorizma, z novim tretjim odstavkom. </w:t>
      </w:r>
    </w:p>
    <w:p w14:paraId="280B0109" w14:textId="77777777" w:rsidR="005F7383" w:rsidRDefault="005F7383" w:rsidP="005F7383">
      <w:pPr>
        <w:pStyle w:val="Alineazatoko"/>
        <w:tabs>
          <w:tab w:val="clear" w:pos="720"/>
        </w:tabs>
        <w:spacing w:line="260" w:lineRule="atLeast"/>
        <w:ind w:left="0" w:firstLine="0"/>
        <w:rPr>
          <w:bCs/>
          <w:sz w:val="20"/>
          <w:szCs w:val="20"/>
        </w:rPr>
      </w:pPr>
    </w:p>
    <w:p w14:paraId="49337EBA" w14:textId="77777777" w:rsidR="005F7383" w:rsidRDefault="005F7383" w:rsidP="005F7383">
      <w:pPr>
        <w:pStyle w:val="Alineazatoko"/>
        <w:tabs>
          <w:tab w:val="clear" w:pos="720"/>
        </w:tabs>
        <w:spacing w:line="260" w:lineRule="atLeast"/>
        <w:ind w:left="0" w:firstLine="0"/>
        <w:rPr>
          <w:sz w:val="20"/>
          <w:szCs w:val="20"/>
        </w:rPr>
      </w:pPr>
      <w:r>
        <w:rPr>
          <w:bCs/>
          <w:sz w:val="20"/>
          <w:szCs w:val="20"/>
        </w:rPr>
        <w:t xml:space="preserve">Glede na predlagani novi odstavek bo v skladu s Priporočili FATF, na podlagi katerih poteka ocenjevanje držav v odboru MONEYVAL, kaznivo tudi dejanje tistega, ki </w:t>
      </w:r>
      <w:r>
        <w:rPr>
          <w:sz w:val="20"/>
          <w:szCs w:val="20"/>
        </w:rPr>
        <w:t xml:space="preserve">zagotovi ali zbere denar ali premoženje z namenom ali za katerega ve, da bo deloma ali v celoti uporabljeno s strani terorista, teroristične hudodelske združbe ali skupine za izvrševanje terorističnih kaznivih dejanj. </w:t>
      </w:r>
    </w:p>
    <w:p w14:paraId="579171D9" w14:textId="77777777" w:rsidR="005F7383" w:rsidRDefault="005F7383" w:rsidP="005F7383">
      <w:pPr>
        <w:pStyle w:val="Alineazatoko"/>
        <w:tabs>
          <w:tab w:val="clear" w:pos="720"/>
        </w:tabs>
        <w:spacing w:line="260" w:lineRule="atLeast"/>
        <w:ind w:left="0" w:firstLine="0"/>
        <w:rPr>
          <w:sz w:val="20"/>
          <w:szCs w:val="20"/>
        </w:rPr>
      </w:pPr>
    </w:p>
    <w:p w14:paraId="01C9683A" w14:textId="77777777" w:rsidR="005F7383" w:rsidRDefault="005F7383" w:rsidP="005F7383">
      <w:pPr>
        <w:pStyle w:val="Alineazatoko"/>
        <w:tabs>
          <w:tab w:val="clear" w:pos="720"/>
        </w:tabs>
        <w:spacing w:line="260" w:lineRule="atLeast"/>
        <w:ind w:left="0" w:firstLine="0"/>
        <w:rPr>
          <w:b/>
          <w:bCs/>
          <w:sz w:val="20"/>
          <w:szCs w:val="20"/>
        </w:rPr>
      </w:pPr>
      <w:r w:rsidRPr="00DD1479">
        <w:rPr>
          <w:b/>
          <w:bCs/>
          <w:sz w:val="20"/>
          <w:szCs w:val="20"/>
        </w:rPr>
        <w:t>2. 3. 6. Kazniva dejanja, storjena iz sovraštva:</w:t>
      </w:r>
    </w:p>
    <w:p w14:paraId="26B03D1B" w14:textId="77777777" w:rsidR="005F7383" w:rsidRDefault="005F7383" w:rsidP="005F7383">
      <w:pPr>
        <w:pStyle w:val="Alineazatoko"/>
        <w:tabs>
          <w:tab w:val="clear" w:pos="720"/>
        </w:tabs>
        <w:spacing w:line="260" w:lineRule="atLeast"/>
        <w:ind w:left="0" w:firstLine="0"/>
        <w:rPr>
          <w:b/>
          <w:bCs/>
          <w:sz w:val="20"/>
          <w:szCs w:val="20"/>
        </w:rPr>
      </w:pPr>
    </w:p>
    <w:p w14:paraId="52250BF4" w14:textId="77777777" w:rsidR="005F7383" w:rsidRDefault="005F7383" w:rsidP="005F7383">
      <w:pPr>
        <w:pStyle w:val="Neotevilenodstavek"/>
        <w:widowControl w:val="0"/>
        <w:spacing w:before="0" w:after="0" w:line="260" w:lineRule="atLeast"/>
        <w:rPr>
          <w:iCs/>
          <w:sz w:val="20"/>
          <w:szCs w:val="20"/>
        </w:rPr>
      </w:pPr>
      <w:r>
        <w:rPr>
          <w:iCs/>
          <w:sz w:val="20"/>
          <w:szCs w:val="20"/>
        </w:rPr>
        <w:t xml:space="preserve">V skladu s konceptom »zločinov iz sovraštva« oziroma kaznivih dejanj, storjenih iz sovraštva </w:t>
      </w:r>
      <w:r w:rsidRPr="00CD2441">
        <w:rPr>
          <w:iCs/>
          <w:sz w:val="20"/>
          <w:szCs w:val="20"/>
        </w:rPr>
        <w:t>(</w:t>
      </w:r>
      <w:r>
        <w:rPr>
          <w:iCs/>
          <w:sz w:val="20"/>
          <w:szCs w:val="20"/>
        </w:rPr>
        <w:t xml:space="preserve">tako imenovani </w:t>
      </w:r>
      <w:r>
        <w:rPr>
          <w:i/>
          <w:sz w:val="20"/>
          <w:szCs w:val="20"/>
        </w:rPr>
        <w:t>»</w:t>
      </w:r>
      <w:proofErr w:type="spellStart"/>
      <w:r>
        <w:rPr>
          <w:i/>
          <w:sz w:val="20"/>
          <w:szCs w:val="20"/>
        </w:rPr>
        <w:t>Hate</w:t>
      </w:r>
      <w:proofErr w:type="spellEnd"/>
      <w:r>
        <w:rPr>
          <w:i/>
          <w:sz w:val="20"/>
          <w:szCs w:val="20"/>
        </w:rPr>
        <w:t xml:space="preserve"> </w:t>
      </w:r>
      <w:proofErr w:type="spellStart"/>
      <w:r>
        <w:rPr>
          <w:i/>
          <w:sz w:val="20"/>
          <w:szCs w:val="20"/>
        </w:rPr>
        <w:t>Crime</w:t>
      </w:r>
      <w:proofErr w:type="spellEnd"/>
      <w:r>
        <w:rPr>
          <w:i/>
          <w:sz w:val="20"/>
          <w:szCs w:val="20"/>
        </w:rPr>
        <w:t>«),</w:t>
      </w:r>
      <w:r>
        <w:rPr>
          <w:iCs/>
          <w:sz w:val="20"/>
          <w:szCs w:val="20"/>
        </w:rPr>
        <w:t xml:space="preserve"> je v 49. členu KZ-1, ki določa splošna pravila za odmero kazni, predlagan nov tretji odstavek.</w:t>
      </w:r>
    </w:p>
    <w:p w14:paraId="724863A2" w14:textId="77777777" w:rsidR="005F7383" w:rsidRDefault="005F7383" w:rsidP="005F7383">
      <w:pPr>
        <w:pStyle w:val="Neotevilenodstavek"/>
        <w:widowControl w:val="0"/>
        <w:spacing w:before="0" w:after="0" w:line="260" w:lineRule="atLeast"/>
        <w:rPr>
          <w:iCs/>
          <w:sz w:val="20"/>
          <w:szCs w:val="20"/>
        </w:rPr>
      </w:pPr>
    </w:p>
    <w:p w14:paraId="5E232F71" w14:textId="77777777" w:rsidR="005F7383" w:rsidRDefault="005F7383" w:rsidP="005F7383">
      <w:pPr>
        <w:pStyle w:val="Neotevilenodstavek"/>
        <w:widowControl w:val="0"/>
        <w:spacing w:before="0" w:after="0" w:line="260" w:lineRule="atLeast"/>
        <w:rPr>
          <w:iCs/>
          <w:sz w:val="20"/>
          <w:szCs w:val="20"/>
        </w:rPr>
      </w:pPr>
      <w:r>
        <w:rPr>
          <w:iCs/>
          <w:sz w:val="20"/>
          <w:szCs w:val="20"/>
        </w:rPr>
        <w:t>Glede na obravnavani koncept gre pri kaznivih dejanjih, ki so storjena iz sovraštva, lahko za katerokoli kaznivo dejanje, storjeno zaradi sovraštva ali predsodkov na podlagi osebnih okoliščin žrtve, kar mora biti razlog za strožje kaznovanje storilca. Posledice takih kaznivih dejanj namreč sežejo širše, kot »samo« na konkretno žrtev določenega takega kaznivega dejanja, saj storitev kaznivega dejanja s takim motivom lahko povzroči občutek ogroženosti in napetosti v celotni skupnosti.</w:t>
      </w:r>
    </w:p>
    <w:p w14:paraId="06DFE9FB" w14:textId="77777777" w:rsidR="005F7383" w:rsidRDefault="005F7383" w:rsidP="005F7383">
      <w:pPr>
        <w:pStyle w:val="Neotevilenodstavek"/>
        <w:widowControl w:val="0"/>
        <w:spacing w:before="0" w:after="0" w:line="260" w:lineRule="atLeast"/>
        <w:rPr>
          <w:iCs/>
          <w:sz w:val="20"/>
          <w:szCs w:val="20"/>
        </w:rPr>
      </w:pPr>
    </w:p>
    <w:p w14:paraId="571FF330" w14:textId="77777777" w:rsidR="005F7383" w:rsidRDefault="005F7383" w:rsidP="005F7383">
      <w:pPr>
        <w:pStyle w:val="Alineazatoko"/>
        <w:tabs>
          <w:tab w:val="clear" w:pos="720"/>
        </w:tabs>
        <w:spacing w:line="260" w:lineRule="atLeast"/>
        <w:ind w:left="0" w:firstLine="0"/>
        <w:rPr>
          <w:sz w:val="20"/>
          <w:szCs w:val="20"/>
        </w:rPr>
      </w:pPr>
      <w:r>
        <w:rPr>
          <w:sz w:val="20"/>
          <w:szCs w:val="20"/>
        </w:rPr>
        <w:t xml:space="preserve">KZ-1 v veljavnem besedilu določa splošna pravila za odmero kazni. Ob tem primeroma navaja tudi določene okoliščine, ki vplivajo na to, ali naj bo kazen manjša ali večja v okviru specialnega minimuma in maksimuma, določenega za konkretno kaznivo dejanje. Vsaka od primeroma navedenih okoliščin je lahko glede na okoliščine posameznega primera olajševalna ali obteževalna, ena od njih pa so tudi nagibi, iz katerih je storilec dejanje storil. </w:t>
      </w:r>
    </w:p>
    <w:p w14:paraId="7FC14A55" w14:textId="77777777" w:rsidR="005F7383" w:rsidRDefault="005F7383" w:rsidP="005F7383">
      <w:pPr>
        <w:pStyle w:val="Alineazatoko"/>
        <w:tabs>
          <w:tab w:val="clear" w:pos="720"/>
        </w:tabs>
        <w:spacing w:line="260" w:lineRule="atLeast"/>
        <w:ind w:left="0" w:firstLine="0"/>
        <w:rPr>
          <w:sz w:val="20"/>
          <w:szCs w:val="20"/>
        </w:rPr>
      </w:pPr>
    </w:p>
    <w:p w14:paraId="354D8D2D" w14:textId="77777777" w:rsidR="005F7383" w:rsidRPr="0055210E" w:rsidRDefault="005F7383" w:rsidP="005F7383">
      <w:pPr>
        <w:pStyle w:val="Alineazatoko"/>
        <w:tabs>
          <w:tab w:val="clear" w:pos="720"/>
        </w:tabs>
        <w:spacing w:line="260" w:lineRule="atLeast"/>
        <w:ind w:left="0" w:firstLine="0"/>
        <w:rPr>
          <w:bCs/>
          <w:sz w:val="20"/>
          <w:szCs w:val="20"/>
        </w:rPr>
      </w:pPr>
      <w:r>
        <w:rPr>
          <w:sz w:val="20"/>
          <w:szCs w:val="20"/>
        </w:rPr>
        <w:t>S predlaganim novim tretjim odstavkom 49. člena KZ-1 pa je predvidena okoliščina storitve kaznivega dejanja, kadar je bil nagib za storitev katerakoli osebna okoliščina oškodovanca oziroma žrtve, ki naj se v okviru kaznovanja vedno šteje za obteževalno. Izjema so le tista kazniva dejanja, pri katerih</w:t>
      </w:r>
      <w:r w:rsidRPr="001315B5">
        <w:rPr>
          <w:sz w:val="20"/>
          <w:szCs w:val="20"/>
        </w:rPr>
        <w:t xml:space="preserve"> </w:t>
      </w:r>
      <w:r>
        <w:rPr>
          <w:sz w:val="20"/>
          <w:szCs w:val="20"/>
        </w:rPr>
        <w:t>je</w:t>
      </w:r>
      <w:r w:rsidRPr="001623FC">
        <w:rPr>
          <w:sz w:val="20"/>
          <w:szCs w:val="20"/>
        </w:rPr>
        <w:t xml:space="preserve"> t</w:t>
      </w:r>
      <w:r>
        <w:rPr>
          <w:sz w:val="20"/>
          <w:szCs w:val="20"/>
        </w:rPr>
        <w:t>aka</w:t>
      </w:r>
      <w:r w:rsidRPr="001623FC">
        <w:rPr>
          <w:sz w:val="20"/>
          <w:szCs w:val="20"/>
        </w:rPr>
        <w:t xml:space="preserve"> okoliščin</w:t>
      </w:r>
      <w:r>
        <w:rPr>
          <w:sz w:val="20"/>
          <w:szCs w:val="20"/>
        </w:rPr>
        <w:t>a</w:t>
      </w:r>
      <w:r w:rsidRPr="001623FC">
        <w:rPr>
          <w:sz w:val="20"/>
          <w:szCs w:val="20"/>
        </w:rPr>
        <w:t xml:space="preserve"> znak kaznivega dejanja ali je zaradi </w:t>
      </w:r>
      <w:r>
        <w:rPr>
          <w:sz w:val="20"/>
          <w:szCs w:val="20"/>
        </w:rPr>
        <w:t>nje</w:t>
      </w:r>
      <w:r w:rsidRPr="001623FC">
        <w:rPr>
          <w:sz w:val="20"/>
          <w:szCs w:val="20"/>
        </w:rPr>
        <w:t xml:space="preserve"> predpisano strožje kaznovanje po tem zakonik</w:t>
      </w:r>
      <w:r>
        <w:rPr>
          <w:sz w:val="20"/>
          <w:szCs w:val="20"/>
        </w:rPr>
        <w:t>u (na primer: 116., 131. in 297. člen KZ-1), česar pa ni potrebno določati, saj iz teorije in sodne prakse jasno izhaja, da znak kaznivega dejanja ne more biti hkrati tudi obteževalna okoliščina.</w:t>
      </w:r>
      <w:r w:rsidRPr="0055210E">
        <w:rPr>
          <w:bCs/>
          <w:sz w:val="20"/>
          <w:szCs w:val="20"/>
        </w:rPr>
        <w:t xml:space="preserve">              </w:t>
      </w:r>
    </w:p>
    <w:p w14:paraId="7B2DB935" w14:textId="77777777" w:rsidR="005F7383" w:rsidRPr="0055210E" w:rsidRDefault="005F7383" w:rsidP="005F7383">
      <w:pPr>
        <w:pStyle w:val="Alineazatoko"/>
        <w:tabs>
          <w:tab w:val="clear" w:pos="720"/>
        </w:tabs>
        <w:spacing w:line="260" w:lineRule="atLeast"/>
        <w:ind w:left="0" w:firstLine="0"/>
        <w:rPr>
          <w:bCs/>
          <w:sz w:val="20"/>
          <w:szCs w:val="20"/>
        </w:rPr>
      </w:pPr>
    </w:p>
    <w:p w14:paraId="2427197F" w14:textId="77777777" w:rsidR="005F7383" w:rsidRDefault="005F7383" w:rsidP="005F7383">
      <w:pPr>
        <w:pStyle w:val="Alineazatoko"/>
        <w:tabs>
          <w:tab w:val="clear" w:pos="720"/>
        </w:tabs>
        <w:spacing w:line="260" w:lineRule="atLeast"/>
        <w:ind w:left="0" w:firstLine="0"/>
        <w:rPr>
          <w:sz w:val="20"/>
          <w:szCs w:val="20"/>
        </w:rPr>
      </w:pPr>
      <w:r>
        <w:rPr>
          <w:sz w:val="20"/>
          <w:szCs w:val="20"/>
        </w:rPr>
        <w:t xml:space="preserve">Okoliščine (kaznivo </w:t>
      </w:r>
      <w:r w:rsidRPr="001623FC">
        <w:rPr>
          <w:sz w:val="20"/>
          <w:szCs w:val="20"/>
        </w:rPr>
        <w:t xml:space="preserve">dejanje storjeno zaradi </w:t>
      </w:r>
      <w:r w:rsidRPr="001623FC">
        <w:rPr>
          <w:sz w:val="20"/>
          <w:szCs w:val="20"/>
          <w:lang w:val="x-none"/>
        </w:rPr>
        <w:t>narodnostn</w:t>
      </w:r>
      <w:r w:rsidRPr="001623FC">
        <w:rPr>
          <w:sz w:val="20"/>
          <w:szCs w:val="20"/>
        </w:rPr>
        <w:t>e</w:t>
      </w:r>
      <w:r w:rsidRPr="001623FC">
        <w:rPr>
          <w:sz w:val="20"/>
          <w:szCs w:val="20"/>
          <w:lang w:val="x-none"/>
        </w:rPr>
        <w:t>, rasn</w:t>
      </w:r>
      <w:r w:rsidRPr="001623FC">
        <w:rPr>
          <w:sz w:val="20"/>
          <w:szCs w:val="20"/>
        </w:rPr>
        <w:t>e</w:t>
      </w:r>
      <w:r w:rsidRPr="001623FC">
        <w:rPr>
          <w:sz w:val="20"/>
          <w:szCs w:val="20"/>
          <w:lang w:val="x-none"/>
        </w:rPr>
        <w:t>, versk</w:t>
      </w:r>
      <w:r w:rsidRPr="001623FC">
        <w:rPr>
          <w:sz w:val="20"/>
          <w:szCs w:val="20"/>
        </w:rPr>
        <w:t>e</w:t>
      </w:r>
      <w:r w:rsidRPr="001623FC">
        <w:rPr>
          <w:sz w:val="20"/>
          <w:szCs w:val="20"/>
          <w:lang w:val="x-none"/>
        </w:rPr>
        <w:t xml:space="preserve"> ali etničn</w:t>
      </w:r>
      <w:r w:rsidRPr="001623FC">
        <w:rPr>
          <w:sz w:val="20"/>
          <w:szCs w:val="20"/>
        </w:rPr>
        <w:t>e</w:t>
      </w:r>
      <w:r w:rsidRPr="001623FC">
        <w:rPr>
          <w:sz w:val="20"/>
          <w:szCs w:val="20"/>
          <w:lang w:val="x-none"/>
        </w:rPr>
        <w:t xml:space="preserve"> pripadnosti</w:t>
      </w:r>
      <w:r w:rsidRPr="001623FC">
        <w:rPr>
          <w:sz w:val="20"/>
          <w:szCs w:val="20"/>
        </w:rPr>
        <w:t xml:space="preserve"> oškodovanca</w:t>
      </w:r>
      <w:r w:rsidRPr="001623FC">
        <w:rPr>
          <w:sz w:val="20"/>
          <w:szCs w:val="20"/>
          <w:lang w:val="x-none"/>
        </w:rPr>
        <w:t>,</w:t>
      </w:r>
      <w:r w:rsidRPr="001623FC">
        <w:rPr>
          <w:sz w:val="20"/>
          <w:szCs w:val="20"/>
        </w:rPr>
        <w:t xml:space="preserve"> njegovega</w:t>
      </w:r>
      <w:r w:rsidRPr="001623FC">
        <w:rPr>
          <w:sz w:val="20"/>
          <w:szCs w:val="20"/>
          <w:lang w:val="x-none"/>
        </w:rPr>
        <w:t xml:space="preserve"> spol</w:t>
      </w:r>
      <w:r w:rsidRPr="001623FC">
        <w:rPr>
          <w:sz w:val="20"/>
          <w:szCs w:val="20"/>
        </w:rPr>
        <w:t>a</w:t>
      </w:r>
      <w:r w:rsidRPr="001623FC">
        <w:rPr>
          <w:sz w:val="20"/>
          <w:szCs w:val="20"/>
          <w:lang w:val="x-none"/>
        </w:rPr>
        <w:t>, barv</w:t>
      </w:r>
      <w:r w:rsidRPr="001623FC">
        <w:rPr>
          <w:sz w:val="20"/>
          <w:szCs w:val="20"/>
        </w:rPr>
        <w:t>e</w:t>
      </w:r>
      <w:r w:rsidRPr="001623FC">
        <w:rPr>
          <w:sz w:val="20"/>
          <w:szCs w:val="20"/>
          <w:lang w:val="x-none"/>
        </w:rPr>
        <w:t xml:space="preserve"> kože, porekl</w:t>
      </w:r>
      <w:r w:rsidRPr="001623FC">
        <w:rPr>
          <w:sz w:val="20"/>
          <w:szCs w:val="20"/>
        </w:rPr>
        <w:t>a</w:t>
      </w:r>
      <w:r w:rsidRPr="001623FC">
        <w:rPr>
          <w:sz w:val="20"/>
          <w:szCs w:val="20"/>
          <w:lang w:val="x-none"/>
        </w:rPr>
        <w:t>, premoženjske</w:t>
      </w:r>
      <w:r w:rsidRPr="001623FC">
        <w:rPr>
          <w:sz w:val="20"/>
          <w:szCs w:val="20"/>
        </w:rPr>
        <w:t>ga</w:t>
      </w:r>
      <w:r w:rsidRPr="001623FC">
        <w:rPr>
          <w:sz w:val="20"/>
          <w:szCs w:val="20"/>
          <w:lang w:val="x-none"/>
        </w:rPr>
        <w:t xml:space="preserve"> stanj</w:t>
      </w:r>
      <w:r w:rsidRPr="001623FC">
        <w:rPr>
          <w:sz w:val="20"/>
          <w:szCs w:val="20"/>
        </w:rPr>
        <w:t>a</w:t>
      </w:r>
      <w:r w:rsidRPr="001623FC">
        <w:rPr>
          <w:sz w:val="20"/>
          <w:szCs w:val="20"/>
          <w:lang w:val="x-none"/>
        </w:rPr>
        <w:t>, izobrazb</w:t>
      </w:r>
      <w:r w:rsidRPr="001623FC">
        <w:rPr>
          <w:sz w:val="20"/>
          <w:szCs w:val="20"/>
        </w:rPr>
        <w:t>e</w:t>
      </w:r>
      <w:r w:rsidRPr="001623FC">
        <w:rPr>
          <w:sz w:val="20"/>
          <w:szCs w:val="20"/>
          <w:lang w:val="x-none"/>
        </w:rPr>
        <w:t>, družbene</w:t>
      </w:r>
      <w:r w:rsidRPr="001623FC">
        <w:rPr>
          <w:sz w:val="20"/>
          <w:szCs w:val="20"/>
        </w:rPr>
        <w:t>ga</w:t>
      </w:r>
      <w:r w:rsidRPr="001623FC">
        <w:rPr>
          <w:sz w:val="20"/>
          <w:szCs w:val="20"/>
          <w:lang w:val="x-none"/>
        </w:rPr>
        <w:t xml:space="preserve"> položaj</w:t>
      </w:r>
      <w:r w:rsidRPr="001623FC">
        <w:rPr>
          <w:sz w:val="20"/>
          <w:szCs w:val="20"/>
        </w:rPr>
        <w:t>a</w:t>
      </w:r>
      <w:r w:rsidRPr="001623FC">
        <w:rPr>
          <w:sz w:val="20"/>
          <w:szCs w:val="20"/>
          <w:lang w:val="x-none"/>
        </w:rPr>
        <w:t>, politične</w:t>
      </w:r>
      <w:r w:rsidRPr="001623FC">
        <w:rPr>
          <w:sz w:val="20"/>
          <w:szCs w:val="20"/>
        </w:rPr>
        <w:t>ga</w:t>
      </w:r>
      <w:r w:rsidRPr="001623FC">
        <w:rPr>
          <w:sz w:val="20"/>
          <w:szCs w:val="20"/>
          <w:lang w:val="x-none"/>
        </w:rPr>
        <w:t xml:space="preserve"> ali druge</w:t>
      </w:r>
      <w:r w:rsidRPr="001623FC">
        <w:rPr>
          <w:sz w:val="20"/>
          <w:szCs w:val="20"/>
        </w:rPr>
        <w:t>ga</w:t>
      </w:r>
      <w:r w:rsidRPr="001623FC">
        <w:rPr>
          <w:sz w:val="20"/>
          <w:szCs w:val="20"/>
          <w:lang w:val="x-none"/>
        </w:rPr>
        <w:t xml:space="preserve"> prepričanj</w:t>
      </w:r>
      <w:r w:rsidRPr="001623FC">
        <w:rPr>
          <w:sz w:val="20"/>
          <w:szCs w:val="20"/>
        </w:rPr>
        <w:t>a</w:t>
      </w:r>
      <w:r w:rsidRPr="001623FC">
        <w:rPr>
          <w:sz w:val="20"/>
          <w:szCs w:val="20"/>
          <w:lang w:val="x-none"/>
        </w:rPr>
        <w:t>, invalidnosti, spoln</w:t>
      </w:r>
      <w:r w:rsidRPr="001623FC">
        <w:rPr>
          <w:sz w:val="20"/>
          <w:szCs w:val="20"/>
        </w:rPr>
        <w:t>e</w:t>
      </w:r>
      <w:r w:rsidRPr="001623FC">
        <w:rPr>
          <w:sz w:val="20"/>
          <w:szCs w:val="20"/>
          <w:lang w:val="x-none"/>
        </w:rPr>
        <w:t xml:space="preserve"> usmerjenosti ali </w:t>
      </w:r>
      <w:r w:rsidRPr="001623FC">
        <w:rPr>
          <w:sz w:val="20"/>
          <w:szCs w:val="20"/>
          <w:lang w:val="x-none"/>
        </w:rPr>
        <w:lastRenderedPageBreak/>
        <w:t>katerikoli drug</w:t>
      </w:r>
      <w:r w:rsidRPr="001623FC">
        <w:rPr>
          <w:sz w:val="20"/>
          <w:szCs w:val="20"/>
        </w:rPr>
        <w:t>e</w:t>
      </w:r>
      <w:r w:rsidRPr="001623FC">
        <w:rPr>
          <w:sz w:val="20"/>
          <w:szCs w:val="20"/>
          <w:lang w:val="x-none"/>
        </w:rPr>
        <w:t xml:space="preserve"> osebn</w:t>
      </w:r>
      <w:r w:rsidRPr="001623FC">
        <w:rPr>
          <w:sz w:val="20"/>
          <w:szCs w:val="20"/>
        </w:rPr>
        <w:t>e</w:t>
      </w:r>
      <w:r w:rsidRPr="001623FC">
        <w:rPr>
          <w:sz w:val="20"/>
          <w:szCs w:val="20"/>
          <w:lang w:val="x-none"/>
        </w:rPr>
        <w:t xml:space="preserve"> okoliščin</w:t>
      </w:r>
      <w:r w:rsidRPr="001623FC">
        <w:rPr>
          <w:sz w:val="20"/>
          <w:szCs w:val="20"/>
        </w:rPr>
        <w:t>e</w:t>
      </w:r>
      <w:r>
        <w:rPr>
          <w:sz w:val="20"/>
          <w:szCs w:val="20"/>
        </w:rPr>
        <w:t>)</w:t>
      </w:r>
      <w:r w:rsidRPr="001623FC">
        <w:rPr>
          <w:sz w:val="20"/>
          <w:szCs w:val="20"/>
        </w:rPr>
        <w:t xml:space="preserve"> </w:t>
      </w:r>
      <w:r>
        <w:rPr>
          <w:sz w:val="20"/>
          <w:szCs w:val="20"/>
        </w:rPr>
        <w:t>so navedene primeroma, povzete pa so po 297. členu KZ-1, ki povzema 14. člen EKČP ter 14. in 63. člen Ustave.</w:t>
      </w:r>
    </w:p>
    <w:p w14:paraId="0B09DEB4" w14:textId="77777777" w:rsidR="005F7383" w:rsidRDefault="005F7383" w:rsidP="005F7383">
      <w:pPr>
        <w:pStyle w:val="Alineazatoko"/>
        <w:tabs>
          <w:tab w:val="clear" w:pos="720"/>
        </w:tabs>
        <w:spacing w:line="260" w:lineRule="atLeast"/>
        <w:ind w:left="0" w:firstLine="0"/>
        <w:rPr>
          <w:sz w:val="20"/>
          <w:szCs w:val="20"/>
        </w:rPr>
      </w:pPr>
    </w:p>
    <w:p w14:paraId="14B15066" w14:textId="77777777" w:rsidR="005F7383" w:rsidRDefault="005F7383" w:rsidP="005F7383">
      <w:pPr>
        <w:pStyle w:val="Neotevilenodstavek"/>
        <w:widowControl w:val="0"/>
        <w:spacing w:before="0" w:after="0" w:line="260" w:lineRule="atLeast"/>
        <w:rPr>
          <w:b/>
          <w:bCs/>
          <w:iCs/>
          <w:sz w:val="20"/>
          <w:szCs w:val="20"/>
        </w:rPr>
      </w:pPr>
      <w:r>
        <w:rPr>
          <w:b/>
          <w:bCs/>
          <w:sz w:val="20"/>
          <w:szCs w:val="20"/>
        </w:rPr>
        <w:t xml:space="preserve">2. 3. 7. </w:t>
      </w:r>
      <w:r>
        <w:rPr>
          <w:b/>
          <w:bCs/>
          <w:iCs/>
          <w:sz w:val="20"/>
          <w:szCs w:val="20"/>
        </w:rPr>
        <w:t>Redakcijski popravki:</w:t>
      </w:r>
    </w:p>
    <w:p w14:paraId="71660496" w14:textId="77777777" w:rsidR="005F7383" w:rsidRDefault="005F7383" w:rsidP="005F7383">
      <w:pPr>
        <w:pStyle w:val="Neotevilenodstavek"/>
        <w:widowControl w:val="0"/>
        <w:spacing w:before="0" w:after="0" w:line="260" w:lineRule="atLeast"/>
        <w:rPr>
          <w:b/>
          <w:bCs/>
          <w:iCs/>
          <w:sz w:val="20"/>
          <w:szCs w:val="20"/>
        </w:rPr>
      </w:pPr>
    </w:p>
    <w:p w14:paraId="71CADCC9" w14:textId="77777777" w:rsidR="005F7383" w:rsidRDefault="005F7383" w:rsidP="005F7383">
      <w:pPr>
        <w:pStyle w:val="Neotevilenodstavek"/>
        <w:widowControl w:val="0"/>
        <w:spacing w:before="0" w:after="0" w:line="260" w:lineRule="atLeast"/>
        <w:rPr>
          <w:bCs/>
          <w:sz w:val="20"/>
          <w:szCs w:val="20"/>
        </w:rPr>
      </w:pPr>
      <w:r>
        <w:rPr>
          <w:bCs/>
          <w:sz w:val="20"/>
          <w:szCs w:val="20"/>
        </w:rPr>
        <w:t>a) Zaradi z novelo KZ-1I spremenjene in dopolnjene vsebine kaznivega dejanja nedovoljene presaditve delov človeškega telesa in spremembe človeškega genoma ter njegove strukture je v petem odstavku 181. člena KZ-1, ki določa strožjo kazen za primer, če ima dejanje za posledico smrt ene ali več oseb, pomotoma določeno sklicevanje tudi na četrti odstavek navedenega člena. Četrti odstavek 181. člena KZ-1 namreč prav tako določa strožjo kazen, vendar med drugim za primer, če ima dejanje za posledico posebno hudo telesno poškodbo ali temu ustrezno okvaro zdravja. Glede na navedeno je v petem odstavku 181. člena KZ-1 predlagano črtanje sklicevanja na četrti odstavek istega člena.</w:t>
      </w:r>
    </w:p>
    <w:p w14:paraId="0E84F340" w14:textId="77777777" w:rsidR="005F7383" w:rsidRDefault="005F7383" w:rsidP="005F7383">
      <w:pPr>
        <w:pStyle w:val="Neotevilenodstavek"/>
        <w:widowControl w:val="0"/>
        <w:spacing w:before="0" w:after="0" w:line="260" w:lineRule="atLeast"/>
        <w:rPr>
          <w:bCs/>
          <w:sz w:val="20"/>
          <w:szCs w:val="20"/>
        </w:rPr>
      </w:pPr>
    </w:p>
    <w:p w14:paraId="1D7484D7" w14:textId="77777777" w:rsidR="005F7383" w:rsidRPr="00C20CC0" w:rsidRDefault="005F7383" w:rsidP="005F7383">
      <w:pPr>
        <w:pStyle w:val="Neotevilenodstavek"/>
        <w:widowControl w:val="0"/>
        <w:spacing w:before="0" w:after="0" w:line="260" w:lineRule="atLeast"/>
        <w:rPr>
          <w:iCs/>
          <w:sz w:val="20"/>
          <w:szCs w:val="20"/>
        </w:rPr>
      </w:pPr>
      <w:r w:rsidRPr="0013257D">
        <w:rPr>
          <w:bCs/>
          <w:sz w:val="20"/>
          <w:szCs w:val="20"/>
        </w:rPr>
        <w:t>b)</w:t>
      </w:r>
      <w:r>
        <w:rPr>
          <w:bCs/>
          <w:sz w:val="20"/>
          <w:szCs w:val="20"/>
        </w:rPr>
        <w:t xml:space="preserve"> </w:t>
      </w:r>
      <w:r>
        <w:rPr>
          <w:bCs/>
          <w:iCs/>
          <w:sz w:val="20"/>
          <w:szCs w:val="20"/>
        </w:rPr>
        <w:t xml:space="preserve">Ob dopolnjevanju opisa kaznivega dejanja uporabe ponarejenega negotovinskega plačilnega sredstva z novelo KZ-1I je pomotoma prišlo do podvajanja dela besedila prvega in tretjega odstavka 247. člena KZ-1. En od znakov kaznivega dejanja po prvem odstavku je namreč tudi »pridobitev podatkov o negotovinskem plačilnem sredstvu na celotnem medmrežju«, medtem ko tretji odstavek med drugim inkriminira tudi tistega, ki »drugače pridobi ponarejeno negotovinsko plačilno sredstvo zase ali za drugega«. Glede na to, da izpostavljeni besedili kot kaznivo določata smiselno enako delovanje, ob tem pa določata precej različni kazni zapora, je predlagano črtanje »drugačne pridobitve zase ali za drugega« iz tretjega odstavka, »pridobitev podatkov na celotnem medmrežju« v prvem odstavku 247. člena KZ-1 pa je zaradi jasnosti dopolnjena še z navedbo »zase ali za drugega«.     </w:t>
      </w:r>
      <w:r w:rsidRPr="0013257D">
        <w:rPr>
          <w:bCs/>
          <w:sz w:val="20"/>
          <w:szCs w:val="20"/>
        </w:rPr>
        <w:t xml:space="preserve"> </w:t>
      </w:r>
      <w:r>
        <w:rPr>
          <w:bCs/>
          <w:sz w:val="20"/>
          <w:szCs w:val="20"/>
        </w:rPr>
        <w:t xml:space="preserve">     </w:t>
      </w:r>
      <w:r>
        <w:rPr>
          <w:iCs/>
          <w:sz w:val="20"/>
          <w:szCs w:val="20"/>
        </w:rPr>
        <w:t xml:space="preserve"> </w:t>
      </w:r>
    </w:p>
    <w:p w14:paraId="1A18F47D" w14:textId="77777777" w:rsidR="005F7383" w:rsidRDefault="005F7383" w:rsidP="005F7383">
      <w:pPr>
        <w:pStyle w:val="Alineazatoko"/>
        <w:tabs>
          <w:tab w:val="clear" w:pos="720"/>
        </w:tabs>
        <w:spacing w:line="260" w:lineRule="atLeast"/>
        <w:ind w:left="0" w:firstLine="0"/>
        <w:rPr>
          <w:b/>
          <w:bCs/>
          <w:sz w:val="20"/>
          <w:szCs w:val="20"/>
        </w:rPr>
      </w:pPr>
    </w:p>
    <w:p w14:paraId="4A6824B8" w14:textId="77777777" w:rsidR="005F7383" w:rsidRPr="00FF0860" w:rsidRDefault="005F7383" w:rsidP="005F7383">
      <w:pPr>
        <w:pStyle w:val="Alineazatoko"/>
        <w:tabs>
          <w:tab w:val="clear" w:pos="720"/>
        </w:tabs>
        <w:spacing w:line="260" w:lineRule="atLeast"/>
        <w:ind w:left="0" w:firstLine="0"/>
        <w:rPr>
          <w:rFonts w:eastAsiaTheme="minorHAnsi"/>
          <w:b/>
          <w:bCs/>
          <w:sz w:val="20"/>
          <w:szCs w:val="20"/>
          <w:lang w:eastAsia="en-US"/>
        </w:rPr>
      </w:pPr>
      <w:r w:rsidRPr="00FF0860">
        <w:rPr>
          <w:sz w:val="20"/>
          <w:szCs w:val="20"/>
        </w:rPr>
        <w:t>Po prvem odstavku</w:t>
      </w:r>
      <w:r>
        <w:rPr>
          <w:rFonts w:eastAsiaTheme="minorHAnsi"/>
          <w:b/>
          <w:bCs/>
          <w:sz w:val="20"/>
          <w:szCs w:val="20"/>
          <w:lang w:eastAsia="en-US"/>
        </w:rPr>
        <w:t xml:space="preserve"> </w:t>
      </w:r>
      <w:r>
        <w:rPr>
          <w:rFonts w:eastAsiaTheme="minorHAnsi"/>
          <w:sz w:val="20"/>
          <w:szCs w:val="20"/>
          <w:lang w:eastAsia="en-US"/>
        </w:rPr>
        <w:t xml:space="preserve">247. člena KZ-1 gre za nameščanje naprave za preslikavo podatkov negotovinskih plačilnih sredstev, aktivno pridobivanje njihovih podatkov na spletu ter druge oblike njihovega ponarejanja. Predpisana je kazen zapora do petih let. Enaka kazen je predpisana za dejanje po drugem odstavku, kjer gre za uporabo ponarejenega negotovinskega plačilnega sredstva. Za kaznivo dejanje po tretjem odstavku je predpisana kazen do enega leta zapora. Po uveljavitvi predlagane spremembe bo šlo za samo posedovanje, nakup, prenos, uvoz ali izvoz, prodajo ali drugačno razširjanje ponarejenega negotovinskega plačilnega sredstva, sicer z namenom nezakonite uporabe, vendar za izpolnitev znakov tega kaznivega dejanja ni potrebno, da je plačilno sredstvo tudi uporabljeno Tudi v tem primeru bi se uporaba kaznovala po drugem odstavku 247. člena KZ-1 – torej z zaporom do petih let. </w:t>
      </w:r>
      <w:r w:rsidRPr="00FF0860">
        <w:rPr>
          <w:rFonts w:eastAsiaTheme="minorHAnsi"/>
          <w:b/>
          <w:bCs/>
          <w:sz w:val="20"/>
          <w:szCs w:val="20"/>
          <w:lang w:eastAsia="en-US"/>
        </w:rPr>
        <w:t xml:space="preserve"> </w:t>
      </w:r>
    </w:p>
    <w:p w14:paraId="1855815C" w14:textId="77777777" w:rsidR="005F7383" w:rsidRDefault="005F7383" w:rsidP="005F7383">
      <w:pPr>
        <w:spacing w:line="260" w:lineRule="atLeast"/>
        <w:jc w:val="both"/>
        <w:rPr>
          <w:rFonts w:cs="Arial"/>
          <w:b/>
          <w:bCs/>
          <w:szCs w:val="20"/>
        </w:rPr>
      </w:pPr>
    </w:p>
    <w:p w14:paraId="23506A16" w14:textId="77777777" w:rsidR="005F7383" w:rsidRPr="00446CDF" w:rsidRDefault="005F7383" w:rsidP="005F7383">
      <w:pPr>
        <w:pStyle w:val="Alineazatoko"/>
        <w:tabs>
          <w:tab w:val="clear" w:pos="720"/>
        </w:tabs>
        <w:spacing w:line="260" w:lineRule="atLeast"/>
        <w:ind w:left="0" w:firstLine="0"/>
        <w:rPr>
          <w:bCs/>
          <w:iCs/>
          <w:sz w:val="20"/>
          <w:szCs w:val="20"/>
        </w:rPr>
      </w:pPr>
      <w:r>
        <w:rPr>
          <w:b/>
          <w:i/>
          <w:sz w:val="20"/>
          <w:szCs w:val="20"/>
        </w:rPr>
        <w:t xml:space="preserve">- </w:t>
      </w:r>
      <w:r w:rsidRPr="00E67171">
        <w:rPr>
          <w:b/>
          <w:i/>
          <w:sz w:val="20"/>
          <w:szCs w:val="20"/>
        </w:rPr>
        <w:t>variantne rešitve, ki so bile proučevane, in utemeljitev predlagane rešitve:</w:t>
      </w:r>
      <w:r>
        <w:rPr>
          <w:b/>
          <w:i/>
          <w:sz w:val="20"/>
          <w:szCs w:val="20"/>
        </w:rPr>
        <w:t xml:space="preserve"> </w:t>
      </w:r>
      <w:r>
        <w:rPr>
          <w:bCs/>
          <w:iCs/>
          <w:sz w:val="20"/>
          <w:szCs w:val="20"/>
        </w:rPr>
        <w:t>/</w:t>
      </w:r>
    </w:p>
    <w:p w14:paraId="5F02824A" w14:textId="77777777" w:rsidR="005F7383" w:rsidRDefault="005F7383" w:rsidP="005F7383">
      <w:pPr>
        <w:pStyle w:val="Alineazatoko"/>
        <w:numPr>
          <w:ilvl w:val="0"/>
          <w:numId w:val="13"/>
        </w:numPr>
        <w:spacing w:line="260" w:lineRule="atLeast"/>
        <w:rPr>
          <w:b/>
          <w:iCs/>
          <w:sz w:val="20"/>
          <w:szCs w:val="20"/>
        </w:rPr>
      </w:pPr>
      <w:r>
        <w:rPr>
          <w:b/>
          <w:iCs/>
          <w:sz w:val="20"/>
          <w:szCs w:val="20"/>
        </w:rPr>
        <w:t>Način reševanja:</w:t>
      </w:r>
    </w:p>
    <w:p w14:paraId="7E4D48D7" w14:textId="77777777" w:rsidR="005F7383" w:rsidRDefault="005F7383" w:rsidP="005F7383">
      <w:pPr>
        <w:pStyle w:val="Alineazatoko"/>
        <w:tabs>
          <w:tab w:val="clear" w:pos="720"/>
        </w:tabs>
        <w:spacing w:line="260" w:lineRule="atLeast"/>
        <w:rPr>
          <w:b/>
          <w:iCs/>
          <w:sz w:val="20"/>
          <w:szCs w:val="20"/>
        </w:rPr>
      </w:pPr>
    </w:p>
    <w:p w14:paraId="75F058E3" w14:textId="77777777" w:rsidR="005F7383" w:rsidRDefault="005F7383" w:rsidP="005F7383">
      <w:pPr>
        <w:pStyle w:val="Alineazatoko"/>
        <w:tabs>
          <w:tab w:val="clear" w:pos="720"/>
        </w:tabs>
        <w:spacing w:line="260" w:lineRule="atLeast"/>
        <w:rPr>
          <w:b/>
          <w:i/>
          <w:sz w:val="20"/>
          <w:szCs w:val="20"/>
        </w:rPr>
      </w:pPr>
      <w:r>
        <w:rPr>
          <w:b/>
          <w:i/>
          <w:sz w:val="20"/>
          <w:szCs w:val="20"/>
        </w:rPr>
        <w:t xml:space="preserve">- </w:t>
      </w:r>
      <w:r w:rsidRPr="008F3EC2">
        <w:rPr>
          <w:b/>
          <w:i/>
          <w:sz w:val="20"/>
          <w:szCs w:val="20"/>
        </w:rPr>
        <w:t>vprašanja, ki se bodo urejala</w:t>
      </w:r>
      <w:r>
        <w:rPr>
          <w:b/>
          <w:i/>
          <w:sz w:val="20"/>
          <w:szCs w:val="20"/>
        </w:rPr>
        <w:t xml:space="preserve"> s predlaganim zakonom:</w:t>
      </w:r>
    </w:p>
    <w:p w14:paraId="208EF52D" w14:textId="77777777" w:rsidR="005F7383" w:rsidRDefault="005F7383" w:rsidP="005F7383">
      <w:pPr>
        <w:pStyle w:val="Alineazatoko"/>
        <w:tabs>
          <w:tab w:val="clear" w:pos="720"/>
        </w:tabs>
        <w:spacing w:line="260" w:lineRule="atLeast"/>
        <w:rPr>
          <w:b/>
          <w:i/>
          <w:sz w:val="20"/>
          <w:szCs w:val="20"/>
        </w:rPr>
      </w:pPr>
    </w:p>
    <w:p w14:paraId="27608ACD" w14:textId="77777777" w:rsidR="005F7383" w:rsidRPr="00C14D4E" w:rsidRDefault="005F7383" w:rsidP="005F7383">
      <w:pPr>
        <w:pStyle w:val="Alineazatoko"/>
        <w:tabs>
          <w:tab w:val="clear" w:pos="720"/>
        </w:tabs>
        <w:spacing w:line="260" w:lineRule="atLeast"/>
        <w:ind w:left="0" w:firstLine="0"/>
        <w:rPr>
          <w:sz w:val="20"/>
          <w:szCs w:val="20"/>
        </w:rPr>
      </w:pPr>
      <w:r>
        <w:rPr>
          <w:sz w:val="20"/>
          <w:szCs w:val="20"/>
        </w:rPr>
        <w:t xml:space="preserve">Kot je navedeno v prejšnjih točkah uvodne obrazložitve, gre pretežno za dopolnitve implementacije dokumentov pravnega reda Evropske unije, ki urejajo različna področja, v KZ-1. </w:t>
      </w:r>
    </w:p>
    <w:p w14:paraId="3DB9B0F1" w14:textId="77777777" w:rsidR="005F7383" w:rsidRDefault="005F7383" w:rsidP="005F7383">
      <w:pPr>
        <w:pStyle w:val="Alineazatoko"/>
        <w:tabs>
          <w:tab w:val="clear" w:pos="720"/>
        </w:tabs>
        <w:spacing w:line="260" w:lineRule="atLeast"/>
        <w:ind w:left="0" w:firstLine="0"/>
        <w:rPr>
          <w:b/>
          <w:i/>
          <w:sz w:val="20"/>
          <w:szCs w:val="20"/>
        </w:rPr>
      </w:pPr>
    </w:p>
    <w:p w14:paraId="17C5D88F" w14:textId="77777777" w:rsidR="005F7383" w:rsidRDefault="005F7383" w:rsidP="005F7383">
      <w:pPr>
        <w:pStyle w:val="Alineazatoko"/>
        <w:tabs>
          <w:tab w:val="clear" w:pos="720"/>
        </w:tabs>
        <w:spacing w:line="260" w:lineRule="atLeast"/>
        <w:rPr>
          <w:b/>
          <w:i/>
          <w:sz w:val="20"/>
          <w:szCs w:val="20"/>
        </w:rPr>
      </w:pPr>
      <w:r>
        <w:rPr>
          <w:b/>
          <w:i/>
          <w:sz w:val="20"/>
          <w:szCs w:val="20"/>
        </w:rPr>
        <w:t xml:space="preserve">- </w:t>
      </w:r>
      <w:r w:rsidRPr="008F3EC2">
        <w:rPr>
          <w:b/>
          <w:i/>
          <w:sz w:val="20"/>
          <w:szCs w:val="20"/>
        </w:rPr>
        <w:t>vprašanja, ki se bodo urejala z izvršilnimi predpisi, in seznam izvršilnih predp</w:t>
      </w:r>
      <w:r>
        <w:rPr>
          <w:b/>
          <w:i/>
          <w:sz w:val="20"/>
          <w:szCs w:val="20"/>
        </w:rPr>
        <w:t>isov, ki</w:t>
      </w:r>
    </w:p>
    <w:p w14:paraId="1C11929C" w14:textId="77777777" w:rsidR="005F7383" w:rsidRPr="00BB1CFA" w:rsidRDefault="005F7383" w:rsidP="005F7383">
      <w:pPr>
        <w:pStyle w:val="Alineazatoko"/>
        <w:tabs>
          <w:tab w:val="clear" w:pos="720"/>
        </w:tabs>
        <w:spacing w:line="260" w:lineRule="atLeast"/>
        <w:rPr>
          <w:b/>
          <w:i/>
          <w:sz w:val="20"/>
          <w:szCs w:val="20"/>
        </w:rPr>
      </w:pPr>
      <w:r>
        <w:rPr>
          <w:b/>
          <w:i/>
          <w:sz w:val="20"/>
          <w:szCs w:val="20"/>
        </w:rPr>
        <w:t xml:space="preserve">bodo prenehali veljati: </w:t>
      </w:r>
      <w:r>
        <w:rPr>
          <w:sz w:val="20"/>
          <w:szCs w:val="20"/>
        </w:rPr>
        <w:t>/</w:t>
      </w:r>
    </w:p>
    <w:p w14:paraId="69322809" w14:textId="77777777" w:rsidR="005F7383" w:rsidRPr="008F3EC2" w:rsidRDefault="005F7383" w:rsidP="005F7383">
      <w:pPr>
        <w:pStyle w:val="Alineazatoko"/>
        <w:tabs>
          <w:tab w:val="clear" w:pos="720"/>
        </w:tabs>
        <w:spacing w:line="260" w:lineRule="atLeast"/>
        <w:rPr>
          <w:b/>
          <w:i/>
          <w:sz w:val="20"/>
          <w:szCs w:val="20"/>
        </w:rPr>
      </w:pPr>
    </w:p>
    <w:p w14:paraId="4436D868" w14:textId="77777777" w:rsidR="005F7383" w:rsidRPr="00241C36" w:rsidRDefault="005F7383" w:rsidP="005F7383">
      <w:pPr>
        <w:pStyle w:val="Alineazatoko"/>
        <w:tabs>
          <w:tab w:val="clear" w:pos="720"/>
        </w:tabs>
        <w:spacing w:line="260" w:lineRule="atLeast"/>
        <w:rPr>
          <w:sz w:val="20"/>
          <w:szCs w:val="20"/>
        </w:rPr>
      </w:pPr>
      <w:r>
        <w:rPr>
          <w:b/>
          <w:i/>
          <w:sz w:val="20"/>
          <w:szCs w:val="20"/>
        </w:rPr>
        <w:t xml:space="preserve">- </w:t>
      </w:r>
      <w:r w:rsidRPr="008F3EC2">
        <w:rPr>
          <w:b/>
          <w:i/>
          <w:sz w:val="20"/>
          <w:szCs w:val="20"/>
        </w:rPr>
        <w:t>vprašanja, ki se bodo urejala drugače, navedite kako (npr. s kolektivnimi pogodbami</w:t>
      </w:r>
      <w:r>
        <w:rPr>
          <w:b/>
          <w:i/>
          <w:sz w:val="20"/>
          <w:szCs w:val="20"/>
        </w:rPr>
        <w:t xml:space="preserve">): </w:t>
      </w:r>
      <w:r>
        <w:rPr>
          <w:sz w:val="20"/>
          <w:szCs w:val="20"/>
        </w:rPr>
        <w:t>/</w:t>
      </w:r>
    </w:p>
    <w:p w14:paraId="0718E048" w14:textId="77777777" w:rsidR="005F7383" w:rsidRPr="008F3EC2" w:rsidRDefault="005F7383" w:rsidP="005F7383">
      <w:pPr>
        <w:pStyle w:val="Alineazatoko"/>
        <w:tabs>
          <w:tab w:val="clear" w:pos="720"/>
        </w:tabs>
        <w:spacing w:line="260" w:lineRule="atLeast"/>
        <w:ind w:left="0" w:firstLine="0"/>
        <w:rPr>
          <w:b/>
          <w:i/>
          <w:sz w:val="20"/>
          <w:szCs w:val="20"/>
        </w:rPr>
      </w:pPr>
    </w:p>
    <w:p w14:paraId="6060DD1B" w14:textId="77777777" w:rsidR="005F7383" w:rsidRPr="00241C36" w:rsidRDefault="005F7383" w:rsidP="005F7383">
      <w:pPr>
        <w:pStyle w:val="Alineazatoko"/>
        <w:tabs>
          <w:tab w:val="clear" w:pos="720"/>
        </w:tabs>
        <w:spacing w:line="260" w:lineRule="atLeast"/>
        <w:rPr>
          <w:sz w:val="20"/>
          <w:szCs w:val="20"/>
        </w:rPr>
      </w:pPr>
      <w:r>
        <w:rPr>
          <w:b/>
          <w:i/>
          <w:sz w:val="20"/>
          <w:szCs w:val="20"/>
        </w:rPr>
        <w:t xml:space="preserve">- </w:t>
      </w:r>
      <w:r w:rsidRPr="008F3EC2">
        <w:rPr>
          <w:b/>
          <w:i/>
          <w:sz w:val="20"/>
          <w:szCs w:val="20"/>
        </w:rPr>
        <w:t>vprašanja, v kat</w:t>
      </w:r>
      <w:r>
        <w:rPr>
          <w:b/>
          <w:i/>
          <w:sz w:val="20"/>
          <w:szCs w:val="20"/>
        </w:rPr>
        <w:t xml:space="preserve">era ni mogoče poseči s predpisi: </w:t>
      </w:r>
      <w:r>
        <w:rPr>
          <w:sz w:val="20"/>
          <w:szCs w:val="20"/>
        </w:rPr>
        <w:t>/</w:t>
      </w:r>
    </w:p>
    <w:p w14:paraId="7F0F426D" w14:textId="77777777" w:rsidR="005F7383" w:rsidRPr="008F3EC2" w:rsidRDefault="005F7383" w:rsidP="005F7383">
      <w:pPr>
        <w:pStyle w:val="Alineazatoko"/>
        <w:tabs>
          <w:tab w:val="clear" w:pos="720"/>
        </w:tabs>
        <w:spacing w:line="260" w:lineRule="atLeast"/>
        <w:rPr>
          <w:b/>
          <w:i/>
          <w:sz w:val="20"/>
          <w:szCs w:val="20"/>
        </w:rPr>
      </w:pPr>
    </w:p>
    <w:p w14:paraId="12A7EE7F" w14:textId="51CB8AE4" w:rsidR="005F7383" w:rsidRPr="008F3EC2" w:rsidRDefault="005F7383" w:rsidP="00C13A32">
      <w:pPr>
        <w:pStyle w:val="Alineazatoko"/>
        <w:tabs>
          <w:tab w:val="clear" w:pos="720"/>
        </w:tabs>
        <w:spacing w:line="260" w:lineRule="atLeast"/>
        <w:rPr>
          <w:b/>
          <w:i/>
          <w:sz w:val="20"/>
          <w:szCs w:val="20"/>
        </w:rPr>
      </w:pPr>
      <w:r>
        <w:rPr>
          <w:b/>
          <w:i/>
          <w:sz w:val="20"/>
          <w:szCs w:val="20"/>
        </w:rPr>
        <w:t xml:space="preserve">- </w:t>
      </w:r>
      <w:r w:rsidRPr="008F3EC2">
        <w:rPr>
          <w:b/>
          <w:i/>
          <w:sz w:val="20"/>
          <w:szCs w:val="20"/>
        </w:rPr>
        <w:t xml:space="preserve">vprašanja, ki jih </w:t>
      </w:r>
      <w:r>
        <w:rPr>
          <w:b/>
          <w:i/>
          <w:sz w:val="20"/>
          <w:szCs w:val="20"/>
        </w:rPr>
        <w:t xml:space="preserve">ni treba več urejati s predpisi: </w:t>
      </w:r>
      <w:r>
        <w:rPr>
          <w:sz w:val="20"/>
          <w:szCs w:val="20"/>
        </w:rPr>
        <w:t>/</w:t>
      </w:r>
      <w:r>
        <w:rPr>
          <w:b/>
          <w:i/>
          <w:sz w:val="20"/>
          <w:szCs w:val="20"/>
        </w:rPr>
        <w:t xml:space="preserve"> </w:t>
      </w:r>
    </w:p>
    <w:p w14:paraId="4F754A1D" w14:textId="77777777" w:rsidR="005F7383" w:rsidRPr="00B53C97" w:rsidRDefault="005F7383" w:rsidP="005F7383">
      <w:pPr>
        <w:pStyle w:val="Alineazatoko"/>
        <w:tabs>
          <w:tab w:val="clear" w:pos="720"/>
        </w:tabs>
        <w:spacing w:line="260" w:lineRule="atLeast"/>
        <w:rPr>
          <w:b/>
          <w:i/>
          <w:sz w:val="20"/>
          <w:szCs w:val="20"/>
        </w:rPr>
      </w:pPr>
      <w:r>
        <w:rPr>
          <w:b/>
          <w:i/>
          <w:sz w:val="20"/>
          <w:szCs w:val="20"/>
        </w:rPr>
        <w:lastRenderedPageBreak/>
        <w:t xml:space="preserve">- </w:t>
      </w:r>
      <w:r w:rsidRPr="008F3EC2">
        <w:rPr>
          <w:b/>
          <w:i/>
          <w:sz w:val="20"/>
          <w:szCs w:val="20"/>
        </w:rPr>
        <w:t xml:space="preserve">vprašanja, ki se </w:t>
      </w:r>
      <w:r w:rsidRPr="00B53C97">
        <w:rPr>
          <w:b/>
          <w:i/>
          <w:sz w:val="20"/>
          <w:szCs w:val="20"/>
        </w:rPr>
        <w:t>bodo urejala s predpisi ter v zvezi s katerimi so bili predhodno opravljeni</w:t>
      </w:r>
    </w:p>
    <w:p w14:paraId="61A91B6A" w14:textId="77777777" w:rsidR="005F7383" w:rsidRPr="00B53C97" w:rsidRDefault="005F7383" w:rsidP="005F7383">
      <w:pPr>
        <w:pStyle w:val="Alineazatoko"/>
        <w:tabs>
          <w:tab w:val="clear" w:pos="720"/>
        </w:tabs>
        <w:spacing w:line="260" w:lineRule="atLeast"/>
        <w:rPr>
          <w:b/>
          <w:i/>
          <w:sz w:val="20"/>
          <w:szCs w:val="20"/>
        </w:rPr>
      </w:pPr>
      <w:r w:rsidRPr="00B53C97">
        <w:rPr>
          <w:b/>
          <w:i/>
          <w:sz w:val="20"/>
          <w:szCs w:val="20"/>
        </w:rPr>
        <w:t xml:space="preserve">poskusi in testi, da se ugotovi, ali je ukrepanje primerno: </w:t>
      </w:r>
      <w:r w:rsidRPr="00B53C97">
        <w:rPr>
          <w:sz w:val="20"/>
          <w:szCs w:val="20"/>
        </w:rPr>
        <w:t>/</w:t>
      </w:r>
      <w:r w:rsidRPr="00B53C97">
        <w:rPr>
          <w:b/>
          <w:i/>
          <w:sz w:val="20"/>
          <w:szCs w:val="20"/>
        </w:rPr>
        <w:t xml:space="preserve"> </w:t>
      </w:r>
    </w:p>
    <w:p w14:paraId="2F8DAC64" w14:textId="77777777" w:rsidR="005F7383" w:rsidRPr="00B53C97" w:rsidRDefault="005F7383" w:rsidP="005F7383">
      <w:pPr>
        <w:pStyle w:val="Alineazatoko"/>
        <w:tabs>
          <w:tab w:val="clear" w:pos="720"/>
        </w:tabs>
        <w:spacing w:line="260" w:lineRule="atLeast"/>
        <w:rPr>
          <w:b/>
          <w:i/>
          <w:sz w:val="20"/>
          <w:szCs w:val="20"/>
        </w:rPr>
      </w:pPr>
    </w:p>
    <w:p w14:paraId="691B4DF8" w14:textId="77777777" w:rsidR="005F7383" w:rsidRPr="00B53C97" w:rsidRDefault="005F7383" w:rsidP="005F7383">
      <w:pPr>
        <w:pStyle w:val="Alineazatoko"/>
        <w:numPr>
          <w:ilvl w:val="0"/>
          <w:numId w:val="13"/>
        </w:numPr>
        <w:spacing w:line="260" w:lineRule="atLeast"/>
        <w:rPr>
          <w:b/>
          <w:iCs/>
          <w:sz w:val="20"/>
          <w:szCs w:val="20"/>
        </w:rPr>
      </w:pPr>
      <w:r w:rsidRPr="00B53C97">
        <w:rPr>
          <w:b/>
          <w:iCs/>
          <w:sz w:val="20"/>
          <w:szCs w:val="20"/>
        </w:rPr>
        <w:t>Normativna usklajenost predloga zakona:</w:t>
      </w:r>
    </w:p>
    <w:p w14:paraId="578B1489" w14:textId="77777777" w:rsidR="005F7383" w:rsidRPr="00B53C97" w:rsidRDefault="005F7383" w:rsidP="005F7383">
      <w:pPr>
        <w:pStyle w:val="Alineazatoko"/>
        <w:tabs>
          <w:tab w:val="clear" w:pos="720"/>
        </w:tabs>
        <w:spacing w:line="260" w:lineRule="atLeast"/>
        <w:rPr>
          <w:b/>
          <w:i/>
          <w:sz w:val="20"/>
          <w:szCs w:val="20"/>
        </w:rPr>
      </w:pPr>
    </w:p>
    <w:p w14:paraId="0D9FA5C3" w14:textId="77777777" w:rsidR="005F7383" w:rsidRPr="00B53C97" w:rsidRDefault="005F7383" w:rsidP="005F7383">
      <w:pPr>
        <w:pStyle w:val="Alineazatoko"/>
        <w:tabs>
          <w:tab w:val="clear" w:pos="720"/>
        </w:tabs>
        <w:spacing w:line="260" w:lineRule="atLeast"/>
        <w:rPr>
          <w:b/>
          <w:i/>
          <w:sz w:val="20"/>
          <w:szCs w:val="20"/>
        </w:rPr>
      </w:pPr>
      <w:r w:rsidRPr="00B53C97">
        <w:rPr>
          <w:b/>
          <w:i/>
          <w:sz w:val="20"/>
          <w:szCs w:val="20"/>
        </w:rPr>
        <w:t>- z veljavnim pravnim redom:</w:t>
      </w:r>
    </w:p>
    <w:p w14:paraId="40A6E316" w14:textId="77777777" w:rsidR="005F7383" w:rsidRDefault="005F7383" w:rsidP="005F7383">
      <w:pPr>
        <w:pStyle w:val="Alineazatoko"/>
        <w:tabs>
          <w:tab w:val="clear" w:pos="720"/>
        </w:tabs>
        <w:spacing w:line="260" w:lineRule="exact"/>
        <w:ind w:left="0" w:firstLine="0"/>
        <w:rPr>
          <w:sz w:val="20"/>
          <w:szCs w:val="20"/>
        </w:rPr>
      </w:pPr>
    </w:p>
    <w:p w14:paraId="5D629423" w14:textId="77777777" w:rsidR="005F7383" w:rsidRPr="00241C36" w:rsidRDefault="005F7383" w:rsidP="005F7383">
      <w:pPr>
        <w:pStyle w:val="Alineazatoko"/>
        <w:tabs>
          <w:tab w:val="clear" w:pos="720"/>
        </w:tabs>
        <w:spacing w:line="260" w:lineRule="exact"/>
        <w:ind w:left="0" w:firstLine="0"/>
        <w:rPr>
          <w:sz w:val="20"/>
          <w:szCs w:val="20"/>
        </w:rPr>
      </w:pPr>
      <w:r>
        <w:rPr>
          <w:sz w:val="20"/>
          <w:szCs w:val="20"/>
        </w:rPr>
        <w:t>Predlog zakona je skladen z določbami Ustave s področja mednarodnega in kazenskega prava, s področno zakonodajo in navedenimi direktivami.</w:t>
      </w:r>
    </w:p>
    <w:p w14:paraId="29D9F80E" w14:textId="77777777" w:rsidR="005F7383" w:rsidRPr="00B53C97" w:rsidRDefault="005F7383" w:rsidP="005F7383">
      <w:pPr>
        <w:pStyle w:val="Alineazatoko"/>
        <w:tabs>
          <w:tab w:val="clear" w:pos="720"/>
        </w:tabs>
        <w:spacing w:line="260" w:lineRule="atLeast"/>
        <w:rPr>
          <w:b/>
          <w:i/>
          <w:sz w:val="20"/>
          <w:szCs w:val="20"/>
        </w:rPr>
      </w:pPr>
    </w:p>
    <w:p w14:paraId="2A0DF5CC" w14:textId="77777777" w:rsidR="005F7383" w:rsidRPr="00B53C97" w:rsidRDefault="005F7383" w:rsidP="005F7383">
      <w:pPr>
        <w:pStyle w:val="Alineazatoko"/>
        <w:tabs>
          <w:tab w:val="clear" w:pos="720"/>
        </w:tabs>
        <w:spacing w:line="260" w:lineRule="atLeast"/>
        <w:rPr>
          <w:b/>
          <w:i/>
          <w:sz w:val="20"/>
          <w:szCs w:val="20"/>
        </w:rPr>
      </w:pPr>
      <w:r w:rsidRPr="00B53C97">
        <w:rPr>
          <w:b/>
          <w:i/>
          <w:sz w:val="20"/>
          <w:szCs w:val="20"/>
        </w:rPr>
        <w:t>- s splošno veljavnimi načeli mednarodnega prava in mednarodnimi pogodbami, ki</w:t>
      </w:r>
    </w:p>
    <w:p w14:paraId="749B5C3D" w14:textId="77777777" w:rsidR="005F7383" w:rsidRDefault="005F7383" w:rsidP="005F7383">
      <w:pPr>
        <w:pStyle w:val="Alineazatoko"/>
        <w:tabs>
          <w:tab w:val="clear" w:pos="720"/>
        </w:tabs>
        <w:spacing w:line="260" w:lineRule="atLeast"/>
        <w:rPr>
          <w:b/>
          <w:i/>
          <w:sz w:val="20"/>
          <w:szCs w:val="20"/>
        </w:rPr>
      </w:pPr>
      <w:r w:rsidRPr="00B53C97">
        <w:rPr>
          <w:b/>
          <w:i/>
          <w:sz w:val="20"/>
          <w:szCs w:val="20"/>
        </w:rPr>
        <w:t>zavezujejo Republiko Slovenijo:</w:t>
      </w:r>
    </w:p>
    <w:p w14:paraId="072E74CB" w14:textId="77777777" w:rsidR="005F7383" w:rsidRDefault="005F7383" w:rsidP="005F7383">
      <w:pPr>
        <w:pStyle w:val="Alineazatoko"/>
        <w:tabs>
          <w:tab w:val="clear" w:pos="720"/>
        </w:tabs>
        <w:spacing w:line="260" w:lineRule="atLeast"/>
        <w:rPr>
          <w:b/>
          <w:i/>
          <w:sz w:val="20"/>
          <w:szCs w:val="20"/>
        </w:rPr>
      </w:pPr>
    </w:p>
    <w:p w14:paraId="1C434120" w14:textId="77777777" w:rsidR="005F7383" w:rsidRPr="0064594D" w:rsidRDefault="005F7383" w:rsidP="005F7383">
      <w:pPr>
        <w:pStyle w:val="Alineazatoko"/>
        <w:tabs>
          <w:tab w:val="clear" w:pos="720"/>
        </w:tabs>
        <w:spacing w:line="260" w:lineRule="exact"/>
        <w:rPr>
          <w:sz w:val="20"/>
          <w:szCs w:val="20"/>
        </w:rPr>
      </w:pPr>
      <w:r>
        <w:rPr>
          <w:sz w:val="20"/>
          <w:szCs w:val="20"/>
        </w:rPr>
        <w:t>Predlog zakona pomeni predvsem dodatno uskladitev KZ-1 z navedenimi direktivami Evropske unije.</w:t>
      </w:r>
    </w:p>
    <w:p w14:paraId="5B263700" w14:textId="77777777" w:rsidR="005F7383" w:rsidRPr="00B53C97" w:rsidRDefault="005F7383" w:rsidP="005F7383">
      <w:pPr>
        <w:pStyle w:val="Alineazatoko"/>
        <w:tabs>
          <w:tab w:val="clear" w:pos="720"/>
        </w:tabs>
        <w:spacing w:line="260" w:lineRule="atLeast"/>
        <w:ind w:left="0" w:firstLine="0"/>
        <w:rPr>
          <w:b/>
          <w:i/>
          <w:sz w:val="20"/>
          <w:szCs w:val="20"/>
        </w:rPr>
      </w:pPr>
    </w:p>
    <w:p w14:paraId="6418D4B0" w14:textId="77777777" w:rsidR="005F7383" w:rsidRPr="00B53C97" w:rsidRDefault="005F7383" w:rsidP="005F7383">
      <w:pPr>
        <w:pStyle w:val="Alineazatoko"/>
        <w:tabs>
          <w:tab w:val="clear" w:pos="720"/>
        </w:tabs>
        <w:spacing w:line="260" w:lineRule="atLeast"/>
        <w:rPr>
          <w:sz w:val="20"/>
          <w:szCs w:val="20"/>
        </w:rPr>
      </w:pPr>
      <w:r w:rsidRPr="00B53C97">
        <w:rPr>
          <w:b/>
          <w:i/>
          <w:sz w:val="20"/>
          <w:szCs w:val="20"/>
        </w:rPr>
        <w:t xml:space="preserve">- s predpisi, ki jih je tudi treba sprejeti oziroma spremeniti in »paketno« obravnavati: </w:t>
      </w:r>
      <w:r w:rsidRPr="00B53C97">
        <w:rPr>
          <w:sz w:val="20"/>
          <w:szCs w:val="20"/>
        </w:rPr>
        <w:t>/</w:t>
      </w:r>
    </w:p>
    <w:p w14:paraId="27A44E0A" w14:textId="77777777" w:rsidR="005F7383" w:rsidRPr="00B53C97" w:rsidRDefault="005F7383" w:rsidP="005F7383">
      <w:pPr>
        <w:pStyle w:val="Alineazatoko"/>
        <w:tabs>
          <w:tab w:val="clear" w:pos="720"/>
        </w:tabs>
        <w:spacing w:line="260" w:lineRule="atLeast"/>
        <w:rPr>
          <w:b/>
          <w:i/>
          <w:sz w:val="20"/>
          <w:szCs w:val="20"/>
        </w:rPr>
      </w:pPr>
    </w:p>
    <w:p w14:paraId="655290E6" w14:textId="77777777" w:rsidR="005F7383" w:rsidRPr="00B53C97" w:rsidRDefault="005F7383" w:rsidP="005F7383">
      <w:pPr>
        <w:pStyle w:val="rkovnatokazaodstavkom"/>
        <w:numPr>
          <w:ilvl w:val="0"/>
          <w:numId w:val="0"/>
        </w:numPr>
        <w:spacing w:line="260" w:lineRule="atLeast"/>
        <w:rPr>
          <w:rFonts w:cs="Arial"/>
          <w:b/>
          <w:iCs/>
        </w:rPr>
      </w:pPr>
      <w:r w:rsidRPr="00B53C97">
        <w:rPr>
          <w:rFonts w:cs="Arial"/>
          <w:b/>
          <w:iCs/>
        </w:rPr>
        <w:t xml:space="preserve">       č) Usklajenost predloga zakona: </w:t>
      </w:r>
    </w:p>
    <w:p w14:paraId="2B8DBB65" w14:textId="77777777" w:rsidR="005F7383" w:rsidRPr="00B53C97" w:rsidRDefault="005F7383" w:rsidP="005F7383">
      <w:pPr>
        <w:pStyle w:val="Alineazatoko"/>
        <w:tabs>
          <w:tab w:val="clear" w:pos="720"/>
        </w:tabs>
        <w:spacing w:line="260" w:lineRule="atLeast"/>
        <w:ind w:left="0" w:firstLine="0"/>
        <w:rPr>
          <w:b/>
          <w:i/>
          <w:sz w:val="20"/>
          <w:szCs w:val="20"/>
        </w:rPr>
      </w:pPr>
    </w:p>
    <w:p w14:paraId="775AE47C" w14:textId="77777777" w:rsidR="005F7383" w:rsidRPr="00B53C97" w:rsidRDefault="005F7383" w:rsidP="005F7383">
      <w:pPr>
        <w:pStyle w:val="Alineazatoko"/>
        <w:tabs>
          <w:tab w:val="clear" w:pos="720"/>
        </w:tabs>
        <w:spacing w:line="260" w:lineRule="atLeast"/>
        <w:ind w:left="0" w:firstLine="0"/>
        <w:rPr>
          <w:b/>
          <w:i/>
          <w:sz w:val="20"/>
          <w:szCs w:val="20"/>
        </w:rPr>
      </w:pPr>
      <w:r w:rsidRPr="00B53C97">
        <w:rPr>
          <w:b/>
          <w:i/>
          <w:sz w:val="20"/>
          <w:szCs w:val="20"/>
        </w:rPr>
        <w:t>- s samoupravnimi lokalnimi skupnostmi:</w:t>
      </w:r>
    </w:p>
    <w:p w14:paraId="74FC5E3B" w14:textId="77777777" w:rsidR="005F7383" w:rsidRPr="00B53C97" w:rsidRDefault="005F7383" w:rsidP="005F7383">
      <w:pPr>
        <w:pStyle w:val="Alineazatoko"/>
        <w:tabs>
          <w:tab w:val="clear" w:pos="720"/>
        </w:tabs>
        <w:spacing w:line="260" w:lineRule="atLeast"/>
        <w:rPr>
          <w:b/>
          <w:i/>
          <w:sz w:val="20"/>
          <w:szCs w:val="20"/>
        </w:rPr>
      </w:pPr>
    </w:p>
    <w:p w14:paraId="10B800F0" w14:textId="77777777" w:rsidR="005F7383" w:rsidRPr="00B53C97" w:rsidRDefault="005F7383" w:rsidP="005F7383">
      <w:pPr>
        <w:pStyle w:val="Alineazatoko"/>
        <w:tabs>
          <w:tab w:val="clear" w:pos="720"/>
        </w:tabs>
        <w:spacing w:line="260" w:lineRule="atLeast"/>
        <w:rPr>
          <w:sz w:val="20"/>
          <w:szCs w:val="20"/>
        </w:rPr>
      </w:pPr>
      <w:r w:rsidRPr="00B53C97">
        <w:rPr>
          <w:sz w:val="20"/>
          <w:szCs w:val="20"/>
        </w:rPr>
        <w:t>Uskladitev ni predvidena.</w:t>
      </w:r>
    </w:p>
    <w:p w14:paraId="7E08A245" w14:textId="77777777" w:rsidR="005F7383" w:rsidRPr="00B53C97" w:rsidRDefault="005F7383" w:rsidP="005F7383">
      <w:pPr>
        <w:pStyle w:val="Alineazatoko"/>
        <w:tabs>
          <w:tab w:val="clear" w:pos="720"/>
        </w:tabs>
        <w:spacing w:line="260" w:lineRule="atLeast"/>
        <w:rPr>
          <w:b/>
          <w:i/>
          <w:sz w:val="20"/>
          <w:szCs w:val="20"/>
        </w:rPr>
      </w:pPr>
    </w:p>
    <w:p w14:paraId="2C461BEA" w14:textId="77777777" w:rsidR="005F7383" w:rsidRPr="00B53C97" w:rsidRDefault="005F7383" w:rsidP="005F7383">
      <w:pPr>
        <w:pStyle w:val="Alineazatoko"/>
        <w:tabs>
          <w:tab w:val="clear" w:pos="720"/>
        </w:tabs>
        <w:spacing w:line="260" w:lineRule="atLeast"/>
        <w:rPr>
          <w:b/>
          <w:i/>
          <w:sz w:val="20"/>
          <w:szCs w:val="20"/>
        </w:rPr>
      </w:pPr>
      <w:r w:rsidRPr="00B53C97">
        <w:rPr>
          <w:b/>
          <w:i/>
          <w:sz w:val="20"/>
          <w:szCs w:val="20"/>
        </w:rPr>
        <w:t>- s civilno družbo oziroma ciljnimi skupinami, na katere se predlog zakona nanaša</w:t>
      </w:r>
    </w:p>
    <w:p w14:paraId="18A9BAC0" w14:textId="77777777" w:rsidR="005F7383" w:rsidRPr="00B53C97" w:rsidRDefault="005F7383" w:rsidP="005F7383">
      <w:pPr>
        <w:pStyle w:val="Alineazatoko"/>
        <w:tabs>
          <w:tab w:val="clear" w:pos="720"/>
        </w:tabs>
        <w:spacing w:line="260" w:lineRule="atLeast"/>
        <w:rPr>
          <w:b/>
          <w:i/>
          <w:sz w:val="20"/>
          <w:szCs w:val="20"/>
        </w:rPr>
      </w:pPr>
      <w:r w:rsidRPr="00B53C97">
        <w:rPr>
          <w:b/>
          <w:i/>
          <w:sz w:val="20"/>
          <w:szCs w:val="20"/>
        </w:rPr>
        <w:t>(navedba neusklajenih vprašanj):</w:t>
      </w:r>
    </w:p>
    <w:p w14:paraId="426E09F4" w14:textId="77777777" w:rsidR="005F7383" w:rsidRPr="00B53C97" w:rsidRDefault="005F7383" w:rsidP="005F7383">
      <w:pPr>
        <w:pStyle w:val="Alineazatoko"/>
        <w:tabs>
          <w:tab w:val="clear" w:pos="720"/>
        </w:tabs>
        <w:spacing w:line="260" w:lineRule="atLeast"/>
        <w:ind w:left="0" w:firstLine="0"/>
        <w:rPr>
          <w:b/>
          <w:i/>
          <w:sz w:val="20"/>
          <w:szCs w:val="20"/>
          <w:highlight w:val="magenta"/>
        </w:rPr>
      </w:pPr>
    </w:p>
    <w:p w14:paraId="1280A3F2" w14:textId="77777777" w:rsidR="005F7383" w:rsidRPr="00B53C97" w:rsidRDefault="005F7383" w:rsidP="005F7383">
      <w:pPr>
        <w:pStyle w:val="Alineazatoko"/>
        <w:tabs>
          <w:tab w:val="clear" w:pos="720"/>
        </w:tabs>
        <w:spacing w:line="260" w:lineRule="atLeast"/>
        <w:ind w:left="0" w:firstLine="0"/>
        <w:rPr>
          <w:b/>
          <w:i/>
          <w:sz w:val="20"/>
          <w:szCs w:val="20"/>
        </w:rPr>
      </w:pPr>
      <w:r w:rsidRPr="00B53C97">
        <w:rPr>
          <w:b/>
          <w:i/>
          <w:sz w:val="20"/>
          <w:szCs w:val="20"/>
        </w:rPr>
        <w:t>- s subjekti, ki so na poziv predlagatelja neposredno sodelovali pri pripravi predloga zakona oziroma so dali mnenje (znanstvene in strokovne institucije, nevladne organizacije in posamezni strokovnjaki ter predstavniki zainteresirane javnosti):</w:t>
      </w:r>
    </w:p>
    <w:p w14:paraId="6C1E2745" w14:textId="77777777" w:rsidR="005F7383" w:rsidRDefault="005F7383" w:rsidP="005F7383">
      <w:pPr>
        <w:pStyle w:val="Alineazatoko"/>
        <w:tabs>
          <w:tab w:val="clear" w:pos="720"/>
        </w:tabs>
        <w:spacing w:line="260" w:lineRule="atLeast"/>
        <w:ind w:left="0" w:firstLine="0"/>
        <w:rPr>
          <w:sz w:val="20"/>
          <w:szCs w:val="20"/>
        </w:rPr>
      </w:pPr>
    </w:p>
    <w:p w14:paraId="5BD57049" w14:textId="77777777" w:rsidR="005F7383" w:rsidRDefault="005F7383" w:rsidP="005F7383">
      <w:pPr>
        <w:pStyle w:val="Alineazatoko"/>
        <w:tabs>
          <w:tab w:val="clear" w:pos="720"/>
        </w:tabs>
        <w:spacing w:line="260" w:lineRule="atLeast"/>
        <w:ind w:left="0" w:firstLine="0"/>
        <w:rPr>
          <w:sz w:val="20"/>
          <w:szCs w:val="20"/>
        </w:rPr>
      </w:pPr>
      <w:r>
        <w:rPr>
          <w:sz w:val="20"/>
          <w:szCs w:val="20"/>
        </w:rPr>
        <w:t>Usklajenost Predloga zakona izhaja iz 7. točke te uvodne obrazložitve, kjer je predstavljeno strokovno usklajevanje.</w:t>
      </w:r>
    </w:p>
    <w:p w14:paraId="264181DA" w14:textId="77777777" w:rsidR="005F7383" w:rsidRDefault="005F7383" w:rsidP="005F7383">
      <w:pPr>
        <w:pStyle w:val="Alineazatoko"/>
        <w:tabs>
          <w:tab w:val="clear" w:pos="720"/>
        </w:tabs>
        <w:spacing w:line="260" w:lineRule="atLeast"/>
        <w:ind w:left="0" w:firstLine="0"/>
        <w:rPr>
          <w:sz w:val="20"/>
          <w:szCs w:val="20"/>
        </w:rPr>
      </w:pPr>
    </w:p>
    <w:p w14:paraId="3A1F6029" w14:textId="77777777" w:rsidR="005F7383" w:rsidRPr="00B53C97" w:rsidRDefault="005F7383" w:rsidP="005F7383">
      <w:pPr>
        <w:pStyle w:val="Alineazatoko"/>
        <w:tabs>
          <w:tab w:val="clear" w:pos="720"/>
        </w:tabs>
        <w:spacing w:line="260" w:lineRule="atLeast"/>
        <w:ind w:left="0" w:firstLine="0"/>
        <w:rPr>
          <w:sz w:val="20"/>
          <w:szCs w:val="20"/>
        </w:rPr>
      </w:pPr>
    </w:p>
    <w:p w14:paraId="60B8E82C" w14:textId="77777777" w:rsidR="005F7383" w:rsidRPr="00B53C97" w:rsidRDefault="005F7383" w:rsidP="005F7383">
      <w:pPr>
        <w:pStyle w:val="Oddelek"/>
        <w:numPr>
          <w:ilvl w:val="0"/>
          <w:numId w:val="0"/>
        </w:numPr>
        <w:spacing w:before="0" w:after="0" w:line="260" w:lineRule="atLeast"/>
        <w:jc w:val="both"/>
        <w:rPr>
          <w:sz w:val="20"/>
          <w:szCs w:val="20"/>
        </w:rPr>
      </w:pPr>
      <w:r w:rsidRPr="00B53C97">
        <w:rPr>
          <w:sz w:val="20"/>
          <w:szCs w:val="20"/>
        </w:rPr>
        <w:t>3. OCENA FINANČNIH POSLEDIC PREDLOGA ZAKONA ZA DRŽAVNI PRORAČUN IN DRUGA JAVNA FINANČNA SREDSTVA</w:t>
      </w:r>
    </w:p>
    <w:p w14:paraId="30AFD3AD" w14:textId="77777777" w:rsidR="005F7383" w:rsidRPr="00B53C97" w:rsidRDefault="005F7383" w:rsidP="005F7383">
      <w:pPr>
        <w:pStyle w:val="Alineazatoko"/>
        <w:tabs>
          <w:tab w:val="clear" w:pos="720"/>
        </w:tabs>
        <w:spacing w:line="260" w:lineRule="atLeast"/>
        <w:rPr>
          <w:b/>
          <w:iCs/>
          <w:sz w:val="20"/>
          <w:szCs w:val="20"/>
        </w:rPr>
      </w:pPr>
    </w:p>
    <w:p w14:paraId="645858B4"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ocena finančnih sredstev za državni proračun:</w:t>
      </w:r>
    </w:p>
    <w:p w14:paraId="2C4FEED2" w14:textId="77777777" w:rsidR="005F7383" w:rsidRPr="00B53C97" w:rsidRDefault="005F7383" w:rsidP="005F7383">
      <w:pPr>
        <w:pStyle w:val="Alineazaodstavkom"/>
        <w:numPr>
          <w:ilvl w:val="0"/>
          <w:numId w:val="0"/>
        </w:numPr>
        <w:spacing w:line="260" w:lineRule="atLeast"/>
        <w:rPr>
          <w:b/>
          <w:i/>
          <w:sz w:val="20"/>
          <w:szCs w:val="20"/>
        </w:rPr>
      </w:pPr>
    </w:p>
    <w:p w14:paraId="1189CAAE"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bo imel posledic za državni proračun.</w:t>
      </w:r>
    </w:p>
    <w:p w14:paraId="6E312743" w14:textId="77777777" w:rsidR="005F7383" w:rsidRPr="00B53C97" w:rsidRDefault="005F7383" w:rsidP="005F7383">
      <w:pPr>
        <w:pStyle w:val="Alineazaodstavkom"/>
        <w:numPr>
          <w:ilvl w:val="0"/>
          <w:numId w:val="0"/>
        </w:numPr>
        <w:spacing w:line="260" w:lineRule="atLeast"/>
        <w:rPr>
          <w:b/>
          <w:i/>
          <w:sz w:val="20"/>
          <w:szCs w:val="20"/>
        </w:rPr>
      </w:pPr>
    </w:p>
    <w:p w14:paraId="6EBC1C10"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ocena drugih javnih finančnih sredstev:</w:t>
      </w:r>
    </w:p>
    <w:p w14:paraId="418D9337" w14:textId="77777777" w:rsidR="005F7383" w:rsidRPr="00B53C97" w:rsidRDefault="005F7383" w:rsidP="005F7383">
      <w:pPr>
        <w:pStyle w:val="Alineazaodstavkom"/>
        <w:numPr>
          <w:ilvl w:val="0"/>
          <w:numId w:val="0"/>
        </w:numPr>
        <w:spacing w:line="260" w:lineRule="atLeast"/>
        <w:rPr>
          <w:b/>
          <w:i/>
          <w:sz w:val="20"/>
          <w:szCs w:val="20"/>
        </w:rPr>
      </w:pPr>
    </w:p>
    <w:p w14:paraId="6F557321"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bo imel posledic za druga javno finančna sredstva.</w:t>
      </w:r>
    </w:p>
    <w:p w14:paraId="3C2EA423" w14:textId="77777777" w:rsidR="005F7383" w:rsidRPr="00B53C97" w:rsidRDefault="005F7383" w:rsidP="005F7383">
      <w:pPr>
        <w:pStyle w:val="Alineazaodstavkom"/>
        <w:numPr>
          <w:ilvl w:val="0"/>
          <w:numId w:val="0"/>
        </w:numPr>
        <w:spacing w:line="260" w:lineRule="atLeast"/>
        <w:rPr>
          <w:b/>
          <w:i/>
          <w:sz w:val="20"/>
          <w:szCs w:val="20"/>
        </w:rPr>
      </w:pPr>
    </w:p>
    <w:p w14:paraId="645BA2F6"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predvideno povečanje ali zmanjšanje prihodkov državnega proračuna:</w:t>
      </w:r>
    </w:p>
    <w:p w14:paraId="2A87A5D0" w14:textId="77777777" w:rsidR="005F7383" w:rsidRPr="00B53C97" w:rsidRDefault="005F7383" w:rsidP="005F7383">
      <w:pPr>
        <w:pStyle w:val="Alineazaodstavkom"/>
        <w:numPr>
          <w:ilvl w:val="0"/>
          <w:numId w:val="0"/>
        </w:numPr>
        <w:spacing w:line="260" w:lineRule="atLeast"/>
        <w:rPr>
          <w:b/>
          <w:i/>
          <w:sz w:val="20"/>
          <w:szCs w:val="20"/>
        </w:rPr>
      </w:pPr>
    </w:p>
    <w:p w14:paraId="30F0EC5D" w14:textId="77777777" w:rsidR="005F7383" w:rsidRPr="00B53C97" w:rsidRDefault="005F7383" w:rsidP="005F7383">
      <w:pPr>
        <w:pStyle w:val="Alineazaodstavkom"/>
        <w:numPr>
          <w:ilvl w:val="0"/>
          <w:numId w:val="0"/>
        </w:numPr>
        <w:spacing w:line="260" w:lineRule="atLeast"/>
        <w:rPr>
          <w:b/>
          <w:i/>
          <w:sz w:val="20"/>
          <w:szCs w:val="20"/>
        </w:rPr>
      </w:pPr>
      <w:r w:rsidRPr="00B53C97">
        <w:rPr>
          <w:sz w:val="20"/>
          <w:szCs w:val="20"/>
        </w:rPr>
        <w:t>Zaradi Predloga zakona ni predvideno povečanje ali zmanjšanje prihodkov državnega proračuna.</w:t>
      </w:r>
    </w:p>
    <w:p w14:paraId="25A8706C" w14:textId="77777777" w:rsidR="005F7383" w:rsidRPr="00B53C97" w:rsidRDefault="005F7383" w:rsidP="005F7383">
      <w:pPr>
        <w:pStyle w:val="Alineazaodstavkom"/>
        <w:numPr>
          <w:ilvl w:val="0"/>
          <w:numId w:val="0"/>
        </w:numPr>
        <w:spacing w:line="260" w:lineRule="atLeast"/>
        <w:rPr>
          <w:b/>
          <w:i/>
          <w:sz w:val="20"/>
          <w:szCs w:val="20"/>
        </w:rPr>
      </w:pPr>
    </w:p>
    <w:p w14:paraId="49EDA165"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predvideno povečanje ali zmanjšanje obveznosti za druga javna finančna sredstva:</w:t>
      </w:r>
    </w:p>
    <w:p w14:paraId="3C558871" w14:textId="77777777" w:rsidR="005F7383" w:rsidRPr="00B53C97" w:rsidRDefault="005F7383" w:rsidP="005F7383">
      <w:pPr>
        <w:pStyle w:val="Alineazaodstavkom"/>
        <w:numPr>
          <w:ilvl w:val="0"/>
          <w:numId w:val="0"/>
        </w:numPr>
        <w:spacing w:line="260" w:lineRule="atLeast"/>
        <w:rPr>
          <w:b/>
          <w:i/>
          <w:sz w:val="20"/>
          <w:szCs w:val="20"/>
        </w:rPr>
      </w:pPr>
    </w:p>
    <w:p w14:paraId="38602E58"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lastRenderedPageBreak/>
        <w:t>Zaradi Predloga zakona ni predvideno povečanje ali zmanjšanje obveznosti za druga javna finančna sredstva.</w:t>
      </w:r>
    </w:p>
    <w:p w14:paraId="5CDEB0E5" w14:textId="77777777" w:rsidR="005F7383" w:rsidRPr="00B53C97" w:rsidRDefault="005F7383" w:rsidP="005F7383">
      <w:pPr>
        <w:pStyle w:val="Alineazaodstavkom"/>
        <w:numPr>
          <w:ilvl w:val="0"/>
          <w:numId w:val="0"/>
        </w:numPr>
        <w:spacing w:line="260" w:lineRule="atLeast"/>
        <w:rPr>
          <w:b/>
          <w:i/>
          <w:sz w:val="20"/>
          <w:szCs w:val="20"/>
        </w:rPr>
      </w:pPr>
    </w:p>
    <w:p w14:paraId="6635339B"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predvideni prihranki za državni proračun in druga javna finančna sredstva:</w:t>
      </w:r>
    </w:p>
    <w:p w14:paraId="2209A929" w14:textId="77777777" w:rsidR="005F7383" w:rsidRPr="00B53C97" w:rsidRDefault="005F7383" w:rsidP="005F7383">
      <w:pPr>
        <w:pStyle w:val="Alineazaodstavkom"/>
        <w:numPr>
          <w:ilvl w:val="0"/>
          <w:numId w:val="0"/>
        </w:numPr>
        <w:spacing w:line="260" w:lineRule="atLeast"/>
        <w:rPr>
          <w:b/>
          <w:i/>
          <w:sz w:val="20"/>
          <w:szCs w:val="20"/>
        </w:rPr>
      </w:pPr>
    </w:p>
    <w:p w14:paraId="67AB5A4A"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Prihranki za državni proračun in druga javna finančna sredstva niso predvideni.</w:t>
      </w:r>
    </w:p>
    <w:p w14:paraId="33B3C544" w14:textId="77777777" w:rsidR="005F7383" w:rsidRPr="00B53C97" w:rsidRDefault="005F7383" w:rsidP="005F7383">
      <w:pPr>
        <w:pStyle w:val="Alineazaodstavkom"/>
        <w:numPr>
          <w:ilvl w:val="0"/>
          <w:numId w:val="0"/>
        </w:numPr>
        <w:spacing w:line="260" w:lineRule="atLeast"/>
        <w:rPr>
          <w:b/>
          <w:i/>
          <w:sz w:val="20"/>
          <w:szCs w:val="20"/>
        </w:rPr>
      </w:pPr>
    </w:p>
    <w:p w14:paraId="12A38943"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sredstva bodo zagotovljena z zadolževanjem (poroštva):</w:t>
      </w:r>
    </w:p>
    <w:p w14:paraId="26D594BA" w14:textId="77777777" w:rsidR="005F7383" w:rsidRPr="00B53C97" w:rsidRDefault="005F7383" w:rsidP="005F7383">
      <w:pPr>
        <w:pStyle w:val="Alineazaodstavkom"/>
        <w:numPr>
          <w:ilvl w:val="0"/>
          <w:numId w:val="0"/>
        </w:numPr>
        <w:spacing w:line="260" w:lineRule="atLeast"/>
        <w:rPr>
          <w:b/>
          <w:i/>
          <w:sz w:val="20"/>
          <w:szCs w:val="20"/>
        </w:rPr>
      </w:pPr>
    </w:p>
    <w:p w14:paraId="6AB75EB0"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Zaradi predloga zakona ni potrebno zadolževanje.</w:t>
      </w:r>
    </w:p>
    <w:p w14:paraId="17B86BD8" w14:textId="77777777" w:rsidR="005F7383" w:rsidRPr="00B53C97" w:rsidRDefault="005F7383" w:rsidP="005F7383">
      <w:pPr>
        <w:pStyle w:val="Alineazaodstavkom"/>
        <w:numPr>
          <w:ilvl w:val="0"/>
          <w:numId w:val="0"/>
        </w:numPr>
        <w:spacing w:line="260" w:lineRule="atLeast"/>
        <w:rPr>
          <w:b/>
          <w:i/>
          <w:sz w:val="20"/>
          <w:szCs w:val="20"/>
        </w:rPr>
      </w:pPr>
    </w:p>
    <w:p w14:paraId="190DF225"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v naslednjem proračunskem obdobju bodo sredstva zagotovljena:</w:t>
      </w:r>
    </w:p>
    <w:p w14:paraId="470F4384" w14:textId="77777777" w:rsidR="005F7383" w:rsidRPr="00B53C97" w:rsidRDefault="005F7383" w:rsidP="005F7383">
      <w:pPr>
        <w:pStyle w:val="Alineazatoko"/>
        <w:tabs>
          <w:tab w:val="clear" w:pos="720"/>
        </w:tabs>
        <w:spacing w:line="260" w:lineRule="atLeast"/>
        <w:rPr>
          <w:b/>
          <w:iCs/>
          <w:sz w:val="20"/>
          <w:szCs w:val="20"/>
        </w:rPr>
      </w:pPr>
    </w:p>
    <w:p w14:paraId="2F9E0322"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V naslednjem proračunskem obdobju dodatnih sredstev zaradi predloga zakona ni treba zagotavljati.</w:t>
      </w:r>
    </w:p>
    <w:p w14:paraId="5BEB0392" w14:textId="77777777" w:rsidR="005F7383" w:rsidRPr="00B53C97" w:rsidRDefault="005F7383" w:rsidP="005F7383">
      <w:pPr>
        <w:pStyle w:val="Alineazatoko"/>
        <w:tabs>
          <w:tab w:val="clear" w:pos="720"/>
        </w:tabs>
        <w:spacing w:line="260" w:lineRule="atLeast"/>
        <w:rPr>
          <w:b/>
          <w:iCs/>
          <w:sz w:val="20"/>
          <w:szCs w:val="20"/>
        </w:rPr>
      </w:pPr>
    </w:p>
    <w:p w14:paraId="61F4D82C" w14:textId="77777777" w:rsidR="005F7383" w:rsidRPr="00B53C97" w:rsidRDefault="005F7383" w:rsidP="005F7383">
      <w:pPr>
        <w:pStyle w:val="Alineazatoko"/>
        <w:tabs>
          <w:tab w:val="clear" w:pos="720"/>
        </w:tabs>
        <w:spacing w:line="260" w:lineRule="atLeast"/>
        <w:rPr>
          <w:b/>
          <w:iCs/>
          <w:sz w:val="20"/>
          <w:szCs w:val="20"/>
        </w:rPr>
      </w:pPr>
    </w:p>
    <w:p w14:paraId="0915EB8D" w14:textId="77777777" w:rsidR="005F7383" w:rsidRPr="00B53C97" w:rsidRDefault="005F7383" w:rsidP="005F7383">
      <w:pPr>
        <w:pStyle w:val="Oddelek"/>
        <w:numPr>
          <w:ilvl w:val="0"/>
          <w:numId w:val="0"/>
        </w:numPr>
        <w:spacing w:before="0" w:after="0" w:line="260" w:lineRule="atLeast"/>
        <w:jc w:val="both"/>
        <w:rPr>
          <w:sz w:val="20"/>
          <w:szCs w:val="20"/>
        </w:rPr>
      </w:pPr>
      <w:r w:rsidRPr="00B53C97">
        <w:rPr>
          <w:sz w:val="20"/>
          <w:szCs w:val="20"/>
        </w:rPr>
        <w:t>4. NAVEDBA, DA SO SREDSTVA ZA IZVAJANJE ZAKONA V DRŽAVNEM PRORAČUNU ZAGOTOVLJENA, ČE PREDLOG ZAKONA PREDVIDEVA PORABO PRORAČUNSKIH SREDSTEV V OBDOBJU, ZA KATERO JE BIL DRŽAVNI PRORAČUN ŽE SPREJET</w:t>
      </w:r>
    </w:p>
    <w:p w14:paraId="28FA325A" w14:textId="77777777" w:rsidR="005F7383" w:rsidRPr="00B53C97" w:rsidRDefault="005F7383" w:rsidP="005F7383">
      <w:pPr>
        <w:pStyle w:val="Alineazatoko"/>
        <w:tabs>
          <w:tab w:val="clear" w:pos="720"/>
        </w:tabs>
        <w:spacing w:line="260" w:lineRule="atLeast"/>
        <w:ind w:left="0"/>
        <w:rPr>
          <w:b/>
          <w:iCs/>
          <w:sz w:val="20"/>
          <w:szCs w:val="20"/>
        </w:rPr>
      </w:pPr>
    </w:p>
    <w:p w14:paraId="216A6E07"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predvideva porabe proračunskih sredstev v obdobju, za katero je bil proračun že sprejet.</w:t>
      </w:r>
    </w:p>
    <w:p w14:paraId="0B0BD963" w14:textId="77777777" w:rsidR="005F7383" w:rsidRPr="00B53C97" w:rsidRDefault="005F7383" w:rsidP="005F7383">
      <w:pPr>
        <w:pStyle w:val="Alineazatoko"/>
        <w:tabs>
          <w:tab w:val="clear" w:pos="720"/>
        </w:tabs>
        <w:spacing w:line="260" w:lineRule="atLeast"/>
        <w:ind w:left="0"/>
        <w:rPr>
          <w:b/>
          <w:iCs/>
          <w:sz w:val="20"/>
          <w:szCs w:val="20"/>
        </w:rPr>
      </w:pPr>
    </w:p>
    <w:p w14:paraId="609F7272" w14:textId="77777777" w:rsidR="005F7383" w:rsidRPr="00B53C97" w:rsidRDefault="005F7383" w:rsidP="005F7383">
      <w:pPr>
        <w:pStyle w:val="Alineazatoko"/>
        <w:tabs>
          <w:tab w:val="clear" w:pos="720"/>
        </w:tabs>
        <w:spacing w:line="260" w:lineRule="atLeast"/>
        <w:ind w:left="0"/>
        <w:rPr>
          <w:b/>
          <w:iCs/>
          <w:sz w:val="20"/>
          <w:szCs w:val="20"/>
        </w:rPr>
      </w:pPr>
    </w:p>
    <w:p w14:paraId="5FF66431" w14:textId="77777777" w:rsidR="005F7383" w:rsidRPr="000A6A4E" w:rsidRDefault="005F7383" w:rsidP="005F7383">
      <w:pPr>
        <w:pStyle w:val="Alineazatoko"/>
        <w:tabs>
          <w:tab w:val="clear" w:pos="720"/>
        </w:tabs>
        <w:spacing w:line="260" w:lineRule="atLeast"/>
        <w:rPr>
          <w:b/>
          <w:bCs/>
          <w:sz w:val="20"/>
          <w:szCs w:val="20"/>
        </w:rPr>
      </w:pPr>
      <w:r w:rsidRPr="000A6A4E">
        <w:rPr>
          <w:b/>
          <w:bCs/>
          <w:sz w:val="20"/>
          <w:szCs w:val="20"/>
        </w:rPr>
        <w:t>5. PRIKAZ UREDITVE V DRUGIH PRAVNIH SISTEMIH IN PRILAGOJENOSTI PREDLAGANE</w:t>
      </w:r>
    </w:p>
    <w:p w14:paraId="0A6E9168" w14:textId="77777777" w:rsidR="005F7383" w:rsidRPr="000A6A4E" w:rsidRDefault="005F7383" w:rsidP="005F7383">
      <w:pPr>
        <w:pStyle w:val="Alineazatoko"/>
        <w:tabs>
          <w:tab w:val="clear" w:pos="720"/>
        </w:tabs>
        <w:spacing w:line="260" w:lineRule="atLeast"/>
        <w:rPr>
          <w:b/>
          <w:bCs/>
          <w:sz w:val="20"/>
          <w:szCs w:val="20"/>
        </w:rPr>
      </w:pPr>
      <w:r w:rsidRPr="000A6A4E">
        <w:rPr>
          <w:b/>
          <w:bCs/>
          <w:sz w:val="20"/>
          <w:szCs w:val="20"/>
        </w:rPr>
        <w:t>UREDITVE PRAVU EVROPSKE UNIJE</w:t>
      </w:r>
    </w:p>
    <w:p w14:paraId="4ECD01F2" w14:textId="77777777" w:rsidR="005F7383" w:rsidRPr="000A6A4E" w:rsidRDefault="005F7383" w:rsidP="005F7383">
      <w:pPr>
        <w:pStyle w:val="Alineazatoko"/>
        <w:tabs>
          <w:tab w:val="clear" w:pos="720"/>
        </w:tabs>
        <w:spacing w:line="260" w:lineRule="atLeast"/>
        <w:rPr>
          <w:b/>
          <w:bCs/>
          <w:sz w:val="20"/>
          <w:szCs w:val="20"/>
        </w:rPr>
      </w:pPr>
    </w:p>
    <w:p w14:paraId="29D07F7A" w14:textId="77777777" w:rsidR="005F7383" w:rsidRPr="000A6A4E" w:rsidRDefault="005F7383" w:rsidP="005F7383">
      <w:pPr>
        <w:pStyle w:val="Alineazaodstavkom"/>
        <w:numPr>
          <w:ilvl w:val="0"/>
          <w:numId w:val="3"/>
        </w:numPr>
        <w:spacing w:line="260" w:lineRule="atLeast"/>
        <w:ind w:left="709" w:hanging="284"/>
        <w:rPr>
          <w:b/>
          <w:sz w:val="20"/>
          <w:szCs w:val="20"/>
        </w:rPr>
      </w:pPr>
      <w:r w:rsidRPr="000A6A4E">
        <w:rPr>
          <w:b/>
          <w:sz w:val="20"/>
          <w:szCs w:val="20"/>
        </w:rPr>
        <w:t>prikaz ureditve v pravnem redu EU:</w:t>
      </w:r>
    </w:p>
    <w:p w14:paraId="3EB727A3" w14:textId="77777777" w:rsidR="005F7383" w:rsidRDefault="005F7383" w:rsidP="005F7383">
      <w:pPr>
        <w:pStyle w:val="Alineazaodstavkom"/>
        <w:numPr>
          <w:ilvl w:val="0"/>
          <w:numId w:val="0"/>
        </w:numPr>
        <w:spacing w:line="260" w:lineRule="atLeast"/>
        <w:rPr>
          <w:b/>
          <w:sz w:val="20"/>
          <w:szCs w:val="20"/>
          <w:highlight w:val="red"/>
        </w:rPr>
      </w:pPr>
    </w:p>
    <w:p w14:paraId="13787A86" w14:textId="77777777" w:rsidR="005F7383" w:rsidRDefault="005F7383" w:rsidP="005F7383">
      <w:pPr>
        <w:pStyle w:val="Alineazatoko"/>
        <w:tabs>
          <w:tab w:val="clear" w:pos="720"/>
        </w:tabs>
        <w:spacing w:line="260" w:lineRule="exact"/>
        <w:ind w:left="0" w:firstLine="0"/>
        <w:rPr>
          <w:bCs/>
          <w:iCs/>
          <w:sz w:val="20"/>
          <w:szCs w:val="20"/>
        </w:rPr>
      </w:pPr>
      <w:r>
        <w:rPr>
          <w:bCs/>
          <w:iCs/>
          <w:sz w:val="20"/>
          <w:szCs w:val="20"/>
        </w:rPr>
        <w:t xml:space="preserve">Predlog zakona je prilagojen pravnemu redu Evropske Unije, saj v naš pravni red dopolnilno prenaša naslednje direktive: </w:t>
      </w:r>
    </w:p>
    <w:p w14:paraId="10012626" w14:textId="77777777" w:rsidR="005F7383" w:rsidRDefault="005F7383" w:rsidP="005F7383">
      <w:pPr>
        <w:pStyle w:val="Alineazaodstavkom"/>
        <w:numPr>
          <w:ilvl w:val="0"/>
          <w:numId w:val="0"/>
        </w:numPr>
        <w:spacing w:line="260" w:lineRule="atLeast"/>
        <w:rPr>
          <w:b/>
          <w:sz w:val="20"/>
          <w:szCs w:val="20"/>
          <w:highlight w:val="red"/>
        </w:rPr>
      </w:pPr>
    </w:p>
    <w:p w14:paraId="17212D84" w14:textId="77777777" w:rsidR="005F7383" w:rsidRDefault="005F7383" w:rsidP="005F7383">
      <w:pPr>
        <w:pStyle w:val="Alineazaodstavkom"/>
        <w:numPr>
          <w:ilvl w:val="0"/>
          <w:numId w:val="0"/>
        </w:numPr>
        <w:spacing w:line="260" w:lineRule="atLeast"/>
        <w:rPr>
          <w:bCs/>
          <w:sz w:val="20"/>
          <w:szCs w:val="20"/>
        </w:rPr>
      </w:pPr>
      <w:r>
        <w:rPr>
          <w:bCs/>
          <w:sz w:val="20"/>
          <w:szCs w:val="20"/>
        </w:rPr>
        <w:t xml:space="preserve">- </w:t>
      </w:r>
      <w:r w:rsidRPr="000A6A4E">
        <w:rPr>
          <w:bCs/>
          <w:sz w:val="20"/>
          <w:szCs w:val="20"/>
        </w:rPr>
        <w:t>Direktiva 2011/36/EU Evropskega parlamenta in Sveta z dne 5. 4. 2011 o preprečevanju trgovine z ljudmi in boju proti njej ter zaščiti njenih žrtev in o nadomestitvi Okvirnega sklepa Sveta 2022/629/PNZ</w:t>
      </w:r>
      <w:r>
        <w:rPr>
          <w:bCs/>
          <w:sz w:val="20"/>
          <w:szCs w:val="20"/>
        </w:rPr>
        <w:t>;</w:t>
      </w:r>
    </w:p>
    <w:p w14:paraId="6EDBCCC9" w14:textId="77777777" w:rsidR="005F7383" w:rsidRDefault="005F7383" w:rsidP="005F7383">
      <w:pPr>
        <w:pStyle w:val="Alineazaodstavkom"/>
        <w:numPr>
          <w:ilvl w:val="0"/>
          <w:numId w:val="0"/>
        </w:numPr>
        <w:spacing w:line="260" w:lineRule="atLeast"/>
        <w:rPr>
          <w:bCs/>
          <w:sz w:val="20"/>
          <w:szCs w:val="20"/>
        </w:rPr>
      </w:pPr>
      <w:r w:rsidRPr="000A6A4E">
        <w:rPr>
          <w:bCs/>
          <w:sz w:val="20"/>
          <w:szCs w:val="20"/>
        </w:rPr>
        <w:t>- Direktiva 2017/1371/EU Evropskega parlamenta in Sveta z dne 5. 7. 2017 o boju proti goljufijam, ki škodijo finančnim interesom Unije, z uporabo kazenskega prava</w:t>
      </w:r>
      <w:r>
        <w:rPr>
          <w:bCs/>
          <w:sz w:val="20"/>
          <w:szCs w:val="20"/>
        </w:rPr>
        <w:t>;</w:t>
      </w:r>
    </w:p>
    <w:p w14:paraId="014C1ED4" w14:textId="77777777" w:rsidR="005F7383" w:rsidRDefault="005F7383" w:rsidP="005F7383">
      <w:pPr>
        <w:pStyle w:val="Alineazaodstavkom"/>
        <w:numPr>
          <w:ilvl w:val="0"/>
          <w:numId w:val="0"/>
        </w:numPr>
        <w:spacing w:line="260" w:lineRule="atLeast"/>
        <w:rPr>
          <w:bCs/>
          <w:sz w:val="20"/>
          <w:szCs w:val="20"/>
        </w:rPr>
      </w:pPr>
      <w:r w:rsidRPr="000A6A4E">
        <w:rPr>
          <w:bCs/>
          <w:sz w:val="20"/>
          <w:szCs w:val="20"/>
        </w:rPr>
        <w:t>- Direktiva (EU) 2017/541 Evropskega parlamenta in Sveta z dne 15. marca 2017 o boju proti terorizmu in nadomestitvi Okvirnega sklepa Sveta 2002/475/PNZ ter o spremembi Sklepa Sveta 2005/671/PNZ</w:t>
      </w:r>
      <w:r>
        <w:rPr>
          <w:bCs/>
          <w:sz w:val="20"/>
          <w:szCs w:val="20"/>
        </w:rPr>
        <w:t>;</w:t>
      </w:r>
    </w:p>
    <w:p w14:paraId="60475C64" w14:textId="77777777" w:rsidR="005F7383" w:rsidRDefault="005F7383" w:rsidP="005F7383">
      <w:pPr>
        <w:pStyle w:val="Alineazaodstavkom"/>
        <w:numPr>
          <w:ilvl w:val="0"/>
          <w:numId w:val="0"/>
        </w:numPr>
        <w:spacing w:line="260" w:lineRule="atLeast"/>
        <w:rPr>
          <w:bCs/>
          <w:sz w:val="20"/>
          <w:szCs w:val="20"/>
        </w:rPr>
      </w:pPr>
      <w:r w:rsidRPr="000A6A4E">
        <w:rPr>
          <w:bCs/>
          <w:sz w:val="20"/>
          <w:szCs w:val="20"/>
        </w:rPr>
        <w:t>- Direktiva 2014/57/EU Evropskega parlamenta in Sveta z dne 16. 4. 2014 o kazenskih sankcijah za zlorabo trga</w:t>
      </w:r>
      <w:r>
        <w:rPr>
          <w:bCs/>
          <w:sz w:val="20"/>
          <w:szCs w:val="20"/>
        </w:rPr>
        <w:t>.</w:t>
      </w:r>
    </w:p>
    <w:p w14:paraId="2CB05D12" w14:textId="77777777" w:rsidR="005F7383" w:rsidRDefault="005F7383" w:rsidP="005F7383">
      <w:pPr>
        <w:pStyle w:val="Alineazaodstavkom"/>
        <w:numPr>
          <w:ilvl w:val="0"/>
          <w:numId w:val="0"/>
        </w:numPr>
        <w:spacing w:line="260" w:lineRule="atLeast"/>
        <w:rPr>
          <w:bCs/>
          <w:sz w:val="20"/>
          <w:szCs w:val="20"/>
        </w:rPr>
      </w:pPr>
    </w:p>
    <w:p w14:paraId="04EF3A55" w14:textId="77777777" w:rsidR="005F7383" w:rsidRDefault="005F7383" w:rsidP="005F7383">
      <w:pPr>
        <w:pStyle w:val="Alineazatoko"/>
        <w:tabs>
          <w:tab w:val="clear" w:pos="720"/>
        </w:tabs>
        <w:spacing w:line="260" w:lineRule="atLeast"/>
        <w:ind w:left="0" w:firstLine="0"/>
        <w:rPr>
          <w:bCs/>
          <w:iCs/>
          <w:sz w:val="20"/>
          <w:szCs w:val="20"/>
        </w:rPr>
      </w:pPr>
      <w:r>
        <w:rPr>
          <w:bCs/>
          <w:iCs/>
          <w:sz w:val="20"/>
          <w:szCs w:val="20"/>
        </w:rPr>
        <w:t>Prilagojenost pravnemu redu Evropske unije izhaja iz 1. točke te uvodne obrazložitve in tam predstavljenih direktiv.</w:t>
      </w:r>
    </w:p>
    <w:p w14:paraId="689D8A98" w14:textId="77777777" w:rsidR="005F7383" w:rsidRPr="000A6A4E" w:rsidRDefault="005F7383" w:rsidP="005F7383">
      <w:pPr>
        <w:pStyle w:val="Alineazatoko"/>
        <w:tabs>
          <w:tab w:val="clear" w:pos="720"/>
        </w:tabs>
        <w:spacing w:line="260" w:lineRule="exact"/>
        <w:rPr>
          <w:bCs/>
          <w:iCs/>
          <w:sz w:val="20"/>
          <w:szCs w:val="20"/>
        </w:rPr>
      </w:pPr>
    </w:p>
    <w:p w14:paraId="7EDAE080" w14:textId="77777777" w:rsidR="005F7383" w:rsidRPr="000F201A" w:rsidRDefault="005F7383" w:rsidP="005F7383">
      <w:pPr>
        <w:pStyle w:val="Alineazaodstavkom"/>
        <w:numPr>
          <w:ilvl w:val="0"/>
          <w:numId w:val="3"/>
        </w:numPr>
        <w:spacing w:line="260" w:lineRule="exact"/>
        <w:ind w:left="709" w:hanging="284"/>
        <w:rPr>
          <w:b/>
          <w:sz w:val="20"/>
          <w:szCs w:val="20"/>
        </w:rPr>
      </w:pPr>
      <w:r w:rsidRPr="000F201A">
        <w:rPr>
          <w:b/>
          <w:sz w:val="20"/>
          <w:szCs w:val="20"/>
        </w:rPr>
        <w:t>prikaz ureditve v najmanj treh pravnih sistemih držav članic EU:</w:t>
      </w:r>
    </w:p>
    <w:p w14:paraId="2DE3954C" w14:textId="77777777" w:rsidR="005F7383" w:rsidRDefault="005F7383" w:rsidP="005F7383">
      <w:pPr>
        <w:pStyle w:val="Alineazaodstavkom"/>
        <w:numPr>
          <w:ilvl w:val="0"/>
          <w:numId w:val="0"/>
        </w:numPr>
        <w:spacing w:line="260" w:lineRule="exact"/>
        <w:rPr>
          <w:b/>
          <w:sz w:val="20"/>
          <w:szCs w:val="20"/>
          <w:highlight w:val="red"/>
        </w:rPr>
      </w:pPr>
    </w:p>
    <w:p w14:paraId="0EE355C3" w14:textId="77777777" w:rsidR="005F7383" w:rsidRDefault="005F7383" w:rsidP="005F7383">
      <w:pPr>
        <w:spacing w:line="260" w:lineRule="atLeast"/>
        <w:jc w:val="both"/>
        <w:rPr>
          <w:rFonts w:cs="Arial"/>
          <w:i/>
          <w:iCs/>
          <w:szCs w:val="20"/>
          <w:u w:val="single"/>
        </w:rPr>
      </w:pPr>
      <w:r w:rsidRPr="00857AD6">
        <w:rPr>
          <w:rFonts w:cs="Arial"/>
          <w:i/>
          <w:iCs/>
          <w:szCs w:val="20"/>
          <w:u w:val="single"/>
        </w:rPr>
        <w:t>KAZNIVA DEJANJA, STORJENA IZ SOVRAŠTVA</w:t>
      </w:r>
    </w:p>
    <w:p w14:paraId="425DC273" w14:textId="77777777" w:rsidR="005F7383" w:rsidRDefault="005F7383" w:rsidP="005F7383">
      <w:pPr>
        <w:spacing w:line="260" w:lineRule="atLeast"/>
        <w:jc w:val="both"/>
        <w:rPr>
          <w:rFonts w:cs="Arial"/>
          <w:szCs w:val="20"/>
        </w:rPr>
      </w:pPr>
    </w:p>
    <w:p w14:paraId="009C9454" w14:textId="25B1C70B" w:rsidR="005F7383" w:rsidRDefault="005F7383" w:rsidP="005F7383">
      <w:pPr>
        <w:spacing w:line="260" w:lineRule="atLeast"/>
        <w:jc w:val="both"/>
        <w:rPr>
          <w:rFonts w:cs="Arial"/>
          <w:szCs w:val="20"/>
        </w:rPr>
      </w:pPr>
      <w:r>
        <w:rPr>
          <w:rFonts w:cs="Arial"/>
          <w:szCs w:val="20"/>
        </w:rPr>
        <w:t>KRALJEVINA ŠVEDSKA:</w:t>
      </w:r>
    </w:p>
    <w:p w14:paraId="11F318C9" w14:textId="77777777" w:rsidR="005F7383" w:rsidRDefault="005F7383" w:rsidP="005F7383">
      <w:pPr>
        <w:spacing w:line="260" w:lineRule="atLeast"/>
        <w:jc w:val="both"/>
        <w:rPr>
          <w:rFonts w:cs="Arial"/>
          <w:szCs w:val="20"/>
        </w:rPr>
      </w:pPr>
      <w:r>
        <w:rPr>
          <w:rFonts w:cs="Arial"/>
          <w:szCs w:val="20"/>
        </w:rPr>
        <w:lastRenderedPageBreak/>
        <w:t xml:space="preserve">Kazenski zakon Kraljevine Švedske pravila za odmero kazni določa v 29. poglavju. </w:t>
      </w:r>
    </w:p>
    <w:p w14:paraId="360A8853" w14:textId="77777777" w:rsidR="005F7383" w:rsidRDefault="005F7383" w:rsidP="005F7383">
      <w:pPr>
        <w:spacing w:line="260" w:lineRule="atLeast"/>
        <w:jc w:val="both"/>
        <w:rPr>
          <w:rFonts w:cs="Arial"/>
          <w:szCs w:val="20"/>
        </w:rPr>
      </w:pPr>
    </w:p>
    <w:p w14:paraId="4D1CAB0F"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Temeljno pravilo, ki upošteva</w:t>
      </w:r>
      <w:r w:rsidRPr="00732824">
        <w:rPr>
          <w:rFonts w:cs="Arial"/>
          <w:szCs w:val="20"/>
          <w:lang w:eastAsia="sl-SI"/>
        </w:rPr>
        <w:t xml:space="preserve"> interes enotne uporabe zakona,</w:t>
      </w:r>
      <w:r>
        <w:rPr>
          <w:rFonts w:cs="Arial"/>
          <w:szCs w:val="20"/>
          <w:lang w:eastAsia="sl-SI"/>
        </w:rPr>
        <w:t xml:space="preserve"> predpisuje, da</w:t>
      </w:r>
      <w:r w:rsidRPr="00732824">
        <w:rPr>
          <w:rFonts w:cs="Arial"/>
          <w:szCs w:val="20"/>
          <w:lang w:eastAsia="sl-SI"/>
        </w:rPr>
        <w:t xml:space="preserve"> se kazni določajo v okviru veljavne lestvice kazni glede na zagroženo višino</w:t>
      </w:r>
      <w:r>
        <w:rPr>
          <w:rFonts w:cs="Arial"/>
          <w:szCs w:val="20"/>
          <w:lang w:eastAsia="sl-SI"/>
        </w:rPr>
        <w:t xml:space="preserve"> za določeno</w:t>
      </w:r>
      <w:r w:rsidRPr="00732824">
        <w:rPr>
          <w:rFonts w:cs="Arial"/>
          <w:szCs w:val="20"/>
          <w:lang w:eastAsia="sl-SI"/>
        </w:rPr>
        <w:t xml:space="preserve"> kazniv</w:t>
      </w:r>
      <w:r>
        <w:rPr>
          <w:rFonts w:cs="Arial"/>
          <w:szCs w:val="20"/>
          <w:lang w:eastAsia="sl-SI"/>
        </w:rPr>
        <w:t>o</w:t>
      </w:r>
      <w:r w:rsidRPr="00732824">
        <w:rPr>
          <w:rFonts w:cs="Arial"/>
          <w:szCs w:val="20"/>
          <w:lang w:eastAsia="sl-SI"/>
        </w:rPr>
        <w:t xml:space="preserve"> dejanj</w:t>
      </w:r>
      <w:r>
        <w:rPr>
          <w:rFonts w:cs="Arial"/>
          <w:szCs w:val="20"/>
          <w:lang w:eastAsia="sl-SI"/>
        </w:rPr>
        <w:t>e</w:t>
      </w:r>
      <w:r w:rsidRPr="00732824">
        <w:rPr>
          <w:rFonts w:cs="Arial"/>
          <w:szCs w:val="20"/>
          <w:lang w:eastAsia="sl-SI"/>
        </w:rPr>
        <w:t>. Pri odmeri višine kazni se upošteva škoda, kršitev ali nevarnost dejanja, kaj so obdolženci</w:t>
      </w:r>
      <w:r>
        <w:rPr>
          <w:rFonts w:cs="Arial"/>
          <w:szCs w:val="20"/>
          <w:lang w:eastAsia="sl-SI"/>
        </w:rPr>
        <w:t xml:space="preserve"> vedeli</w:t>
      </w:r>
      <w:r w:rsidRPr="00732824">
        <w:rPr>
          <w:rFonts w:cs="Arial"/>
          <w:szCs w:val="20"/>
          <w:lang w:eastAsia="sl-SI"/>
        </w:rPr>
        <w:t xml:space="preserve"> ali bi morali </w:t>
      </w:r>
      <w:r>
        <w:rPr>
          <w:rFonts w:cs="Arial"/>
          <w:szCs w:val="20"/>
          <w:lang w:eastAsia="sl-SI"/>
        </w:rPr>
        <w:t>vedeti</w:t>
      </w:r>
      <w:r w:rsidRPr="00732824">
        <w:rPr>
          <w:rFonts w:cs="Arial"/>
          <w:szCs w:val="20"/>
          <w:lang w:eastAsia="sl-SI"/>
        </w:rPr>
        <w:t xml:space="preserve"> v zvezi s tem ter njihov</w:t>
      </w:r>
      <w:r>
        <w:rPr>
          <w:rFonts w:cs="Arial"/>
          <w:szCs w:val="20"/>
          <w:lang w:eastAsia="sl-SI"/>
        </w:rPr>
        <w:t>i</w:t>
      </w:r>
      <w:r w:rsidRPr="00732824">
        <w:rPr>
          <w:rFonts w:cs="Arial"/>
          <w:szCs w:val="20"/>
          <w:lang w:eastAsia="sl-SI"/>
        </w:rPr>
        <w:t xml:space="preserve"> namen</w:t>
      </w:r>
      <w:r>
        <w:rPr>
          <w:rFonts w:cs="Arial"/>
          <w:szCs w:val="20"/>
          <w:lang w:eastAsia="sl-SI"/>
        </w:rPr>
        <w:t>i</w:t>
      </w:r>
      <w:r w:rsidRPr="00732824">
        <w:rPr>
          <w:rFonts w:cs="Arial"/>
          <w:szCs w:val="20"/>
          <w:lang w:eastAsia="sl-SI"/>
        </w:rPr>
        <w:t xml:space="preserve"> oziroma motiv</w:t>
      </w:r>
      <w:r>
        <w:rPr>
          <w:rFonts w:cs="Arial"/>
          <w:szCs w:val="20"/>
          <w:lang w:eastAsia="sl-SI"/>
        </w:rPr>
        <w:t>i</w:t>
      </w:r>
      <w:r w:rsidRPr="00732824">
        <w:rPr>
          <w:rFonts w:cs="Arial"/>
          <w:szCs w:val="20"/>
          <w:lang w:eastAsia="sl-SI"/>
        </w:rPr>
        <w:t>. Posebej se upošteva, ali je dejanje vključevalo resen napad na življenje ali zdravje ali osebno varnost.</w:t>
      </w:r>
    </w:p>
    <w:p w14:paraId="5FDB4AF2"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7AD70059" w14:textId="77777777" w:rsidR="005F7383" w:rsidRPr="00732824" w:rsidRDefault="005F7383" w:rsidP="005F7383">
      <w:pPr>
        <w:pStyle w:val="HTML-oblikovano"/>
        <w:spacing w:line="260" w:lineRule="atLeast"/>
        <w:jc w:val="both"/>
        <w:rPr>
          <w:rFonts w:ascii="Arial" w:hAnsi="Arial" w:cs="Arial"/>
        </w:rPr>
      </w:pPr>
      <w:r w:rsidRPr="00732824">
        <w:rPr>
          <w:rFonts w:ascii="Arial" w:hAnsi="Arial" w:cs="Arial"/>
        </w:rPr>
        <w:t>Nato švedski Kazenski zakon opredeli tudi oteževalne okoliščine, ki se</w:t>
      </w:r>
      <w:r>
        <w:rPr>
          <w:rFonts w:ascii="Arial" w:hAnsi="Arial" w:cs="Arial"/>
        </w:rPr>
        <w:t xml:space="preserve"> morajo</w:t>
      </w:r>
      <w:r w:rsidRPr="00732824">
        <w:rPr>
          <w:rFonts w:ascii="Arial" w:hAnsi="Arial" w:cs="Arial"/>
        </w:rPr>
        <w:t xml:space="preserve"> upošteva</w:t>
      </w:r>
      <w:r>
        <w:rPr>
          <w:rFonts w:ascii="Arial" w:hAnsi="Arial" w:cs="Arial"/>
        </w:rPr>
        <w:t>ti</w:t>
      </w:r>
      <w:r w:rsidRPr="00732824">
        <w:rPr>
          <w:rFonts w:ascii="Arial" w:hAnsi="Arial" w:cs="Arial"/>
        </w:rPr>
        <w:t xml:space="preserve"> pri odmeri višine kazni poleg tega, kar velja za posamezno kaznivo dejanje.</w:t>
      </w:r>
      <w:r>
        <w:rPr>
          <w:rFonts w:ascii="Arial" w:hAnsi="Arial" w:cs="Arial"/>
        </w:rPr>
        <w:t xml:space="preserve"> Ena od izrecno določenih obteževalnih okoliščin je,</w:t>
      </w:r>
      <w:r w:rsidRPr="00732824">
        <w:rPr>
          <w:rFonts w:ascii="Arial" w:hAnsi="Arial" w:cs="Arial"/>
        </w:rPr>
        <w:t xml:space="preserve"> ali je bil motiv za kaznivo dejanje žalitev osebe ali skupine prebivalstva na podlagi rase, barve kože, nacionalnega ali etničnega porekla, verskega prepričanja, spolne usmerjenosti ali transspolne identitete ali izražanja ali druge podobne okoliščine</w:t>
      </w:r>
      <w:r>
        <w:rPr>
          <w:rFonts w:ascii="Arial" w:hAnsi="Arial" w:cs="Arial"/>
        </w:rPr>
        <w:t>.</w:t>
      </w:r>
    </w:p>
    <w:p w14:paraId="25355FC1" w14:textId="77777777" w:rsidR="005F7383" w:rsidRPr="00732824" w:rsidRDefault="005F7383" w:rsidP="005F7383">
      <w:pPr>
        <w:spacing w:line="260" w:lineRule="atLeast"/>
        <w:jc w:val="both"/>
        <w:rPr>
          <w:rFonts w:cs="Arial"/>
          <w:szCs w:val="20"/>
        </w:rPr>
      </w:pPr>
    </w:p>
    <w:p w14:paraId="0BA727B0"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REPUBLIKA HRVAŠKA:</w:t>
      </w:r>
    </w:p>
    <w:p w14:paraId="26AA43BC"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6CF550FF"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 xml:space="preserve">Hrvaški Kazenski zakon kazniva dejanja, storjena iz sovraštva, opredeljuje v 87. členu, ki določa pomen izrazov. </w:t>
      </w:r>
    </w:p>
    <w:p w14:paraId="1A312E57"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6BCB8211"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V skladu z določbo, je z</w:t>
      </w:r>
      <w:r w:rsidRPr="00EA3E40">
        <w:rPr>
          <w:rFonts w:cs="Arial"/>
          <w:szCs w:val="20"/>
          <w:lang w:eastAsia="sl-SI"/>
        </w:rPr>
        <w:t>ločin iz sovraštva</w:t>
      </w:r>
      <w:r>
        <w:rPr>
          <w:rFonts w:cs="Arial"/>
          <w:szCs w:val="20"/>
          <w:lang w:eastAsia="sl-SI"/>
        </w:rPr>
        <w:t xml:space="preserve"> kaznivo dejanje</w:t>
      </w:r>
      <w:r w:rsidRPr="00EA3E40">
        <w:rPr>
          <w:rFonts w:cs="Arial"/>
          <w:szCs w:val="20"/>
          <w:lang w:eastAsia="sl-SI"/>
        </w:rPr>
        <w:t>, storjen</w:t>
      </w:r>
      <w:r>
        <w:rPr>
          <w:rFonts w:cs="Arial"/>
          <w:szCs w:val="20"/>
          <w:lang w:eastAsia="sl-SI"/>
        </w:rPr>
        <w:t>o</w:t>
      </w:r>
      <w:r w:rsidRPr="00EA3E40">
        <w:rPr>
          <w:rFonts w:cs="Arial"/>
          <w:szCs w:val="20"/>
          <w:lang w:eastAsia="sl-SI"/>
        </w:rPr>
        <w:t xml:space="preserve"> zaradi ras</w:t>
      </w:r>
      <w:r>
        <w:rPr>
          <w:rFonts w:cs="Arial"/>
          <w:szCs w:val="20"/>
          <w:lang w:eastAsia="sl-SI"/>
        </w:rPr>
        <w:t>ne pripadnosti</w:t>
      </w:r>
      <w:r w:rsidRPr="00EA3E40">
        <w:rPr>
          <w:rFonts w:cs="Arial"/>
          <w:szCs w:val="20"/>
          <w:lang w:eastAsia="sl-SI"/>
        </w:rPr>
        <w:t>, barve kože, vere, nacionalnega ali etničnega porekla, jezika, invalidnosti, spola, spolne usmerjenosti ali spolne identitete druge osebe. Takšno ravnanje se št</w:t>
      </w:r>
      <w:r>
        <w:rPr>
          <w:rFonts w:cs="Arial"/>
          <w:szCs w:val="20"/>
          <w:lang w:eastAsia="sl-SI"/>
        </w:rPr>
        <w:t>eje</w:t>
      </w:r>
      <w:r w:rsidRPr="00EA3E40">
        <w:rPr>
          <w:rFonts w:cs="Arial"/>
          <w:szCs w:val="20"/>
          <w:lang w:eastAsia="sl-SI"/>
        </w:rPr>
        <w:t xml:space="preserve"> kot o</w:t>
      </w:r>
      <w:r>
        <w:rPr>
          <w:rFonts w:cs="Arial"/>
          <w:szCs w:val="20"/>
          <w:lang w:eastAsia="sl-SI"/>
        </w:rPr>
        <w:t>b</w:t>
      </w:r>
      <w:r w:rsidRPr="00EA3E40">
        <w:rPr>
          <w:rFonts w:cs="Arial"/>
          <w:szCs w:val="20"/>
          <w:lang w:eastAsia="sl-SI"/>
        </w:rPr>
        <w:t>teževalna okoliščina, če zakon ne</w:t>
      </w:r>
      <w:r>
        <w:rPr>
          <w:rFonts w:cs="Arial"/>
          <w:szCs w:val="20"/>
          <w:lang w:eastAsia="sl-SI"/>
        </w:rPr>
        <w:t xml:space="preserve"> predpisuje</w:t>
      </w:r>
      <w:r w:rsidRPr="00EA3E40">
        <w:rPr>
          <w:rFonts w:cs="Arial"/>
          <w:szCs w:val="20"/>
          <w:lang w:eastAsia="sl-SI"/>
        </w:rPr>
        <w:t xml:space="preserve"> izrecno strožje kazni.</w:t>
      </w:r>
    </w:p>
    <w:p w14:paraId="7949A46F"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193623A6"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sidRPr="00B54386">
        <w:rPr>
          <w:rFonts w:cs="Arial"/>
          <w:szCs w:val="20"/>
          <w:lang w:eastAsia="sl-SI"/>
        </w:rPr>
        <w:t>KRALJEVINA DANSKA:</w:t>
      </w:r>
    </w:p>
    <w:p w14:paraId="4D024B61"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6C12AB4B"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sidRPr="00B54386">
        <w:rPr>
          <w:rFonts w:cs="Arial"/>
          <w:szCs w:val="20"/>
          <w:lang w:eastAsia="sl-SI"/>
        </w:rPr>
        <w:t>Danski Kazenski zakon je bil v letošnjem letu spremenjen tako, da so kot obteževalni dejavniki za pregon kaznivih dejanj iz sovraštva dodatno tudi spolna identiteta, izražena spolna identiteta in spolne značilnosti. Spremembe so začele veljati 1. 1. 2022.</w:t>
      </w:r>
    </w:p>
    <w:p w14:paraId="23423B08"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3EDF7334"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sidRPr="00B54386">
        <w:rPr>
          <w:rFonts w:cs="Arial"/>
          <w:szCs w:val="20"/>
          <w:lang w:eastAsia="sl-SI"/>
        </w:rPr>
        <w:t>LATVIJA:</w:t>
      </w:r>
    </w:p>
    <w:p w14:paraId="1D536ECE"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24CE914E"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sidRPr="00B54386">
        <w:rPr>
          <w:rFonts w:cs="Arial"/>
          <w:szCs w:val="20"/>
          <w:lang w:eastAsia="sl-SI"/>
        </w:rPr>
        <w:t xml:space="preserve">Julija 2021 so bile sprejete dopolnitve latvijskega Kazenskega zakona, ki določa, da so zločini iz sovraštva tudi tisti, ki so storjeni na podlagi »družbenega sovraštva«, torej take okoliščine prav tako predstavljajo obteževalne okoliščine pri odmeri kazni v konkretnem primeru.  </w:t>
      </w:r>
    </w:p>
    <w:p w14:paraId="23A92738" w14:textId="77777777" w:rsidR="005F7383" w:rsidRPr="00B54386"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2B524691" w14:textId="77777777" w:rsidR="005F7383" w:rsidRPr="00341259"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sidRPr="00B54386">
        <w:rPr>
          <w:rFonts w:cs="Arial"/>
          <w:szCs w:val="20"/>
          <w:lang w:eastAsia="sl-SI"/>
        </w:rPr>
        <w:t>Prej so bili izrecno omenjeni samo spol, starost in invalidnost.</w:t>
      </w:r>
      <w:r w:rsidRPr="00341259">
        <w:rPr>
          <w:rFonts w:cs="Arial"/>
          <w:szCs w:val="20"/>
          <w:lang w:eastAsia="sl-SI"/>
        </w:rPr>
        <w:t xml:space="preserve"> </w:t>
      </w:r>
    </w:p>
    <w:p w14:paraId="0E69FD7F"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132EBC4B"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ZDRUŽENO KRALJESTVO VELIKE BRITANIJE IN SEVERNE IRSKE:</w:t>
      </w:r>
    </w:p>
    <w:p w14:paraId="02FA43D8"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56096A98" w14:textId="77777777" w:rsidR="005F7383" w:rsidRPr="00EA3E40"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 xml:space="preserve">V zakonodaji Velike Britanije tako imenovani zločin iz sovraštva ni opredeljen. </w:t>
      </w:r>
      <w:r w:rsidRPr="00EA3E40">
        <w:rPr>
          <w:rFonts w:cs="Arial"/>
          <w:szCs w:val="20"/>
          <w:lang w:eastAsia="sl-SI"/>
        </w:rPr>
        <w:t xml:space="preserve">Policija in </w:t>
      </w:r>
      <w:r>
        <w:rPr>
          <w:rFonts w:cs="Arial"/>
          <w:szCs w:val="20"/>
          <w:lang w:eastAsia="sl-SI"/>
        </w:rPr>
        <w:t>državno tožilstvo</w:t>
      </w:r>
      <w:r w:rsidRPr="00EA3E40">
        <w:rPr>
          <w:rFonts w:cs="Arial"/>
          <w:szCs w:val="20"/>
          <w:lang w:eastAsia="sl-SI"/>
        </w:rPr>
        <w:t xml:space="preserve"> sta se dogovorila o naslednji definiciji za prepoznavanje in označevanje zločinov iz sovraštva:</w:t>
      </w:r>
    </w:p>
    <w:p w14:paraId="424B1ABE" w14:textId="77777777" w:rsidR="005F7383" w:rsidRPr="00EA3E40"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564DCD7A" w14:textId="77777777" w:rsidR="005F7383" w:rsidRPr="00EA3E40"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w:t>
      </w:r>
      <w:r w:rsidRPr="00EA3E40">
        <w:rPr>
          <w:rFonts w:cs="Arial"/>
          <w:szCs w:val="20"/>
          <w:lang w:eastAsia="sl-SI"/>
        </w:rPr>
        <w:t>Vsako kaznivo dejanje, za katerega žrtev ali katera koli druga oseba meni, da je motivirano s sovražnostjo ali predsodki, ki temelji</w:t>
      </w:r>
      <w:r>
        <w:rPr>
          <w:rFonts w:cs="Arial"/>
          <w:szCs w:val="20"/>
          <w:lang w:eastAsia="sl-SI"/>
        </w:rPr>
        <w:t>jo</w:t>
      </w:r>
      <w:r w:rsidRPr="00EA3E40">
        <w:rPr>
          <w:rFonts w:cs="Arial"/>
          <w:szCs w:val="20"/>
          <w:lang w:eastAsia="sl-SI"/>
        </w:rPr>
        <w:t xml:space="preserve"> na invalidnosti osebe ali domnevni invalidnosti; rasi ali domnevni rasi; ali veri ali domnevni veri; ali spolni usmerjenosti ali domnevni spolni usmerjenosti</w:t>
      </w:r>
      <w:r>
        <w:rPr>
          <w:rFonts w:cs="Arial"/>
          <w:szCs w:val="20"/>
          <w:lang w:eastAsia="sl-SI"/>
        </w:rPr>
        <w:t>,</w:t>
      </w:r>
      <w:r w:rsidRPr="00EA3E40">
        <w:rPr>
          <w:rFonts w:cs="Arial"/>
          <w:szCs w:val="20"/>
          <w:lang w:eastAsia="sl-SI"/>
        </w:rPr>
        <w:t xml:space="preserve"> ali transspoln</w:t>
      </w:r>
      <w:r>
        <w:rPr>
          <w:rFonts w:cs="Arial"/>
          <w:szCs w:val="20"/>
          <w:lang w:eastAsia="sl-SI"/>
        </w:rPr>
        <w:t>i</w:t>
      </w:r>
      <w:r w:rsidRPr="00EA3E40">
        <w:rPr>
          <w:rFonts w:cs="Arial"/>
          <w:szCs w:val="20"/>
          <w:lang w:eastAsia="sl-SI"/>
        </w:rPr>
        <w:t xml:space="preserve"> identiteta ali zaznan</w:t>
      </w:r>
      <w:r>
        <w:rPr>
          <w:rFonts w:cs="Arial"/>
          <w:szCs w:val="20"/>
          <w:lang w:eastAsia="sl-SI"/>
        </w:rPr>
        <w:t>i</w:t>
      </w:r>
      <w:r w:rsidRPr="00EA3E40">
        <w:rPr>
          <w:rFonts w:cs="Arial"/>
          <w:szCs w:val="20"/>
          <w:lang w:eastAsia="sl-SI"/>
        </w:rPr>
        <w:t xml:space="preserve"> transspoln</w:t>
      </w:r>
      <w:r>
        <w:rPr>
          <w:rFonts w:cs="Arial"/>
          <w:szCs w:val="20"/>
          <w:lang w:eastAsia="sl-SI"/>
        </w:rPr>
        <w:t>i</w:t>
      </w:r>
      <w:r w:rsidRPr="00EA3E40">
        <w:rPr>
          <w:rFonts w:cs="Arial"/>
          <w:szCs w:val="20"/>
          <w:lang w:eastAsia="sl-SI"/>
        </w:rPr>
        <w:t xml:space="preserve"> identitet</w:t>
      </w:r>
      <w:r>
        <w:rPr>
          <w:rFonts w:cs="Arial"/>
          <w:szCs w:val="20"/>
          <w:lang w:eastAsia="sl-SI"/>
        </w:rPr>
        <w:t>i</w:t>
      </w:r>
      <w:r w:rsidRPr="00EA3E40">
        <w:rPr>
          <w:rFonts w:cs="Arial"/>
          <w:szCs w:val="20"/>
          <w:lang w:eastAsia="sl-SI"/>
        </w:rPr>
        <w:t>.</w:t>
      </w:r>
      <w:r>
        <w:rPr>
          <w:rFonts w:cs="Arial"/>
          <w:szCs w:val="20"/>
          <w:lang w:eastAsia="sl-SI"/>
        </w:rPr>
        <w:t>«.</w:t>
      </w:r>
    </w:p>
    <w:p w14:paraId="01D0B517" w14:textId="6C143089" w:rsidR="005F7383" w:rsidRDefault="005F7383" w:rsidP="005F7383">
      <w:pPr>
        <w:spacing w:line="260" w:lineRule="atLeast"/>
        <w:jc w:val="both"/>
        <w:rPr>
          <w:rFonts w:cs="Arial"/>
          <w:szCs w:val="20"/>
        </w:rPr>
      </w:pPr>
    </w:p>
    <w:p w14:paraId="5D96E922" w14:textId="017AB6D1" w:rsidR="007F649B" w:rsidRDefault="007F649B" w:rsidP="005F7383">
      <w:pPr>
        <w:spacing w:line="260" w:lineRule="atLeast"/>
        <w:jc w:val="both"/>
        <w:rPr>
          <w:rFonts w:cs="Arial"/>
          <w:szCs w:val="20"/>
        </w:rPr>
      </w:pPr>
    </w:p>
    <w:p w14:paraId="5BC40DE5" w14:textId="77777777" w:rsidR="007F649B" w:rsidRPr="00EA3E40" w:rsidRDefault="007F649B" w:rsidP="005F7383">
      <w:pPr>
        <w:spacing w:line="260" w:lineRule="atLeast"/>
        <w:jc w:val="both"/>
        <w:rPr>
          <w:rFonts w:cs="Arial"/>
          <w:szCs w:val="20"/>
        </w:rPr>
      </w:pPr>
    </w:p>
    <w:p w14:paraId="3EBFD8D2" w14:textId="77777777" w:rsidR="005F7383" w:rsidRPr="00192752" w:rsidRDefault="005F7383" w:rsidP="005F7383">
      <w:pPr>
        <w:pStyle w:val="Neotevilenodstavek"/>
        <w:widowControl w:val="0"/>
        <w:spacing w:before="0" w:after="0" w:line="260" w:lineRule="atLeast"/>
        <w:rPr>
          <w:i/>
          <w:iCs/>
          <w:sz w:val="20"/>
          <w:szCs w:val="20"/>
          <w:u w:val="single"/>
        </w:rPr>
      </w:pPr>
      <w:r>
        <w:rPr>
          <w:i/>
          <w:iCs/>
          <w:sz w:val="20"/>
          <w:szCs w:val="20"/>
          <w:u w:val="single"/>
        </w:rPr>
        <w:lastRenderedPageBreak/>
        <w:t>POTOVANJE Z NAMENOM TERORIZMA</w:t>
      </w:r>
    </w:p>
    <w:p w14:paraId="60EDC33C" w14:textId="77777777" w:rsidR="005F7383" w:rsidRPr="00192752" w:rsidRDefault="005F7383" w:rsidP="005F7383">
      <w:pPr>
        <w:pStyle w:val="Neotevilenodstavek"/>
        <w:widowControl w:val="0"/>
        <w:spacing w:before="0" w:after="0" w:line="260" w:lineRule="atLeast"/>
        <w:rPr>
          <w:i/>
          <w:iCs/>
          <w:sz w:val="20"/>
          <w:szCs w:val="20"/>
          <w:u w:val="single"/>
        </w:rPr>
      </w:pPr>
    </w:p>
    <w:p w14:paraId="1C67C890" w14:textId="77777777" w:rsidR="005F7383" w:rsidRPr="00192752" w:rsidRDefault="005F7383" w:rsidP="005F7383">
      <w:pPr>
        <w:pStyle w:val="Neotevilenodstavek"/>
        <w:widowControl w:val="0"/>
        <w:spacing w:before="0" w:after="0" w:line="260" w:lineRule="atLeast"/>
        <w:rPr>
          <w:iCs/>
          <w:sz w:val="20"/>
          <w:szCs w:val="20"/>
        </w:rPr>
      </w:pPr>
      <w:r w:rsidRPr="00192752">
        <w:rPr>
          <w:iCs/>
          <w:sz w:val="20"/>
          <w:szCs w:val="20"/>
        </w:rPr>
        <w:t>ZVEZNA REPUBLIKA NEMČIJA:</w:t>
      </w:r>
    </w:p>
    <w:p w14:paraId="54860824" w14:textId="77777777" w:rsidR="005F7383" w:rsidRPr="00192752" w:rsidRDefault="005F7383" w:rsidP="005F7383">
      <w:pPr>
        <w:pStyle w:val="Neotevilenodstavek"/>
        <w:widowControl w:val="0"/>
        <w:spacing w:before="0" w:after="0" w:line="260" w:lineRule="atLeast"/>
        <w:rPr>
          <w:iCs/>
          <w:sz w:val="20"/>
          <w:szCs w:val="20"/>
        </w:rPr>
      </w:pPr>
    </w:p>
    <w:p w14:paraId="34F32006" w14:textId="77777777" w:rsidR="005F7383" w:rsidRPr="00192752" w:rsidRDefault="005F7383" w:rsidP="005F7383">
      <w:pPr>
        <w:pStyle w:val="Neotevilenodstavek"/>
        <w:widowControl w:val="0"/>
        <w:spacing w:before="0" w:after="0" w:line="260" w:lineRule="atLeast"/>
        <w:rPr>
          <w:iCs/>
          <w:sz w:val="20"/>
          <w:szCs w:val="20"/>
        </w:rPr>
      </w:pPr>
      <w:r>
        <w:rPr>
          <w:iCs/>
          <w:sz w:val="20"/>
          <w:szCs w:val="20"/>
        </w:rPr>
        <w:t>K</w:t>
      </w:r>
      <w:r w:rsidRPr="00192752">
        <w:rPr>
          <w:iCs/>
          <w:sz w:val="20"/>
          <w:szCs w:val="20"/>
        </w:rPr>
        <w:t xml:space="preserve">azenski zakonik </w:t>
      </w:r>
      <w:r>
        <w:rPr>
          <w:iCs/>
          <w:sz w:val="20"/>
          <w:szCs w:val="20"/>
        </w:rPr>
        <w:t xml:space="preserve">Zvezne republike Nemčije </w:t>
      </w:r>
      <w:r w:rsidRPr="00192752">
        <w:rPr>
          <w:iCs/>
          <w:sz w:val="20"/>
          <w:szCs w:val="20"/>
        </w:rPr>
        <w:t>v 89.a členu določa kaznivo dejanje pripravljanja resnih nasilnih dejanj, ki ogrožajo državo, za katero je predpisana kazen od šestih mesecev do desetih let zapora. Navedeno kaznivo dejanje v skladu s prvim odstavkom stori tisti, ki pripravlja nekatera kazniva dejanja proti življenju ali proti osebni svobodi z namenom ogrozitve obstoja ali varnosti države ali mednarodne organizacije, ali z namenom ukinitve ali spodkopavanja ustavnih načel Zvezne republike Nemčije. Navedeni prvi odstavek se v skladu z drugim odstavkom uporabi, če storilec enega od navedenih resnih nasilnih dejanj pripravlja s tem, da:</w:t>
      </w:r>
    </w:p>
    <w:p w14:paraId="6E2062F0" w14:textId="77777777" w:rsidR="005F7383" w:rsidRPr="00192752" w:rsidRDefault="005F7383" w:rsidP="005F7383">
      <w:pPr>
        <w:pStyle w:val="Neotevilenodstavek"/>
        <w:widowControl w:val="0"/>
        <w:spacing w:before="0" w:after="0" w:line="260" w:lineRule="atLeast"/>
        <w:rPr>
          <w:iCs/>
          <w:sz w:val="20"/>
          <w:szCs w:val="20"/>
        </w:rPr>
      </w:pPr>
    </w:p>
    <w:p w14:paraId="6B808C71" w14:textId="77777777" w:rsidR="005F7383" w:rsidRPr="00192752" w:rsidRDefault="005F7383" w:rsidP="005F7383">
      <w:pPr>
        <w:pStyle w:val="Neotevilenodstavek"/>
        <w:widowControl w:val="0"/>
        <w:spacing w:before="0" w:after="0" w:line="260" w:lineRule="atLeast"/>
        <w:rPr>
          <w:sz w:val="20"/>
          <w:szCs w:val="20"/>
        </w:rPr>
      </w:pPr>
      <w:r w:rsidRPr="00192752">
        <w:rPr>
          <w:iCs/>
          <w:sz w:val="20"/>
          <w:szCs w:val="20"/>
        </w:rPr>
        <w:t>- nudi ali prejema usposabljanje</w:t>
      </w:r>
      <w:r w:rsidRPr="00192752">
        <w:rPr>
          <w:sz w:val="20"/>
          <w:szCs w:val="20"/>
        </w:rPr>
        <w:t xml:space="preserve"> za izdelavo ali uporabo razstreliva, strelnega ali drugega orožja, zažigalnih snovi, jedrskih ali drugih radioaktivnih materialov, snovi, ki vsebujejo ali lahko generirajo strup, drugih snovi, ki so škodljive zdravju ali za druge posebne metode ali tehnike za izvedbo ali sodelovanje pri izvedbi takih dejanj;</w:t>
      </w:r>
    </w:p>
    <w:p w14:paraId="3D98C39C" w14:textId="77777777" w:rsidR="005F7383" w:rsidRPr="00192752" w:rsidRDefault="005F7383" w:rsidP="005F7383">
      <w:pPr>
        <w:pStyle w:val="Neotevilenodstavek"/>
        <w:widowControl w:val="0"/>
        <w:spacing w:before="0" w:after="0" w:line="260" w:lineRule="atLeast"/>
        <w:rPr>
          <w:sz w:val="20"/>
          <w:szCs w:val="20"/>
        </w:rPr>
      </w:pPr>
      <w:r w:rsidRPr="00192752">
        <w:rPr>
          <w:sz w:val="20"/>
          <w:szCs w:val="20"/>
        </w:rPr>
        <w:t>- proizvaja, pridobiva zase ali za druge, shranjuje ali drugim dobavlja orožje ali snovi iz prejšnje alineje;</w:t>
      </w:r>
    </w:p>
    <w:p w14:paraId="28951B8E" w14:textId="77777777" w:rsidR="005F7383" w:rsidRPr="00192752" w:rsidRDefault="005F7383" w:rsidP="005F7383">
      <w:pPr>
        <w:pStyle w:val="Neotevilenodstavek"/>
        <w:widowControl w:val="0"/>
        <w:spacing w:before="0" w:after="0" w:line="260" w:lineRule="atLeast"/>
        <w:rPr>
          <w:sz w:val="20"/>
          <w:szCs w:val="20"/>
        </w:rPr>
      </w:pPr>
      <w:r w:rsidRPr="00192752">
        <w:rPr>
          <w:sz w:val="20"/>
          <w:szCs w:val="20"/>
        </w:rPr>
        <w:t>- pridobiva ali shranjuje predmete ali snovi, ki so bistvene za izdelavo orožja ali snovi iz prve alineje ali</w:t>
      </w:r>
    </w:p>
    <w:p w14:paraId="7B4ECEEE" w14:textId="77777777" w:rsidR="005F7383" w:rsidRPr="00192752" w:rsidRDefault="005F7383" w:rsidP="005F7383">
      <w:pPr>
        <w:pStyle w:val="Neotevilenodstavek"/>
        <w:widowControl w:val="0"/>
        <w:spacing w:before="0" w:after="0" w:line="260" w:lineRule="atLeast"/>
        <w:rPr>
          <w:sz w:val="20"/>
          <w:szCs w:val="20"/>
        </w:rPr>
      </w:pPr>
      <w:r w:rsidRPr="00192752">
        <w:rPr>
          <w:sz w:val="20"/>
          <w:szCs w:val="20"/>
        </w:rPr>
        <w:t>- zbira, sprejema ali zagotavlja premoženje za storitev dejanj.</w:t>
      </w:r>
    </w:p>
    <w:p w14:paraId="19657115" w14:textId="77777777" w:rsidR="005F7383" w:rsidRPr="00192752" w:rsidRDefault="005F7383" w:rsidP="005F7383">
      <w:pPr>
        <w:pStyle w:val="Neotevilenodstavek"/>
        <w:widowControl w:val="0"/>
        <w:spacing w:before="0" w:after="0" w:line="260" w:lineRule="atLeast"/>
        <w:rPr>
          <w:sz w:val="20"/>
          <w:szCs w:val="20"/>
        </w:rPr>
      </w:pPr>
    </w:p>
    <w:p w14:paraId="63AFE667" w14:textId="77777777" w:rsidR="005F7383" w:rsidRPr="00192752" w:rsidRDefault="005F7383" w:rsidP="005F7383">
      <w:pPr>
        <w:pStyle w:val="Neotevilenodstavek"/>
        <w:widowControl w:val="0"/>
        <w:spacing w:before="0" w:after="0" w:line="260" w:lineRule="atLeast"/>
        <w:rPr>
          <w:iCs/>
          <w:sz w:val="20"/>
          <w:szCs w:val="20"/>
        </w:rPr>
      </w:pPr>
      <w:r w:rsidRPr="00192752">
        <w:rPr>
          <w:iCs/>
          <w:sz w:val="20"/>
          <w:szCs w:val="20"/>
        </w:rPr>
        <w:t>Po sprejemu Dodatnega protokola v okviru Sveta Evrope je bil dodan drugi a) odstavek, ki določa, da se prvi odstavek uporabi tudi, če storilec resno nasilno kaznivo dejanje pripravlja tako, da zaradi storitve takega dejanja ali zaradi usposabljanja iz prve alineje drugega odstavka iz Zvezne republike Nemčije odpotuje v drugo državo.</w:t>
      </w:r>
    </w:p>
    <w:p w14:paraId="6E26EAF6" w14:textId="77777777" w:rsidR="005F7383" w:rsidRPr="00192752" w:rsidRDefault="005F7383" w:rsidP="005F7383">
      <w:pPr>
        <w:pStyle w:val="Neotevilenodstavek"/>
        <w:widowControl w:val="0"/>
        <w:spacing w:before="0" w:after="0" w:line="260" w:lineRule="atLeast"/>
        <w:rPr>
          <w:iCs/>
          <w:sz w:val="20"/>
          <w:szCs w:val="20"/>
        </w:rPr>
      </w:pPr>
    </w:p>
    <w:p w14:paraId="6610CEA2" w14:textId="77777777" w:rsidR="005F7383" w:rsidRPr="00192752" w:rsidRDefault="005F7383" w:rsidP="005F7383">
      <w:pPr>
        <w:pStyle w:val="Neotevilenodstavek"/>
        <w:widowControl w:val="0"/>
        <w:spacing w:before="0" w:after="0" w:line="260" w:lineRule="atLeast"/>
        <w:rPr>
          <w:iCs/>
          <w:sz w:val="20"/>
          <w:szCs w:val="20"/>
        </w:rPr>
      </w:pPr>
      <w:r w:rsidRPr="00192752">
        <w:rPr>
          <w:iCs/>
          <w:sz w:val="20"/>
          <w:szCs w:val="20"/>
        </w:rPr>
        <w:t>PORTUGALSKA:</w:t>
      </w:r>
    </w:p>
    <w:p w14:paraId="2DD41304" w14:textId="77777777" w:rsidR="005F7383" w:rsidRPr="00192752" w:rsidRDefault="005F7383" w:rsidP="005F7383">
      <w:pPr>
        <w:pStyle w:val="Neotevilenodstavek"/>
        <w:widowControl w:val="0"/>
        <w:spacing w:before="0" w:after="0" w:line="260" w:lineRule="atLeast"/>
        <w:rPr>
          <w:iCs/>
          <w:sz w:val="20"/>
          <w:szCs w:val="20"/>
        </w:rPr>
      </w:pPr>
    </w:p>
    <w:p w14:paraId="3BEA4517" w14:textId="77777777" w:rsidR="005F7383" w:rsidRPr="00192752" w:rsidRDefault="005F7383" w:rsidP="005F7383">
      <w:pPr>
        <w:pStyle w:val="Neotevilenodstavek"/>
        <w:widowControl w:val="0"/>
        <w:spacing w:before="0" w:after="0" w:line="260" w:lineRule="atLeast"/>
        <w:rPr>
          <w:iCs/>
          <w:sz w:val="20"/>
          <w:szCs w:val="20"/>
        </w:rPr>
      </w:pPr>
      <w:r w:rsidRPr="00192752">
        <w:rPr>
          <w:iCs/>
          <w:sz w:val="20"/>
          <w:szCs w:val="20"/>
        </w:rPr>
        <w:t xml:space="preserve">Zaradi implementacije Dodatnega protokola je bil z </w:t>
      </w:r>
      <w:r>
        <w:rPr>
          <w:iCs/>
          <w:sz w:val="20"/>
          <w:szCs w:val="20"/>
        </w:rPr>
        <w:t>Z</w:t>
      </w:r>
      <w:r w:rsidRPr="00192752">
        <w:rPr>
          <w:iCs/>
          <w:sz w:val="20"/>
          <w:szCs w:val="20"/>
        </w:rPr>
        <w:t xml:space="preserve">akonom št. 60/2015 z dne 24. 6. 2015 spremenjen </w:t>
      </w:r>
      <w:r>
        <w:rPr>
          <w:iCs/>
          <w:sz w:val="20"/>
          <w:szCs w:val="20"/>
        </w:rPr>
        <w:t>Z</w:t>
      </w:r>
      <w:r w:rsidRPr="00192752">
        <w:rPr>
          <w:iCs/>
          <w:sz w:val="20"/>
          <w:szCs w:val="20"/>
        </w:rPr>
        <w:t>akon št. 52/2003 z dne 22. 8. 2003 o boju proti terorizmu. Določeno je bilo kaznivo dejanje potovanja v tujino z namenom terorizma, ki ga stori tisti, ki na kakršenkoli način potuje ali poskusi potovati v državo, ki ni država njegovega prebivališča ali državljanstva, z namenom nudenja ali sprejemanja usposabljanja za terorizem, logistične podpore ali storitve terorističnih kaznivih dejanj. Predpisana je kazen zapora do petih let.</w:t>
      </w:r>
    </w:p>
    <w:p w14:paraId="25694585" w14:textId="77777777" w:rsidR="005F7383" w:rsidRPr="00192752" w:rsidRDefault="005F7383" w:rsidP="005F7383">
      <w:pPr>
        <w:pStyle w:val="Neotevilenodstavek"/>
        <w:widowControl w:val="0"/>
        <w:spacing w:before="0" w:after="0" w:line="260" w:lineRule="atLeast"/>
        <w:rPr>
          <w:iCs/>
          <w:sz w:val="20"/>
          <w:szCs w:val="20"/>
        </w:rPr>
      </w:pPr>
    </w:p>
    <w:p w14:paraId="529CC1B4" w14:textId="77777777" w:rsidR="005F7383" w:rsidRPr="00192752" w:rsidRDefault="005F7383" w:rsidP="005F7383">
      <w:pPr>
        <w:pStyle w:val="Neotevilenodstavek"/>
        <w:widowControl w:val="0"/>
        <w:spacing w:before="0" w:after="0" w:line="260" w:lineRule="atLeast"/>
        <w:rPr>
          <w:iCs/>
          <w:sz w:val="20"/>
          <w:szCs w:val="20"/>
        </w:rPr>
      </w:pPr>
      <w:r w:rsidRPr="00192752">
        <w:rPr>
          <w:iCs/>
          <w:sz w:val="20"/>
          <w:szCs w:val="20"/>
        </w:rPr>
        <w:t>HRVAŠKA:</w:t>
      </w:r>
    </w:p>
    <w:p w14:paraId="62BFEDAE" w14:textId="77777777" w:rsidR="005F7383" w:rsidRPr="00192752" w:rsidRDefault="005F7383" w:rsidP="005F7383">
      <w:pPr>
        <w:pStyle w:val="Neotevilenodstavek"/>
        <w:widowControl w:val="0"/>
        <w:spacing w:before="0" w:after="0" w:line="260" w:lineRule="atLeast"/>
        <w:rPr>
          <w:iCs/>
          <w:sz w:val="20"/>
          <w:szCs w:val="20"/>
        </w:rPr>
      </w:pPr>
    </w:p>
    <w:p w14:paraId="780E1D80" w14:textId="77777777" w:rsidR="005F7383" w:rsidRDefault="005F7383" w:rsidP="005F7383">
      <w:pPr>
        <w:pStyle w:val="Neotevilenodstavek"/>
        <w:widowControl w:val="0"/>
        <w:spacing w:before="0" w:after="0" w:line="260" w:lineRule="atLeast"/>
        <w:rPr>
          <w:iCs/>
          <w:sz w:val="20"/>
          <w:szCs w:val="20"/>
        </w:rPr>
      </w:pPr>
      <w:r>
        <w:rPr>
          <w:iCs/>
          <w:sz w:val="20"/>
          <w:szCs w:val="20"/>
        </w:rPr>
        <w:t xml:space="preserve">Kazenski zakon Republike Hrvaške od leta 2018 dalje v 101.a členu določa kaznivo dejanje potovanja z namenom terorizma, v skladu s katerim se s kaznijo od enega do osmih let zapora kaznuje, kdor potuje z namenom izvršitve kaznivega dejanja terorizma, usposabljanja za terorizem ali terorističnega združevanja. </w:t>
      </w:r>
    </w:p>
    <w:p w14:paraId="508EA9EA" w14:textId="77777777" w:rsidR="005F7383" w:rsidRDefault="005F7383" w:rsidP="005F7383">
      <w:pPr>
        <w:pStyle w:val="Neotevilenodstavek"/>
        <w:widowControl w:val="0"/>
        <w:spacing w:before="0" w:after="0" w:line="260" w:lineRule="atLeast"/>
        <w:rPr>
          <w:iCs/>
          <w:sz w:val="20"/>
          <w:szCs w:val="20"/>
        </w:rPr>
      </w:pPr>
    </w:p>
    <w:p w14:paraId="0C195DF0" w14:textId="77777777" w:rsidR="005F7383" w:rsidRPr="00192752" w:rsidRDefault="005F7383" w:rsidP="005F7383">
      <w:pPr>
        <w:pStyle w:val="Neotevilenodstavek"/>
        <w:widowControl w:val="0"/>
        <w:spacing w:before="0" w:after="0" w:line="260" w:lineRule="atLeast"/>
        <w:rPr>
          <w:iCs/>
          <w:sz w:val="20"/>
          <w:szCs w:val="20"/>
        </w:rPr>
      </w:pPr>
      <w:r>
        <w:rPr>
          <w:iCs/>
          <w:sz w:val="20"/>
          <w:szCs w:val="20"/>
        </w:rPr>
        <w:t>K</w:t>
      </w:r>
      <w:r w:rsidRPr="00192752">
        <w:rPr>
          <w:iCs/>
          <w:sz w:val="20"/>
          <w:szCs w:val="20"/>
        </w:rPr>
        <w:t xml:space="preserve">azenski zakon </w:t>
      </w:r>
      <w:r>
        <w:rPr>
          <w:iCs/>
          <w:sz w:val="20"/>
          <w:szCs w:val="20"/>
        </w:rPr>
        <w:t xml:space="preserve">Republike Hrvaške </w:t>
      </w:r>
      <w:r w:rsidRPr="00192752">
        <w:rPr>
          <w:iCs/>
          <w:sz w:val="20"/>
          <w:szCs w:val="20"/>
        </w:rPr>
        <w:t>v 103. členu določa</w:t>
      </w:r>
      <w:r>
        <w:rPr>
          <w:iCs/>
          <w:sz w:val="20"/>
          <w:szCs w:val="20"/>
        </w:rPr>
        <w:t xml:space="preserve"> tudi</w:t>
      </w:r>
      <w:r w:rsidRPr="00192752">
        <w:rPr>
          <w:iCs/>
          <w:sz w:val="20"/>
          <w:szCs w:val="20"/>
        </w:rPr>
        <w:t xml:space="preserve"> kaznivo dejanje pripravljanja kaznivih dejanj proti vrednotam, zaščitenim z mednarodnim pravom, za katero je predpisana kazen od šestih mesecev do petih let zapora.</w:t>
      </w:r>
    </w:p>
    <w:p w14:paraId="44357131" w14:textId="77777777" w:rsidR="005F7383" w:rsidRPr="00192752" w:rsidRDefault="005F7383" w:rsidP="005F7383">
      <w:pPr>
        <w:pStyle w:val="Neotevilenodstavek"/>
        <w:widowControl w:val="0"/>
        <w:spacing w:before="0" w:after="0" w:line="260" w:lineRule="atLeast"/>
        <w:rPr>
          <w:iCs/>
          <w:sz w:val="20"/>
          <w:szCs w:val="20"/>
        </w:rPr>
      </w:pPr>
    </w:p>
    <w:p w14:paraId="514436B2" w14:textId="77777777" w:rsidR="005F7383" w:rsidRPr="00192752" w:rsidRDefault="005F7383" w:rsidP="005F7383">
      <w:pPr>
        <w:pStyle w:val="Neotevilenodstavek"/>
        <w:widowControl w:val="0"/>
        <w:spacing w:before="0" w:after="0" w:line="260" w:lineRule="atLeast"/>
        <w:rPr>
          <w:iCs/>
          <w:sz w:val="20"/>
          <w:szCs w:val="20"/>
        </w:rPr>
      </w:pPr>
      <w:r w:rsidRPr="00192752">
        <w:rPr>
          <w:iCs/>
          <w:sz w:val="20"/>
          <w:szCs w:val="20"/>
        </w:rPr>
        <w:t>Kaznivo dejanje stori tisti, ki pripravlja naslednja kazniva dejanja:</w:t>
      </w:r>
    </w:p>
    <w:p w14:paraId="40F338F5" w14:textId="77777777" w:rsidR="005F7383" w:rsidRPr="00192752" w:rsidRDefault="005F7383" w:rsidP="005F7383">
      <w:pPr>
        <w:pStyle w:val="Neotevilenodstavek"/>
        <w:widowControl w:val="0"/>
        <w:spacing w:before="0" w:after="0" w:line="260" w:lineRule="atLeast"/>
        <w:rPr>
          <w:iCs/>
          <w:sz w:val="20"/>
          <w:szCs w:val="20"/>
        </w:rPr>
      </w:pPr>
    </w:p>
    <w:p w14:paraId="31055F50" w14:textId="60EF0BF9" w:rsidR="005F7383" w:rsidRPr="00B837D7" w:rsidRDefault="005F7383" w:rsidP="00B837D7">
      <w:pPr>
        <w:pStyle w:val="Neotevilenodstavek"/>
        <w:widowControl w:val="0"/>
        <w:spacing w:before="0" w:after="0" w:line="260" w:lineRule="atLeast"/>
        <w:rPr>
          <w:iCs/>
          <w:sz w:val="20"/>
          <w:szCs w:val="20"/>
        </w:rPr>
      </w:pPr>
      <w:r w:rsidRPr="00192752">
        <w:rPr>
          <w:iCs/>
          <w:sz w:val="20"/>
          <w:szCs w:val="20"/>
        </w:rPr>
        <w:t xml:space="preserve">- genocid, agresija, hudodelstvo zoper človečnost, vojno hudodelstvo, terorizem, financiranje terorizma, javno spodbujanje terorizma, novačenje za terorizem, usposabljanje za terorizem in teroristično združevanje.     </w:t>
      </w:r>
    </w:p>
    <w:p w14:paraId="3626417A" w14:textId="77777777" w:rsidR="005F7383" w:rsidRPr="00446CDF" w:rsidRDefault="005F7383" w:rsidP="005F7383">
      <w:pPr>
        <w:spacing w:line="260" w:lineRule="atLeast"/>
        <w:jc w:val="both"/>
        <w:rPr>
          <w:rFonts w:cs="Arial"/>
          <w:i/>
          <w:iCs/>
          <w:szCs w:val="20"/>
          <w:u w:val="single"/>
        </w:rPr>
      </w:pPr>
      <w:r w:rsidRPr="00446CDF">
        <w:rPr>
          <w:rFonts w:cs="Arial"/>
          <w:i/>
          <w:iCs/>
          <w:szCs w:val="20"/>
          <w:u w:val="single"/>
        </w:rPr>
        <w:lastRenderedPageBreak/>
        <w:t>FINANCIRANJE TERORIZMA</w:t>
      </w:r>
    </w:p>
    <w:p w14:paraId="74AAAEBF" w14:textId="77777777" w:rsidR="005F7383" w:rsidRPr="00446CDF" w:rsidRDefault="005F7383" w:rsidP="005F7383">
      <w:pPr>
        <w:spacing w:line="260" w:lineRule="atLeast"/>
        <w:jc w:val="both"/>
        <w:rPr>
          <w:rFonts w:cs="Arial"/>
          <w:szCs w:val="20"/>
        </w:rPr>
      </w:pPr>
    </w:p>
    <w:p w14:paraId="52FED5E3" w14:textId="77777777" w:rsidR="005F7383" w:rsidRPr="00446CDF" w:rsidRDefault="005F7383" w:rsidP="005F7383">
      <w:pPr>
        <w:spacing w:line="260" w:lineRule="atLeast"/>
        <w:jc w:val="both"/>
        <w:rPr>
          <w:rFonts w:cs="Arial"/>
          <w:bCs/>
          <w:szCs w:val="20"/>
        </w:rPr>
      </w:pPr>
      <w:r w:rsidRPr="00446CDF">
        <w:rPr>
          <w:rFonts w:cs="Arial"/>
          <w:bCs/>
          <w:szCs w:val="20"/>
        </w:rPr>
        <w:t>ZVEZNA REPUBLIKA NEMČIJA:</w:t>
      </w:r>
    </w:p>
    <w:p w14:paraId="15605316" w14:textId="77777777" w:rsidR="005F7383" w:rsidRPr="00446CDF" w:rsidRDefault="005F7383" w:rsidP="005F7383">
      <w:pPr>
        <w:spacing w:line="260" w:lineRule="atLeast"/>
        <w:jc w:val="both"/>
        <w:rPr>
          <w:rFonts w:cs="Arial"/>
          <w:bCs/>
          <w:szCs w:val="20"/>
        </w:rPr>
      </w:pPr>
    </w:p>
    <w:p w14:paraId="2B6042DE" w14:textId="77777777" w:rsidR="005F7383" w:rsidRPr="00446CDF" w:rsidRDefault="005F7383" w:rsidP="005F7383">
      <w:pPr>
        <w:spacing w:line="260" w:lineRule="atLeast"/>
        <w:jc w:val="both"/>
        <w:rPr>
          <w:rFonts w:cs="Arial"/>
          <w:bCs/>
          <w:szCs w:val="20"/>
        </w:rPr>
      </w:pPr>
      <w:r w:rsidRPr="00446CDF">
        <w:rPr>
          <w:rFonts w:cs="Arial"/>
          <w:bCs/>
          <w:szCs w:val="20"/>
        </w:rPr>
        <w:t>Financiranje terorizma v Zvezni republiki Nemčiji določa 89c člen nemškega Kazenskega zakona, po katerem se kaznuje tisti, ki zbira, sprejema ali zagotavlja premoženje v vednosti ali z namenom, da ga bo druga oseba uporabila za namene storitve naslednjih kaznivih dejanj:</w:t>
      </w:r>
    </w:p>
    <w:p w14:paraId="26F20A41" w14:textId="77777777" w:rsidR="005F7383" w:rsidRPr="00446CDF" w:rsidRDefault="005F7383" w:rsidP="005F7383">
      <w:pPr>
        <w:spacing w:line="260" w:lineRule="atLeast"/>
        <w:jc w:val="both"/>
        <w:rPr>
          <w:rFonts w:cs="Arial"/>
          <w:bCs/>
          <w:szCs w:val="20"/>
        </w:rPr>
      </w:pPr>
    </w:p>
    <w:p w14:paraId="2E801DA8" w14:textId="77777777" w:rsidR="005F7383" w:rsidRPr="00446CDF" w:rsidRDefault="005F7383" w:rsidP="005F7383">
      <w:pPr>
        <w:spacing w:line="260" w:lineRule="atLeast"/>
        <w:jc w:val="both"/>
        <w:rPr>
          <w:rFonts w:cs="Arial"/>
          <w:bCs/>
          <w:szCs w:val="20"/>
        </w:rPr>
      </w:pPr>
      <w:r w:rsidRPr="00446CDF">
        <w:rPr>
          <w:rFonts w:cs="Arial"/>
          <w:bCs/>
          <w:szCs w:val="20"/>
        </w:rPr>
        <w:t>1. umora v posebnih oteževalnih okoliščinah, umora, genocida, zločina proti človečnosti, vojnega zločina, telesnih poškodb ali telesnih poškodb, ki povzročijo hude telesne ali čustvene travme drugi osebi,</w:t>
      </w:r>
    </w:p>
    <w:p w14:paraId="03FE78CC" w14:textId="77777777" w:rsidR="005F7383" w:rsidRPr="00446CDF" w:rsidRDefault="005F7383" w:rsidP="005F7383">
      <w:pPr>
        <w:spacing w:line="260" w:lineRule="atLeast"/>
        <w:jc w:val="both"/>
        <w:rPr>
          <w:rFonts w:cs="Arial"/>
          <w:bCs/>
          <w:szCs w:val="20"/>
        </w:rPr>
      </w:pPr>
      <w:r w:rsidRPr="00446CDF">
        <w:rPr>
          <w:rFonts w:cs="Arial"/>
          <w:bCs/>
          <w:szCs w:val="20"/>
        </w:rPr>
        <w:t>2. ugrabitve zaradi izsiljevanja ali zajema talcev,</w:t>
      </w:r>
    </w:p>
    <w:p w14:paraId="546CD784" w14:textId="77777777" w:rsidR="005F7383" w:rsidRPr="00446CDF" w:rsidRDefault="005F7383" w:rsidP="005F7383">
      <w:pPr>
        <w:spacing w:line="260" w:lineRule="atLeast"/>
        <w:jc w:val="both"/>
        <w:rPr>
          <w:rFonts w:cs="Arial"/>
          <w:bCs/>
          <w:szCs w:val="20"/>
        </w:rPr>
      </w:pPr>
      <w:r w:rsidRPr="00446CDF">
        <w:rPr>
          <w:rFonts w:cs="Arial"/>
          <w:bCs/>
          <w:szCs w:val="20"/>
        </w:rPr>
        <w:t>3. kaznivega dejanja računalniške sabotaže, kaznivega dejanja uničenja zgradb ali struktur in kaznivega dejanja uničenja pomembne delovne opreme ali huda kazniva dejanja, ki predstavljajo javno nevarnost – kaznivo dejanje požiga, kaznivo dejanje povzročitve jedrske eksplozije, kaznivo dejanje eksplozije, kaznivo dejanje zlorabe ionizirajočega sevanja, kaznivo dejanje povzročitve poplave, kaznivo dejanje povzročitve javne nevarnosti z zastrupitvijo, kaznivo dejanje nevarnega vmešavanja v železniški, ladijski ali zračni promet, kaznivo dejanje prekinitve javnih storitev, kaznivo dejanje, kaznivo dejanje napada na zračni ali ladijski promet, kaznivo dejanje motenja telekomunikacijskih sistemov,</w:t>
      </w:r>
    </w:p>
    <w:p w14:paraId="6E94BFA3" w14:textId="77777777" w:rsidR="005F7383" w:rsidRPr="00446CDF" w:rsidRDefault="005F7383" w:rsidP="005F7383">
      <w:pPr>
        <w:spacing w:line="260" w:lineRule="atLeast"/>
        <w:jc w:val="both"/>
        <w:rPr>
          <w:rFonts w:cs="Arial"/>
          <w:bCs/>
          <w:szCs w:val="20"/>
        </w:rPr>
      </w:pPr>
      <w:r w:rsidRPr="00446CDF">
        <w:rPr>
          <w:rFonts w:cs="Arial"/>
          <w:bCs/>
          <w:szCs w:val="20"/>
        </w:rPr>
        <w:t>4. kaznivega dejanja zoper okolje,</w:t>
      </w:r>
    </w:p>
    <w:p w14:paraId="5B88C481" w14:textId="77777777" w:rsidR="005F7383" w:rsidRPr="00446CDF" w:rsidRDefault="005F7383" w:rsidP="005F7383">
      <w:pPr>
        <w:spacing w:line="260" w:lineRule="atLeast"/>
        <w:jc w:val="both"/>
        <w:rPr>
          <w:rFonts w:cs="Arial"/>
          <w:bCs/>
          <w:szCs w:val="20"/>
        </w:rPr>
      </w:pPr>
      <w:r w:rsidRPr="00446CDF">
        <w:rPr>
          <w:rFonts w:cs="Arial"/>
          <w:bCs/>
          <w:szCs w:val="20"/>
        </w:rPr>
        <w:t>5. določena kazniva dejanja iz Zakona o nadzoru vojaškega orožja,</w:t>
      </w:r>
    </w:p>
    <w:p w14:paraId="28E75F1C" w14:textId="77777777" w:rsidR="005F7383" w:rsidRPr="00446CDF" w:rsidRDefault="005F7383" w:rsidP="005F7383">
      <w:pPr>
        <w:spacing w:line="260" w:lineRule="atLeast"/>
        <w:jc w:val="both"/>
        <w:rPr>
          <w:rFonts w:cs="Arial"/>
          <w:bCs/>
          <w:szCs w:val="20"/>
        </w:rPr>
      </w:pPr>
      <w:r w:rsidRPr="00446CDF">
        <w:rPr>
          <w:rFonts w:cs="Arial"/>
          <w:bCs/>
          <w:szCs w:val="20"/>
        </w:rPr>
        <w:t>6. kaznivega dejanja po 51. členu Zakona o orožju,</w:t>
      </w:r>
    </w:p>
    <w:p w14:paraId="4F386B45" w14:textId="77777777" w:rsidR="005F7383" w:rsidRPr="00446CDF" w:rsidRDefault="005F7383" w:rsidP="005F7383">
      <w:pPr>
        <w:spacing w:line="260" w:lineRule="atLeast"/>
        <w:jc w:val="both"/>
        <w:rPr>
          <w:rFonts w:cs="Arial"/>
          <w:bCs/>
          <w:szCs w:val="20"/>
        </w:rPr>
      </w:pPr>
      <w:r w:rsidRPr="00446CDF">
        <w:rPr>
          <w:rFonts w:cs="Arial"/>
          <w:bCs/>
          <w:szCs w:val="20"/>
        </w:rPr>
        <w:t>7. določenih izvršitvenih oblik kaznivega dejanje nepooblaščenega ravnanja z radioaktivnimi snovmi in drugimi nevarnimi snovmi in blagom ali kaznivega dejanja priprave eksplozije ali radioaktivnega sevanja,</w:t>
      </w:r>
    </w:p>
    <w:p w14:paraId="42781573" w14:textId="77777777" w:rsidR="005F7383" w:rsidRPr="00446CDF" w:rsidRDefault="005F7383" w:rsidP="005F7383">
      <w:pPr>
        <w:spacing w:line="260" w:lineRule="atLeast"/>
        <w:jc w:val="both"/>
        <w:rPr>
          <w:rFonts w:cs="Arial"/>
          <w:bCs/>
          <w:szCs w:val="20"/>
        </w:rPr>
      </w:pPr>
      <w:r w:rsidRPr="00446CDF">
        <w:rPr>
          <w:rFonts w:cs="Arial"/>
          <w:bCs/>
          <w:szCs w:val="20"/>
        </w:rPr>
        <w:t>8. kaznivega dejanje iz drugega odstavka 89c člena nemškega Kazenskega zakona (kdor sprejema ali zagotavlja premoženje z namenom, da bi storil eno od kaznivih dejanj iz prvega odstavka).</w:t>
      </w:r>
    </w:p>
    <w:p w14:paraId="13DBBF63" w14:textId="77777777" w:rsidR="005F7383" w:rsidRPr="00446CDF" w:rsidRDefault="005F7383" w:rsidP="005F7383">
      <w:pPr>
        <w:spacing w:line="260" w:lineRule="atLeast"/>
        <w:jc w:val="both"/>
        <w:rPr>
          <w:rFonts w:cs="Arial"/>
          <w:bCs/>
          <w:szCs w:val="20"/>
        </w:rPr>
      </w:pPr>
    </w:p>
    <w:p w14:paraId="7049EDF0" w14:textId="77777777" w:rsidR="005F7383" w:rsidRPr="00446CDF" w:rsidRDefault="005F7383" w:rsidP="005F7383">
      <w:pPr>
        <w:spacing w:line="260" w:lineRule="atLeast"/>
        <w:jc w:val="both"/>
        <w:rPr>
          <w:rFonts w:cs="Arial"/>
          <w:bCs/>
          <w:szCs w:val="20"/>
        </w:rPr>
      </w:pPr>
      <w:r w:rsidRPr="00446CDF">
        <w:rPr>
          <w:rFonts w:cs="Arial"/>
          <w:bCs/>
          <w:szCs w:val="20"/>
        </w:rPr>
        <w:t>Za navedeno kaznivo dejanje je predpisana zaporna kazen od šestih mesecev do 10 let. Navedena kazen velja samo za primere iz zgornjih 1. do 7. točke, če je podan namen s kaznivimi dejanji, določenimi v teh določbah, resno ustrahovati prebivalstvo, s silo ali grožnjo s silo nezakonito prisiliti oblast ali mednarodno organizacijo, da nekaj stori ali ne stori, ali uničiti ali znatno oslabiti temeljne politične, ustavne, gospodarske ali družbene strukture države ali mednarodne organizacije, in ki glede na naravo ali posledice takih kaznivih dejanj lahko resno škodijo državi ali mednarodni organizaciji.</w:t>
      </w:r>
    </w:p>
    <w:p w14:paraId="5F39FA22" w14:textId="77777777" w:rsidR="005F7383" w:rsidRPr="00446CDF" w:rsidRDefault="005F7383" w:rsidP="005F7383">
      <w:pPr>
        <w:spacing w:line="260" w:lineRule="atLeast"/>
        <w:rPr>
          <w:rFonts w:cs="Arial"/>
          <w:bCs/>
          <w:szCs w:val="20"/>
        </w:rPr>
      </w:pPr>
    </w:p>
    <w:p w14:paraId="4E3DE48F" w14:textId="77777777" w:rsidR="005F7383" w:rsidRPr="00446CDF" w:rsidRDefault="005F7383" w:rsidP="005F7383">
      <w:pPr>
        <w:spacing w:line="260" w:lineRule="atLeast"/>
        <w:rPr>
          <w:rFonts w:cs="Arial"/>
          <w:bCs/>
          <w:szCs w:val="20"/>
        </w:rPr>
      </w:pPr>
      <w:r w:rsidRPr="00446CDF">
        <w:rPr>
          <w:rFonts w:cs="Arial"/>
          <w:bCs/>
          <w:szCs w:val="20"/>
        </w:rPr>
        <w:t xml:space="preserve">REPUBLIKA HRVAŠKA: </w:t>
      </w:r>
    </w:p>
    <w:p w14:paraId="3776259B" w14:textId="77777777" w:rsidR="005F7383" w:rsidRPr="00446CDF" w:rsidRDefault="005F7383" w:rsidP="005F7383">
      <w:pPr>
        <w:spacing w:line="260" w:lineRule="atLeast"/>
        <w:rPr>
          <w:rFonts w:cs="Arial"/>
          <w:bCs/>
          <w:szCs w:val="20"/>
        </w:rPr>
      </w:pPr>
    </w:p>
    <w:p w14:paraId="4A8D751D" w14:textId="77777777" w:rsidR="005F7383" w:rsidRPr="00446CDF" w:rsidRDefault="005F7383" w:rsidP="005F7383">
      <w:pPr>
        <w:spacing w:line="260" w:lineRule="atLeast"/>
        <w:jc w:val="both"/>
        <w:rPr>
          <w:rFonts w:cs="Arial"/>
          <w:bCs/>
          <w:szCs w:val="20"/>
        </w:rPr>
      </w:pPr>
      <w:r w:rsidRPr="00446CDF">
        <w:rPr>
          <w:rFonts w:cs="Arial"/>
          <w:bCs/>
          <w:szCs w:val="20"/>
        </w:rPr>
        <w:t xml:space="preserve">Kaznivo dejanje financiranja terorizma določa 98. člen hrvaškega Kazenskega zakona, v skladu s katerim se kaznuje tisti, ki neposredno ali posredno daje ali zbira sredstva z namenom, da bodo porabljena, ali z vedenjem, da bodo v celoti ali delno uporabljena za namene ali prispevanje k storitvi enega ali več naslednjih kaznivih dejanj: terorizem, javno spodbujanje terorizma, novačenje za terorizem, usposabljanje za terorizem, potovanje z namenom izvajanja terorizma, teroristično združevanje, priprava kaznivih dejanj zoper vrednote, ki jih ščiti mednarodno pravo, ugrabitev, uničenje ali poškodovanje javnih naprav, določene izvršitvene oblike kaznivega dejanja zlorabe radioaktivnih snovi, napad na letalo, ladjo ali stacionarno ploščad, ogrožanje prometa z nevarnim dejanjem ali sredstvi, umor osebe pod mednarodno zaščito, ugrabitev osebe pod mednarodno zaščito, napad na osebo pod mednarodno zaščito ali grožnja osebi pod mednarodno zaščito ali drugega kaznivega dejanja, katerega namen je povzročiti smrt ali hudo telesno poškodbo civilista ali druge osebe, ki ni aktivno vpletena v oboroženi spopad, če je namen dejanja </w:t>
      </w:r>
      <w:r w:rsidRPr="00446CDF">
        <w:rPr>
          <w:rFonts w:cs="Arial"/>
          <w:bCs/>
          <w:szCs w:val="20"/>
        </w:rPr>
        <w:lastRenderedPageBreak/>
        <w:t>ustrahovanje prebivalstva ali prisiljenje države ali mednarodne organizacije, da nekaj stori ali ne stori.</w:t>
      </w:r>
    </w:p>
    <w:p w14:paraId="2FD2B027" w14:textId="77777777" w:rsidR="005F7383" w:rsidRPr="00446CDF" w:rsidRDefault="005F7383" w:rsidP="005F7383">
      <w:pPr>
        <w:spacing w:line="260" w:lineRule="atLeast"/>
        <w:rPr>
          <w:rFonts w:cs="Arial"/>
          <w:bCs/>
          <w:szCs w:val="20"/>
        </w:rPr>
      </w:pPr>
    </w:p>
    <w:p w14:paraId="40BCA11C" w14:textId="77777777" w:rsidR="005F7383" w:rsidRPr="00446CDF" w:rsidRDefault="005F7383" w:rsidP="005F7383">
      <w:pPr>
        <w:spacing w:line="260" w:lineRule="atLeast"/>
        <w:jc w:val="both"/>
        <w:rPr>
          <w:rFonts w:cs="Arial"/>
          <w:bCs/>
          <w:szCs w:val="20"/>
        </w:rPr>
      </w:pPr>
      <w:r w:rsidRPr="00446CDF">
        <w:rPr>
          <w:rFonts w:cs="Arial"/>
          <w:bCs/>
          <w:szCs w:val="20"/>
        </w:rPr>
        <w:t>Predpisana je kazen zapora od enega do desetih let.</w:t>
      </w:r>
    </w:p>
    <w:p w14:paraId="1F7D79F4" w14:textId="77777777" w:rsidR="005F7383" w:rsidRPr="00446CDF" w:rsidRDefault="005F7383" w:rsidP="005F7383">
      <w:pPr>
        <w:spacing w:line="260" w:lineRule="atLeast"/>
        <w:jc w:val="both"/>
        <w:rPr>
          <w:rFonts w:cs="Arial"/>
          <w:bCs/>
          <w:szCs w:val="20"/>
        </w:rPr>
      </w:pPr>
    </w:p>
    <w:p w14:paraId="2BBC43C2" w14:textId="77777777" w:rsidR="005F7383" w:rsidRPr="00446CDF" w:rsidRDefault="005F7383" w:rsidP="005F7383">
      <w:pPr>
        <w:spacing w:line="260" w:lineRule="atLeast"/>
        <w:jc w:val="both"/>
        <w:rPr>
          <w:rFonts w:cs="Arial"/>
          <w:b/>
          <w:szCs w:val="20"/>
        </w:rPr>
      </w:pPr>
      <w:r w:rsidRPr="00446CDF">
        <w:rPr>
          <w:rFonts w:cs="Arial"/>
          <w:bCs/>
          <w:szCs w:val="20"/>
        </w:rPr>
        <w:t>REPUBLIKA AVSTRIJA:</w:t>
      </w:r>
      <w:r w:rsidRPr="00446CDF">
        <w:rPr>
          <w:rFonts w:cs="Arial"/>
          <w:b/>
          <w:szCs w:val="20"/>
        </w:rPr>
        <w:t xml:space="preserve"> </w:t>
      </w:r>
    </w:p>
    <w:p w14:paraId="70803334" w14:textId="77777777" w:rsidR="005F7383" w:rsidRPr="00446CDF" w:rsidRDefault="005F7383" w:rsidP="005F7383">
      <w:pPr>
        <w:spacing w:line="260" w:lineRule="atLeast"/>
        <w:jc w:val="both"/>
        <w:rPr>
          <w:rFonts w:cs="Arial"/>
          <w:b/>
          <w:szCs w:val="20"/>
        </w:rPr>
      </w:pPr>
    </w:p>
    <w:p w14:paraId="013947E8" w14:textId="77777777" w:rsidR="005F7383" w:rsidRPr="00446CDF" w:rsidRDefault="005F7383" w:rsidP="005F7383">
      <w:pPr>
        <w:spacing w:line="260" w:lineRule="atLeast"/>
        <w:jc w:val="both"/>
        <w:rPr>
          <w:rFonts w:cs="Arial"/>
          <w:bCs/>
          <w:szCs w:val="20"/>
        </w:rPr>
      </w:pPr>
      <w:r w:rsidRPr="00446CDF">
        <w:rPr>
          <w:rFonts w:cs="Arial"/>
          <w:bCs/>
          <w:szCs w:val="20"/>
        </w:rPr>
        <w:t>Kaznivo dejanje financiranja terorizma v Republiki Avstriji določa 278d člen Kazenskega zakona. Inkriminirana je zagotovitev ali zbiranje sredstev z namenom, da bodo uporabljena za izvršitev naslednjih kaznivih dejanj:</w:t>
      </w:r>
    </w:p>
    <w:p w14:paraId="0D88460F" w14:textId="77777777" w:rsidR="005F7383" w:rsidRPr="00446CDF" w:rsidRDefault="005F7383" w:rsidP="005F7383">
      <w:pPr>
        <w:spacing w:line="260" w:lineRule="atLeast"/>
        <w:jc w:val="both"/>
        <w:rPr>
          <w:rFonts w:cs="Arial"/>
          <w:bCs/>
          <w:szCs w:val="20"/>
        </w:rPr>
      </w:pPr>
    </w:p>
    <w:p w14:paraId="3FF45876" w14:textId="77777777" w:rsidR="005F7383" w:rsidRPr="00446CDF" w:rsidRDefault="005F7383" w:rsidP="005F7383">
      <w:pPr>
        <w:spacing w:line="260" w:lineRule="atLeast"/>
        <w:jc w:val="both"/>
        <w:rPr>
          <w:rFonts w:cs="Arial"/>
          <w:bCs/>
          <w:szCs w:val="20"/>
        </w:rPr>
      </w:pPr>
      <w:r w:rsidRPr="00446CDF">
        <w:rPr>
          <w:rFonts w:cs="Arial"/>
          <w:bCs/>
          <w:szCs w:val="20"/>
        </w:rPr>
        <w:t>1. zračno piratstvo ali namerna grožnja varnosti letalstva,</w:t>
      </w:r>
    </w:p>
    <w:p w14:paraId="1BF26FE3" w14:textId="77777777" w:rsidR="005F7383" w:rsidRPr="00446CDF" w:rsidRDefault="005F7383" w:rsidP="005F7383">
      <w:pPr>
        <w:spacing w:line="260" w:lineRule="atLeast"/>
        <w:jc w:val="both"/>
        <w:rPr>
          <w:rFonts w:cs="Arial"/>
          <w:bCs/>
          <w:szCs w:val="20"/>
        </w:rPr>
      </w:pPr>
      <w:r w:rsidRPr="00446CDF">
        <w:rPr>
          <w:rFonts w:cs="Arial"/>
          <w:bCs/>
          <w:szCs w:val="20"/>
        </w:rPr>
        <w:t>2. izsiljevalna ugrabitev ali grožnja z ugrabitvijo,</w:t>
      </w:r>
    </w:p>
    <w:p w14:paraId="3EBB1E7F" w14:textId="77777777" w:rsidR="005F7383" w:rsidRPr="00446CDF" w:rsidRDefault="005F7383" w:rsidP="005F7383">
      <w:pPr>
        <w:spacing w:line="260" w:lineRule="atLeast"/>
        <w:jc w:val="both"/>
        <w:rPr>
          <w:rFonts w:cs="Arial"/>
          <w:bCs/>
          <w:szCs w:val="20"/>
        </w:rPr>
      </w:pPr>
      <w:r w:rsidRPr="00446CDF">
        <w:rPr>
          <w:rFonts w:cs="Arial"/>
          <w:bCs/>
          <w:szCs w:val="20"/>
        </w:rPr>
        <w:t>3. napad na življenje, telo ali svobodo osebe, ki jo ščiti mednarodno pravo, nasilni napad na stanovanje, pisarno ali prevozno sredstvo ali grožnja z ogrozitvijo življenja, telesa ali svobode,</w:t>
      </w:r>
    </w:p>
    <w:p w14:paraId="2B8DCF78" w14:textId="77777777" w:rsidR="005F7383" w:rsidRPr="00446CDF" w:rsidRDefault="005F7383" w:rsidP="005F7383">
      <w:pPr>
        <w:spacing w:line="260" w:lineRule="atLeast"/>
        <w:jc w:val="both"/>
        <w:rPr>
          <w:rFonts w:cs="Arial"/>
          <w:bCs/>
          <w:szCs w:val="20"/>
        </w:rPr>
      </w:pPr>
      <w:r w:rsidRPr="00446CDF">
        <w:rPr>
          <w:rFonts w:cs="Arial"/>
          <w:bCs/>
          <w:szCs w:val="20"/>
        </w:rPr>
        <w:t>4. ogrožanje z jedrsko energijo ali ionizirajočim sevanjem, grožnja zaradi nedovoljene uporabe jedrskih snovi ali radioaktivnih snovi, ali drugo kaznivo dejanje pridobivanja jedrskega materiala ali radioaktivnih snovi ali grožnja zaradi kraje ali tatvine jedrskega materiala ali radioaktivnih snovi,</w:t>
      </w:r>
    </w:p>
    <w:p w14:paraId="7A5D068E" w14:textId="77777777" w:rsidR="005F7383" w:rsidRPr="00446CDF" w:rsidRDefault="005F7383" w:rsidP="005F7383">
      <w:pPr>
        <w:spacing w:line="260" w:lineRule="atLeast"/>
        <w:jc w:val="both"/>
        <w:rPr>
          <w:rFonts w:cs="Arial"/>
          <w:bCs/>
          <w:szCs w:val="20"/>
        </w:rPr>
      </w:pPr>
      <w:r w:rsidRPr="00446CDF">
        <w:rPr>
          <w:rFonts w:cs="Arial"/>
          <w:bCs/>
          <w:szCs w:val="20"/>
        </w:rPr>
        <w:t>5. hud napad na življenje ali telo druge osebe na civilnem letališču, uničenje ali poškodovanje letališča ali zrakoplova, ki se nahaja na njem, ali prekinitev obratovanja letališča ali letališke službe, če je pri kaznivem dejanju uporabljeno orožje ali druga naprava s katero se ogrozi varnost letališča,</w:t>
      </w:r>
    </w:p>
    <w:p w14:paraId="5DD17F3A" w14:textId="77777777" w:rsidR="005F7383" w:rsidRPr="00446CDF" w:rsidRDefault="005F7383" w:rsidP="005F7383">
      <w:pPr>
        <w:spacing w:line="260" w:lineRule="atLeast"/>
        <w:rPr>
          <w:rFonts w:cs="Arial"/>
          <w:bCs/>
          <w:szCs w:val="20"/>
        </w:rPr>
      </w:pPr>
      <w:r w:rsidRPr="00446CDF">
        <w:rPr>
          <w:rFonts w:cs="Arial"/>
          <w:bCs/>
          <w:szCs w:val="20"/>
        </w:rPr>
        <w:t>6. zračno piratstvo ali namerna grožnja letalski varnosti, če je objekt napada ladja ali fiksna ploščad ali oseba oziroma tovor, ki se nahaja na ladji ali fiksni ploščadi,</w:t>
      </w:r>
    </w:p>
    <w:p w14:paraId="490AC7D6" w14:textId="77777777" w:rsidR="005F7383" w:rsidRPr="00446CDF" w:rsidRDefault="005F7383" w:rsidP="005F7383">
      <w:pPr>
        <w:spacing w:line="260" w:lineRule="atLeast"/>
        <w:jc w:val="both"/>
        <w:rPr>
          <w:rFonts w:cs="Arial"/>
          <w:bCs/>
          <w:szCs w:val="20"/>
        </w:rPr>
      </w:pPr>
      <w:r w:rsidRPr="00446CDF">
        <w:rPr>
          <w:rFonts w:cs="Arial"/>
          <w:bCs/>
          <w:szCs w:val="20"/>
        </w:rPr>
        <w:t>7. prevoz eksplozivne naprave ali druge smrtonosne naprave na javnem kraju, državni ali javni ustanovi, v prometnem sistemu ali oskrbovalnem objektu ali uporaba takih sredstev s prizadevanjem si za povzročitev smrti ali hude telesne poškodbe, če se povzroči uničenje lokacije, objekta ali sistema, ali, če je uničenje lahko povzroči znatno gospodarsko škodo,</w:t>
      </w:r>
    </w:p>
    <w:p w14:paraId="3DA12892" w14:textId="77777777" w:rsidR="005F7383" w:rsidRPr="00446CDF" w:rsidRDefault="005F7383" w:rsidP="005F7383">
      <w:pPr>
        <w:spacing w:line="260" w:lineRule="atLeast"/>
        <w:jc w:val="both"/>
        <w:rPr>
          <w:rFonts w:cs="Arial"/>
          <w:bCs/>
          <w:szCs w:val="20"/>
        </w:rPr>
      </w:pPr>
      <w:r w:rsidRPr="00446CDF">
        <w:rPr>
          <w:rFonts w:cs="Arial"/>
          <w:bCs/>
          <w:szCs w:val="20"/>
        </w:rPr>
        <w:t>8. kaznivega dejanja, ki vključuje povzročitev smrti ali hudih telesnih poškodb civilne osebe ali druge osebe, ki ni aktivno vključena v sovražnosti v oboroženem spopadu, če je namen dejanja zastraševanja skupine prebivalstva ali vlade, države ali mednarodne organizacije, da storijo ali se vzdržijo izvajanja svojih pristojnosti,</w:t>
      </w:r>
    </w:p>
    <w:p w14:paraId="6A9E3BFB" w14:textId="77777777" w:rsidR="005F7383" w:rsidRPr="00446CDF" w:rsidRDefault="005F7383" w:rsidP="005F7383">
      <w:pPr>
        <w:spacing w:line="260" w:lineRule="atLeast"/>
        <w:jc w:val="both"/>
        <w:rPr>
          <w:rFonts w:cs="Arial"/>
          <w:bCs/>
          <w:szCs w:val="20"/>
        </w:rPr>
      </w:pPr>
      <w:r w:rsidRPr="00446CDF">
        <w:rPr>
          <w:rFonts w:cs="Arial"/>
          <w:bCs/>
          <w:szCs w:val="20"/>
        </w:rPr>
        <w:t>9. terorizem, usposabljanje za teroristične namene, dajanje navodil za izvršitev terorističnega dejanja, potovanje z namenom izvajanja terorizma.</w:t>
      </w:r>
    </w:p>
    <w:p w14:paraId="53700F4F" w14:textId="77777777" w:rsidR="005F7383" w:rsidRPr="00446CDF" w:rsidRDefault="005F7383" w:rsidP="005F7383">
      <w:pPr>
        <w:spacing w:line="260" w:lineRule="atLeast"/>
        <w:jc w:val="both"/>
        <w:rPr>
          <w:rFonts w:cs="Arial"/>
          <w:bCs/>
          <w:szCs w:val="20"/>
        </w:rPr>
      </w:pPr>
    </w:p>
    <w:p w14:paraId="0D081E99" w14:textId="77777777" w:rsidR="005F7383" w:rsidRDefault="005F7383" w:rsidP="005F7383">
      <w:pPr>
        <w:spacing w:line="260" w:lineRule="atLeast"/>
        <w:rPr>
          <w:rFonts w:cs="Arial"/>
          <w:bCs/>
          <w:szCs w:val="20"/>
        </w:rPr>
      </w:pPr>
      <w:r w:rsidRPr="00446CDF">
        <w:rPr>
          <w:rFonts w:cs="Arial"/>
          <w:bCs/>
          <w:szCs w:val="20"/>
        </w:rPr>
        <w:t>Predpisana je kazen zapora od enega do desetih let.</w:t>
      </w:r>
    </w:p>
    <w:p w14:paraId="0B8A7F58" w14:textId="77777777" w:rsidR="005F7383" w:rsidRDefault="005F7383" w:rsidP="005F7383">
      <w:pPr>
        <w:spacing w:line="260" w:lineRule="atLeast"/>
        <w:rPr>
          <w:rFonts w:cs="Arial"/>
          <w:bCs/>
          <w:szCs w:val="20"/>
        </w:rPr>
      </w:pPr>
    </w:p>
    <w:p w14:paraId="5B440971" w14:textId="77777777" w:rsidR="005F7383" w:rsidRDefault="005F7383" w:rsidP="005F7383">
      <w:pPr>
        <w:spacing w:line="260" w:lineRule="atLeast"/>
        <w:rPr>
          <w:rFonts w:cs="Arial"/>
          <w:bCs/>
          <w:i/>
          <w:iCs/>
          <w:szCs w:val="20"/>
          <w:u w:val="single"/>
        </w:rPr>
      </w:pPr>
      <w:r w:rsidRPr="00D35C56">
        <w:rPr>
          <w:rFonts w:cs="Arial"/>
          <w:bCs/>
          <w:i/>
          <w:iCs/>
          <w:szCs w:val="20"/>
          <w:u w:val="single"/>
        </w:rPr>
        <w:t>TRGOVINA Z LJUDMI</w:t>
      </w:r>
    </w:p>
    <w:p w14:paraId="5C2B0FE9" w14:textId="77777777" w:rsidR="005F7383" w:rsidRDefault="005F7383" w:rsidP="005F7383">
      <w:pPr>
        <w:spacing w:line="260" w:lineRule="atLeast"/>
        <w:rPr>
          <w:rFonts w:cs="Arial"/>
          <w:bCs/>
          <w:i/>
          <w:iCs/>
          <w:szCs w:val="20"/>
          <w:u w:val="single"/>
        </w:rPr>
      </w:pPr>
    </w:p>
    <w:p w14:paraId="7B0E5201" w14:textId="77777777" w:rsidR="005F7383" w:rsidRPr="000A481A" w:rsidRDefault="005F7383" w:rsidP="005F7383">
      <w:pPr>
        <w:spacing w:line="260" w:lineRule="atLeast"/>
        <w:jc w:val="both"/>
        <w:rPr>
          <w:rFonts w:cs="Arial"/>
          <w:szCs w:val="20"/>
        </w:rPr>
      </w:pPr>
      <w:r w:rsidRPr="000A481A">
        <w:rPr>
          <w:rFonts w:cs="Arial"/>
          <w:szCs w:val="20"/>
        </w:rPr>
        <w:t>ZVEZNA REPUBLIKA NEMČIJA:</w:t>
      </w:r>
      <w:r w:rsidRPr="000A481A">
        <w:rPr>
          <w:rFonts w:cs="Arial"/>
          <w:b/>
          <w:bCs/>
          <w:szCs w:val="20"/>
        </w:rPr>
        <w:t xml:space="preserve"> </w:t>
      </w:r>
    </w:p>
    <w:p w14:paraId="6F6CF3EF" w14:textId="77777777" w:rsidR="005F7383" w:rsidRDefault="005F7383" w:rsidP="005F7383">
      <w:pPr>
        <w:spacing w:line="260" w:lineRule="atLeast"/>
        <w:rPr>
          <w:rFonts w:cs="Arial"/>
          <w:bCs/>
          <w:szCs w:val="20"/>
        </w:rPr>
      </w:pPr>
    </w:p>
    <w:p w14:paraId="41D71687" w14:textId="77777777" w:rsidR="005F7383" w:rsidRDefault="005F7383" w:rsidP="005F7383">
      <w:pPr>
        <w:spacing w:line="260" w:lineRule="atLeast"/>
        <w:rPr>
          <w:rFonts w:cs="Arial"/>
          <w:bCs/>
          <w:szCs w:val="20"/>
        </w:rPr>
      </w:pPr>
      <w:r>
        <w:rPr>
          <w:rFonts w:cs="Arial"/>
          <w:bCs/>
          <w:szCs w:val="20"/>
        </w:rPr>
        <w:t xml:space="preserve">Nemški Kazenski zakon določa kaznivo dejanje trgovine z ljudmi v 232. členu. </w:t>
      </w:r>
    </w:p>
    <w:p w14:paraId="738818E0" w14:textId="77777777" w:rsidR="005F7383" w:rsidRDefault="005F7383" w:rsidP="005F7383">
      <w:pPr>
        <w:spacing w:line="260" w:lineRule="atLeast"/>
        <w:rPr>
          <w:rFonts w:cs="Arial"/>
          <w:bCs/>
          <w:szCs w:val="20"/>
        </w:rPr>
      </w:pPr>
    </w:p>
    <w:p w14:paraId="472F2F6D"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sidRPr="00E70C1E">
        <w:rPr>
          <w:rFonts w:cs="Arial"/>
          <w:szCs w:val="20"/>
          <w:lang w:eastAsia="sl-SI"/>
        </w:rPr>
        <w:t>Kdor novači, prevaža, premešča ali sprejme drugo osebo tako, da izkoristi njeno osebno ali premoženjsko stisko ali nemoč zaradi bivanja v tuji državi ali je ta oseba mlajša od 21 let, se kaznuje z zaporn</w:t>
      </w:r>
      <w:r>
        <w:rPr>
          <w:rFonts w:cs="Arial"/>
          <w:szCs w:val="20"/>
          <w:lang w:eastAsia="sl-SI"/>
        </w:rPr>
        <w:t>o</w:t>
      </w:r>
      <w:r w:rsidRPr="00E70C1E">
        <w:rPr>
          <w:rFonts w:cs="Arial"/>
          <w:szCs w:val="20"/>
          <w:lang w:eastAsia="sl-SI"/>
        </w:rPr>
        <w:t xml:space="preserve"> kazn</w:t>
      </w:r>
      <w:r>
        <w:rPr>
          <w:rFonts w:cs="Arial"/>
          <w:szCs w:val="20"/>
          <w:lang w:eastAsia="sl-SI"/>
        </w:rPr>
        <w:t>ijo</w:t>
      </w:r>
      <w:r w:rsidRPr="00E70C1E">
        <w:rPr>
          <w:rFonts w:cs="Arial"/>
          <w:szCs w:val="20"/>
          <w:lang w:eastAsia="sl-SI"/>
        </w:rPr>
        <w:t xml:space="preserve"> od šestih mesecev do petih let, če</w:t>
      </w:r>
      <w:r>
        <w:rPr>
          <w:rFonts w:cs="Arial"/>
          <w:szCs w:val="20"/>
          <w:lang w:eastAsia="sl-SI"/>
        </w:rPr>
        <w:t xml:space="preserve"> </w:t>
      </w:r>
      <w:r w:rsidRPr="0022530B">
        <w:rPr>
          <w:rFonts w:cs="Arial"/>
          <w:szCs w:val="20"/>
          <w:lang w:eastAsia="sl-SI"/>
        </w:rPr>
        <w:t>bo ta oseba</w:t>
      </w:r>
      <w:r>
        <w:rPr>
          <w:rFonts w:cs="Arial"/>
          <w:szCs w:val="20"/>
          <w:lang w:eastAsia="sl-SI"/>
        </w:rPr>
        <w:t>:</w:t>
      </w:r>
      <w:r w:rsidRPr="0022530B">
        <w:rPr>
          <w:rFonts w:cs="Arial"/>
          <w:szCs w:val="20"/>
          <w:lang w:eastAsia="sl-SI"/>
        </w:rPr>
        <w:t xml:space="preserve"> </w:t>
      </w:r>
    </w:p>
    <w:p w14:paraId="783B51B8"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16BAF9FB" w14:textId="77777777" w:rsidR="005F7383" w:rsidRDefault="005F7383" w:rsidP="005F7383">
      <w:pPr>
        <w:pStyle w:val="Odstavekseznam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eastAsia="sl-SI"/>
        </w:rPr>
      </w:pPr>
      <w:r w:rsidRPr="0022530B">
        <w:rPr>
          <w:rFonts w:cs="Arial"/>
          <w:szCs w:val="20"/>
          <w:lang w:eastAsia="sl-SI"/>
        </w:rPr>
        <w:t>izkoriščana za prostitucijo ali opravljanje spolnih dejanj s storilcem ali tretjo osebo, za zaposlitev, za beračenje ali za izvrševanje kaznivih dejanj,</w:t>
      </w:r>
    </w:p>
    <w:p w14:paraId="1E14C8A9" w14:textId="77777777" w:rsidR="005F7383" w:rsidRDefault="005F7383" w:rsidP="005F7383">
      <w:pPr>
        <w:pStyle w:val="Odstavekseznam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eastAsia="sl-SI"/>
        </w:rPr>
      </w:pPr>
      <w:r w:rsidRPr="0022530B">
        <w:rPr>
          <w:rFonts w:cs="Arial"/>
          <w:szCs w:val="20"/>
          <w:lang w:eastAsia="sl-SI"/>
        </w:rPr>
        <w:t>v suženjstvu, suženjskem delu, dolžniškem suženjstvu ali pod ustreznimi podobnimi pogoji</w:t>
      </w:r>
      <w:r>
        <w:rPr>
          <w:rFonts w:cs="Arial"/>
          <w:szCs w:val="20"/>
          <w:lang w:eastAsia="sl-SI"/>
        </w:rPr>
        <w:t>,</w:t>
      </w:r>
    </w:p>
    <w:p w14:paraId="1E62B0E5" w14:textId="77777777" w:rsidR="005F7383" w:rsidRPr="0022530B" w:rsidRDefault="005F7383" w:rsidP="005F7383">
      <w:pPr>
        <w:pStyle w:val="Odstavekseznama"/>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lang w:eastAsia="sl-SI"/>
        </w:rPr>
      </w:pPr>
      <w:r w:rsidRPr="0022530B">
        <w:rPr>
          <w:rFonts w:cs="Arial"/>
          <w:szCs w:val="20"/>
          <w:lang w:eastAsia="sl-SI"/>
        </w:rPr>
        <w:t>naj bi se tej osebi nezakonito odvzel organ.</w:t>
      </w:r>
    </w:p>
    <w:p w14:paraId="4B290F31" w14:textId="77777777" w:rsidR="005F7383" w:rsidRPr="00E70C1E"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0138A804" w14:textId="77777777" w:rsidR="005F7383" w:rsidRPr="00E70C1E"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Če gre pri navedenih dejanjih za uporabo</w:t>
      </w:r>
      <w:r w:rsidRPr="00E70C1E">
        <w:rPr>
          <w:rFonts w:cs="Arial"/>
          <w:szCs w:val="20"/>
          <w:lang w:eastAsia="sl-SI"/>
        </w:rPr>
        <w:t xml:space="preserve"> sil</w:t>
      </w:r>
      <w:r>
        <w:rPr>
          <w:rFonts w:cs="Arial"/>
          <w:szCs w:val="20"/>
          <w:lang w:eastAsia="sl-SI"/>
        </w:rPr>
        <w:t>e</w:t>
      </w:r>
      <w:r w:rsidRPr="00E70C1E">
        <w:rPr>
          <w:rFonts w:cs="Arial"/>
          <w:szCs w:val="20"/>
          <w:lang w:eastAsia="sl-SI"/>
        </w:rPr>
        <w:t>, grožnj</w:t>
      </w:r>
      <w:r>
        <w:rPr>
          <w:rFonts w:cs="Arial"/>
          <w:szCs w:val="20"/>
          <w:lang w:eastAsia="sl-SI"/>
        </w:rPr>
        <w:t>e s</w:t>
      </w:r>
      <w:r w:rsidRPr="00E70C1E">
        <w:rPr>
          <w:rFonts w:cs="Arial"/>
          <w:szCs w:val="20"/>
          <w:lang w:eastAsia="sl-SI"/>
        </w:rPr>
        <w:t xml:space="preserve"> hud</w:t>
      </w:r>
      <w:r>
        <w:rPr>
          <w:rFonts w:cs="Arial"/>
          <w:szCs w:val="20"/>
          <w:lang w:eastAsia="sl-SI"/>
        </w:rPr>
        <w:t>o</w:t>
      </w:r>
      <w:r w:rsidRPr="00E70C1E">
        <w:rPr>
          <w:rFonts w:cs="Arial"/>
          <w:szCs w:val="20"/>
          <w:lang w:eastAsia="sl-SI"/>
        </w:rPr>
        <w:t xml:space="preserve"> škod</w:t>
      </w:r>
      <w:r>
        <w:rPr>
          <w:rFonts w:cs="Arial"/>
          <w:szCs w:val="20"/>
          <w:lang w:eastAsia="sl-SI"/>
        </w:rPr>
        <w:t>o</w:t>
      </w:r>
      <w:r w:rsidRPr="00E70C1E">
        <w:rPr>
          <w:rFonts w:cs="Arial"/>
          <w:szCs w:val="20"/>
          <w:lang w:eastAsia="sl-SI"/>
        </w:rPr>
        <w:t xml:space="preserve"> ali prevar</w:t>
      </w:r>
      <w:r>
        <w:rPr>
          <w:rFonts w:cs="Arial"/>
          <w:szCs w:val="20"/>
          <w:lang w:eastAsia="sl-SI"/>
        </w:rPr>
        <w:t xml:space="preserve">e, ugrabitev ali pridobitev fizične oblasti nad osebo, se storilec kaznuje z </w:t>
      </w:r>
      <w:r w:rsidRPr="00E70C1E">
        <w:rPr>
          <w:rFonts w:cs="Arial"/>
          <w:szCs w:val="20"/>
          <w:lang w:eastAsia="sl-SI"/>
        </w:rPr>
        <w:t>zapor</w:t>
      </w:r>
      <w:r>
        <w:rPr>
          <w:rFonts w:cs="Arial"/>
          <w:szCs w:val="20"/>
          <w:lang w:eastAsia="sl-SI"/>
        </w:rPr>
        <w:t>om</w:t>
      </w:r>
      <w:r w:rsidRPr="00E70C1E">
        <w:rPr>
          <w:rFonts w:cs="Arial"/>
          <w:szCs w:val="20"/>
          <w:lang w:eastAsia="sl-SI"/>
        </w:rPr>
        <w:t xml:space="preserve"> od šestih mesecev do desetih let.</w:t>
      </w:r>
    </w:p>
    <w:p w14:paraId="7592536D" w14:textId="77777777" w:rsidR="005F7383" w:rsidRPr="00E70C1E"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099782B9" w14:textId="77777777" w:rsidR="005F7383" w:rsidRPr="00E70C1E"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S</w:t>
      </w:r>
      <w:r w:rsidRPr="00E70C1E">
        <w:rPr>
          <w:rFonts w:cs="Arial"/>
          <w:szCs w:val="20"/>
          <w:lang w:eastAsia="sl-SI"/>
        </w:rPr>
        <w:t xml:space="preserve"> kazn</w:t>
      </w:r>
      <w:r>
        <w:rPr>
          <w:rFonts w:cs="Arial"/>
          <w:szCs w:val="20"/>
          <w:lang w:eastAsia="sl-SI"/>
        </w:rPr>
        <w:t>ijo</w:t>
      </w:r>
      <w:r w:rsidRPr="00E70C1E">
        <w:rPr>
          <w:rFonts w:cs="Arial"/>
          <w:szCs w:val="20"/>
          <w:lang w:eastAsia="sl-SI"/>
        </w:rPr>
        <w:t xml:space="preserve"> zapora od šestih mesecev do desetih let</w:t>
      </w:r>
      <w:r>
        <w:rPr>
          <w:rFonts w:cs="Arial"/>
          <w:szCs w:val="20"/>
          <w:lang w:eastAsia="sl-SI"/>
        </w:rPr>
        <w:t xml:space="preserve"> se storilec kaznuje tudi</w:t>
      </w:r>
      <w:r w:rsidRPr="00E70C1E">
        <w:rPr>
          <w:rFonts w:cs="Arial"/>
          <w:szCs w:val="20"/>
          <w:lang w:eastAsia="sl-SI"/>
        </w:rPr>
        <w:t>, če</w:t>
      </w:r>
      <w:r>
        <w:rPr>
          <w:rFonts w:cs="Arial"/>
          <w:szCs w:val="20"/>
          <w:lang w:eastAsia="sl-SI"/>
        </w:rPr>
        <w:t xml:space="preserve"> </w:t>
      </w:r>
      <w:r w:rsidRPr="00E70C1E">
        <w:rPr>
          <w:rFonts w:cs="Arial"/>
          <w:szCs w:val="20"/>
          <w:lang w:eastAsia="sl-SI"/>
        </w:rPr>
        <w:t>je žrtev v času storitve kaznivega dejanja mlajša od 18 let,</w:t>
      </w:r>
      <w:r>
        <w:rPr>
          <w:rFonts w:cs="Arial"/>
          <w:szCs w:val="20"/>
          <w:lang w:eastAsia="sl-SI"/>
        </w:rPr>
        <w:t xml:space="preserve"> če </w:t>
      </w:r>
      <w:r w:rsidRPr="00E70C1E">
        <w:rPr>
          <w:rFonts w:cs="Arial"/>
          <w:szCs w:val="20"/>
          <w:lang w:eastAsia="sl-SI"/>
        </w:rPr>
        <w:t>žrtev hudo trpinči ali jo s storitvijo kaznivega dejanja ali z dejanjem, storjenim med kaznivim dejanjem, vsaj malomarno spravi v smrtno nevarnost ali hudo okvaro zdravja</w:t>
      </w:r>
      <w:r>
        <w:rPr>
          <w:rFonts w:cs="Arial"/>
          <w:szCs w:val="20"/>
          <w:lang w:eastAsia="sl-SI"/>
        </w:rPr>
        <w:t xml:space="preserve">, ali če </w:t>
      </w:r>
      <w:r w:rsidRPr="00E70C1E">
        <w:rPr>
          <w:rFonts w:cs="Arial"/>
          <w:szCs w:val="20"/>
          <w:lang w:eastAsia="sl-SI"/>
        </w:rPr>
        <w:t>storilec ravna komercialno ali kot član združbe, katere namen je nadaljevanje teh kaznivih dejanj.</w:t>
      </w:r>
    </w:p>
    <w:p w14:paraId="147EB778" w14:textId="77777777" w:rsidR="005F7383" w:rsidRPr="00E70C1E"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5C513C47" w14:textId="77777777" w:rsidR="005F7383" w:rsidRPr="000A481A" w:rsidRDefault="005F7383" w:rsidP="005F7383">
      <w:pPr>
        <w:spacing w:line="260" w:lineRule="atLeast"/>
        <w:jc w:val="both"/>
        <w:rPr>
          <w:rFonts w:cs="Arial"/>
          <w:szCs w:val="20"/>
        </w:rPr>
      </w:pPr>
      <w:r w:rsidRPr="000A481A">
        <w:rPr>
          <w:rFonts w:cs="Arial"/>
          <w:szCs w:val="20"/>
        </w:rPr>
        <w:t>REPUBLIKA HRVAŠKA:</w:t>
      </w:r>
      <w:r w:rsidRPr="000A481A">
        <w:rPr>
          <w:rFonts w:cs="Arial"/>
          <w:b/>
          <w:bCs/>
          <w:szCs w:val="20"/>
        </w:rPr>
        <w:t xml:space="preserve"> </w:t>
      </w:r>
    </w:p>
    <w:p w14:paraId="338246C9" w14:textId="77777777" w:rsidR="005F7383" w:rsidRDefault="005F7383" w:rsidP="005F7383">
      <w:pPr>
        <w:spacing w:line="260" w:lineRule="atLeast"/>
        <w:rPr>
          <w:rFonts w:cs="Arial"/>
          <w:bCs/>
          <w:szCs w:val="20"/>
        </w:rPr>
      </w:pPr>
    </w:p>
    <w:p w14:paraId="27E26271" w14:textId="77777777" w:rsidR="005F7383" w:rsidRDefault="005F7383" w:rsidP="005F7383">
      <w:pPr>
        <w:spacing w:line="260" w:lineRule="atLeast"/>
        <w:rPr>
          <w:rFonts w:cs="Arial"/>
          <w:bCs/>
          <w:szCs w:val="20"/>
        </w:rPr>
      </w:pPr>
      <w:r>
        <w:rPr>
          <w:rFonts w:cs="Arial"/>
          <w:bCs/>
          <w:szCs w:val="20"/>
        </w:rPr>
        <w:t xml:space="preserve">Hrvaški Kazenski zakon določa kaznivo dejanje trgovine z ljudmi v 106. členu. </w:t>
      </w:r>
    </w:p>
    <w:p w14:paraId="32E73F3A" w14:textId="77777777" w:rsidR="005F7383" w:rsidRDefault="005F7383" w:rsidP="005F7383">
      <w:pPr>
        <w:spacing w:line="260" w:lineRule="atLeast"/>
        <w:rPr>
          <w:rFonts w:cs="Arial"/>
          <w:bCs/>
          <w:szCs w:val="20"/>
        </w:rPr>
      </w:pPr>
    </w:p>
    <w:p w14:paraId="6C71540F"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sidRPr="00E834D9">
        <w:rPr>
          <w:rFonts w:cs="Arial"/>
          <w:szCs w:val="20"/>
          <w:lang w:eastAsia="sl-SI"/>
        </w:rPr>
        <w:t>Kdor z uporabo sile ali grožnje, prevare, goljufije, ugrabitve, zlorabe oblasti ali težkega položaja ali razmerja odvisnosti, dajanjem ali prejemanjem denarnega nadomestila ali druge koristi, da bi pridobil privolitev osebe, ki ima nadzor nad drugim ali na kakršen koli drug način novači, prevaža, prenaša, skriva ali sprejema osebo ali izmenjuje ali prenaša nadzor nad osebo z namenom izkoriščanja njenega dela s prisilnim delom ali služenjem, z vzpostavitvijo suženjstva ali podobnega razmerja ali z namenom izkoriščanja za prostitucijo ali druge oblike spolnega izkoriščanja, vključno s pornografijo, ali za sklenitev nezakonite ali prisilne poroke ali za odvzem delov njenega telesa ali za njeno uporabo v oboroženih spopadih ali za storitev nezakonitega dejanja,</w:t>
      </w:r>
      <w:r>
        <w:rPr>
          <w:rFonts w:cs="Arial"/>
          <w:szCs w:val="20"/>
          <w:lang w:eastAsia="sl-SI"/>
        </w:rPr>
        <w:t xml:space="preserve"> </w:t>
      </w:r>
      <w:r w:rsidRPr="00E834D9">
        <w:rPr>
          <w:rFonts w:cs="Arial"/>
          <w:szCs w:val="20"/>
          <w:lang w:eastAsia="sl-SI"/>
        </w:rPr>
        <w:t>se kaznuje z zaporom od enega do desetih let.</w:t>
      </w:r>
    </w:p>
    <w:p w14:paraId="52B2A1EF"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29FB299D"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Če je dejanje storjeno proti otroku, ali če dejanje stori uradna oseba pri opravljanju svoje službe, ali če je dejanje storjeno proti več osebam, ali če je ogroženo življenje ene ali več oseb, se storilec kaznuje s kaznijo zapor od treh do petnajstih let.</w:t>
      </w:r>
    </w:p>
    <w:p w14:paraId="23783312"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554BF482"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Z zaporom d enega do desetih let se kaznuje tudi tisti, ki ve, da gre za žrtev trgovine z ljudmi, pa uporablja njene usluge, ki pomenijo izkoriščanje.</w:t>
      </w:r>
    </w:p>
    <w:p w14:paraId="5DEFF731"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59EAF614"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Kdor zato, da omogoči kaznivo dejanje trgovine z ljudmi, zadrži, vzame, skrije, poškoduje ali uniči potni list osebe ali drug dokument za dokazovanje identitete, se kaznuje z zaporom do treh let.</w:t>
      </w:r>
    </w:p>
    <w:p w14:paraId="25EF50F5"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69018BDC"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r>
        <w:rPr>
          <w:rFonts w:cs="Arial"/>
          <w:szCs w:val="20"/>
          <w:lang w:eastAsia="sl-SI"/>
        </w:rPr>
        <w:t>REPUBLIKA ČEŠKA:</w:t>
      </w:r>
    </w:p>
    <w:p w14:paraId="7B5F7459" w14:textId="77777777" w:rsidR="005F7383"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17FF7D16" w14:textId="77777777" w:rsidR="005F7383" w:rsidRDefault="005F7383" w:rsidP="005F7383">
      <w:pPr>
        <w:pStyle w:val="HTML-oblikovano"/>
        <w:spacing w:line="260" w:lineRule="atLeast"/>
        <w:jc w:val="both"/>
        <w:rPr>
          <w:rStyle w:val="y2iqfc"/>
          <w:rFonts w:ascii="Arial" w:hAnsi="Arial" w:cs="Arial"/>
        </w:rPr>
      </w:pPr>
      <w:r>
        <w:rPr>
          <w:rStyle w:val="y2iqfc"/>
          <w:rFonts w:ascii="Arial" w:hAnsi="Arial" w:cs="Arial"/>
        </w:rPr>
        <w:t>Češki Kazenski zakon določa kaznivo dejanje trgovine z ljudmi v 168. členu.</w:t>
      </w:r>
    </w:p>
    <w:p w14:paraId="3F6E671F" w14:textId="77777777" w:rsidR="005F7383" w:rsidRDefault="005F7383" w:rsidP="005F7383">
      <w:pPr>
        <w:pStyle w:val="HTML-oblikovano"/>
        <w:spacing w:line="260" w:lineRule="atLeast"/>
        <w:jc w:val="both"/>
        <w:rPr>
          <w:rStyle w:val="y2iqfc"/>
          <w:rFonts w:ascii="Arial" w:hAnsi="Arial" w:cs="Arial"/>
        </w:rPr>
      </w:pPr>
    </w:p>
    <w:p w14:paraId="0976D799" w14:textId="77777777" w:rsidR="005F7383" w:rsidRPr="0077109F" w:rsidRDefault="005F7383" w:rsidP="005F7383">
      <w:pPr>
        <w:pStyle w:val="HTML-oblikovano"/>
        <w:spacing w:line="260" w:lineRule="atLeast"/>
        <w:jc w:val="both"/>
        <w:rPr>
          <w:rFonts w:ascii="Arial" w:hAnsi="Arial" w:cs="Arial"/>
        </w:rPr>
      </w:pPr>
      <w:r w:rsidRPr="0077109F">
        <w:rPr>
          <w:rStyle w:val="y2iqfc"/>
          <w:rFonts w:ascii="Arial" w:hAnsi="Arial" w:cs="Arial"/>
        </w:rPr>
        <w:t xml:space="preserve">Kdor </w:t>
      </w:r>
      <w:r>
        <w:rPr>
          <w:rStyle w:val="y2iqfc"/>
          <w:rFonts w:ascii="Arial" w:hAnsi="Arial" w:cs="Arial"/>
        </w:rPr>
        <w:t>otroka</w:t>
      </w:r>
      <w:r w:rsidRPr="0077109F">
        <w:rPr>
          <w:rStyle w:val="y2iqfc"/>
          <w:rFonts w:ascii="Arial" w:hAnsi="Arial" w:cs="Arial"/>
        </w:rPr>
        <w:t xml:space="preserve"> </w:t>
      </w:r>
      <w:r>
        <w:rPr>
          <w:rStyle w:val="y2iqfc"/>
          <w:rFonts w:ascii="Arial" w:hAnsi="Arial" w:cs="Arial"/>
        </w:rPr>
        <w:t>pri</w:t>
      </w:r>
      <w:r w:rsidRPr="0077109F">
        <w:rPr>
          <w:rStyle w:val="y2iqfc"/>
          <w:rFonts w:ascii="Arial" w:hAnsi="Arial" w:cs="Arial"/>
        </w:rPr>
        <w:t xml:space="preserve">sili, </w:t>
      </w:r>
      <w:r>
        <w:rPr>
          <w:rStyle w:val="y2iqfc"/>
          <w:rFonts w:ascii="Arial" w:hAnsi="Arial" w:cs="Arial"/>
        </w:rPr>
        <w:t>kupi</w:t>
      </w:r>
      <w:r w:rsidRPr="0077109F">
        <w:rPr>
          <w:rStyle w:val="y2iqfc"/>
          <w:rFonts w:ascii="Arial" w:hAnsi="Arial" w:cs="Arial"/>
        </w:rPr>
        <w:t xml:space="preserve">, najame, napeljuje, zapeljuje, prevaža, prikriva, pridrži ali preda </w:t>
      </w:r>
      <w:r>
        <w:rPr>
          <w:rStyle w:val="y2iqfc"/>
          <w:rFonts w:ascii="Arial" w:hAnsi="Arial" w:cs="Arial"/>
        </w:rPr>
        <w:t>drugemu</w:t>
      </w:r>
      <w:r w:rsidRPr="0077109F">
        <w:rPr>
          <w:rStyle w:val="y2iqfc"/>
          <w:rFonts w:ascii="Arial" w:hAnsi="Arial" w:cs="Arial"/>
        </w:rPr>
        <w:t xml:space="preserve">, da bi ga uporabil za spolno občevanje ali druge oblike spolne zlorabe ali nadlegovanja ali za proizvodnjo pornografskih del, </w:t>
      </w:r>
      <w:r>
        <w:rPr>
          <w:rStyle w:val="y2iqfc"/>
          <w:rFonts w:ascii="Arial" w:hAnsi="Arial" w:cs="Arial"/>
        </w:rPr>
        <w:t xml:space="preserve">za </w:t>
      </w:r>
      <w:r w:rsidRPr="0077109F">
        <w:rPr>
          <w:rStyle w:val="y2iqfc"/>
          <w:rFonts w:ascii="Arial" w:hAnsi="Arial" w:cs="Arial"/>
        </w:rPr>
        <w:t>odvzem tkiva, celic ali organ</w:t>
      </w:r>
      <w:r>
        <w:rPr>
          <w:rStyle w:val="y2iqfc"/>
          <w:rFonts w:ascii="Arial" w:hAnsi="Arial" w:cs="Arial"/>
        </w:rPr>
        <w:t>ov</w:t>
      </w:r>
      <w:r w:rsidRPr="0077109F">
        <w:rPr>
          <w:rStyle w:val="y2iqfc"/>
          <w:rFonts w:ascii="Arial" w:hAnsi="Arial" w:cs="Arial"/>
        </w:rPr>
        <w:t xml:space="preserve"> iz njegovega telesa, </w:t>
      </w:r>
      <w:r>
        <w:rPr>
          <w:rStyle w:val="y2iqfc"/>
          <w:rFonts w:ascii="Arial" w:hAnsi="Arial" w:cs="Arial"/>
        </w:rPr>
        <w:t>za</w:t>
      </w:r>
      <w:r w:rsidRPr="0077109F">
        <w:rPr>
          <w:rStyle w:val="y2iqfc"/>
          <w:rFonts w:ascii="Arial" w:hAnsi="Arial" w:cs="Arial"/>
        </w:rPr>
        <w:t xml:space="preserve"> službovanje v oboroženih silah, </w:t>
      </w:r>
      <w:r>
        <w:rPr>
          <w:rStyle w:val="y2iqfc"/>
          <w:rFonts w:ascii="Arial" w:hAnsi="Arial" w:cs="Arial"/>
        </w:rPr>
        <w:t>za</w:t>
      </w:r>
      <w:r w:rsidRPr="0077109F">
        <w:rPr>
          <w:rStyle w:val="y2iqfc"/>
          <w:rFonts w:ascii="Arial" w:hAnsi="Arial" w:cs="Arial"/>
        </w:rPr>
        <w:t xml:space="preserve"> suženjstvo ali </w:t>
      </w:r>
      <w:r>
        <w:rPr>
          <w:rStyle w:val="y2iqfc"/>
          <w:rFonts w:ascii="Arial" w:hAnsi="Arial" w:cs="Arial"/>
        </w:rPr>
        <w:t>služabništvo</w:t>
      </w:r>
      <w:r w:rsidRPr="0077109F">
        <w:rPr>
          <w:rStyle w:val="y2iqfc"/>
          <w:rFonts w:ascii="Arial" w:hAnsi="Arial" w:cs="Arial"/>
        </w:rPr>
        <w:t xml:space="preserve"> ali prisilno delo ali druge oblike izkoriščanja, ali kdor se s takim ravnanjem okoristi, se kaznuje z zaporom od dveh do desetih let. </w:t>
      </w:r>
    </w:p>
    <w:p w14:paraId="2F39B910" w14:textId="77777777" w:rsidR="005F7383" w:rsidRPr="00E834D9" w:rsidRDefault="005F7383" w:rsidP="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rPr>
          <w:rFonts w:cs="Arial"/>
          <w:szCs w:val="20"/>
          <w:lang w:eastAsia="sl-SI"/>
        </w:rPr>
      </w:pPr>
    </w:p>
    <w:p w14:paraId="547D624B" w14:textId="77777777" w:rsidR="005F7383" w:rsidRDefault="005F7383" w:rsidP="005F7383">
      <w:pPr>
        <w:spacing w:line="260" w:lineRule="atLeast"/>
        <w:jc w:val="both"/>
        <w:rPr>
          <w:rFonts w:cs="Arial"/>
          <w:bCs/>
          <w:szCs w:val="20"/>
        </w:rPr>
      </w:pPr>
      <w:r>
        <w:rPr>
          <w:rFonts w:cs="Arial"/>
          <w:bCs/>
          <w:szCs w:val="20"/>
        </w:rPr>
        <w:t>Enako se kaznuje, kdo navedena dejanja stori zoper polnoletno osebo, če je pri tem uporabljena sila ali grožnja s silo, ali če gre za zlorabo stiske, zasvojenosti ali drugih slabosti.</w:t>
      </w:r>
    </w:p>
    <w:p w14:paraId="6930BC06" w14:textId="77777777" w:rsidR="005F7383" w:rsidRDefault="005F7383" w:rsidP="005F7383">
      <w:pPr>
        <w:spacing w:line="260" w:lineRule="atLeast"/>
        <w:jc w:val="both"/>
        <w:rPr>
          <w:rFonts w:cs="Arial"/>
          <w:bCs/>
          <w:szCs w:val="20"/>
        </w:rPr>
      </w:pPr>
    </w:p>
    <w:p w14:paraId="515F392F" w14:textId="4DAB4C36" w:rsidR="005F7383" w:rsidRDefault="005F7383" w:rsidP="005F7383">
      <w:pPr>
        <w:spacing w:line="260" w:lineRule="atLeast"/>
        <w:jc w:val="both"/>
        <w:rPr>
          <w:rFonts w:cs="Arial"/>
          <w:bCs/>
          <w:szCs w:val="20"/>
        </w:rPr>
      </w:pPr>
      <w:r>
        <w:rPr>
          <w:rFonts w:cs="Arial"/>
          <w:bCs/>
          <w:szCs w:val="20"/>
        </w:rPr>
        <w:t>Kazen od petih do dvanajstih let zapora je predpisana, če je bilo dejanje storjeno v organizirani hudodelski združbi, če so bile osebe izpostavljene hudim telesnim poškodbam ali smrti, če je storilec želel sebi ali drugemu pridobiti veliko premoženjsko korist ali če je bila oseba izkoriščana za prostitucijo.</w:t>
      </w:r>
    </w:p>
    <w:p w14:paraId="4D219EA2" w14:textId="77777777" w:rsidR="005F7383" w:rsidRPr="00E834D9" w:rsidRDefault="005F7383" w:rsidP="005F7383">
      <w:pPr>
        <w:spacing w:line="260" w:lineRule="atLeast"/>
        <w:jc w:val="both"/>
        <w:rPr>
          <w:rFonts w:cs="Arial"/>
          <w:bCs/>
          <w:szCs w:val="20"/>
        </w:rPr>
      </w:pPr>
      <w:r>
        <w:rPr>
          <w:rFonts w:cs="Arial"/>
          <w:bCs/>
          <w:szCs w:val="20"/>
        </w:rPr>
        <w:lastRenderedPageBreak/>
        <w:t xml:space="preserve">Če so bile povzročene hude telesne poškodbe, ali če je bilo dejanje storjeno v organizirani hudodelski združbi v več državah, se storilec kaznuje s kaznijo zapora od osmih do petnajstih let. </w:t>
      </w:r>
    </w:p>
    <w:p w14:paraId="1DCF8F89" w14:textId="77777777" w:rsidR="005F7383" w:rsidRPr="000A481A" w:rsidRDefault="005F7383" w:rsidP="005F7383">
      <w:pPr>
        <w:spacing w:line="260" w:lineRule="atLeast"/>
        <w:rPr>
          <w:rFonts w:cs="Arial"/>
          <w:bCs/>
          <w:szCs w:val="20"/>
        </w:rPr>
      </w:pPr>
    </w:p>
    <w:p w14:paraId="3EC236B6" w14:textId="77777777" w:rsidR="005F7383" w:rsidRPr="000A481A" w:rsidRDefault="005F7383" w:rsidP="005F7383">
      <w:pPr>
        <w:spacing w:line="260" w:lineRule="atLeast"/>
        <w:jc w:val="both"/>
        <w:rPr>
          <w:rFonts w:cs="Arial"/>
          <w:i/>
          <w:iCs/>
          <w:szCs w:val="20"/>
          <w:u w:val="single"/>
        </w:rPr>
      </w:pPr>
      <w:r w:rsidRPr="000A481A">
        <w:rPr>
          <w:rFonts w:cs="Arial"/>
          <w:i/>
          <w:iCs/>
          <w:szCs w:val="20"/>
          <w:u w:val="single"/>
        </w:rPr>
        <w:t>KAZNIVA DEJANJA NA ŠKODO PRORAČUNOV EVROPSKE UNIJE</w:t>
      </w:r>
    </w:p>
    <w:p w14:paraId="3BB9C9F2" w14:textId="77777777" w:rsidR="005F7383" w:rsidRPr="000A481A" w:rsidRDefault="005F7383" w:rsidP="005F7383">
      <w:pPr>
        <w:spacing w:line="260" w:lineRule="atLeast"/>
        <w:jc w:val="both"/>
        <w:rPr>
          <w:rFonts w:cs="Arial"/>
          <w:szCs w:val="20"/>
        </w:rPr>
      </w:pPr>
    </w:p>
    <w:p w14:paraId="61851CFB" w14:textId="77777777" w:rsidR="005F7383" w:rsidRPr="000A481A" w:rsidRDefault="005F7383" w:rsidP="005F7383">
      <w:pPr>
        <w:spacing w:line="260" w:lineRule="atLeast"/>
        <w:jc w:val="both"/>
        <w:rPr>
          <w:rFonts w:cs="Arial"/>
          <w:szCs w:val="20"/>
        </w:rPr>
      </w:pPr>
      <w:r w:rsidRPr="000A481A">
        <w:rPr>
          <w:rFonts w:cs="Arial"/>
          <w:szCs w:val="20"/>
        </w:rPr>
        <w:t>ZVEZNA REPUBLIKA NEMČIJA:</w:t>
      </w:r>
      <w:r w:rsidRPr="000A481A">
        <w:rPr>
          <w:rFonts w:cs="Arial"/>
          <w:b/>
          <w:bCs/>
          <w:szCs w:val="20"/>
        </w:rPr>
        <w:t xml:space="preserve"> </w:t>
      </w:r>
    </w:p>
    <w:p w14:paraId="4AB5C1BE" w14:textId="77777777" w:rsidR="005F7383" w:rsidRPr="000A481A" w:rsidRDefault="005F7383" w:rsidP="005F7383">
      <w:pPr>
        <w:spacing w:line="260" w:lineRule="atLeast"/>
        <w:jc w:val="both"/>
        <w:rPr>
          <w:rFonts w:cs="Arial"/>
          <w:szCs w:val="20"/>
        </w:rPr>
      </w:pPr>
    </w:p>
    <w:p w14:paraId="39D679D4" w14:textId="77777777" w:rsidR="005F7383" w:rsidRPr="000A481A" w:rsidRDefault="005F7383" w:rsidP="005F7383">
      <w:pPr>
        <w:spacing w:line="260" w:lineRule="atLeast"/>
        <w:jc w:val="both"/>
        <w:rPr>
          <w:rFonts w:cs="Arial"/>
          <w:szCs w:val="20"/>
        </w:rPr>
      </w:pPr>
      <w:r w:rsidRPr="000A481A">
        <w:rPr>
          <w:rFonts w:cs="Arial"/>
          <w:szCs w:val="20"/>
        </w:rPr>
        <w:t>Kazniva dejanja na škodo sredstev Evropske unije</w:t>
      </w:r>
      <w:r w:rsidRPr="000A481A">
        <w:rPr>
          <w:rFonts w:cs="Arial"/>
          <w:b/>
          <w:bCs/>
          <w:szCs w:val="20"/>
        </w:rPr>
        <w:t xml:space="preserve"> </w:t>
      </w:r>
      <w:r w:rsidRPr="000A481A">
        <w:rPr>
          <w:rFonts w:cs="Arial"/>
          <w:szCs w:val="20"/>
        </w:rPr>
        <w:t xml:space="preserve">deloma določa kaznivo dejanje goljufije s  subvencijami po 264. členu nemškega Kazenskega zakona, kjer je ena od temeljnih oblik izvršitve tudi »uporaba potrdila o upravičenosti do subvencije ali o dejstvih, pomembnih za subvencijo, pridobljeno z zagotavljanjem napačnih ali nepopolnih podatkov v postopku subvencioniranja«. Kazen za temeljno obliko kaznivega dejanja je kazen zapora do petih let ali denarna kazen. </w:t>
      </w:r>
    </w:p>
    <w:p w14:paraId="740C91C1" w14:textId="77777777" w:rsidR="005F7383" w:rsidRPr="000A481A" w:rsidRDefault="005F7383" w:rsidP="005F7383">
      <w:pPr>
        <w:spacing w:line="260" w:lineRule="atLeast"/>
        <w:jc w:val="both"/>
        <w:rPr>
          <w:rFonts w:cs="Arial"/>
          <w:szCs w:val="20"/>
        </w:rPr>
      </w:pPr>
    </w:p>
    <w:p w14:paraId="21408DDB" w14:textId="77777777" w:rsidR="005F7383" w:rsidRDefault="005F7383" w:rsidP="005F7383">
      <w:pPr>
        <w:spacing w:line="260" w:lineRule="atLeast"/>
        <w:jc w:val="both"/>
        <w:rPr>
          <w:rFonts w:cs="Arial"/>
          <w:szCs w:val="20"/>
        </w:rPr>
      </w:pPr>
      <w:r w:rsidRPr="000A481A">
        <w:rPr>
          <w:rFonts w:cs="Arial"/>
          <w:szCs w:val="20"/>
        </w:rPr>
        <w:t>Za kvalificirano obliko obravnavanega kaznivega dejanja je predpisana kazen zapora od šestih mesecev do desetih let. Poskus je kazniv. Če je kaznivo dejanje storjeno iz malomarnosti, je predpisana kazen do treh let zapora ali denarna kazen. Določene so tudi stranske kazni – na primer izguba javne funkcije.</w:t>
      </w:r>
    </w:p>
    <w:p w14:paraId="448EBE09" w14:textId="77777777" w:rsidR="005F7383" w:rsidRDefault="005F7383" w:rsidP="005F7383">
      <w:pPr>
        <w:spacing w:line="260" w:lineRule="atLeast"/>
        <w:jc w:val="both"/>
        <w:rPr>
          <w:rFonts w:cs="Arial"/>
          <w:szCs w:val="20"/>
        </w:rPr>
      </w:pPr>
    </w:p>
    <w:p w14:paraId="331D30F1" w14:textId="77777777" w:rsidR="005F7383" w:rsidRPr="000A481A" w:rsidRDefault="005F7383" w:rsidP="005F7383">
      <w:pPr>
        <w:spacing w:line="260" w:lineRule="atLeast"/>
        <w:jc w:val="both"/>
        <w:rPr>
          <w:rFonts w:cs="Arial"/>
          <w:szCs w:val="20"/>
        </w:rPr>
      </w:pPr>
      <w:r>
        <w:rPr>
          <w:rFonts w:cs="Arial"/>
          <w:szCs w:val="20"/>
        </w:rPr>
        <w:t xml:space="preserve">Nemški Kazenski zakon v Splošnem delu najprej opredeljuje javnega uslužbenca po notranjem pravu, nato pa posebej javnega uslužbenca Evropske unije. To so člani Evropske komisije, Evropske centralne banke, Evropskega računskega sodišča ali katerega koli sodišča Evropske unije, uslužbenci in drugo osebje Evropske unije ali institucije, ki jo ustanovi Evropska unija, ter vsi drugi, ki izvajajo naloge Evropske unije ali institucije, ki jo je ustanovila Evropska unija.  </w:t>
      </w:r>
      <w:r w:rsidRPr="000A481A">
        <w:rPr>
          <w:rFonts w:cs="Arial"/>
          <w:szCs w:val="20"/>
        </w:rPr>
        <w:t xml:space="preserve"> </w:t>
      </w:r>
    </w:p>
    <w:p w14:paraId="01EB66F2" w14:textId="77777777" w:rsidR="005F7383" w:rsidRPr="000A481A" w:rsidRDefault="005F7383" w:rsidP="005F7383">
      <w:pPr>
        <w:spacing w:line="260" w:lineRule="atLeast"/>
        <w:jc w:val="both"/>
        <w:rPr>
          <w:rFonts w:cs="Arial"/>
          <w:b/>
          <w:bCs/>
          <w:szCs w:val="20"/>
        </w:rPr>
      </w:pPr>
    </w:p>
    <w:p w14:paraId="3ED8F9C7" w14:textId="77777777" w:rsidR="005F7383" w:rsidRPr="000A481A" w:rsidRDefault="005F7383" w:rsidP="005F7383">
      <w:pPr>
        <w:spacing w:line="260" w:lineRule="atLeast"/>
        <w:jc w:val="both"/>
        <w:rPr>
          <w:rFonts w:cs="Arial"/>
          <w:szCs w:val="20"/>
        </w:rPr>
      </w:pPr>
      <w:r w:rsidRPr="000A481A">
        <w:rPr>
          <w:rFonts w:cs="Arial"/>
          <w:szCs w:val="20"/>
        </w:rPr>
        <w:t>REPUBLIKA HRVAŠKA:</w:t>
      </w:r>
      <w:r w:rsidRPr="000A481A">
        <w:rPr>
          <w:rFonts w:cs="Arial"/>
          <w:b/>
          <w:bCs/>
          <w:szCs w:val="20"/>
        </w:rPr>
        <w:t xml:space="preserve"> </w:t>
      </w:r>
    </w:p>
    <w:p w14:paraId="24F3130D" w14:textId="77777777" w:rsidR="005F7383" w:rsidRPr="000A481A" w:rsidRDefault="005F7383" w:rsidP="005F7383">
      <w:pPr>
        <w:spacing w:line="260" w:lineRule="atLeast"/>
        <w:jc w:val="both"/>
        <w:rPr>
          <w:rFonts w:cs="Arial"/>
          <w:szCs w:val="20"/>
        </w:rPr>
      </w:pPr>
    </w:p>
    <w:p w14:paraId="1C2E9658" w14:textId="77777777" w:rsidR="005F7383" w:rsidRPr="000A481A" w:rsidRDefault="005F7383" w:rsidP="005F7383">
      <w:pPr>
        <w:spacing w:line="260" w:lineRule="atLeast"/>
        <w:jc w:val="both"/>
        <w:rPr>
          <w:rFonts w:cs="Arial"/>
          <w:szCs w:val="20"/>
        </w:rPr>
      </w:pPr>
      <w:r w:rsidRPr="000A481A">
        <w:rPr>
          <w:rFonts w:cs="Arial"/>
          <w:szCs w:val="20"/>
        </w:rPr>
        <w:t>Kazniva dejanja na škodo sredstev Evropske unije so opredeljena v dveh kaznivih dejanjih.</w:t>
      </w:r>
    </w:p>
    <w:p w14:paraId="424A5F6C" w14:textId="77777777" w:rsidR="005F7383" w:rsidRPr="000A481A" w:rsidRDefault="005F7383" w:rsidP="005F7383">
      <w:pPr>
        <w:spacing w:line="260" w:lineRule="atLeast"/>
        <w:jc w:val="both"/>
        <w:rPr>
          <w:rFonts w:cs="Arial"/>
          <w:szCs w:val="20"/>
        </w:rPr>
      </w:pPr>
    </w:p>
    <w:p w14:paraId="3A3B8794" w14:textId="77777777" w:rsidR="005F7383" w:rsidRPr="000A481A" w:rsidRDefault="005F7383" w:rsidP="005F7383">
      <w:pPr>
        <w:spacing w:line="260" w:lineRule="atLeast"/>
        <w:jc w:val="both"/>
        <w:rPr>
          <w:rFonts w:cs="Arial"/>
          <w:szCs w:val="20"/>
        </w:rPr>
      </w:pPr>
      <w:r w:rsidRPr="000A481A">
        <w:rPr>
          <w:rFonts w:cs="Arial"/>
          <w:szCs w:val="20"/>
        </w:rPr>
        <w:t>Najprej gre za kaznivo dejanje utaje davkov ali carine po 256. členu hrvaškega Kazenskega zakona, ki se skladno s četrtim odstavkom nanaša tudi ravnanja, s katerimi se zmanjšajo sredstva Evropske unije:</w:t>
      </w:r>
    </w:p>
    <w:p w14:paraId="18CD0E56" w14:textId="77777777" w:rsidR="005F7383" w:rsidRPr="000A481A" w:rsidRDefault="005F7383" w:rsidP="005F7383">
      <w:pPr>
        <w:spacing w:line="260" w:lineRule="atLeast"/>
        <w:jc w:val="both"/>
        <w:rPr>
          <w:rFonts w:cs="Arial"/>
          <w:szCs w:val="20"/>
        </w:rPr>
      </w:pPr>
    </w:p>
    <w:p w14:paraId="0DABBD5B" w14:textId="77777777" w:rsidR="005F7383" w:rsidRPr="000A481A" w:rsidRDefault="005F7383" w:rsidP="005F7383">
      <w:pPr>
        <w:spacing w:line="260" w:lineRule="atLeast"/>
        <w:jc w:val="both"/>
        <w:rPr>
          <w:rFonts w:cs="Arial"/>
          <w:szCs w:val="20"/>
        </w:rPr>
      </w:pPr>
      <w:r w:rsidRPr="000A481A">
        <w:rPr>
          <w:rFonts w:cs="Arial"/>
          <w:szCs w:val="20"/>
        </w:rPr>
        <w:t>Kaznivo dejanje utaje davkov stori tisti, ki z namenom izogniti se plačilu davkov ali carin v celoti ali delno, navaja netočne ali nepopolne podatke o dohodku, predmetih ali drugih dejstvih, ki vplivajo na določitev zneska davka ali carinske obveznosti, ali ki ne poročajo o dohodku, predmetu ali drugih dejstvih, ki vplivajo na določitev davčne ali carinske obveznosti, in zaradi tega ravnanja pride do znižanja ali ne določitve davčne ali carinske obveznosti v višini nad dvajset tisoč kun. Predpisana je kazen zapora od šestih mesecev do petih let. Enako se kaznuje, kdor uporablja davčno olajšavo ali carinsko ugodnost v višini več kot dvajset tisoč kun v nasprotju s pogoji, pod katerimi jih je prejel.</w:t>
      </w:r>
    </w:p>
    <w:p w14:paraId="108C03CF" w14:textId="77777777" w:rsidR="005F7383" w:rsidRPr="000A481A" w:rsidRDefault="005F7383" w:rsidP="005F7383">
      <w:pPr>
        <w:spacing w:line="260" w:lineRule="atLeast"/>
        <w:jc w:val="both"/>
        <w:rPr>
          <w:rFonts w:cs="Arial"/>
          <w:szCs w:val="20"/>
        </w:rPr>
      </w:pPr>
    </w:p>
    <w:p w14:paraId="667AD511" w14:textId="77777777" w:rsidR="005F7383" w:rsidRPr="000A481A" w:rsidRDefault="005F7383" w:rsidP="005F7383">
      <w:pPr>
        <w:spacing w:line="260" w:lineRule="atLeast"/>
        <w:jc w:val="both"/>
        <w:rPr>
          <w:rFonts w:cs="Arial"/>
          <w:szCs w:val="20"/>
        </w:rPr>
      </w:pPr>
      <w:r w:rsidRPr="000A481A">
        <w:rPr>
          <w:rFonts w:cs="Arial"/>
          <w:szCs w:val="20"/>
        </w:rPr>
        <w:t>Drugo je kaznivo dejanje goljufije s subvencijami, ki se skladno s petim odstavkom 258. člena hrvaškega Kazenskega zakona uporablja tudi za subvencije in pomoči, dane s strani Evropske unije.</w:t>
      </w:r>
    </w:p>
    <w:p w14:paraId="114CE836" w14:textId="77777777" w:rsidR="005F7383" w:rsidRPr="000A481A" w:rsidRDefault="005F7383" w:rsidP="005F7383">
      <w:pPr>
        <w:spacing w:line="260" w:lineRule="atLeast"/>
        <w:jc w:val="both"/>
        <w:rPr>
          <w:rFonts w:cs="Arial"/>
          <w:szCs w:val="20"/>
        </w:rPr>
      </w:pPr>
    </w:p>
    <w:p w14:paraId="4E751CD5" w14:textId="77777777" w:rsidR="005F7383" w:rsidRPr="000A481A" w:rsidRDefault="005F7383" w:rsidP="005F7383">
      <w:pPr>
        <w:spacing w:line="260" w:lineRule="atLeast"/>
        <w:jc w:val="both"/>
        <w:rPr>
          <w:rFonts w:cs="Arial"/>
          <w:szCs w:val="20"/>
        </w:rPr>
      </w:pPr>
      <w:r w:rsidRPr="000A481A">
        <w:rPr>
          <w:rFonts w:cs="Arial"/>
          <w:szCs w:val="20"/>
        </w:rPr>
        <w:t xml:space="preserve">Kaznivo dejanje subvencijske goljufije stori tisti, ki za pridobitev državne pomoči zase ali koga drugega, da dajalcu državne pomoči netočne ali nepopolne podatke o dejstvih, od katerih je odvisna odločitev o državni pomoči, ali ne obvesti izvajalca državnih pomoči o spremembah, pomembnih za odločitev o državni pomoči. Predpisana je kazen zapora od šest mesecev do petih let. Enako se kaznuje, kdor uporablja sredstva iz odobrene državne pomoči v nasprotju z njihovim namenom. Če je storilec ravnal z namenom pridobitve obsežne državne pomoči (nad 600.000 </w:t>
      </w:r>
      <w:r w:rsidRPr="000A481A">
        <w:rPr>
          <w:rFonts w:cs="Arial"/>
          <w:szCs w:val="20"/>
        </w:rPr>
        <w:lastRenderedPageBreak/>
        <w:t>kun) ali v primeru iz drugega odstavka tega člena uporabil obsežno državno pomoč (nad 600.000 kun), je predpisana kazen zapora od enega leta do desetih let.</w:t>
      </w:r>
    </w:p>
    <w:p w14:paraId="7DE00093" w14:textId="77777777" w:rsidR="005F7383" w:rsidRPr="000A481A" w:rsidRDefault="005F7383" w:rsidP="005F7383">
      <w:pPr>
        <w:spacing w:line="260" w:lineRule="atLeast"/>
        <w:jc w:val="both"/>
        <w:rPr>
          <w:rFonts w:cs="Arial"/>
          <w:b/>
          <w:bCs/>
          <w:szCs w:val="20"/>
        </w:rPr>
      </w:pPr>
    </w:p>
    <w:p w14:paraId="15830882" w14:textId="77777777" w:rsidR="005F7383" w:rsidRPr="000A481A" w:rsidRDefault="005F7383" w:rsidP="005F7383">
      <w:pPr>
        <w:spacing w:line="260" w:lineRule="atLeast"/>
        <w:jc w:val="both"/>
        <w:rPr>
          <w:rFonts w:cs="Arial"/>
          <w:szCs w:val="20"/>
        </w:rPr>
      </w:pPr>
      <w:r w:rsidRPr="000A481A">
        <w:rPr>
          <w:rFonts w:cs="Arial"/>
          <w:szCs w:val="20"/>
        </w:rPr>
        <w:t>REPUBLIKA BOLGARIJA:</w:t>
      </w:r>
      <w:r w:rsidRPr="000A481A">
        <w:rPr>
          <w:rFonts w:cs="Arial"/>
          <w:b/>
          <w:bCs/>
          <w:szCs w:val="20"/>
        </w:rPr>
        <w:t xml:space="preserve"> </w:t>
      </w:r>
    </w:p>
    <w:p w14:paraId="5EEA1580" w14:textId="77777777" w:rsidR="005F7383" w:rsidRPr="000A481A" w:rsidRDefault="005F7383" w:rsidP="005F7383">
      <w:pPr>
        <w:spacing w:line="260" w:lineRule="atLeast"/>
        <w:jc w:val="both"/>
        <w:rPr>
          <w:rFonts w:cs="Arial"/>
          <w:szCs w:val="20"/>
        </w:rPr>
      </w:pPr>
    </w:p>
    <w:p w14:paraId="5547CB21" w14:textId="77777777" w:rsidR="005F7383" w:rsidRPr="000A481A" w:rsidRDefault="005F7383" w:rsidP="005F7383">
      <w:pPr>
        <w:spacing w:line="260" w:lineRule="atLeast"/>
        <w:jc w:val="both"/>
        <w:rPr>
          <w:rFonts w:cs="Arial"/>
          <w:szCs w:val="20"/>
        </w:rPr>
      </w:pPr>
      <w:r w:rsidRPr="000A481A">
        <w:rPr>
          <w:rFonts w:cs="Arial"/>
          <w:szCs w:val="20"/>
        </w:rPr>
        <w:t>Kaznivo</w:t>
      </w:r>
      <w:r w:rsidRPr="000A481A">
        <w:rPr>
          <w:rFonts w:cs="Arial"/>
          <w:b/>
          <w:bCs/>
          <w:szCs w:val="20"/>
        </w:rPr>
        <w:t xml:space="preserve"> </w:t>
      </w:r>
      <w:r w:rsidRPr="000A481A">
        <w:rPr>
          <w:rFonts w:cs="Arial"/>
          <w:szCs w:val="20"/>
        </w:rPr>
        <w:t>dejanje na škodo sredstev Evropske unije določa 248.a člen bolgarskega Kazenskega zakona. Kaznivo dejanje stori tisti, ki poda neresnične informacije ali kdor ne poda informacij, ki bi jih moral podati ali razkriti za to, da bi prejel denarna sredstva Evropske unije ali taka sredstva, ki jih državi zagotavlja Evropska unija. Predpisana je denarna in zaporna kazen do treh let. Če je kaznivo dejanje stori odgovorna oseba v pravni osebi, se kaznuje z denarno kaznijo in kaznijo zapora od enega leta do šestih let. Z enako kaznijo se kaznuje tudi uradna oseba, ki je dala dovoljenje za pridobitev denarnih sredstev ali je sprostila ta sredstva, če je vedela, da so bile informacije neprave. Če je storilec za oškodovanje sredstev Evropske unije prejel  denarno korist, se kaznuje s kaznijo zapora od dveh let do osmih let.</w:t>
      </w:r>
    </w:p>
    <w:p w14:paraId="3E48A5F4" w14:textId="77777777" w:rsidR="005F7383" w:rsidRPr="000A481A" w:rsidRDefault="005F7383" w:rsidP="005F7383">
      <w:pPr>
        <w:spacing w:line="260" w:lineRule="atLeast"/>
        <w:jc w:val="both"/>
        <w:rPr>
          <w:rFonts w:cs="Arial"/>
          <w:szCs w:val="20"/>
        </w:rPr>
      </w:pPr>
    </w:p>
    <w:p w14:paraId="041349E0" w14:textId="77777777" w:rsidR="005F7383" w:rsidRPr="000A481A" w:rsidRDefault="005F7383" w:rsidP="005F7383">
      <w:pPr>
        <w:spacing w:line="260" w:lineRule="atLeast"/>
        <w:jc w:val="both"/>
        <w:rPr>
          <w:rFonts w:cs="Arial"/>
          <w:i/>
          <w:iCs/>
          <w:szCs w:val="20"/>
          <w:u w:val="single"/>
        </w:rPr>
      </w:pPr>
      <w:r w:rsidRPr="000A481A">
        <w:rPr>
          <w:rFonts w:cs="Arial"/>
          <w:i/>
          <w:iCs/>
          <w:szCs w:val="20"/>
          <w:u w:val="single"/>
        </w:rPr>
        <w:t>KAZNIVA DEJANJA V ZVEZI Z ZLORABO TRGA FINANČNIH INSTRUMENTOV</w:t>
      </w:r>
    </w:p>
    <w:p w14:paraId="7305CDBF" w14:textId="77777777" w:rsidR="005F7383" w:rsidRPr="000A481A" w:rsidRDefault="005F7383" w:rsidP="005F7383">
      <w:pPr>
        <w:spacing w:line="260" w:lineRule="atLeast"/>
        <w:jc w:val="both"/>
        <w:rPr>
          <w:rFonts w:cs="Arial"/>
          <w:b/>
          <w:bCs/>
          <w:szCs w:val="20"/>
        </w:rPr>
      </w:pPr>
    </w:p>
    <w:p w14:paraId="40B2FB24"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 xml:space="preserve">REPUBLIKA HRVAŠKA: </w:t>
      </w:r>
    </w:p>
    <w:p w14:paraId="2D597D81"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p>
    <w:p w14:paraId="5D308724"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Hrvaški Kazenski zakon določa kaznivo dejanje zlorabe notranje informacije v 259. členu, ki ni mejen le na dejanja v zvezi s finančnimi instrumenti, uvrščenimi ali predlaganimi na organiziran trg, kot je tudi zahteva Direktive 2014/57/EU. V inkriminacijo je vključena tako pridobitev ali odsvojitev finančnega instrumenta kot tudi odpoved ali sprememba naloga za trgovanje.</w:t>
      </w:r>
    </w:p>
    <w:p w14:paraId="29BD62A5"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p>
    <w:p w14:paraId="617E235D"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Hrvaški Kazenski zakona določa kaznivo dejanje zlorabe kapitalskega trga v 260. členu.</w:t>
      </w:r>
    </w:p>
    <w:p w14:paraId="3F1F954E"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Navedeno kaznivo dejanje stori tisti, ki v nasprotju s predpisi o kapitalskih trgih stori enega od naslednjih dejanj:</w:t>
      </w:r>
    </w:p>
    <w:p w14:paraId="39AFA81B"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1. opravi transakcijo ali izvede trgovalni nalog ali opravi kateri koli drug postopek, ki daje ali bi lahko dal napačne ali zavajajoče navedbe o ponudbi, povpraševanju ali ceni finančnih instrumentov ali s tem povezano promptno pogodbo za blago ali pa drži ceno enega ali več finančnih instrumentov ali s tem povezanih promptnih pogodb za blago na nenavadni ali umetni ravni,</w:t>
      </w:r>
    </w:p>
    <w:p w14:paraId="22D0D453"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2. uporablja fiktivne postopke ali druge oblike goljufije ali prevare pri sklepanju transakcij ali izdaji trgovalnega naloga ali pri kateri koli drugi dejavnosti ali postopku, ki vpliva na ceno enega ali več finančnih instrumentov ali s tem povezane promptne pogodbe za blago,</w:t>
      </w:r>
    </w:p>
    <w:p w14:paraId="406E36B0"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3. razširja informacije prek medijev, interneta ali drugih sredstev ali sredstev, s katerimi daje ali bi lahko dal napačne ali zavajajoče znake v zvezi z ponudbo, povpraševanjem ali ceno finančnih instrumentov ali s tem povezanimi promptnimi pogodbami za blago ali vzdržuje ceno enega ali več finančnih instrumentov ali z njim povezanih promptnih pogodb za blago na nenavadni ali umetni ravni, kadar osebe, ki so razširjale informacije, sebi ali drugi osebi pridobijo ugodnost ali korist od razširjanja zadevnih informacij ali finančnih instrumentov, vključno z razširjanjem govoric in neresničnih ali zavajajočih novic,</w:t>
      </w:r>
    </w:p>
    <w:p w14:paraId="5F34E32A"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 xml:space="preserve">4. posreduje ali daje neresnične ali zavajajoče informacije ali osnovne podatke ali na kakršenkoli način manipulira z izračunom referenčnih vrednosti. </w:t>
      </w:r>
    </w:p>
    <w:p w14:paraId="0AFBAB50"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p>
    <w:p w14:paraId="73E7C27F" w14:textId="77777777" w:rsidR="005F7383" w:rsidRPr="000A481A" w:rsidRDefault="005F7383" w:rsidP="005F7383">
      <w:pPr>
        <w:pStyle w:val="doc-ti"/>
        <w:spacing w:before="0" w:beforeAutospacing="0" w:after="0" w:afterAutospacing="0" w:line="260" w:lineRule="atLeast"/>
        <w:jc w:val="both"/>
        <w:rPr>
          <w:rFonts w:ascii="Arial" w:hAnsi="Arial" w:cs="Arial"/>
          <w:sz w:val="20"/>
          <w:szCs w:val="20"/>
        </w:rPr>
      </w:pPr>
      <w:r w:rsidRPr="000A481A">
        <w:rPr>
          <w:rFonts w:ascii="Arial" w:hAnsi="Arial" w:cs="Arial"/>
          <w:sz w:val="20"/>
          <w:szCs w:val="20"/>
        </w:rPr>
        <w:t>Predpisana je kazen zapora od šestih mesecev do petih let, če je bila pridobljena velika premoženjska korist ali povzročena velika premoženjska škoda, pa se storilec kaznuje s kaznijo zapora od enega leta do osmih let.</w:t>
      </w:r>
    </w:p>
    <w:p w14:paraId="635998A5" w14:textId="77777777" w:rsidR="00B837D7" w:rsidRPr="000A481A" w:rsidRDefault="00B837D7" w:rsidP="005F7383">
      <w:pPr>
        <w:spacing w:line="260" w:lineRule="atLeast"/>
        <w:jc w:val="both"/>
        <w:rPr>
          <w:rFonts w:cs="Arial"/>
          <w:szCs w:val="20"/>
        </w:rPr>
      </w:pPr>
    </w:p>
    <w:p w14:paraId="11296941" w14:textId="77777777" w:rsidR="005F7383" w:rsidRPr="000A481A" w:rsidRDefault="005F7383" w:rsidP="005F7383">
      <w:pPr>
        <w:spacing w:line="260" w:lineRule="atLeast"/>
        <w:jc w:val="both"/>
        <w:rPr>
          <w:rFonts w:cs="Arial"/>
          <w:b/>
          <w:szCs w:val="20"/>
        </w:rPr>
      </w:pPr>
      <w:r w:rsidRPr="000A481A">
        <w:rPr>
          <w:rFonts w:cs="Arial"/>
          <w:bCs/>
          <w:szCs w:val="20"/>
        </w:rPr>
        <w:t>REPUBLIKA ESTONIJA:</w:t>
      </w:r>
      <w:r w:rsidRPr="000A481A">
        <w:rPr>
          <w:rFonts w:cs="Arial"/>
          <w:b/>
          <w:szCs w:val="20"/>
        </w:rPr>
        <w:t xml:space="preserve"> </w:t>
      </w:r>
    </w:p>
    <w:p w14:paraId="7CB79603" w14:textId="77777777" w:rsidR="005F7383" w:rsidRPr="000A481A" w:rsidRDefault="005F7383" w:rsidP="005F7383">
      <w:pPr>
        <w:spacing w:line="260" w:lineRule="atLeast"/>
        <w:jc w:val="both"/>
        <w:rPr>
          <w:rFonts w:cs="Arial"/>
          <w:b/>
          <w:szCs w:val="20"/>
        </w:rPr>
      </w:pPr>
    </w:p>
    <w:p w14:paraId="2A02E229" w14:textId="77777777" w:rsidR="005F7383" w:rsidRPr="000A481A" w:rsidRDefault="005F7383" w:rsidP="005F7383">
      <w:pPr>
        <w:spacing w:line="260" w:lineRule="atLeast"/>
        <w:jc w:val="both"/>
        <w:rPr>
          <w:rFonts w:cs="Arial"/>
          <w:bCs/>
          <w:szCs w:val="20"/>
        </w:rPr>
      </w:pPr>
      <w:r w:rsidRPr="000A481A">
        <w:rPr>
          <w:rFonts w:cs="Arial"/>
          <w:bCs/>
          <w:szCs w:val="20"/>
        </w:rPr>
        <w:lastRenderedPageBreak/>
        <w:t xml:space="preserve">Estonski Kazenski zakon glede zlorabe trga v sklopu kaznivega dejanja zlorabe notranjih informacij (398. člen) določa, da kaznivo dejanje stori tisti, ki nezakonito razkritje notranje informacije, trguje na podlagi notranjih informacij ali daje priporočila drugi osebi, ki trguje na podlagi notranjih informacij, in vpliva na druge osebe, da trgujejo na podlagi notranjih informacij. Predpisana je denarna kazen. </w:t>
      </w:r>
    </w:p>
    <w:p w14:paraId="4BAAF61E" w14:textId="77777777" w:rsidR="005F7383" w:rsidRPr="000A481A" w:rsidRDefault="005F7383" w:rsidP="005F7383">
      <w:pPr>
        <w:spacing w:line="260" w:lineRule="atLeast"/>
        <w:jc w:val="both"/>
        <w:rPr>
          <w:rFonts w:cs="Arial"/>
          <w:bCs/>
          <w:szCs w:val="20"/>
        </w:rPr>
      </w:pPr>
    </w:p>
    <w:p w14:paraId="78B0B1B7" w14:textId="77777777" w:rsidR="005F7383" w:rsidRPr="000A481A" w:rsidRDefault="005F7383" w:rsidP="005F7383">
      <w:pPr>
        <w:spacing w:line="260" w:lineRule="atLeast"/>
        <w:jc w:val="both"/>
        <w:rPr>
          <w:rFonts w:cs="Arial"/>
          <w:bCs/>
          <w:szCs w:val="20"/>
        </w:rPr>
      </w:pPr>
      <w:r w:rsidRPr="000A481A">
        <w:rPr>
          <w:rFonts w:cs="Arial"/>
          <w:bCs/>
          <w:szCs w:val="20"/>
        </w:rPr>
        <w:t>Če je kaznivo dejanje storjeno na način, da je bila povzročena znatna škoda ali znaten padec cen finančnih instrumentov, ali če je bilo kaznivo dejanje storjeno z izkoriščanjem uradnega položaja izdajatelja, poklicnega udeleženca na trgu vrednostnih papirjev ali njegove konsolidacijske skupine, ali kot proizvajalca ali distributerja naložbenih priporočil, ali, če je bilo kaznivo dejanje storjeno v skupini, če je bila zanesljivost trga vrednostnih papirjev znatno oškodovana, pa je predpisana denarna kazen ali zapor do štirih let.</w:t>
      </w:r>
    </w:p>
    <w:p w14:paraId="2D9EAB00" w14:textId="77777777" w:rsidR="005F7383" w:rsidRPr="000A481A" w:rsidRDefault="005F7383" w:rsidP="005F7383">
      <w:pPr>
        <w:spacing w:line="260" w:lineRule="atLeast"/>
        <w:jc w:val="both"/>
        <w:rPr>
          <w:rFonts w:cs="Arial"/>
          <w:bCs/>
          <w:szCs w:val="20"/>
        </w:rPr>
      </w:pPr>
    </w:p>
    <w:p w14:paraId="3B12D9AB" w14:textId="77777777" w:rsidR="005F7383" w:rsidRPr="000A481A" w:rsidRDefault="005F7383" w:rsidP="005F7383">
      <w:pPr>
        <w:spacing w:line="260" w:lineRule="atLeast"/>
        <w:jc w:val="both"/>
        <w:rPr>
          <w:rFonts w:cs="Arial"/>
          <w:bCs/>
          <w:szCs w:val="20"/>
        </w:rPr>
      </w:pPr>
      <w:r w:rsidRPr="000A481A">
        <w:rPr>
          <w:rFonts w:cs="Arial"/>
          <w:bCs/>
          <w:szCs w:val="20"/>
        </w:rPr>
        <w:t>REPUBLIKA FINSKA:</w:t>
      </w:r>
      <w:r w:rsidRPr="000A481A">
        <w:rPr>
          <w:rFonts w:cs="Arial"/>
          <w:b/>
          <w:szCs w:val="20"/>
        </w:rPr>
        <w:t xml:space="preserve"> </w:t>
      </w:r>
    </w:p>
    <w:p w14:paraId="5D355793" w14:textId="77777777" w:rsidR="005F7383" w:rsidRPr="000A481A" w:rsidRDefault="005F7383" w:rsidP="005F7383">
      <w:pPr>
        <w:spacing w:line="260" w:lineRule="atLeast"/>
        <w:jc w:val="both"/>
        <w:rPr>
          <w:rFonts w:cs="Arial"/>
          <w:bCs/>
          <w:szCs w:val="20"/>
        </w:rPr>
      </w:pPr>
    </w:p>
    <w:p w14:paraId="626D962A" w14:textId="77777777" w:rsidR="005F7383" w:rsidRPr="000A481A" w:rsidRDefault="005F7383" w:rsidP="005F7383">
      <w:pPr>
        <w:spacing w:line="260" w:lineRule="atLeast"/>
        <w:jc w:val="both"/>
        <w:rPr>
          <w:rFonts w:cs="Arial"/>
          <w:bCs/>
          <w:szCs w:val="20"/>
        </w:rPr>
      </w:pPr>
      <w:r w:rsidRPr="000A481A">
        <w:rPr>
          <w:rFonts w:cs="Arial"/>
          <w:bCs/>
          <w:szCs w:val="20"/>
        </w:rPr>
        <w:t xml:space="preserve">Kazniva dejanja zlorabe finančnih instrumentov so določena v 51. poglavju finskega Kazenskega zakona z naslovom »Kazniva dejanja v zvezi s vrednostnimi papirji«. Določena so naslednja kazniva dejanja: zloraba notranjih informacij (temeljna in kvalificirana oblika); izkrivljanje finančnih trgov (temeljna in kvalificirana oblika) in kaznivo dejanje kršitve dajanja informacij o vrednostnih papirjih. </w:t>
      </w:r>
    </w:p>
    <w:p w14:paraId="2126BB73" w14:textId="77777777" w:rsidR="005F7383" w:rsidRPr="000A481A" w:rsidRDefault="005F7383" w:rsidP="005F7383">
      <w:pPr>
        <w:spacing w:line="260" w:lineRule="atLeast"/>
        <w:jc w:val="both"/>
        <w:rPr>
          <w:rFonts w:cs="Arial"/>
          <w:bCs/>
          <w:szCs w:val="20"/>
        </w:rPr>
      </w:pPr>
    </w:p>
    <w:p w14:paraId="65F1FDB9" w14:textId="77777777" w:rsidR="005F7383" w:rsidRPr="000A481A" w:rsidRDefault="005F7383" w:rsidP="005F7383">
      <w:pPr>
        <w:spacing w:line="260" w:lineRule="atLeast"/>
        <w:jc w:val="both"/>
        <w:rPr>
          <w:rFonts w:cs="Arial"/>
          <w:bCs/>
          <w:szCs w:val="20"/>
        </w:rPr>
      </w:pPr>
      <w:r w:rsidRPr="000A481A">
        <w:rPr>
          <w:rFonts w:cs="Arial"/>
          <w:bCs/>
          <w:szCs w:val="20"/>
        </w:rPr>
        <w:t>Za kazniva dejanja iz poglavja »Kazniva dejanja v zvezi s vrednostnimi papirji« so posebej določeni pojmi, pri čemer se finski Kazenski zakon v tem delu povečini sklicuje na Zakon o trgu vrednostnih papirjev.</w:t>
      </w:r>
    </w:p>
    <w:p w14:paraId="0F9F7EF9" w14:textId="77777777" w:rsidR="005F7383" w:rsidRPr="00053BFD" w:rsidRDefault="005F7383" w:rsidP="005F7383">
      <w:pPr>
        <w:pStyle w:val="Alineazaodstavkom"/>
        <w:numPr>
          <w:ilvl w:val="0"/>
          <w:numId w:val="0"/>
        </w:numPr>
        <w:spacing w:line="260" w:lineRule="exact"/>
        <w:rPr>
          <w:b/>
          <w:sz w:val="20"/>
          <w:szCs w:val="20"/>
          <w:highlight w:val="red"/>
        </w:rPr>
      </w:pPr>
    </w:p>
    <w:p w14:paraId="74D6C4FC" w14:textId="77777777" w:rsidR="005F7383" w:rsidRPr="00EF1BC4" w:rsidRDefault="005F7383" w:rsidP="005F7383">
      <w:pPr>
        <w:pStyle w:val="Alineazaodstavkom"/>
        <w:numPr>
          <w:ilvl w:val="0"/>
          <w:numId w:val="3"/>
        </w:numPr>
        <w:spacing w:line="260" w:lineRule="exact"/>
        <w:ind w:left="709" w:hanging="284"/>
        <w:rPr>
          <w:b/>
          <w:sz w:val="20"/>
          <w:szCs w:val="20"/>
        </w:rPr>
      </w:pPr>
      <w:r w:rsidRPr="00EF1BC4">
        <w:rPr>
          <w:b/>
          <w:sz w:val="20"/>
          <w:szCs w:val="20"/>
        </w:rPr>
        <w:t>izjava o skladnosti predloga zakona s pravnimi akti EU in korelacijska tabela pri prenosu direktiv:</w:t>
      </w:r>
    </w:p>
    <w:p w14:paraId="6E4FF007" w14:textId="77777777" w:rsidR="005F7383" w:rsidRDefault="005F7383" w:rsidP="005F7383">
      <w:pPr>
        <w:spacing w:line="260" w:lineRule="atLeast"/>
        <w:jc w:val="both"/>
        <w:rPr>
          <w:rFonts w:cs="Arial"/>
          <w:b/>
          <w:szCs w:val="20"/>
        </w:rPr>
      </w:pPr>
    </w:p>
    <w:p w14:paraId="0BB83FBF" w14:textId="77777777" w:rsidR="005F7383" w:rsidRPr="00394B3B" w:rsidRDefault="005F7383" w:rsidP="005F7383">
      <w:pPr>
        <w:pStyle w:val="Alineazatoko"/>
        <w:tabs>
          <w:tab w:val="clear" w:pos="720"/>
        </w:tabs>
        <w:spacing w:line="260" w:lineRule="atLeast"/>
        <w:ind w:left="0" w:firstLine="0"/>
        <w:rPr>
          <w:iCs/>
          <w:sz w:val="20"/>
          <w:szCs w:val="20"/>
        </w:rPr>
      </w:pPr>
      <w:r>
        <w:rPr>
          <w:iCs/>
          <w:sz w:val="20"/>
          <w:szCs w:val="20"/>
        </w:rPr>
        <w:t xml:space="preserve">Korelacijska </w:t>
      </w:r>
      <w:r w:rsidRPr="00061C08">
        <w:rPr>
          <w:iCs/>
          <w:sz w:val="20"/>
          <w:szCs w:val="20"/>
        </w:rPr>
        <w:t>tabel</w:t>
      </w:r>
      <w:r>
        <w:rPr>
          <w:iCs/>
          <w:sz w:val="20"/>
          <w:szCs w:val="20"/>
        </w:rPr>
        <w:t>a v zvezi z dopolnilno implementacijo</w:t>
      </w:r>
      <w:r w:rsidRPr="00061C08">
        <w:rPr>
          <w:iCs/>
          <w:sz w:val="20"/>
          <w:szCs w:val="20"/>
        </w:rPr>
        <w:t xml:space="preserve"> za Direktivo</w:t>
      </w:r>
      <w:r>
        <w:rPr>
          <w:iCs/>
          <w:sz w:val="20"/>
          <w:szCs w:val="20"/>
        </w:rPr>
        <w:t xml:space="preserve"> </w:t>
      </w:r>
      <w:r w:rsidRPr="00061C08">
        <w:rPr>
          <w:iCs/>
          <w:sz w:val="20"/>
          <w:szCs w:val="20"/>
        </w:rPr>
        <w:t>201</w:t>
      </w:r>
      <w:r>
        <w:rPr>
          <w:iCs/>
          <w:sz w:val="20"/>
          <w:szCs w:val="20"/>
        </w:rPr>
        <w:t>1</w:t>
      </w:r>
      <w:r w:rsidRPr="00061C08">
        <w:rPr>
          <w:iCs/>
          <w:sz w:val="20"/>
          <w:szCs w:val="20"/>
        </w:rPr>
        <w:t>/</w:t>
      </w:r>
      <w:r>
        <w:rPr>
          <w:iCs/>
          <w:sz w:val="20"/>
          <w:szCs w:val="20"/>
        </w:rPr>
        <w:t>36/EU, Direktivo 2017/1371/EU, Direktivo (EU) 2017/541 in</w:t>
      </w:r>
      <w:r w:rsidRPr="00601066">
        <w:rPr>
          <w:color w:val="000000"/>
          <w:szCs w:val="20"/>
        </w:rPr>
        <w:t xml:space="preserve"> </w:t>
      </w:r>
      <w:r w:rsidRPr="00601066">
        <w:rPr>
          <w:color w:val="000000"/>
          <w:sz w:val="20"/>
          <w:szCs w:val="20"/>
        </w:rPr>
        <w:t>Direktivo 2014/</w:t>
      </w:r>
      <w:r>
        <w:rPr>
          <w:color w:val="000000"/>
          <w:sz w:val="20"/>
          <w:szCs w:val="20"/>
        </w:rPr>
        <w:t>57</w:t>
      </w:r>
      <w:r w:rsidRPr="00601066">
        <w:rPr>
          <w:color w:val="000000"/>
          <w:sz w:val="20"/>
          <w:szCs w:val="20"/>
        </w:rPr>
        <w:t>/EU</w:t>
      </w:r>
      <w:r>
        <w:rPr>
          <w:iCs/>
          <w:sz w:val="20"/>
          <w:szCs w:val="20"/>
        </w:rPr>
        <w:t xml:space="preserve"> je priložena.</w:t>
      </w:r>
      <w:r w:rsidRPr="00061C08">
        <w:rPr>
          <w:iCs/>
          <w:sz w:val="20"/>
          <w:szCs w:val="20"/>
        </w:rPr>
        <w:t xml:space="preserve"> </w:t>
      </w:r>
    </w:p>
    <w:p w14:paraId="367237F6" w14:textId="77777777" w:rsidR="005F7383" w:rsidRDefault="005F7383" w:rsidP="005F7383">
      <w:pPr>
        <w:spacing w:line="260" w:lineRule="atLeast"/>
        <w:jc w:val="both"/>
        <w:rPr>
          <w:rFonts w:cs="Arial"/>
          <w:b/>
          <w:szCs w:val="20"/>
        </w:rPr>
      </w:pPr>
    </w:p>
    <w:p w14:paraId="56D9AD56" w14:textId="77777777" w:rsidR="005F7383" w:rsidRPr="00EF1BC4" w:rsidRDefault="005F7383" w:rsidP="005F7383">
      <w:pPr>
        <w:spacing w:line="260" w:lineRule="atLeast"/>
        <w:jc w:val="both"/>
        <w:rPr>
          <w:rFonts w:cs="Arial"/>
          <w:b/>
          <w:szCs w:val="20"/>
        </w:rPr>
      </w:pPr>
    </w:p>
    <w:p w14:paraId="77DB9554" w14:textId="77777777" w:rsidR="005F7383" w:rsidRPr="00B53C97" w:rsidRDefault="005F7383" w:rsidP="005F7383">
      <w:pPr>
        <w:pStyle w:val="Alineazatoko"/>
        <w:tabs>
          <w:tab w:val="clear" w:pos="720"/>
        </w:tabs>
        <w:spacing w:line="260" w:lineRule="atLeast"/>
        <w:rPr>
          <w:b/>
          <w:bCs/>
          <w:i/>
          <w:sz w:val="20"/>
          <w:szCs w:val="20"/>
        </w:rPr>
      </w:pPr>
      <w:r w:rsidRPr="00B53C97">
        <w:rPr>
          <w:b/>
          <w:bCs/>
          <w:sz w:val="20"/>
          <w:szCs w:val="20"/>
        </w:rPr>
        <w:t>6. PRESOJA POSLEDIC, KI JIH BO IMEL SPREJEM ZAKONA</w:t>
      </w:r>
    </w:p>
    <w:p w14:paraId="3DFCB698" w14:textId="77777777" w:rsidR="005F7383" w:rsidRPr="00B53C97" w:rsidRDefault="005F7383" w:rsidP="005F7383">
      <w:pPr>
        <w:pStyle w:val="Alineazatoko"/>
        <w:tabs>
          <w:tab w:val="clear" w:pos="720"/>
        </w:tabs>
        <w:spacing w:line="260" w:lineRule="atLeast"/>
        <w:rPr>
          <w:b/>
          <w:iCs/>
          <w:sz w:val="20"/>
          <w:szCs w:val="20"/>
        </w:rPr>
      </w:pPr>
    </w:p>
    <w:p w14:paraId="22F5C175" w14:textId="77777777" w:rsidR="005F7383" w:rsidRPr="00B53C97" w:rsidRDefault="005F7383" w:rsidP="005F7383">
      <w:pPr>
        <w:pStyle w:val="Odsek"/>
        <w:numPr>
          <w:ilvl w:val="0"/>
          <w:numId w:val="0"/>
        </w:numPr>
        <w:spacing w:before="0" w:after="0" w:line="260" w:lineRule="atLeast"/>
        <w:jc w:val="left"/>
        <w:rPr>
          <w:sz w:val="20"/>
          <w:szCs w:val="20"/>
        </w:rPr>
      </w:pPr>
      <w:r w:rsidRPr="00B53C97">
        <w:rPr>
          <w:sz w:val="20"/>
          <w:szCs w:val="20"/>
        </w:rPr>
        <w:t xml:space="preserve">6.1 Presoja administrativnih posledic </w:t>
      </w:r>
    </w:p>
    <w:p w14:paraId="490B6FFB" w14:textId="77777777" w:rsidR="005F7383" w:rsidRPr="00B53C97" w:rsidRDefault="005F7383" w:rsidP="005F7383">
      <w:pPr>
        <w:pStyle w:val="Alineazatoko"/>
        <w:tabs>
          <w:tab w:val="clear" w:pos="720"/>
        </w:tabs>
        <w:spacing w:line="260" w:lineRule="atLeast"/>
        <w:rPr>
          <w:b/>
          <w:iCs/>
          <w:sz w:val="20"/>
          <w:szCs w:val="20"/>
        </w:rPr>
      </w:pPr>
    </w:p>
    <w:p w14:paraId="56D3DF27" w14:textId="77777777" w:rsidR="005F7383" w:rsidRPr="00B53C97" w:rsidRDefault="005F7383" w:rsidP="005F7383">
      <w:pPr>
        <w:pStyle w:val="Alineazatoko"/>
        <w:tabs>
          <w:tab w:val="clear" w:pos="720"/>
        </w:tabs>
        <w:spacing w:line="260" w:lineRule="atLeast"/>
        <w:rPr>
          <w:b/>
          <w:bCs/>
          <w:iCs/>
          <w:sz w:val="20"/>
          <w:szCs w:val="20"/>
        </w:rPr>
      </w:pPr>
      <w:r w:rsidRPr="00B53C97">
        <w:rPr>
          <w:b/>
          <w:bCs/>
          <w:sz w:val="20"/>
          <w:szCs w:val="20"/>
        </w:rPr>
        <w:t>a) v postopkih oziroma poslovanju javne uprave ali pravosodnih organov:</w:t>
      </w:r>
    </w:p>
    <w:p w14:paraId="1924B562" w14:textId="77777777" w:rsidR="005F7383" w:rsidRPr="00B53C97" w:rsidRDefault="005F7383" w:rsidP="005F7383">
      <w:pPr>
        <w:pStyle w:val="Alineazatoko"/>
        <w:tabs>
          <w:tab w:val="clear" w:pos="720"/>
        </w:tabs>
        <w:spacing w:line="260" w:lineRule="atLeast"/>
        <w:rPr>
          <w:b/>
          <w:i/>
          <w:sz w:val="20"/>
          <w:szCs w:val="20"/>
        </w:rPr>
      </w:pPr>
    </w:p>
    <w:p w14:paraId="304F3EC1"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razlogi za uvedbo novega postopka ali administrativnih bremen in javni interes, ki naj bi se s tem dosegel:</w:t>
      </w:r>
    </w:p>
    <w:p w14:paraId="6B2736E5" w14:textId="77777777" w:rsidR="005F7383" w:rsidRPr="00B53C97" w:rsidRDefault="005F7383" w:rsidP="005F7383">
      <w:pPr>
        <w:pStyle w:val="Alineazaodstavkom"/>
        <w:numPr>
          <w:ilvl w:val="0"/>
          <w:numId w:val="0"/>
        </w:numPr>
        <w:spacing w:line="260" w:lineRule="atLeast"/>
        <w:rPr>
          <w:sz w:val="20"/>
          <w:szCs w:val="20"/>
        </w:rPr>
      </w:pPr>
    </w:p>
    <w:p w14:paraId="5A71E5A7"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uvaja nobenih novih postopkov ali administrativnih bremen.</w:t>
      </w:r>
    </w:p>
    <w:p w14:paraId="5E841840" w14:textId="77777777" w:rsidR="005F7383" w:rsidRPr="00B53C97" w:rsidRDefault="005F7383" w:rsidP="005F7383">
      <w:pPr>
        <w:pStyle w:val="Alineazaodstavkom"/>
        <w:numPr>
          <w:ilvl w:val="0"/>
          <w:numId w:val="0"/>
        </w:numPr>
        <w:spacing w:line="260" w:lineRule="atLeast"/>
        <w:rPr>
          <w:b/>
          <w:i/>
          <w:sz w:val="20"/>
          <w:szCs w:val="20"/>
        </w:rPr>
      </w:pPr>
    </w:p>
    <w:p w14:paraId="0CA32E43"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ukinitev postopka ali odprava administrativnih bremen:</w:t>
      </w:r>
    </w:p>
    <w:p w14:paraId="6B32801A" w14:textId="77777777" w:rsidR="005F7383" w:rsidRPr="00B53C97" w:rsidRDefault="005F7383" w:rsidP="005F7383">
      <w:pPr>
        <w:pStyle w:val="Alineazaodstavkom"/>
        <w:numPr>
          <w:ilvl w:val="0"/>
          <w:numId w:val="0"/>
        </w:numPr>
        <w:spacing w:line="260" w:lineRule="atLeast"/>
        <w:rPr>
          <w:b/>
          <w:i/>
          <w:sz w:val="20"/>
          <w:szCs w:val="20"/>
        </w:rPr>
      </w:pPr>
    </w:p>
    <w:p w14:paraId="0B695564"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ukinja ali odpravlja administrativnih bremen.</w:t>
      </w:r>
    </w:p>
    <w:p w14:paraId="62FD9F30" w14:textId="77777777" w:rsidR="005F7383" w:rsidRPr="00B53C97" w:rsidRDefault="005F7383" w:rsidP="005F7383">
      <w:pPr>
        <w:pStyle w:val="Alineazaodstavkom"/>
        <w:numPr>
          <w:ilvl w:val="0"/>
          <w:numId w:val="0"/>
        </w:numPr>
        <w:spacing w:line="260" w:lineRule="atLeast"/>
        <w:rPr>
          <w:b/>
          <w:i/>
          <w:sz w:val="20"/>
          <w:szCs w:val="20"/>
        </w:rPr>
      </w:pPr>
    </w:p>
    <w:p w14:paraId="36D0E7AE"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spoštovanje načela »vse na enem mestu« ter organ in kraj opravljanja dejavnosti oziroma izpolnjevanja obveznosti:</w:t>
      </w:r>
    </w:p>
    <w:p w14:paraId="0754BFA1" w14:textId="77777777" w:rsidR="005F7383" w:rsidRPr="00B53C97" w:rsidRDefault="005F7383" w:rsidP="005F7383">
      <w:pPr>
        <w:pStyle w:val="Alineazaodstavkom"/>
        <w:numPr>
          <w:ilvl w:val="0"/>
          <w:numId w:val="0"/>
        </w:numPr>
        <w:spacing w:line="260" w:lineRule="atLeast"/>
        <w:rPr>
          <w:sz w:val="20"/>
          <w:szCs w:val="20"/>
        </w:rPr>
      </w:pPr>
    </w:p>
    <w:p w14:paraId="3FFBEFBA" w14:textId="33249F13" w:rsidR="005F7383" w:rsidRPr="00B53C97" w:rsidRDefault="005F7383" w:rsidP="005F7383">
      <w:pPr>
        <w:pStyle w:val="Alineazaodstavkom"/>
        <w:numPr>
          <w:ilvl w:val="0"/>
          <w:numId w:val="0"/>
        </w:numPr>
        <w:spacing w:line="260" w:lineRule="atLeast"/>
        <w:rPr>
          <w:sz w:val="20"/>
          <w:szCs w:val="20"/>
        </w:rPr>
      </w:pPr>
      <w:r w:rsidRPr="00B53C97">
        <w:rPr>
          <w:sz w:val="20"/>
          <w:szCs w:val="20"/>
        </w:rPr>
        <w:t>Vsebina, ki jo ureja KZ-1</w:t>
      </w:r>
      <w:r>
        <w:rPr>
          <w:sz w:val="20"/>
          <w:szCs w:val="20"/>
        </w:rPr>
        <w:t>,</w:t>
      </w:r>
      <w:r w:rsidRPr="00B53C97">
        <w:rPr>
          <w:sz w:val="20"/>
          <w:szCs w:val="20"/>
        </w:rPr>
        <w:t xml:space="preserve"> ter razdelitev pristojnosti v kazenskem postopku ne omogočata spoštovanja načela »vse na enem mestu«.</w:t>
      </w:r>
    </w:p>
    <w:p w14:paraId="3F2879C1"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lastRenderedPageBreak/>
        <w:t>podatki oziroma dokumenti, ki so potrebni za izvedbo postopka in jih bo organ pridobil po uradni dolžnosti, ter način njihovega pridobivanja:</w:t>
      </w:r>
    </w:p>
    <w:p w14:paraId="0ED3AA06" w14:textId="77777777" w:rsidR="005F7383" w:rsidRPr="00B53C97" w:rsidRDefault="005F7383" w:rsidP="005F7383">
      <w:pPr>
        <w:pStyle w:val="Alineazaodstavkom"/>
        <w:numPr>
          <w:ilvl w:val="0"/>
          <w:numId w:val="0"/>
        </w:numPr>
        <w:spacing w:line="260" w:lineRule="atLeast"/>
        <w:rPr>
          <w:b/>
          <w:i/>
          <w:sz w:val="20"/>
          <w:szCs w:val="20"/>
        </w:rPr>
      </w:pPr>
    </w:p>
    <w:p w14:paraId="692E518A"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Glede na to, da Predlog zakona ne uvaja novih postopkov, tudi ne bodo potrebni dodatni podatki oziroma dokumenti.</w:t>
      </w:r>
    </w:p>
    <w:p w14:paraId="30FAFF2A" w14:textId="77777777" w:rsidR="005F7383" w:rsidRPr="00B53C97" w:rsidRDefault="005F7383" w:rsidP="005F7383">
      <w:pPr>
        <w:pStyle w:val="Alineazaodstavkom"/>
        <w:numPr>
          <w:ilvl w:val="0"/>
          <w:numId w:val="0"/>
        </w:numPr>
        <w:spacing w:line="260" w:lineRule="atLeast"/>
        <w:rPr>
          <w:sz w:val="20"/>
          <w:szCs w:val="20"/>
        </w:rPr>
      </w:pPr>
    </w:p>
    <w:p w14:paraId="281BB48B"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 xml:space="preserve">ustanovitev novih organov, reorganizacija ali ukinitev obstoječih organov: </w:t>
      </w:r>
    </w:p>
    <w:p w14:paraId="49E9FA82" w14:textId="77777777" w:rsidR="005F7383" w:rsidRPr="00B53C97" w:rsidRDefault="005F7383" w:rsidP="005F7383">
      <w:pPr>
        <w:pStyle w:val="Alineazaodstavkom"/>
        <w:numPr>
          <w:ilvl w:val="0"/>
          <w:numId w:val="0"/>
        </w:numPr>
        <w:spacing w:line="260" w:lineRule="atLeast"/>
        <w:rPr>
          <w:b/>
          <w:i/>
          <w:sz w:val="20"/>
          <w:szCs w:val="20"/>
        </w:rPr>
      </w:pPr>
    </w:p>
    <w:p w14:paraId="303C280A"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predvideva ustanovitve novih organov, reorganizacije ali ukinitve obstoječih organov.</w:t>
      </w:r>
    </w:p>
    <w:p w14:paraId="0ED8E72B" w14:textId="77777777" w:rsidR="005F7383" w:rsidRPr="00B53C97" w:rsidRDefault="005F7383" w:rsidP="005F7383">
      <w:pPr>
        <w:pStyle w:val="Alineazaodstavkom"/>
        <w:numPr>
          <w:ilvl w:val="0"/>
          <w:numId w:val="0"/>
        </w:numPr>
        <w:spacing w:line="260" w:lineRule="atLeast"/>
        <w:rPr>
          <w:sz w:val="20"/>
          <w:szCs w:val="20"/>
        </w:rPr>
      </w:pPr>
    </w:p>
    <w:p w14:paraId="322926CD"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ali bodo zaradi izvajanja postopkov in dejavnosti potrebne nove zaposlitve, ali so izvajalci primerno usposobljeni, ali bodo potrebna dodatno usposabljanje ter finančna in materialna sredstva:</w:t>
      </w:r>
    </w:p>
    <w:p w14:paraId="6FC25991" w14:textId="77777777" w:rsidR="005F7383" w:rsidRPr="00B53C97" w:rsidRDefault="005F7383" w:rsidP="005F7383">
      <w:pPr>
        <w:pStyle w:val="Alineazaodstavkom"/>
        <w:numPr>
          <w:ilvl w:val="0"/>
          <w:numId w:val="0"/>
        </w:numPr>
        <w:spacing w:line="260" w:lineRule="atLeast"/>
        <w:rPr>
          <w:b/>
          <w:i/>
          <w:sz w:val="20"/>
          <w:szCs w:val="20"/>
        </w:rPr>
      </w:pPr>
    </w:p>
    <w:p w14:paraId="0DF2FA61"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uvaja novih postopkov, torej tudi nove zaposlitve, usposabljanja (razen standardnih predstavitev novele KZ-1) ter finančna in materialna sredstva ne bodo potrebna.</w:t>
      </w:r>
    </w:p>
    <w:p w14:paraId="3D7C0187" w14:textId="77777777" w:rsidR="005F7383" w:rsidRPr="00B53C97" w:rsidRDefault="005F7383" w:rsidP="005F7383">
      <w:pPr>
        <w:pStyle w:val="Alineazaodstavkom"/>
        <w:numPr>
          <w:ilvl w:val="0"/>
          <w:numId w:val="0"/>
        </w:numPr>
        <w:spacing w:line="260" w:lineRule="atLeast"/>
        <w:rPr>
          <w:b/>
          <w:i/>
          <w:sz w:val="20"/>
          <w:szCs w:val="20"/>
        </w:rPr>
      </w:pPr>
    </w:p>
    <w:p w14:paraId="59536AEA"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ali se bodo zaradi ukinitve postopkov in dejavnosti zmanjšala število zaposlenih ter finančna in materialna sredstva:</w:t>
      </w:r>
    </w:p>
    <w:p w14:paraId="703968CC" w14:textId="77777777" w:rsidR="005F7383" w:rsidRPr="00B53C97" w:rsidRDefault="005F7383" w:rsidP="005F7383">
      <w:pPr>
        <w:pStyle w:val="Alineazaodstavkom"/>
        <w:numPr>
          <w:ilvl w:val="0"/>
          <w:numId w:val="0"/>
        </w:numPr>
        <w:spacing w:line="260" w:lineRule="atLeast"/>
        <w:rPr>
          <w:b/>
          <w:i/>
          <w:sz w:val="20"/>
          <w:szCs w:val="20"/>
        </w:rPr>
      </w:pPr>
    </w:p>
    <w:p w14:paraId="6576597C"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ukinja nobenega postopka.</w:t>
      </w:r>
    </w:p>
    <w:p w14:paraId="0853E229" w14:textId="77777777" w:rsidR="005F7383" w:rsidRPr="00B53C97" w:rsidRDefault="005F7383" w:rsidP="005F7383">
      <w:pPr>
        <w:pStyle w:val="Alineazaodstavkom"/>
        <w:numPr>
          <w:ilvl w:val="0"/>
          <w:numId w:val="0"/>
        </w:numPr>
        <w:spacing w:line="260" w:lineRule="atLeast"/>
        <w:rPr>
          <w:b/>
          <w:i/>
          <w:sz w:val="20"/>
          <w:szCs w:val="20"/>
        </w:rPr>
      </w:pPr>
    </w:p>
    <w:p w14:paraId="1517F8E4" w14:textId="77777777" w:rsidR="005F7383" w:rsidRPr="00B53C97" w:rsidRDefault="005F7383" w:rsidP="005F7383">
      <w:pPr>
        <w:pStyle w:val="rkovnatokazaodstavkom"/>
        <w:numPr>
          <w:ilvl w:val="0"/>
          <w:numId w:val="0"/>
        </w:numPr>
        <w:spacing w:line="260" w:lineRule="atLeast"/>
        <w:rPr>
          <w:rFonts w:cs="Arial"/>
          <w:b/>
        </w:rPr>
      </w:pPr>
      <w:r w:rsidRPr="00B53C97">
        <w:rPr>
          <w:rFonts w:cs="Arial"/>
          <w:b/>
        </w:rPr>
        <w:t>b) pri obveznostih strank do javne uprave ali pravosodnih organov:</w:t>
      </w:r>
    </w:p>
    <w:p w14:paraId="53B40CEE" w14:textId="77777777" w:rsidR="005F7383" w:rsidRPr="00B53C97" w:rsidRDefault="005F7383" w:rsidP="005F7383">
      <w:pPr>
        <w:pStyle w:val="Alineazaodstavkom"/>
        <w:numPr>
          <w:ilvl w:val="0"/>
          <w:numId w:val="0"/>
        </w:numPr>
        <w:spacing w:line="260" w:lineRule="atLeast"/>
        <w:rPr>
          <w:b/>
          <w:i/>
          <w:sz w:val="20"/>
          <w:szCs w:val="20"/>
        </w:rPr>
      </w:pPr>
    </w:p>
    <w:p w14:paraId="3D60F8F4"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dokumentacija, ki jo mora stranka predložiti, povečanje ali zmanjšanje obsega dokumentacije z navedbo razlogov:</w:t>
      </w:r>
    </w:p>
    <w:p w14:paraId="4C3B7119" w14:textId="77777777" w:rsidR="005F7383" w:rsidRPr="00B53C97" w:rsidRDefault="005F7383" w:rsidP="005F7383">
      <w:pPr>
        <w:pStyle w:val="Alineazaodstavkom"/>
        <w:numPr>
          <w:ilvl w:val="0"/>
          <w:numId w:val="0"/>
        </w:numPr>
        <w:spacing w:line="260" w:lineRule="atLeast"/>
        <w:rPr>
          <w:b/>
          <w:i/>
          <w:sz w:val="20"/>
          <w:szCs w:val="20"/>
        </w:rPr>
      </w:pPr>
    </w:p>
    <w:p w14:paraId="1F6E985D" w14:textId="77777777" w:rsidR="005F7383" w:rsidRPr="00B53C97" w:rsidRDefault="005F7383" w:rsidP="005F7383">
      <w:pPr>
        <w:pStyle w:val="Alineazaodstavkom"/>
        <w:numPr>
          <w:ilvl w:val="0"/>
          <w:numId w:val="0"/>
        </w:numPr>
        <w:spacing w:line="260" w:lineRule="atLeast"/>
        <w:rPr>
          <w:b/>
          <w:sz w:val="20"/>
          <w:szCs w:val="20"/>
        </w:rPr>
      </w:pPr>
      <w:r w:rsidRPr="00B53C97">
        <w:rPr>
          <w:sz w:val="20"/>
          <w:szCs w:val="20"/>
        </w:rPr>
        <w:t>Zaradi določb Predloga zakona se ne bo povečal ali zmanjšal obseg dokumentacije, ki bi jo morala stranka predložiti.</w:t>
      </w:r>
    </w:p>
    <w:p w14:paraId="70D7D7D0" w14:textId="77777777" w:rsidR="005F7383" w:rsidRPr="00B53C97" w:rsidRDefault="005F7383" w:rsidP="005F7383">
      <w:pPr>
        <w:pStyle w:val="Alineazaodstavkom"/>
        <w:numPr>
          <w:ilvl w:val="0"/>
          <w:numId w:val="0"/>
        </w:numPr>
        <w:spacing w:line="260" w:lineRule="atLeast"/>
        <w:rPr>
          <w:b/>
          <w:i/>
          <w:sz w:val="20"/>
          <w:szCs w:val="20"/>
        </w:rPr>
      </w:pPr>
    </w:p>
    <w:p w14:paraId="237F30F6"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stroški, ki jih bo imela stranka, ali razbremenitev stranke:</w:t>
      </w:r>
    </w:p>
    <w:p w14:paraId="61862482" w14:textId="77777777" w:rsidR="005F7383" w:rsidRPr="00B53C97" w:rsidRDefault="005F7383" w:rsidP="005F7383">
      <w:pPr>
        <w:pStyle w:val="Alineazaodstavkom"/>
        <w:numPr>
          <w:ilvl w:val="0"/>
          <w:numId w:val="0"/>
        </w:numPr>
        <w:spacing w:line="260" w:lineRule="atLeast"/>
        <w:rPr>
          <w:b/>
          <w:i/>
          <w:sz w:val="20"/>
          <w:szCs w:val="20"/>
        </w:rPr>
      </w:pPr>
    </w:p>
    <w:p w14:paraId="72337294"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predvideva povečanja stroškov strank ali njihove razbremenitve.</w:t>
      </w:r>
    </w:p>
    <w:p w14:paraId="3ABF926D" w14:textId="77777777" w:rsidR="005F7383" w:rsidRPr="00B53C97" w:rsidRDefault="005F7383" w:rsidP="005F7383">
      <w:pPr>
        <w:pStyle w:val="Alineazaodstavkom"/>
        <w:numPr>
          <w:ilvl w:val="0"/>
          <w:numId w:val="0"/>
        </w:numPr>
        <w:spacing w:line="260" w:lineRule="atLeast"/>
        <w:rPr>
          <w:b/>
          <w:i/>
          <w:sz w:val="20"/>
          <w:szCs w:val="20"/>
        </w:rPr>
      </w:pPr>
    </w:p>
    <w:p w14:paraId="62612069" w14:textId="77777777" w:rsidR="005F7383" w:rsidRPr="00B53C97" w:rsidRDefault="005F7383" w:rsidP="005F7383">
      <w:pPr>
        <w:pStyle w:val="Alineazaodstavkom"/>
        <w:numPr>
          <w:ilvl w:val="0"/>
          <w:numId w:val="3"/>
        </w:numPr>
        <w:spacing w:line="260" w:lineRule="atLeast"/>
        <w:ind w:left="709" w:hanging="284"/>
        <w:rPr>
          <w:sz w:val="20"/>
          <w:szCs w:val="20"/>
        </w:rPr>
      </w:pPr>
      <w:r w:rsidRPr="00B53C97">
        <w:rPr>
          <w:b/>
          <w:i/>
          <w:sz w:val="20"/>
          <w:szCs w:val="20"/>
        </w:rPr>
        <w:t>čas, v katerem bo stranka lahko uredila zadevo:</w:t>
      </w:r>
    </w:p>
    <w:p w14:paraId="43253A8E" w14:textId="77777777" w:rsidR="005F7383" w:rsidRPr="00B53C97" w:rsidRDefault="005F7383" w:rsidP="005F7383">
      <w:pPr>
        <w:pStyle w:val="Alineazaodstavkom"/>
        <w:numPr>
          <w:ilvl w:val="0"/>
          <w:numId w:val="0"/>
        </w:numPr>
        <w:spacing w:line="260" w:lineRule="atLeast"/>
        <w:rPr>
          <w:b/>
          <w:i/>
          <w:sz w:val="20"/>
          <w:szCs w:val="20"/>
        </w:rPr>
      </w:pPr>
    </w:p>
    <w:p w14:paraId="06442E55"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Predlog zakona ne vpliva na čas urejanja zadev strank.</w:t>
      </w:r>
    </w:p>
    <w:p w14:paraId="00B23711" w14:textId="77777777" w:rsidR="005F7383" w:rsidRPr="00B53C97" w:rsidRDefault="005F7383" w:rsidP="005F7383">
      <w:pPr>
        <w:pStyle w:val="Alineazaodstavkom"/>
        <w:numPr>
          <w:ilvl w:val="0"/>
          <w:numId w:val="0"/>
        </w:numPr>
        <w:spacing w:line="260" w:lineRule="atLeast"/>
        <w:rPr>
          <w:b/>
          <w:i/>
          <w:sz w:val="20"/>
          <w:szCs w:val="20"/>
        </w:rPr>
      </w:pPr>
    </w:p>
    <w:p w14:paraId="4FF745E4" w14:textId="77777777" w:rsidR="005F7383" w:rsidRPr="00B53C97" w:rsidRDefault="005F7383" w:rsidP="005F7383">
      <w:pPr>
        <w:pStyle w:val="Alineazaodstavkom"/>
        <w:numPr>
          <w:ilvl w:val="0"/>
          <w:numId w:val="0"/>
        </w:numPr>
        <w:spacing w:line="260" w:lineRule="atLeast"/>
        <w:rPr>
          <w:b/>
          <w:bCs/>
          <w:i/>
          <w:sz w:val="20"/>
          <w:szCs w:val="20"/>
        </w:rPr>
      </w:pPr>
      <w:r w:rsidRPr="00B53C97">
        <w:rPr>
          <w:b/>
          <w:bCs/>
          <w:sz w:val="20"/>
          <w:szCs w:val="20"/>
        </w:rPr>
        <w:t>6.2 Presoja posledic za okolje, vključno s prostorskimi in varstvenimi vidiki, in sicer za:</w:t>
      </w:r>
    </w:p>
    <w:p w14:paraId="5C4116F1" w14:textId="77777777" w:rsidR="005F7383" w:rsidRPr="00B53C97" w:rsidRDefault="005F7383" w:rsidP="005F7383">
      <w:pPr>
        <w:pStyle w:val="Alineazatoko"/>
        <w:tabs>
          <w:tab w:val="clear" w:pos="720"/>
        </w:tabs>
        <w:spacing w:line="260" w:lineRule="atLeast"/>
        <w:rPr>
          <w:b/>
          <w:i/>
          <w:sz w:val="20"/>
          <w:szCs w:val="20"/>
        </w:rPr>
      </w:pPr>
    </w:p>
    <w:p w14:paraId="4819FC0F" w14:textId="77777777" w:rsidR="005F7383" w:rsidRPr="00B53C97" w:rsidRDefault="005F7383" w:rsidP="005F7383">
      <w:pPr>
        <w:pStyle w:val="Alineazatoko"/>
        <w:tabs>
          <w:tab w:val="clear" w:pos="720"/>
        </w:tabs>
        <w:spacing w:line="260" w:lineRule="atLeast"/>
        <w:ind w:left="0" w:firstLine="0"/>
        <w:rPr>
          <w:sz w:val="20"/>
          <w:szCs w:val="20"/>
        </w:rPr>
      </w:pPr>
      <w:r w:rsidRPr="00B53C97">
        <w:rPr>
          <w:sz w:val="20"/>
          <w:szCs w:val="20"/>
        </w:rPr>
        <w:t>Določbe Predloga zakona ne prinašajo posledic za okolje, vključno s prostorskimi in varstvenimi vidiki.</w:t>
      </w:r>
    </w:p>
    <w:p w14:paraId="27E7A37E" w14:textId="77777777" w:rsidR="005F7383" w:rsidRPr="00B53C97" w:rsidRDefault="005F7383" w:rsidP="005F7383">
      <w:pPr>
        <w:pStyle w:val="Alineazatoko"/>
        <w:tabs>
          <w:tab w:val="clear" w:pos="720"/>
        </w:tabs>
        <w:spacing w:line="260" w:lineRule="atLeast"/>
        <w:rPr>
          <w:b/>
          <w:i/>
          <w:sz w:val="20"/>
          <w:szCs w:val="20"/>
        </w:rPr>
      </w:pPr>
    </w:p>
    <w:p w14:paraId="7C77DCA8" w14:textId="77777777" w:rsidR="005F7383" w:rsidRPr="00B53C97" w:rsidRDefault="005F7383" w:rsidP="005F7383">
      <w:pPr>
        <w:pStyle w:val="Alineazatoko"/>
        <w:tabs>
          <w:tab w:val="clear" w:pos="720"/>
        </w:tabs>
        <w:spacing w:line="260" w:lineRule="atLeast"/>
        <w:rPr>
          <w:b/>
          <w:bCs/>
          <w:sz w:val="20"/>
          <w:szCs w:val="20"/>
        </w:rPr>
      </w:pPr>
      <w:r w:rsidRPr="00B53C97">
        <w:rPr>
          <w:b/>
          <w:bCs/>
          <w:sz w:val="20"/>
          <w:szCs w:val="20"/>
        </w:rPr>
        <w:t>6.3 Presoja posledic za gospodarstvo, in sicer za:</w:t>
      </w:r>
    </w:p>
    <w:p w14:paraId="1D59089A" w14:textId="77777777" w:rsidR="005F7383" w:rsidRPr="00B53C97" w:rsidRDefault="005F7383" w:rsidP="005F7383">
      <w:pPr>
        <w:pStyle w:val="Alineazatoko"/>
        <w:tabs>
          <w:tab w:val="clear" w:pos="720"/>
        </w:tabs>
        <w:spacing w:line="260" w:lineRule="atLeast"/>
        <w:rPr>
          <w:b/>
          <w:bCs/>
          <w:sz w:val="20"/>
          <w:szCs w:val="20"/>
        </w:rPr>
      </w:pPr>
    </w:p>
    <w:p w14:paraId="7BABC140" w14:textId="77777777" w:rsidR="005F7383" w:rsidRPr="00B53C97" w:rsidRDefault="005F7383" w:rsidP="005F7383">
      <w:pPr>
        <w:pStyle w:val="Alineazatoko"/>
        <w:tabs>
          <w:tab w:val="clear" w:pos="720"/>
        </w:tabs>
        <w:spacing w:line="260" w:lineRule="atLeast"/>
        <w:ind w:left="0" w:firstLine="0"/>
        <w:rPr>
          <w:sz w:val="20"/>
          <w:szCs w:val="20"/>
        </w:rPr>
      </w:pPr>
      <w:r w:rsidRPr="00B53C97">
        <w:rPr>
          <w:sz w:val="20"/>
          <w:szCs w:val="20"/>
        </w:rPr>
        <w:t>Določbe Predloga zakona ne prinašajo posledic za gospodarstvo.</w:t>
      </w:r>
    </w:p>
    <w:p w14:paraId="0721B521" w14:textId="77777777" w:rsidR="005F7383" w:rsidRPr="00B53C97" w:rsidRDefault="005F7383" w:rsidP="005F7383">
      <w:pPr>
        <w:pStyle w:val="Alineazatoko"/>
        <w:tabs>
          <w:tab w:val="clear" w:pos="720"/>
        </w:tabs>
        <w:spacing w:line="260" w:lineRule="atLeast"/>
        <w:rPr>
          <w:b/>
          <w:bCs/>
          <w:sz w:val="20"/>
          <w:szCs w:val="20"/>
        </w:rPr>
      </w:pPr>
    </w:p>
    <w:p w14:paraId="332E76A6" w14:textId="77777777" w:rsidR="005F7383" w:rsidRPr="00B53C97" w:rsidRDefault="005F7383" w:rsidP="005F7383">
      <w:pPr>
        <w:pStyle w:val="Alineazatoko"/>
        <w:tabs>
          <w:tab w:val="clear" w:pos="720"/>
        </w:tabs>
        <w:spacing w:line="260" w:lineRule="atLeast"/>
        <w:rPr>
          <w:b/>
          <w:bCs/>
          <w:sz w:val="20"/>
          <w:szCs w:val="20"/>
        </w:rPr>
      </w:pPr>
      <w:r w:rsidRPr="00B53C97">
        <w:rPr>
          <w:b/>
          <w:bCs/>
          <w:sz w:val="20"/>
          <w:szCs w:val="20"/>
        </w:rPr>
        <w:t>6.4 Presoja posledic za socialno področje, in sicer za:</w:t>
      </w:r>
    </w:p>
    <w:p w14:paraId="188A98F8" w14:textId="77777777" w:rsidR="005F7383" w:rsidRPr="00B53C97" w:rsidRDefault="005F7383" w:rsidP="005F7383">
      <w:pPr>
        <w:pStyle w:val="Alineazatoko"/>
        <w:tabs>
          <w:tab w:val="clear" w:pos="720"/>
        </w:tabs>
        <w:spacing w:line="260" w:lineRule="atLeast"/>
        <w:rPr>
          <w:b/>
          <w:bCs/>
          <w:sz w:val="20"/>
          <w:szCs w:val="20"/>
        </w:rPr>
      </w:pPr>
    </w:p>
    <w:p w14:paraId="181B33B2"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zaposlenost in trg dela:</w:t>
      </w:r>
    </w:p>
    <w:p w14:paraId="669ADFB8" w14:textId="77777777" w:rsidR="005F7383" w:rsidRPr="00B53C97" w:rsidRDefault="005F7383" w:rsidP="005F7383">
      <w:pPr>
        <w:pStyle w:val="Alineazaodstavkom"/>
        <w:numPr>
          <w:ilvl w:val="0"/>
          <w:numId w:val="0"/>
        </w:numPr>
        <w:spacing w:line="260" w:lineRule="atLeast"/>
        <w:rPr>
          <w:sz w:val="20"/>
          <w:szCs w:val="20"/>
        </w:rPr>
      </w:pPr>
    </w:p>
    <w:p w14:paraId="5E858E8D"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lastRenderedPageBreak/>
        <w:t>S Predlogom zakona ne bodo nastale neposredne posledice za zaposlenost in trg dela.</w:t>
      </w:r>
    </w:p>
    <w:p w14:paraId="44BAA8F7" w14:textId="77777777" w:rsidR="005F7383" w:rsidRPr="00B53C97" w:rsidRDefault="005F7383" w:rsidP="005F7383">
      <w:pPr>
        <w:pStyle w:val="Alineazaodstavkom"/>
        <w:numPr>
          <w:ilvl w:val="0"/>
          <w:numId w:val="0"/>
        </w:numPr>
        <w:spacing w:line="260" w:lineRule="atLeast"/>
        <w:rPr>
          <w:sz w:val="20"/>
          <w:szCs w:val="20"/>
        </w:rPr>
      </w:pPr>
    </w:p>
    <w:p w14:paraId="47F0DB3B" w14:textId="77777777" w:rsidR="005F7383" w:rsidRPr="00B53C97" w:rsidRDefault="005F7383" w:rsidP="005F7383">
      <w:pPr>
        <w:pStyle w:val="Alineazaodstavkom"/>
        <w:numPr>
          <w:ilvl w:val="0"/>
          <w:numId w:val="3"/>
        </w:numPr>
        <w:spacing w:line="260" w:lineRule="atLeast"/>
        <w:ind w:left="709" w:hanging="284"/>
        <w:rPr>
          <w:b/>
          <w:i/>
          <w:sz w:val="20"/>
          <w:szCs w:val="20"/>
        </w:rPr>
      </w:pPr>
      <w:r w:rsidRPr="00B53C97">
        <w:rPr>
          <w:b/>
          <w:i/>
          <w:sz w:val="20"/>
          <w:szCs w:val="20"/>
        </w:rPr>
        <w:t>sodno varstvo in učinkovito sodno varstvo človekovih pravic in temeljnih svoboščin:</w:t>
      </w:r>
    </w:p>
    <w:p w14:paraId="7E17358E" w14:textId="77777777" w:rsidR="005F7383" w:rsidRPr="00B53C97" w:rsidRDefault="005F7383" w:rsidP="005F7383">
      <w:pPr>
        <w:pStyle w:val="Alineazaodstavkom"/>
        <w:numPr>
          <w:ilvl w:val="0"/>
          <w:numId w:val="0"/>
        </w:numPr>
        <w:spacing w:line="260" w:lineRule="atLeast"/>
        <w:rPr>
          <w:b/>
          <w:i/>
          <w:sz w:val="20"/>
          <w:szCs w:val="20"/>
        </w:rPr>
      </w:pPr>
    </w:p>
    <w:p w14:paraId="5B6E8198" w14:textId="77777777" w:rsidR="005F7383" w:rsidRPr="00B53C97" w:rsidRDefault="005F7383" w:rsidP="005F7383">
      <w:pPr>
        <w:pStyle w:val="Alineazaodstavkom"/>
        <w:numPr>
          <w:ilvl w:val="0"/>
          <w:numId w:val="0"/>
        </w:numPr>
        <w:spacing w:line="260" w:lineRule="atLeast"/>
        <w:rPr>
          <w:sz w:val="20"/>
          <w:szCs w:val="20"/>
        </w:rPr>
      </w:pPr>
      <w:r w:rsidRPr="00B53C97">
        <w:rPr>
          <w:sz w:val="20"/>
          <w:szCs w:val="20"/>
        </w:rPr>
        <w:t>S predlaganimi spremembami bo zagotovljeno učinkovitejše sodno varstvo človekovih pravic in temeljnih svoboščin.</w:t>
      </w:r>
    </w:p>
    <w:p w14:paraId="396E8B8C" w14:textId="77777777" w:rsidR="005F7383" w:rsidRPr="00B53C97" w:rsidRDefault="005F7383" w:rsidP="005F7383">
      <w:pPr>
        <w:pStyle w:val="Alineazaodstavkom"/>
        <w:numPr>
          <w:ilvl w:val="0"/>
          <w:numId w:val="0"/>
        </w:numPr>
        <w:spacing w:line="260" w:lineRule="atLeast"/>
        <w:rPr>
          <w:b/>
          <w:i/>
          <w:sz w:val="20"/>
          <w:szCs w:val="20"/>
        </w:rPr>
      </w:pPr>
    </w:p>
    <w:p w14:paraId="60EC3FD7" w14:textId="77777777" w:rsidR="005F7383" w:rsidRPr="00B53C97" w:rsidRDefault="005F7383" w:rsidP="005F7383">
      <w:pPr>
        <w:pStyle w:val="Alineazaodstavkom"/>
        <w:numPr>
          <w:ilvl w:val="0"/>
          <w:numId w:val="0"/>
        </w:numPr>
        <w:spacing w:line="260" w:lineRule="atLeast"/>
        <w:rPr>
          <w:b/>
          <w:bCs/>
          <w:i/>
          <w:sz w:val="20"/>
          <w:szCs w:val="20"/>
        </w:rPr>
      </w:pPr>
      <w:r w:rsidRPr="00B53C97">
        <w:rPr>
          <w:b/>
          <w:bCs/>
          <w:sz w:val="20"/>
          <w:szCs w:val="20"/>
        </w:rPr>
        <w:t>6.5 Presoja posledic za dokumente razvojnega načrtovanja, in sicer za:</w:t>
      </w:r>
    </w:p>
    <w:p w14:paraId="625A0DF8" w14:textId="77777777" w:rsidR="005F7383" w:rsidRPr="00B53C97" w:rsidRDefault="005F7383" w:rsidP="005F7383">
      <w:pPr>
        <w:pStyle w:val="Alineazatoko"/>
        <w:tabs>
          <w:tab w:val="clear" w:pos="720"/>
        </w:tabs>
        <w:spacing w:line="260" w:lineRule="atLeast"/>
        <w:rPr>
          <w:b/>
          <w:bCs/>
          <w:i/>
          <w:sz w:val="20"/>
          <w:szCs w:val="20"/>
        </w:rPr>
      </w:pPr>
    </w:p>
    <w:p w14:paraId="33D6CE64" w14:textId="77777777" w:rsidR="005F7383" w:rsidRPr="00B53C97" w:rsidRDefault="005F7383" w:rsidP="005F7383">
      <w:pPr>
        <w:pStyle w:val="Alineazaodstavkom"/>
        <w:numPr>
          <w:ilvl w:val="0"/>
          <w:numId w:val="0"/>
        </w:numPr>
        <w:spacing w:line="260" w:lineRule="atLeast"/>
        <w:rPr>
          <w:b/>
          <w:sz w:val="20"/>
          <w:szCs w:val="20"/>
        </w:rPr>
      </w:pPr>
      <w:r w:rsidRPr="00B53C97">
        <w:rPr>
          <w:sz w:val="20"/>
          <w:szCs w:val="20"/>
        </w:rPr>
        <w:t>Določbe Predloga zakona ne prinašajo posledic za dokumente razvojnega načrtovanja.</w:t>
      </w:r>
    </w:p>
    <w:p w14:paraId="52B8B05D" w14:textId="77777777" w:rsidR="005F7383" w:rsidRPr="00B53C97" w:rsidRDefault="005F7383" w:rsidP="005F7383">
      <w:pPr>
        <w:pStyle w:val="Alineazatoko"/>
        <w:tabs>
          <w:tab w:val="clear" w:pos="720"/>
        </w:tabs>
        <w:spacing w:line="260" w:lineRule="atLeast"/>
        <w:rPr>
          <w:b/>
          <w:bCs/>
          <w:i/>
          <w:sz w:val="20"/>
          <w:szCs w:val="20"/>
        </w:rPr>
      </w:pPr>
    </w:p>
    <w:p w14:paraId="1252B80E" w14:textId="77777777" w:rsidR="005F7383" w:rsidRPr="00B53C97" w:rsidRDefault="005F7383" w:rsidP="005F7383">
      <w:pPr>
        <w:pStyle w:val="Alineazaodstavkom"/>
        <w:numPr>
          <w:ilvl w:val="0"/>
          <w:numId w:val="0"/>
        </w:numPr>
        <w:spacing w:line="260" w:lineRule="atLeast"/>
        <w:rPr>
          <w:b/>
          <w:sz w:val="20"/>
          <w:szCs w:val="20"/>
        </w:rPr>
      </w:pPr>
      <w:r w:rsidRPr="00B53C97">
        <w:rPr>
          <w:b/>
          <w:sz w:val="20"/>
          <w:szCs w:val="20"/>
        </w:rPr>
        <w:t>6.6 Presoja posledic za druga področja:</w:t>
      </w:r>
    </w:p>
    <w:p w14:paraId="0A6BA384" w14:textId="77777777" w:rsidR="005F7383" w:rsidRPr="00B53C97" w:rsidRDefault="005F7383" w:rsidP="005F7383">
      <w:pPr>
        <w:pStyle w:val="Alineazatoko"/>
        <w:tabs>
          <w:tab w:val="clear" w:pos="720"/>
        </w:tabs>
        <w:spacing w:line="260" w:lineRule="atLeast"/>
        <w:rPr>
          <w:b/>
          <w:bCs/>
          <w:i/>
          <w:sz w:val="20"/>
          <w:szCs w:val="20"/>
        </w:rPr>
      </w:pPr>
    </w:p>
    <w:p w14:paraId="5E6CBBCB" w14:textId="77777777" w:rsidR="005F7383" w:rsidRDefault="005F7383" w:rsidP="005F7383">
      <w:pPr>
        <w:pStyle w:val="Alineazaodstavkom"/>
        <w:numPr>
          <w:ilvl w:val="0"/>
          <w:numId w:val="0"/>
        </w:numPr>
        <w:spacing w:line="260" w:lineRule="atLeast"/>
        <w:rPr>
          <w:sz w:val="20"/>
          <w:szCs w:val="20"/>
        </w:rPr>
      </w:pPr>
      <w:r w:rsidRPr="00B53C97">
        <w:rPr>
          <w:sz w:val="20"/>
          <w:szCs w:val="20"/>
        </w:rPr>
        <w:t xml:space="preserve">Določbe Predloga zakona ne prinašajo neposrednih posledic za druga področja, razen kolikor gre z dopolnjevanjem inkriminacij in predlaganimi novimi kaznivimi dejanji za boljšo zaščito varovanih dobrin, opredeljenih v tem Predlogu zakona. </w:t>
      </w:r>
    </w:p>
    <w:p w14:paraId="0C6D4778" w14:textId="77777777" w:rsidR="005F7383" w:rsidRPr="00B53C97" w:rsidRDefault="005F7383" w:rsidP="005F7383">
      <w:pPr>
        <w:pStyle w:val="Alineazaodstavkom"/>
        <w:numPr>
          <w:ilvl w:val="0"/>
          <w:numId w:val="0"/>
        </w:numPr>
        <w:spacing w:line="260" w:lineRule="atLeast"/>
        <w:rPr>
          <w:sz w:val="20"/>
          <w:szCs w:val="20"/>
        </w:rPr>
      </w:pPr>
    </w:p>
    <w:p w14:paraId="575B8F93" w14:textId="77777777" w:rsidR="005F7383" w:rsidRPr="00B53C97" w:rsidRDefault="005F7383" w:rsidP="005F7383">
      <w:pPr>
        <w:pStyle w:val="Alineazatoko"/>
        <w:numPr>
          <w:ilvl w:val="1"/>
          <w:numId w:val="14"/>
        </w:numPr>
        <w:spacing w:line="260" w:lineRule="atLeast"/>
        <w:rPr>
          <w:b/>
          <w:bCs/>
          <w:sz w:val="20"/>
          <w:szCs w:val="20"/>
        </w:rPr>
      </w:pPr>
      <w:r w:rsidRPr="00B53C97">
        <w:rPr>
          <w:b/>
          <w:bCs/>
          <w:sz w:val="20"/>
          <w:szCs w:val="20"/>
        </w:rPr>
        <w:t>Izvajanje sprejetega predpisa:</w:t>
      </w:r>
    </w:p>
    <w:p w14:paraId="6E9FD118" w14:textId="77777777" w:rsidR="005F7383" w:rsidRPr="00B53C97" w:rsidRDefault="005F7383" w:rsidP="005F7383">
      <w:pPr>
        <w:pStyle w:val="Alineazatoko"/>
        <w:tabs>
          <w:tab w:val="clear" w:pos="720"/>
        </w:tabs>
        <w:spacing w:line="260" w:lineRule="atLeast"/>
        <w:rPr>
          <w:b/>
          <w:bCs/>
          <w:sz w:val="20"/>
          <w:szCs w:val="20"/>
        </w:rPr>
      </w:pPr>
    </w:p>
    <w:p w14:paraId="042565A2" w14:textId="77777777" w:rsidR="005F7383" w:rsidRPr="00B53C97" w:rsidRDefault="005F7383" w:rsidP="005F7383">
      <w:pPr>
        <w:pStyle w:val="rkovnatokazaodstavkom"/>
        <w:numPr>
          <w:ilvl w:val="0"/>
          <w:numId w:val="0"/>
        </w:numPr>
        <w:spacing w:line="260" w:lineRule="atLeast"/>
        <w:rPr>
          <w:rFonts w:cs="Arial"/>
          <w:b/>
          <w:i/>
        </w:rPr>
      </w:pPr>
      <w:r w:rsidRPr="00B53C97">
        <w:rPr>
          <w:rFonts w:cs="Arial"/>
          <w:b/>
          <w:i/>
        </w:rPr>
        <w:t>a) Predstavitev sprejetega zakona:</w:t>
      </w:r>
    </w:p>
    <w:p w14:paraId="29B89826" w14:textId="77777777" w:rsidR="005F7383" w:rsidRPr="00B53C97" w:rsidRDefault="005F7383" w:rsidP="005F7383">
      <w:pPr>
        <w:pStyle w:val="rkovnatokazaodstavkom"/>
        <w:numPr>
          <w:ilvl w:val="0"/>
          <w:numId w:val="0"/>
        </w:numPr>
        <w:spacing w:line="260" w:lineRule="atLeast"/>
        <w:rPr>
          <w:rFonts w:cs="Arial"/>
          <w:b/>
          <w:i/>
        </w:rPr>
      </w:pPr>
    </w:p>
    <w:p w14:paraId="29B1A84C" w14:textId="77777777" w:rsidR="005F7383" w:rsidRPr="00B53C97" w:rsidRDefault="005F7383" w:rsidP="005F7383">
      <w:pPr>
        <w:pStyle w:val="Alineazatoko"/>
        <w:numPr>
          <w:ilvl w:val="0"/>
          <w:numId w:val="3"/>
        </w:numPr>
        <w:spacing w:line="260" w:lineRule="atLeast"/>
        <w:rPr>
          <w:b/>
          <w:i/>
          <w:sz w:val="20"/>
          <w:szCs w:val="20"/>
        </w:rPr>
      </w:pPr>
      <w:r w:rsidRPr="00B53C97">
        <w:rPr>
          <w:b/>
          <w:i/>
          <w:sz w:val="20"/>
          <w:szCs w:val="20"/>
        </w:rPr>
        <w:t>ciljnim skupinam (seminarji, delavnice):</w:t>
      </w:r>
    </w:p>
    <w:p w14:paraId="1F9231D2" w14:textId="77777777" w:rsidR="005F7383" w:rsidRPr="00B53C97" w:rsidRDefault="005F7383" w:rsidP="005F7383">
      <w:pPr>
        <w:pStyle w:val="Alineazatoko"/>
        <w:tabs>
          <w:tab w:val="clear" w:pos="720"/>
        </w:tabs>
        <w:spacing w:line="260" w:lineRule="atLeast"/>
        <w:ind w:left="0" w:firstLine="0"/>
        <w:rPr>
          <w:b/>
          <w:i/>
          <w:sz w:val="20"/>
          <w:szCs w:val="20"/>
        </w:rPr>
      </w:pPr>
    </w:p>
    <w:p w14:paraId="468E0055" w14:textId="77777777" w:rsidR="005F7383" w:rsidRPr="00B53C97" w:rsidRDefault="005F7383" w:rsidP="005F7383">
      <w:pPr>
        <w:pStyle w:val="Alineazatoko"/>
        <w:tabs>
          <w:tab w:val="clear" w:pos="720"/>
        </w:tabs>
        <w:spacing w:line="260" w:lineRule="atLeast"/>
        <w:ind w:left="0" w:firstLine="0"/>
        <w:rPr>
          <w:sz w:val="20"/>
          <w:szCs w:val="20"/>
        </w:rPr>
      </w:pPr>
      <w:r w:rsidRPr="00B53C97">
        <w:rPr>
          <w:sz w:val="20"/>
          <w:szCs w:val="20"/>
        </w:rPr>
        <w:t>Sprejeti zakon bo v skladu z ustaljeno prakso predstavljen državnim tožilcem in sodnikom na usposabljanjih, ki jih organizira Center za izobraževanje v pravosodju.</w:t>
      </w:r>
    </w:p>
    <w:p w14:paraId="50AF9BD0" w14:textId="77777777" w:rsidR="005F7383" w:rsidRPr="00B53C97" w:rsidRDefault="005F7383" w:rsidP="005F7383">
      <w:pPr>
        <w:pStyle w:val="Alineazatoko"/>
        <w:tabs>
          <w:tab w:val="clear" w:pos="720"/>
        </w:tabs>
        <w:spacing w:line="260" w:lineRule="atLeast"/>
        <w:ind w:left="0" w:firstLine="0"/>
        <w:rPr>
          <w:b/>
          <w:i/>
          <w:sz w:val="20"/>
          <w:szCs w:val="20"/>
        </w:rPr>
      </w:pPr>
    </w:p>
    <w:p w14:paraId="7BF959B8" w14:textId="77777777" w:rsidR="005F7383" w:rsidRPr="00B53C97" w:rsidRDefault="005F7383" w:rsidP="005F7383">
      <w:pPr>
        <w:pStyle w:val="Alineazatoko"/>
        <w:numPr>
          <w:ilvl w:val="0"/>
          <w:numId w:val="3"/>
        </w:numPr>
        <w:spacing w:line="260" w:lineRule="atLeast"/>
        <w:rPr>
          <w:b/>
          <w:i/>
          <w:sz w:val="20"/>
          <w:szCs w:val="20"/>
        </w:rPr>
      </w:pPr>
      <w:r w:rsidRPr="00B53C97">
        <w:rPr>
          <w:b/>
          <w:i/>
          <w:sz w:val="20"/>
          <w:szCs w:val="20"/>
        </w:rPr>
        <w:t>širši javnosti (mediji, javne predstavitve, spletne predstavitve):</w:t>
      </w:r>
    </w:p>
    <w:p w14:paraId="27F3DBE9" w14:textId="77777777" w:rsidR="005F7383" w:rsidRPr="00B53C97" w:rsidRDefault="005F7383" w:rsidP="005F7383">
      <w:pPr>
        <w:pStyle w:val="Alineazatoko"/>
        <w:tabs>
          <w:tab w:val="clear" w:pos="720"/>
        </w:tabs>
        <w:spacing w:line="260" w:lineRule="atLeast"/>
        <w:rPr>
          <w:b/>
          <w:i/>
          <w:sz w:val="20"/>
          <w:szCs w:val="20"/>
        </w:rPr>
      </w:pPr>
    </w:p>
    <w:p w14:paraId="51483B0E" w14:textId="77777777" w:rsidR="005F7383" w:rsidRPr="00B53C97" w:rsidRDefault="005F7383" w:rsidP="005F7383">
      <w:pPr>
        <w:pStyle w:val="Alineazatoko"/>
        <w:tabs>
          <w:tab w:val="clear" w:pos="720"/>
        </w:tabs>
        <w:spacing w:line="260" w:lineRule="atLeast"/>
        <w:ind w:left="0" w:firstLine="0"/>
        <w:rPr>
          <w:sz w:val="20"/>
          <w:szCs w:val="20"/>
        </w:rPr>
      </w:pPr>
      <w:r w:rsidRPr="00B53C97">
        <w:rPr>
          <w:sz w:val="20"/>
          <w:szCs w:val="20"/>
        </w:rPr>
        <w:t>Predlog zakona je bil hkrati s strokovnim in medresorskim usklajevanjem objavljen na spletnem portalu »e-demokracija«. Drugačna predstavitev sprejetega zakona širši javnosti glede na vsebino ni potrebna.</w:t>
      </w:r>
    </w:p>
    <w:p w14:paraId="5B0E77E1" w14:textId="77777777" w:rsidR="005F7383" w:rsidRPr="00B53C97" w:rsidRDefault="005F7383" w:rsidP="005F7383">
      <w:pPr>
        <w:pStyle w:val="Alineazatoko"/>
        <w:tabs>
          <w:tab w:val="clear" w:pos="720"/>
        </w:tabs>
        <w:spacing w:line="260" w:lineRule="atLeast"/>
        <w:rPr>
          <w:b/>
          <w:i/>
          <w:sz w:val="20"/>
          <w:szCs w:val="20"/>
        </w:rPr>
      </w:pPr>
    </w:p>
    <w:p w14:paraId="5519CCE0" w14:textId="77777777" w:rsidR="005F7383" w:rsidRPr="00B53C97" w:rsidRDefault="005F7383" w:rsidP="005F7383">
      <w:pPr>
        <w:pStyle w:val="rkovnatokazaodstavkom"/>
        <w:numPr>
          <w:ilvl w:val="0"/>
          <w:numId w:val="0"/>
        </w:numPr>
        <w:spacing w:line="260" w:lineRule="atLeast"/>
        <w:rPr>
          <w:rFonts w:cs="Arial"/>
          <w:b/>
          <w:i/>
        </w:rPr>
      </w:pPr>
      <w:r w:rsidRPr="00B53C97">
        <w:rPr>
          <w:rFonts w:cs="Arial"/>
          <w:b/>
          <w:i/>
        </w:rPr>
        <w:t>b) Spremljanje izvajanja sprejetega predpisa:</w:t>
      </w:r>
    </w:p>
    <w:p w14:paraId="59D59AEB" w14:textId="77777777" w:rsidR="005F7383" w:rsidRPr="00B53C97" w:rsidRDefault="005F7383" w:rsidP="005F7383">
      <w:pPr>
        <w:pStyle w:val="Alineazatoko"/>
        <w:tabs>
          <w:tab w:val="clear" w:pos="720"/>
        </w:tabs>
        <w:spacing w:line="260" w:lineRule="atLeast"/>
        <w:rPr>
          <w:b/>
          <w:i/>
          <w:sz w:val="20"/>
          <w:szCs w:val="20"/>
        </w:rPr>
      </w:pPr>
    </w:p>
    <w:p w14:paraId="72A518A3" w14:textId="77777777" w:rsidR="005F7383" w:rsidRPr="00B53C97" w:rsidRDefault="005F7383" w:rsidP="005F7383">
      <w:pPr>
        <w:pStyle w:val="Alineazatoko"/>
        <w:numPr>
          <w:ilvl w:val="0"/>
          <w:numId w:val="3"/>
        </w:numPr>
        <w:spacing w:line="260" w:lineRule="atLeast"/>
        <w:rPr>
          <w:b/>
          <w:i/>
          <w:sz w:val="20"/>
          <w:szCs w:val="20"/>
        </w:rPr>
      </w:pPr>
      <w:r w:rsidRPr="00B53C97">
        <w:rPr>
          <w:b/>
          <w:i/>
          <w:sz w:val="20"/>
          <w:szCs w:val="20"/>
        </w:rPr>
        <w:t>zagotovitev spremljanja izvajanja predpisa,</w:t>
      </w:r>
    </w:p>
    <w:p w14:paraId="42AF1B4D" w14:textId="77777777" w:rsidR="005F7383" w:rsidRPr="00B53C97" w:rsidRDefault="005F7383" w:rsidP="005F7383">
      <w:pPr>
        <w:pStyle w:val="Alineazatoko"/>
        <w:numPr>
          <w:ilvl w:val="0"/>
          <w:numId w:val="3"/>
        </w:numPr>
        <w:spacing w:line="260" w:lineRule="atLeast"/>
        <w:rPr>
          <w:b/>
          <w:i/>
          <w:sz w:val="20"/>
          <w:szCs w:val="20"/>
        </w:rPr>
      </w:pPr>
      <w:r w:rsidRPr="00B53C97">
        <w:rPr>
          <w:b/>
          <w:i/>
          <w:sz w:val="20"/>
          <w:szCs w:val="20"/>
        </w:rPr>
        <w:t>organi, civilna družba,</w:t>
      </w:r>
    </w:p>
    <w:p w14:paraId="52B73D00" w14:textId="77777777" w:rsidR="005F7383" w:rsidRPr="00B53C97" w:rsidRDefault="005F7383" w:rsidP="005F7383">
      <w:pPr>
        <w:pStyle w:val="Alineazatoko"/>
        <w:numPr>
          <w:ilvl w:val="0"/>
          <w:numId w:val="3"/>
        </w:numPr>
        <w:spacing w:line="260" w:lineRule="atLeast"/>
        <w:rPr>
          <w:b/>
          <w:i/>
          <w:sz w:val="20"/>
          <w:szCs w:val="20"/>
        </w:rPr>
      </w:pPr>
      <w:r w:rsidRPr="00B53C97">
        <w:rPr>
          <w:b/>
          <w:i/>
          <w:sz w:val="20"/>
          <w:szCs w:val="20"/>
        </w:rPr>
        <w:t>metode za spremljanje doseganja ciljev,</w:t>
      </w:r>
    </w:p>
    <w:p w14:paraId="5AAC15A5" w14:textId="77777777" w:rsidR="005F7383" w:rsidRPr="00B53C97" w:rsidRDefault="005F7383" w:rsidP="005F7383">
      <w:pPr>
        <w:pStyle w:val="Alineazatoko"/>
        <w:numPr>
          <w:ilvl w:val="0"/>
          <w:numId w:val="3"/>
        </w:numPr>
        <w:spacing w:line="260" w:lineRule="atLeast"/>
        <w:rPr>
          <w:b/>
          <w:i/>
          <w:sz w:val="20"/>
          <w:szCs w:val="20"/>
        </w:rPr>
      </w:pPr>
      <w:r w:rsidRPr="00B53C97">
        <w:rPr>
          <w:b/>
          <w:i/>
          <w:sz w:val="20"/>
          <w:szCs w:val="20"/>
        </w:rPr>
        <w:t>merila za ugotavljanje doseganja ciljev:</w:t>
      </w:r>
    </w:p>
    <w:p w14:paraId="16C74352" w14:textId="77777777" w:rsidR="005F7383" w:rsidRPr="00B53C97" w:rsidRDefault="005F7383" w:rsidP="005F7383">
      <w:pPr>
        <w:pStyle w:val="Alineazatoko"/>
        <w:tabs>
          <w:tab w:val="clear" w:pos="720"/>
        </w:tabs>
        <w:spacing w:line="260" w:lineRule="atLeast"/>
        <w:ind w:left="0" w:firstLine="0"/>
        <w:rPr>
          <w:sz w:val="20"/>
          <w:szCs w:val="20"/>
        </w:rPr>
      </w:pPr>
    </w:p>
    <w:p w14:paraId="756E553C" w14:textId="77777777" w:rsidR="005F7383" w:rsidRPr="00B53C97" w:rsidRDefault="005F7383" w:rsidP="005F7383">
      <w:pPr>
        <w:pStyle w:val="Alineazatoko"/>
        <w:tabs>
          <w:tab w:val="clear" w:pos="720"/>
        </w:tabs>
        <w:spacing w:line="260" w:lineRule="atLeast"/>
        <w:ind w:left="0" w:firstLine="0"/>
        <w:rPr>
          <w:sz w:val="20"/>
          <w:szCs w:val="20"/>
        </w:rPr>
      </w:pPr>
      <w:r w:rsidRPr="00B53C97">
        <w:rPr>
          <w:sz w:val="20"/>
          <w:szCs w:val="20"/>
        </w:rPr>
        <w:t xml:space="preserve">Ministrstvo za pravosodje bo v skladu s svojimi pristojnostmi spremljalo izvajanje predpisa na podlagi objavljene sodne prakse ter v sodelovanju s pristojnimi organi na podlagi njihovih ugotovitev pri izvajanju določb v praksi. Del sprememb kazenske materialne zakonodaje je namreč vedno povezan z ugotovitvami v praksi policije, državnega tožilstva in sodišča pri obravnavi konkretnih zadev. Prav tako je za področje kazenske materialne zakonodaje pomemben razvoj obravnavanega področja v mednarodnem pravnem redu in pravnem redu Evropske unije, saj mednarodni dokumenti in dokumenti Evropske unije zaradi načela zakonitosti v kazenskem pravu v notranjem pravnem redu ne morejo biti neposredno uporabljivi. </w:t>
      </w:r>
    </w:p>
    <w:p w14:paraId="24C8E4B2" w14:textId="77777777" w:rsidR="005F7383" w:rsidRPr="00B53C97" w:rsidRDefault="005F7383" w:rsidP="005F7383">
      <w:pPr>
        <w:pStyle w:val="Alineazatoko"/>
        <w:tabs>
          <w:tab w:val="clear" w:pos="720"/>
        </w:tabs>
        <w:spacing w:line="260" w:lineRule="atLeast"/>
        <w:ind w:left="0" w:firstLine="0"/>
        <w:rPr>
          <w:sz w:val="20"/>
          <w:szCs w:val="20"/>
        </w:rPr>
      </w:pPr>
    </w:p>
    <w:p w14:paraId="49FA4AEB" w14:textId="77777777" w:rsidR="005F7383" w:rsidRPr="00B53C97" w:rsidRDefault="005F7383" w:rsidP="005F7383">
      <w:pPr>
        <w:pStyle w:val="Alineazatoko"/>
        <w:numPr>
          <w:ilvl w:val="0"/>
          <w:numId w:val="3"/>
        </w:numPr>
        <w:spacing w:line="260" w:lineRule="atLeast"/>
        <w:rPr>
          <w:b/>
          <w:i/>
          <w:sz w:val="20"/>
          <w:szCs w:val="20"/>
        </w:rPr>
      </w:pPr>
      <w:r w:rsidRPr="00B53C97">
        <w:rPr>
          <w:b/>
          <w:i/>
          <w:sz w:val="20"/>
          <w:szCs w:val="20"/>
        </w:rPr>
        <w:t>časovni okvir spremljanja za pripravo poročil:</w:t>
      </w:r>
    </w:p>
    <w:p w14:paraId="2218F370" w14:textId="77777777" w:rsidR="005F7383" w:rsidRPr="00B53C97" w:rsidRDefault="005F7383" w:rsidP="005F7383">
      <w:pPr>
        <w:pStyle w:val="Alineazatoko"/>
        <w:tabs>
          <w:tab w:val="clear" w:pos="720"/>
        </w:tabs>
        <w:spacing w:line="260" w:lineRule="atLeast"/>
        <w:ind w:left="0" w:firstLine="0"/>
        <w:rPr>
          <w:b/>
          <w:i/>
          <w:sz w:val="20"/>
          <w:szCs w:val="20"/>
        </w:rPr>
      </w:pPr>
    </w:p>
    <w:p w14:paraId="323FCFE7" w14:textId="77777777" w:rsidR="005F7383" w:rsidRPr="00B53C97" w:rsidRDefault="005F7383" w:rsidP="005F7383">
      <w:pPr>
        <w:pStyle w:val="Alineazatoko"/>
        <w:tabs>
          <w:tab w:val="clear" w:pos="720"/>
        </w:tabs>
        <w:spacing w:line="260" w:lineRule="atLeast"/>
        <w:ind w:left="0" w:firstLine="0"/>
        <w:rPr>
          <w:sz w:val="20"/>
          <w:szCs w:val="20"/>
        </w:rPr>
      </w:pPr>
      <w:r w:rsidRPr="00B53C97">
        <w:rPr>
          <w:sz w:val="20"/>
          <w:szCs w:val="20"/>
        </w:rPr>
        <w:lastRenderedPageBreak/>
        <w:t>Glede na vsebino Predloga zakona ne bo potrebna priprava poročil. Če bodo v praksi ugotovljene pomanjkljivosti predlaganih določb, bo Ministrstvo za pravosodje to ugotovilo v sodelovanju s pristojnimi organi.</w:t>
      </w:r>
    </w:p>
    <w:p w14:paraId="55179DF1" w14:textId="77777777" w:rsidR="005F7383" w:rsidRPr="00B53C97" w:rsidRDefault="005F7383" w:rsidP="005F7383">
      <w:pPr>
        <w:pStyle w:val="Alineazatoko"/>
        <w:tabs>
          <w:tab w:val="clear" w:pos="720"/>
        </w:tabs>
        <w:spacing w:line="260" w:lineRule="atLeast"/>
        <w:ind w:left="0" w:firstLine="0"/>
        <w:rPr>
          <w:b/>
          <w:i/>
          <w:sz w:val="20"/>
          <w:szCs w:val="20"/>
        </w:rPr>
      </w:pPr>
    </w:p>
    <w:p w14:paraId="06131C44" w14:textId="77777777" w:rsidR="005F7383" w:rsidRPr="00B53C97" w:rsidRDefault="005F7383" w:rsidP="005F7383">
      <w:pPr>
        <w:pStyle w:val="Alineazatoko"/>
        <w:numPr>
          <w:ilvl w:val="0"/>
          <w:numId w:val="3"/>
        </w:numPr>
        <w:spacing w:line="260" w:lineRule="atLeast"/>
        <w:rPr>
          <w:sz w:val="20"/>
          <w:szCs w:val="20"/>
        </w:rPr>
      </w:pPr>
      <w:r w:rsidRPr="00B53C97">
        <w:rPr>
          <w:b/>
          <w:i/>
          <w:sz w:val="20"/>
          <w:szCs w:val="20"/>
        </w:rPr>
        <w:t>roki za pripravo poročil o izvajanju zakona, doseženih ciljih in nadaljnjih ukrepih:</w:t>
      </w:r>
    </w:p>
    <w:p w14:paraId="26301DE5" w14:textId="77777777" w:rsidR="005F7383" w:rsidRPr="00B53C97" w:rsidRDefault="005F7383" w:rsidP="005F7383">
      <w:pPr>
        <w:pStyle w:val="Alineazatoko"/>
        <w:tabs>
          <w:tab w:val="clear" w:pos="720"/>
        </w:tabs>
        <w:spacing w:line="260" w:lineRule="atLeast"/>
        <w:ind w:left="0" w:firstLine="0"/>
        <w:rPr>
          <w:b/>
          <w:i/>
          <w:sz w:val="20"/>
          <w:szCs w:val="20"/>
        </w:rPr>
      </w:pPr>
    </w:p>
    <w:p w14:paraId="1EF78EB8" w14:textId="77777777" w:rsidR="005F7383" w:rsidRPr="00B53C97" w:rsidRDefault="005F7383" w:rsidP="005F7383">
      <w:pPr>
        <w:pStyle w:val="Alineazatoko"/>
        <w:tabs>
          <w:tab w:val="clear" w:pos="720"/>
        </w:tabs>
        <w:spacing w:line="260" w:lineRule="atLeast"/>
        <w:ind w:left="0" w:firstLine="0"/>
        <w:rPr>
          <w:sz w:val="20"/>
          <w:szCs w:val="20"/>
        </w:rPr>
      </w:pPr>
      <w:r w:rsidRPr="00B53C97">
        <w:rPr>
          <w:sz w:val="20"/>
          <w:szCs w:val="20"/>
        </w:rPr>
        <w:t>Glede na vsebino predloga poročila o izvajanju zakona in doseženih ciljih niso potrebna.</w:t>
      </w:r>
    </w:p>
    <w:p w14:paraId="1A2AE8FC" w14:textId="77777777" w:rsidR="005F7383" w:rsidRPr="00B53C97" w:rsidRDefault="005F7383" w:rsidP="005F7383">
      <w:pPr>
        <w:pStyle w:val="Alineazatoko"/>
        <w:tabs>
          <w:tab w:val="clear" w:pos="720"/>
        </w:tabs>
        <w:spacing w:line="260" w:lineRule="atLeast"/>
        <w:ind w:left="0" w:firstLine="0"/>
        <w:rPr>
          <w:b/>
          <w:i/>
          <w:sz w:val="20"/>
          <w:szCs w:val="20"/>
        </w:rPr>
      </w:pPr>
    </w:p>
    <w:p w14:paraId="7B38D19A" w14:textId="77777777" w:rsidR="005F7383" w:rsidRPr="00B53C97" w:rsidRDefault="005F7383" w:rsidP="005F7383">
      <w:pPr>
        <w:pStyle w:val="Odsek"/>
        <w:numPr>
          <w:ilvl w:val="1"/>
          <w:numId w:val="9"/>
        </w:numPr>
        <w:spacing w:before="0" w:after="0" w:line="260" w:lineRule="atLeast"/>
        <w:jc w:val="left"/>
        <w:rPr>
          <w:sz w:val="20"/>
          <w:szCs w:val="20"/>
        </w:rPr>
      </w:pPr>
      <w:r w:rsidRPr="00B53C97">
        <w:rPr>
          <w:sz w:val="20"/>
          <w:szCs w:val="20"/>
        </w:rPr>
        <w:t>Druge pomembne okoliščine v zvezi z vprašanji, ki jih ureja predlog zakona:</w:t>
      </w:r>
    </w:p>
    <w:p w14:paraId="4DCDFAC7" w14:textId="77777777" w:rsidR="005F7383" w:rsidRPr="00B53C97" w:rsidRDefault="005F7383" w:rsidP="005F7383">
      <w:pPr>
        <w:pStyle w:val="Alineazatoko"/>
        <w:tabs>
          <w:tab w:val="clear" w:pos="720"/>
        </w:tabs>
        <w:spacing w:line="260" w:lineRule="atLeast"/>
        <w:ind w:left="0" w:firstLine="0"/>
        <w:rPr>
          <w:b/>
          <w:i/>
          <w:sz w:val="20"/>
          <w:szCs w:val="20"/>
        </w:rPr>
      </w:pPr>
    </w:p>
    <w:p w14:paraId="721A8B9E" w14:textId="77777777" w:rsidR="005F7383" w:rsidRPr="00B53C97" w:rsidRDefault="005F7383" w:rsidP="005F7383">
      <w:pPr>
        <w:pStyle w:val="Odsek"/>
        <w:numPr>
          <w:ilvl w:val="0"/>
          <w:numId w:val="0"/>
        </w:numPr>
        <w:spacing w:before="0" w:after="0" w:line="260" w:lineRule="atLeast"/>
        <w:jc w:val="both"/>
        <w:rPr>
          <w:b w:val="0"/>
          <w:sz w:val="20"/>
          <w:szCs w:val="20"/>
        </w:rPr>
      </w:pPr>
      <w:r w:rsidRPr="00B53C97">
        <w:rPr>
          <w:b w:val="0"/>
          <w:sz w:val="20"/>
          <w:szCs w:val="20"/>
        </w:rPr>
        <w:t xml:space="preserve">Zunanji strokovnjaki oziroma predstavniki pristojnih organov so sodelovali v strokovnem usklajevanju Predloga zakona, za kar niso prejeli plačila. Pravne osebe kot take niso sodelovale pri pripravi Predloga zakona.  </w:t>
      </w:r>
    </w:p>
    <w:p w14:paraId="7F6B18BE" w14:textId="77777777" w:rsidR="005F7383" w:rsidRPr="00B53C97" w:rsidRDefault="005F7383" w:rsidP="005F7383">
      <w:pPr>
        <w:pStyle w:val="Alineazatoko"/>
        <w:tabs>
          <w:tab w:val="clear" w:pos="720"/>
        </w:tabs>
        <w:spacing w:line="260" w:lineRule="atLeast"/>
        <w:ind w:left="0" w:firstLine="0"/>
        <w:rPr>
          <w:b/>
          <w:i/>
          <w:sz w:val="20"/>
          <w:szCs w:val="20"/>
        </w:rPr>
      </w:pPr>
    </w:p>
    <w:p w14:paraId="4AA1240A" w14:textId="77777777" w:rsidR="005F7383" w:rsidRPr="00B53C97" w:rsidRDefault="005F7383" w:rsidP="005F7383">
      <w:pPr>
        <w:pStyle w:val="Alineazatoko"/>
        <w:tabs>
          <w:tab w:val="clear" w:pos="720"/>
        </w:tabs>
        <w:spacing w:line="260" w:lineRule="atLeast"/>
        <w:ind w:left="0" w:firstLine="0"/>
        <w:rPr>
          <w:b/>
          <w:i/>
          <w:sz w:val="20"/>
          <w:szCs w:val="20"/>
        </w:rPr>
      </w:pPr>
    </w:p>
    <w:p w14:paraId="22F06695" w14:textId="77777777" w:rsidR="005F7383" w:rsidRPr="00B53C97" w:rsidRDefault="005F7383" w:rsidP="005F7383">
      <w:pPr>
        <w:pStyle w:val="Odsek"/>
        <w:numPr>
          <w:ilvl w:val="0"/>
          <w:numId w:val="0"/>
        </w:numPr>
        <w:spacing w:before="0" w:after="0" w:line="260" w:lineRule="atLeast"/>
        <w:jc w:val="left"/>
        <w:rPr>
          <w:sz w:val="20"/>
          <w:szCs w:val="20"/>
        </w:rPr>
      </w:pPr>
      <w:r w:rsidRPr="00857CD5">
        <w:rPr>
          <w:sz w:val="20"/>
          <w:szCs w:val="20"/>
        </w:rPr>
        <w:t>7. PRIKAZ SODELOVANJA JAVNOSTI PRI PRIPRAVI PREDLOGA ZAKONA:</w:t>
      </w:r>
    </w:p>
    <w:p w14:paraId="7B9C1886" w14:textId="77777777" w:rsidR="005F7383" w:rsidRPr="00B53C97" w:rsidRDefault="005F7383" w:rsidP="005F7383">
      <w:pPr>
        <w:pStyle w:val="Neotevilenodstavek"/>
        <w:widowControl w:val="0"/>
        <w:spacing w:before="0" w:after="0" w:line="260" w:lineRule="atLeast"/>
        <w:rPr>
          <w:iCs/>
          <w:sz w:val="20"/>
          <w:szCs w:val="20"/>
        </w:rPr>
      </w:pPr>
    </w:p>
    <w:p w14:paraId="2E65C7F0" w14:textId="77777777" w:rsidR="005F7383" w:rsidRPr="00B53C97" w:rsidRDefault="005F7383" w:rsidP="005F7383">
      <w:pPr>
        <w:pStyle w:val="Neotevilenodstavek"/>
        <w:widowControl w:val="0"/>
        <w:spacing w:before="0" w:after="0" w:line="260" w:lineRule="atLeast"/>
        <w:rPr>
          <w:iCs/>
          <w:sz w:val="20"/>
          <w:szCs w:val="20"/>
        </w:rPr>
      </w:pPr>
      <w:r w:rsidRPr="00B53C97">
        <w:rPr>
          <w:b/>
          <w:bCs/>
          <w:iCs/>
          <w:sz w:val="20"/>
          <w:szCs w:val="20"/>
          <w:u w:val="single"/>
        </w:rPr>
        <w:t xml:space="preserve">Datum pošiljanja v </w:t>
      </w:r>
      <w:r>
        <w:rPr>
          <w:b/>
          <w:bCs/>
          <w:iCs/>
          <w:sz w:val="20"/>
          <w:szCs w:val="20"/>
          <w:u w:val="single"/>
        </w:rPr>
        <w:t xml:space="preserve">strokovno </w:t>
      </w:r>
      <w:r w:rsidRPr="00B53C97">
        <w:rPr>
          <w:b/>
          <w:bCs/>
          <w:iCs/>
          <w:sz w:val="20"/>
          <w:szCs w:val="20"/>
          <w:u w:val="single"/>
        </w:rPr>
        <w:t>usklajevanje</w:t>
      </w:r>
      <w:r w:rsidRPr="00B53C97">
        <w:rPr>
          <w:b/>
          <w:bCs/>
          <w:iCs/>
          <w:sz w:val="20"/>
          <w:szCs w:val="20"/>
        </w:rPr>
        <w:t xml:space="preserve">: </w:t>
      </w:r>
      <w:r>
        <w:rPr>
          <w:iCs/>
          <w:sz w:val="20"/>
          <w:szCs w:val="20"/>
        </w:rPr>
        <w:t>27. 10. 2022</w:t>
      </w:r>
    </w:p>
    <w:p w14:paraId="11B41463" w14:textId="77777777" w:rsidR="005F7383" w:rsidRPr="00B53C97" w:rsidRDefault="005F7383" w:rsidP="005F7383">
      <w:pPr>
        <w:pStyle w:val="Neotevilenodstavek"/>
        <w:widowControl w:val="0"/>
        <w:spacing w:before="0" w:after="0" w:line="260" w:lineRule="atLeast"/>
        <w:rPr>
          <w:iCs/>
          <w:sz w:val="20"/>
          <w:szCs w:val="20"/>
        </w:rPr>
      </w:pPr>
    </w:p>
    <w:p w14:paraId="447ED768" w14:textId="77777777" w:rsidR="005F7383" w:rsidRPr="00B53C97" w:rsidRDefault="005F7383" w:rsidP="005F7383">
      <w:pPr>
        <w:pStyle w:val="Neotevilenodstavek"/>
        <w:widowControl w:val="0"/>
        <w:spacing w:before="0" w:after="0" w:line="260" w:lineRule="atLeast"/>
        <w:rPr>
          <w:b/>
          <w:bCs/>
          <w:iCs/>
          <w:sz w:val="20"/>
          <w:szCs w:val="20"/>
        </w:rPr>
      </w:pPr>
      <w:r w:rsidRPr="00B53C97">
        <w:rPr>
          <w:b/>
          <w:bCs/>
          <w:iCs/>
          <w:sz w:val="20"/>
          <w:szCs w:val="20"/>
        </w:rPr>
        <w:t>V razpravo so bili vključeni predstavniki naslednjih organov:</w:t>
      </w:r>
    </w:p>
    <w:p w14:paraId="511A8886" w14:textId="77777777" w:rsidR="005F7383" w:rsidRPr="00B53C97" w:rsidRDefault="005F7383" w:rsidP="005F7383">
      <w:pPr>
        <w:pStyle w:val="Neotevilenodstavek"/>
        <w:widowControl w:val="0"/>
        <w:spacing w:before="0" w:after="0" w:line="260" w:lineRule="atLeast"/>
        <w:rPr>
          <w:b/>
          <w:bCs/>
          <w:iCs/>
          <w:sz w:val="20"/>
          <w:szCs w:val="20"/>
        </w:rPr>
      </w:pPr>
    </w:p>
    <w:p w14:paraId="01F44B0F"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Pravna fakulteta Univerze v Ljubljani,</w:t>
      </w:r>
    </w:p>
    <w:p w14:paraId="13F031C7"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Pravna fakulteta Univerze v Mariboru,</w:t>
      </w:r>
    </w:p>
    <w:p w14:paraId="00B26309"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Evropska pravna fakulteta,</w:t>
      </w:r>
    </w:p>
    <w:p w14:paraId="568DFC2D"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Inštitut za kriminologijo pri Pravni fakulteti Univerze v Ljubljani,</w:t>
      </w:r>
    </w:p>
    <w:p w14:paraId="20103520"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CNVOS – Krovna mreža slovenskih nevladnih organizacij,</w:t>
      </w:r>
    </w:p>
    <w:p w14:paraId="28D2C559"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Vrhovno državno tožilstvo Republike Slovenije,</w:t>
      </w:r>
    </w:p>
    <w:p w14:paraId="38E9AE11"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Vrhovno sodišče Republike Slovenije,</w:t>
      </w:r>
    </w:p>
    <w:p w14:paraId="77C787A2"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Odvetniška zbornica Slovenije,</w:t>
      </w:r>
    </w:p>
    <w:p w14:paraId="3CAB3A4D" w14:textId="77777777" w:rsidR="005F7383" w:rsidRDefault="005F7383" w:rsidP="005F7383">
      <w:pPr>
        <w:pStyle w:val="Neotevilenodstavek"/>
        <w:widowControl w:val="0"/>
        <w:numPr>
          <w:ilvl w:val="0"/>
          <w:numId w:val="19"/>
        </w:numPr>
        <w:spacing w:before="0" w:after="0" w:line="260" w:lineRule="atLeast"/>
        <w:rPr>
          <w:iCs/>
          <w:sz w:val="20"/>
          <w:szCs w:val="20"/>
        </w:rPr>
      </w:pPr>
      <w:r w:rsidRPr="00710229">
        <w:rPr>
          <w:iCs/>
          <w:sz w:val="20"/>
          <w:szCs w:val="20"/>
        </w:rPr>
        <w:t>Generalna policijska uprava</w:t>
      </w:r>
    </w:p>
    <w:p w14:paraId="0FE87DE8" w14:textId="77777777" w:rsidR="005F7383" w:rsidRPr="00710229" w:rsidRDefault="005F7383" w:rsidP="005F7383">
      <w:pPr>
        <w:pStyle w:val="Neotevilenodstavek"/>
        <w:widowControl w:val="0"/>
        <w:numPr>
          <w:ilvl w:val="0"/>
          <w:numId w:val="19"/>
        </w:numPr>
        <w:spacing w:before="0" w:after="0" w:line="260" w:lineRule="atLeast"/>
        <w:rPr>
          <w:iCs/>
          <w:sz w:val="20"/>
          <w:szCs w:val="20"/>
        </w:rPr>
      </w:pPr>
      <w:r>
        <w:rPr>
          <w:iCs/>
          <w:sz w:val="20"/>
          <w:szCs w:val="20"/>
        </w:rPr>
        <w:t>Urad RS za preprečevanje pranja denarja</w:t>
      </w:r>
      <w:r w:rsidRPr="00710229">
        <w:rPr>
          <w:iCs/>
          <w:sz w:val="20"/>
          <w:szCs w:val="20"/>
        </w:rPr>
        <w:t>.</w:t>
      </w:r>
    </w:p>
    <w:p w14:paraId="6532F044" w14:textId="77777777" w:rsidR="005F7383" w:rsidRPr="00710229" w:rsidRDefault="005F7383" w:rsidP="005F7383">
      <w:pPr>
        <w:pStyle w:val="Neotevilenodstavek"/>
        <w:widowControl w:val="0"/>
        <w:spacing w:before="0" w:after="0" w:line="260" w:lineRule="atLeast"/>
        <w:rPr>
          <w:iCs/>
          <w:sz w:val="20"/>
          <w:szCs w:val="20"/>
        </w:rPr>
      </w:pPr>
    </w:p>
    <w:p w14:paraId="6E384960" w14:textId="77777777" w:rsidR="005F7383" w:rsidRDefault="005F7383" w:rsidP="005F7383">
      <w:pPr>
        <w:pStyle w:val="Neotevilenodstavek"/>
        <w:widowControl w:val="0"/>
        <w:spacing w:before="0" w:after="0" w:line="260" w:lineRule="atLeast"/>
        <w:rPr>
          <w:iCs/>
          <w:sz w:val="20"/>
          <w:szCs w:val="20"/>
        </w:rPr>
      </w:pPr>
      <w:r w:rsidRPr="00710229">
        <w:rPr>
          <w:b/>
          <w:iCs/>
          <w:sz w:val="20"/>
          <w:szCs w:val="20"/>
        </w:rPr>
        <w:t>Mnenja, predlogi in pripombe z navedbo predlagateljev</w:t>
      </w:r>
      <w:r w:rsidRPr="00710229">
        <w:rPr>
          <w:iCs/>
          <w:sz w:val="20"/>
          <w:szCs w:val="20"/>
        </w:rPr>
        <w:t>:</w:t>
      </w:r>
    </w:p>
    <w:p w14:paraId="0063DE91" w14:textId="77777777" w:rsidR="005F7383" w:rsidRDefault="005F7383" w:rsidP="005F7383">
      <w:pPr>
        <w:pStyle w:val="Neotevilenodstavek"/>
        <w:widowControl w:val="0"/>
        <w:spacing w:before="0" w:after="0" w:line="260" w:lineRule="atLeast"/>
        <w:rPr>
          <w:iCs/>
          <w:sz w:val="20"/>
          <w:szCs w:val="20"/>
        </w:rPr>
      </w:pPr>
    </w:p>
    <w:p w14:paraId="125E095D" w14:textId="77777777" w:rsidR="005F7383" w:rsidRPr="00EA3F22" w:rsidRDefault="005F7383" w:rsidP="005F7383">
      <w:pPr>
        <w:pStyle w:val="Alineazaodstavkom"/>
        <w:numPr>
          <w:ilvl w:val="0"/>
          <w:numId w:val="0"/>
        </w:numPr>
        <w:spacing w:line="260" w:lineRule="exact"/>
        <w:rPr>
          <w:b/>
          <w:sz w:val="20"/>
          <w:szCs w:val="20"/>
        </w:rPr>
      </w:pPr>
      <w:r w:rsidRPr="003B19C7">
        <w:rPr>
          <w:b/>
          <w:sz w:val="20"/>
          <w:szCs w:val="20"/>
        </w:rPr>
        <w:t>Odvetniška zbornica Slovenije:</w:t>
      </w:r>
    </w:p>
    <w:p w14:paraId="3C9A0077" w14:textId="77777777" w:rsidR="005F7383" w:rsidRDefault="005F7383" w:rsidP="005F7383">
      <w:pPr>
        <w:pStyle w:val="Alineazaodstavkom"/>
        <w:numPr>
          <w:ilvl w:val="0"/>
          <w:numId w:val="0"/>
        </w:numPr>
        <w:spacing w:line="260" w:lineRule="exact"/>
        <w:rPr>
          <w:b/>
          <w:sz w:val="20"/>
          <w:szCs w:val="20"/>
          <w:u w:val="single"/>
        </w:rPr>
      </w:pPr>
    </w:p>
    <w:p w14:paraId="7B10A89B" w14:textId="77777777" w:rsidR="005F7383" w:rsidRDefault="005F7383" w:rsidP="005F7383">
      <w:pPr>
        <w:pStyle w:val="Alineazaodstavkom"/>
        <w:numPr>
          <w:ilvl w:val="0"/>
          <w:numId w:val="0"/>
        </w:numPr>
        <w:spacing w:line="260" w:lineRule="exact"/>
        <w:rPr>
          <w:bCs/>
          <w:sz w:val="20"/>
          <w:szCs w:val="20"/>
          <w:u w:val="single"/>
        </w:rPr>
      </w:pPr>
      <w:r>
        <w:rPr>
          <w:bCs/>
          <w:sz w:val="20"/>
          <w:szCs w:val="20"/>
          <w:u w:val="single"/>
        </w:rPr>
        <w:t>K 1. členu:</w:t>
      </w:r>
    </w:p>
    <w:p w14:paraId="49212A62" w14:textId="77777777" w:rsidR="005F7383" w:rsidRDefault="005F7383" w:rsidP="005F7383">
      <w:pPr>
        <w:pStyle w:val="Alineazaodstavkom"/>
        <w:numPr>
          <w:ilvl w:val="0"/>
          <w:numId w:val="0"/>
        </w:numPr>
        <w:spacing w:line="260" w:lineRule="exact"/>
        <w:rPr>
          <w:bCs/>
          <w:sz w:val="20"/>
          <w:szCs w:val="20"/>
          <w:u w:val="single"/>
        </w:rPr>
      </w:pPr>
    </w:p>
    <w:p w14:paraId="1863D6FB" w14:textId="77777777" w:rsidR="005F7383" w:rsidRDefault="005F7383" w:rsidP="005F7383">
      <w:pPr>
        <w:pStyle w:val="Alineazaodstavkom"/>
        <w:numPr>
          <w:ilvl w:val="0"/>
          <w:numId w:val="0"/>
        </w:numPr>
        <w:spacing w:line="260" w:lineRule="exact"/>
        <w:rPr>
          <w:bCs/>
          <w:sz w:val="20"/>
          <w:szCs w:val="20"/>
        </w:rPr>
      </w:pPr>
      <w:r>
        <w:rPr>
          <w:bCs/>
          <w:sz w:val="20"/>
          <w:szCs w:val="20"/>
        </w:rPr>
        <w:t>Odvetniška zbornica Slovenije nasprotuje dopolnitvi 49. člena KZ-1 z novim odstavkom, ki določa obvezno obteževalno okoliščino, kadar je kaznivo dejanje storjeno iz sovraštva na podlagi osebnih lastnosti oškodovanca oziroma žrtve. Meni namreč, da je znak »kaznivo dejanje, storjeno iz sovraštva«, problematičen, ker je popolnoma neopredeljen.</w:t>
      </w:r>
    </w:p>
    <w:p w14:paraId="493B2BCE" w14:textId="77777777" w:rsidR="005F7383" w:rsidRDefault="005F7383" w:rsidP="005F7383">
      <w:pPr>
        <w:pStyle w:val="Alineazaodstavkom"/>
        <w:numPr>
          <w:ilvl w:val="0"/>
          <w:numId w:val="0"/>
        </w:numPr>
        <w:spacing w:line="260" w:lineRule="exact"/>
        <w:rPr>
          <w:bCs/>
          <w:sz w:val="20"/>
          <w:szCs w:val="20"/>
        </w:rPr>
      </w:pPr>
    </w:p>
    <w:p w14:paraId="7E0C68C1" w14:textId="77777777" w:rsidR="005F7383" w:rsidRDefault="005F7383" w:rsidP="005F7383">
      <w:pPr>
        <w:pStyle w:val="Alineazaodstavkom"/>
        <w:numPr>
          <w:ilvl w:val="0"/>
          <w:numId w:val="0"/>
        </w:numPr>
        <w:spacing w:line="260" w:lineRule="exact"/>
        <w:rPr>
          <w:bCs/>
          <w:sz w:val="20"/>
          <w:szCs w:val="20"/>
        </w:rPr>
      </w:pPr>
      <w:r>
        <w:rPr>
          <w:bCs/>
          <w:sz w:val="20"/>
          <w:szCs w:val="20"/>
        </w:rPr>
        <w:t xml:space="preserve">Pripomba je v tokrat predloženem besedilu Predloga zakona upoštevana tako, da je navedba v oklepaju (»kaznivo dejanje, storjeno iz sovraštva«) iz predlaganega novega tretjega odstavka 49. člena KZ-1 izpuščena. Navedba je namreč za zakonsko besedilo nepotrebna. Ob tem je pomembno izpostaviti, da že drugi odstavek 49. člena KZ-1, ki opisno in primeroma določa obteževalne in olajševalne okoliščine, kot take določa tudi »nagibe, iz katerih je storilec dejanje storil«, kamor sodijo tudi nagibi na podlagi osebnih okoliščin žrtve oziroma oškodovanca. Zato je tokrat predlagano besedilo novega tretjega odstavka 49. člena KZ-1 dopolnjeno tudi tako, da gre za izrecno določitev takih nagibov kot vedno obteževalnih. Torej sovraštva ni potrebno na novo </w:t>
      </w:r>
      <w:r>
        <w:rPr>
          <w:bCs/>
          <w:sz w:val="20"/>
          <w:szCs w:val="20"/>
        </w:rPr>
        <w:lastRenderedPageBreak/>
        <w:t>opredeljevati, nagibi pa so uveljavljen kazensko-pravni pojem in so tudi pojasnjeni s primeroma navedenimi osebnimi okoliščinami oškodovanca.</w:t>
      </w:r>
    </w:p>
    <w:p w14:paraId="3D1BBC09" w14:textId="77777777" w:rsidR="005F7383" w:rsidRDefault="005F7383" w:rsidP="005F7383">
      <w:pPr>
        <w:pStyle w:val="Alineazaodstavkom"/>
        <w:numPr>
          <w:ilvl w:val="0"/>
          <w:numId w:val="0"/>
        </w:numPr>
        <w:spacing w:line="260" w:lineRule="exact"/>
        <w:rPr>
          <w:bCs/>
          <w:sz w:val="20"/>
          <w:szCs w:val="20"/>
        </w:rPr>
      </w:pPr>
    </w:p>
    <w:p w14:paraId="6C096BED" w14:textId="77777777" w:rsidR="005F7383" w:rsidRDefault="005F7383" w:rsidP="005F7383">
      <w:pPr>
        <w:pStyle w:val="Alineazaodstavkom"/>
        <w:numPr>
          <w:ilvl w:val="0"/>
          <w:numId w:val="0"/>
        </w:numPr>
        <w:spacing w:line="260" w:lineRule="exact"/>
        <w:rPr>
          <w:bCs/>
          <w:sz w:val="20"/>
          <w:szCs w:val="20"/>
          <w:u w:val="single"/>
        </w:rPr>
      </w:pPr>
      <w:r>
        <w:rPr>
          <w:bCs/>
          <w:sz w:val="20"/>
          <w:szCs w:val="20"/>
          <w:u w:val="single"/>
        </w:rPr>
        <w:t>K 2. členu:</w:t>
      </w:r>
    </w:p>
    <w:p w14:paraId="407E47F4" w14:textId="77777777" w:rsidR="005F7383" w:rsidRDefault="005F7383" w:rsidP="005F7383">
      <w:pPr>
        <w:pStyle w:val="Alineazaodstavkom"/>
        <w:numPr>
          <w:ilvl w:val="0"/>
          <w:numId w:val="0"/>
        </w:numPr>
        <w:spacing w:line="260" w:lineRule="exact"/>
        <w:rPr>
          <w:bCs/>
          <w:sz w:val="20"/>
          <w:szCs w:val="20"/>
          <w:u w:val="single"/>
        </w:rPr>
      </w:pPr>
    </w:p>
    <w:p w14:paraId="479B2200" w14:textId="77777777" w:rsidR="005F7383" w:rsidRDefault="005F7383" w:rsidP="005F7383">
      <w:pPr>
        <w:pStyle w:val="Alineazaodstavkom"/>
        <w:numPr>
          <w:ilvl w:val="0"/>
          <w:numId w:val="0"/>
        </w:numPr>
        <w:spacing w:line="260" w:lineRule="exact"/>
        <w:rPr>
          <w:bCs/>
          <w:sz w:val="20"/>
          <w:szCs w:val="20"/>
        </w:rPr>
      </w:pPr>
      <w:r>
        <w:rPr>
          <w:bCs/>
          <w:sz w:val="20"/>
          <w:szCs w:val="20"/>
        </w:rPr>
        <w:t>Odvetniška zbornica Slovenije ponavlja svoje nasprotovanje glede podaljševanja rokov za zastaranje pregona. Dopolnitev kataloga kaznivih dejanj, storjenih proti mladoletnim osebam, v zvezi s katerimi rok za zastaranje kazenskega pregona začne teči ob polnoletnosti oškodovanca, še s kaznivima dejanjema spravljanja v suženjsko razmerje in trgovine z ljudmi ocenjuje kot nesmotrno, saj so zastaralni roki glede na predpisano kazen ustrezno dolgi. Opozarja na slabšanje kvalitete in kvantitete dokazov s potekom časa, postopki, ki bodo uvedeni po desetletjih od storitve kaznivega dejanja, bodo neučinkoviti, pravice žrtev pa zato navidezne.</w:t>
      </w:r>
    </w:p>
    <w:p w14:paraId="257422FB" w14:textId="77777777" w:rsidR="005F7383" w:rsidRDefault="005F7383" w:rsidP="005F7383">
      <w:pPr>
        <w:pStyle w:val="Alineazaodstavkom"/>
        <w:numPr>
          <w:ilvl w:val="0"/>
          <w:numId w:val="0"/>
        </w:numPr>
        <w:spacing w:line="260" w:lineRule="exact"/>
        <w:rPr>
          <w:bCs/>
          <w:sz w:val="20"/>
          <w:szCs w:val="20"/>
        </w:rPr>
      </w:pPr>
    </w:p>
    <w:p w14:paraId="736ECDDF" w14:textId="77777777" w:rsidR="005F7383" w:rsidRDefault="005F7383" w:rsidP="005F7383">
      <w:pPr>
        <w:pStyle w:val="Alineazaodstavkom"/>
        <w:numPr>
          <w:ilvl w:val="0"/>
          <w:numId w:val="0"/>
        </w:numPr>
        <w:spacing w:line="260" w:lineRule="exact"/>
        <w:rPr>
          <w:bCs/>
          <w:sz w:val="20"/>
          <w:szCs w:val="20"/>
        </w:rPr>
      </w:pPr>
      <w:r>
        <w:rPr>
          <w:bCs/>
          <w:sz w:val="20"/>
          <w:szCs w:val="20"/>
        </w:rPr>
        <w:t xml:space="preserve">Pripomba v Predlogu zakona ni upoštevana, saj gre za izpolnitev izrecne zahteve </w:t>
      </w:r>
      <w:r w:rsidRPr="00772C1C">
        <w:rPr>
          <w:bCs/>
          <w:sz w:val="20"/>
          <w:szCs w:val="20"/>
        </w:rPr>
        <w:t>Direktiv</w:t>
      </w:r>
      <w:r>
        <w:rPr>
          <w:bCs/>
          <w:sz w:val="20"/>
          <w:szCs w:val="20"/>
        </w:rPr>
        <w:t>e</w:t>
      </w:r>
      <w:r w:rsidRPr="00772C1C">
        <w:rPr>
          <w:bCs/>
          <w:sz w:val="20"/>
          <w:szCs w:val="20"/>
        </w:rPr>
        <w:t xml:space="preserve"> 2011/36/EU</w:t>
      </w:r>
      <w:r>
        <w:rPr>
          <w:bCs/>
          <w:sz w:val="20"/>
          <w:szCs w:val="20"/>
        </w:rPr>
        <w:t>. Dodajamo tudi, da določanje drugačnega začetka teka roka za zastaranje kazenskega pregona pri nekaterih kaznivih dejanjih, storjenih proti mladoletnim osebam, ni novost v slovenskem kazensko-pravnem sistemu, saj v zvezi s kaznivimi dejanji zoper spolno nedotakljivost in zoper zakonsko zvezi, družino in otroke obstaja že od uveljavitve KZ-1, ko je bila z manjšimi spremembami povzeta po 111. členu prej veljavnega Kazenskega zakonika.</w:t>
      </w:r>
    </w:p>
    <w:p w14:paraId="7CDCEA48" w14:textId="77777777" w:rsidR="005F7383" w:rsidRDefault="005F7383" w:rsidP="005F7383">
      <w:pPr>
        <w:pStyle w:val="Alineazaodstavkom"/>
        <w:numPr>
          <w:ilvl w:val="0"/>
          <w:numId w:val="0"/>
        </w:numPr>
        <w:spacing w:line="260" w:lineRule="exact"/>
        <w:rPr>
          <w:bCs/>
          <w:sz w:val="20"/>
          <w:szCs w:val="20"/>
        </w:rPr>
      </w:pPr>
    </w:p>
    <w:p w14:paraId="4214B92D" w14:textId="77777777" w:rsidR="005F7383" w:rsidRDefault="005F7383" w:rsidP="005F7383">
      <w:pPr>
        <w:pStyle w:val="Alineazaodstavkom"/>
        <w:numPr>
          <w:ilvl w:val="0"/>
          <w:numId w:val="0"/>
        </w:numPr>
        <w:spacing w:line="260" w:lineRule="exact"/>
        <w:rPr>
          <w:b/>
          <w:sz w:val="20"/>
          <w:szCs w:val="20"/>
        </w:rPr>
      </w:pPr>
      <w:r>
        <w:rPr>
          <w:b/>
          <w:sz w:val="20"/>
          <w:szCs w:val="20"/>
        </w:rPr>
        <w:t>Vrhovno sodišče Republike Slovenije:</w:t>
      </w:r>
    </w:p>
    <w:p w14:paraId="3010D847" w14:textId="77777777" w:rsidR="005F7383" w:rsidRDefault="005F7383" w:rsidP="005F7383">
      <w:pPr>
        <w:pStyle w:val="Alineazaodstavkom"/>
        <w:numPr>
          <w:ilvl w:val="0"/>
          <w:numId w:val="0"/>
        </w:numPr>
        <w:spacing w:line="260" w:lineRule="exact"/>
        <w:rPr>
          <w:b/>
          <w:sz w:val="20"/>
          <w:szCs w:val="20"/>
        </w:rPr>
      </w:pPr>
    </w:p>
    <w:p w14:paraId="1145E8F9" w14:textId="77777777" w:rsidR="005F7383" w:rsidRDefault="005F7383" w:rsidP="005F7383">
      <w:pPr>
        <w:pStyle w:val="Alineazaodstavkom"/>
        <w:numPr>
          <w:ilvl w:val="0"/>
          <w:numId w:val="0"/>
        </w:numPr>
        <w:spacing w:line="260" w:lineRule="exact"/>
        <w:rPr>
          <w:bCs/>
          <w:sz w:val="20"/>
          <w:szCs w:val="20"/>
          <w:u w:val="single"/>
        </w:rPr>
      </w:pPr>
      <w:r>
        <w:rPr>
          <w:bCs/>
          <w:sz w:val="20"/>
          <w:szCs w:val="20"/>
          <w:u w:val="single"/>
        </w:rPr>
        <w:t>K 8. členu:</w:t>
      </w:r>
    </w:p>
    <w:p w14:paraId="42074F61" w14:textId="77777777" w:rsidR="005F7383" w:rsidRDefault="005F7383" w:rsidP="005F7383">
      <w:pPr>
        <w:pStyle w:val="Alineazaodstavkom"/>
        <w:numPr>
          <w:ilvl w:val="0"/>
          <w:numId w:val="0"/>
        </w:numPr>
        <w:spacing w:line="260" w:lineRule="exact"/>
        <w:rPr>
          <w:bCs/>
          <w:sz w:val="20"/>
          <w:szCs w:val="20"/>
          <w:u w:val="single"/>
        </w:rPr>
      </w:pPr>
    </w:p>
    <w:p w14:paraId="2D7D1B8C" w14:textId="77777777" w:rsidR="005F7383" w:rsidRDefault="005F7383" w:rsidP="005F7383">
      <w:pPr>
        <w:pStyle w:val="Alineazaodstavkom"/>
        <w:numPr>
          <w:ilvl w:val="0"/>
          <w:numId w:val="0"/>
        </w:numPr>
        <w:spacing w:line="260" w:lineRule="exact"/>
        <w:rPr>
          <w:bCs/>
          <w:sz w:val="20"/>
          <w:szCs w:val="20"/>
        </w:rPr>
      </w:pPr>
      <w:r>
        <w:rPr>
          <w:bCs/>
          <w:sz w:val="20"/>
          <w:szCs w:val="20"/>
        </w:rPr>
        <w:t>Opozarja na spornost črtanja pogoja premoženjske koristi iz napovednega stavka 239. člena KZ-1, kar bi povzročilo podvajanje opisa kaznivega dejanja z opisi nekaterih prekrškov po ZTFI-1.</w:t>
      </w:r>
    </w:p>
    <w:p w14:paraId="3396A57F" w14:textId="77777777" w:rsidR="005F7383" w:rsidRDefault="005F7383" w:rsidP="005F7383">
      <w:pPr>
        <w:pStyle w:val="Alineazaodstavkom"/>
        <w:numPr>
          <w:ilvl w:val="0"/>
          <w:numId w:val="0"/>
        </w:numPr>
        <w:spacing w:line="260" w:lineRule="exact"/>
        <w:rPr>
          <w:bCs/>
          <w:sz w:val="20"/>
          <w:szCs w:val="20"/>
        </w:rPr>
      </w:pPr>
    </w:p>
    <w:p w14:paraId="3557D899" w14:textId="77777777" w:rsidR="005F7383" w:rsidRDefault="005F7383" w:rsidP="005F7383">
      <w:pPr>
        <w:pStyle w:val="Alineazaodstavkom"/>
        <w:numPr>
          <w:ilvl w:val="0"/>
          <w:numId w:val="0"/>
        </w:numPr>
        <w:spacing w:line="260" w:lineRule="exact"/>
        <w:rPr>
          <w:bCs/>
          <w:sz w:val="20"/>
          <w:szCs w:val="20"/>
        </w:rPr>
      </w:pPr>
      <w:r>
        <w:rPr>
          <w:bCs/>
          <w:sz w:val="20"/>
          <w:szCs w:val="20"/>
        </w:rPr>
        <w:t>Opozorilo je v Predlogu zakona upoštevano tako, da je sprememba 239. člena KZ-1 v tem delu izpuščena.</w:t>
      </w:r>
    </w:p>
    <w:p w14:paraId="061D28CC" w14:textId="77777777" w:rsidR="005F7383" w:rsidRDefault="005F7383" w:rsidP="005F7383">
      <w:pPr>
        <w:pStyle w:val="Alineazaodstavkom"/>
        <w:numPr>
          <w:ilvl w:val="0"/>
          <w:numId w:val="0"/>
        </w:numPr>
        <w:spacing w:line="260" w:lineRule="exact"/>
        <w:rPr>
          <w:bCs/>
          <w:sz w:val="20"/>
          <w:szCs w:val="20"/>
        </w:rPr>
      </w:pPr>
    </w:p>
    <w:p w14:paraId="27B2CAF7" w14:textId="77777777" w:rsidR="005F7383" w:rsidRDefault="005F7383" w:rsidP="005F7383">
      <w:pPr>
        <w:pStyle w:val="Alineazaodstavkom"/>
        <w:numPr>
          <w:ilvl w:val="0"/>
          <w:numId w:val="0"/>
        </w:numPr>
        <w:spacing w:line="260" w:lineRule="exact"/>
        <w:rPr>
          <w:b/>
          <w:sz w:val="20"/>
          <w:szCs w:val="20"/>
        </w:rPr>
      </w:pPr>
      <w:r>
        <w:rPr>
          <w:b/>
          <w:sz w:val="20"/>
          <w:szCs w:val="20"/>
        </w:rPr>
        <w:t>Vrhovno državno tožilstvo Republike Slovenije:</w:t>
      </w:r>
    </w:p>
    <w:p w14:paraId="112129B2" w14:textId="77777777" w:rsidR="005F7383" w:rsidRDefault="005F7383" w:rsidP="005F7383">
      <w:pPr>
        <w:pStyle w:val="Alineazaodstavkom"/>
        <w:numPr>
          <w:ilvl w:val="0"/>
          <w:numId w:val="0"/>
        </w:numPr>
        <w:spacing w:line="260" w:lineRule="exact"/>
        <w:rPr>
          <w:b/>
          <w:sz w:val="20"/>
          <w:szCs w:val="20"/>
        </w:rPr>
      </w:pPr>
    </w:p>
    <w:p w14:paraId="40493B79" w14:textId="77777777" w:rsidR="005F7383" w:rsidRDefault="005F7383" w:rsidP="005F7383">
      <w:pPr>
        <w:pStyle w:val="Alineazaodstavkom"/>
        <w:numPr>
          <w:ilvl w:val="0"/>
          <w:numId w:val="0"/>
        </w:numPr>
        <w:spacing w:line="260" w:lineRule="exact"/>
        <w:rPr>
          <w:bCs/>
          <w:sz w:val="20"/>
          <w:szCs w:val="20"/>
          <w:u w:val="single"/>
        </w:rPr>
      </w:pPr>
      <w:r>
        <w:rPr>
          <w:bCs/>
          <w:sz w:val="20"/>
          <w:szCs w:val="20"/>
          <w:u w:val="single"/>
        </w:rPr>
        <w:t>K 1. členu:</w:t>
      </w:r>
    </w:p>
    <w:p w14:paraId="547B786F" w14:textId="77777777" w:rsidR="005F7383" w:rsidRDefault="005F7383" w:rsidP="005F7383">
      <w:pPr>
        <w:pStyle w:val="Alineazaodstavkom"/>
        <w:numPr>
          <w:ilvl w:val="0"/>
          <w:numId w:val="0"/>
        </w:numPr>
        <w:spacing w:line="260" w:lineRule="exact"/>
        <w:rPr>
          <w:bCs/>
          <w:sz w:val="20"/>
          <w:szCs w:val="20"/>
          <w:u w:val="single"/>
        </w:rPr>
      </w:pPr>
    </w:p>
    <w:p w14:paraId="1FC80E3F" w14:textId="77777777" w:rsidR="005F7383" w:rsidRDefault="005F7383" w:rsidP="005F7383">
      <w:pPr>
        <w:pStyle w:val="Alineazaodstavkom"/>
        <w:numPr>
          <w:ilvl w:val="0"/>
          <w:numId w:val="0"/>
        </w:numPr>
        <w:spacing w:line="260" w:lineRule="exact"/>
        <w:rPr>
          <w:sz w:val="20"/>
          <w:szCs w:val="20"/>
        </w:rPr>
      </w:pPr>
      <w:r>
        <w:rPr>
          <w:bCs/>
          <w:sz w:val="20"/>
          <w:szCs w:val="20"/>
        </w:rPr>
        <w:t>Vrhovno državno tožilstvo Republike Slovenije navaja, da mora sodnik že po veljavni ureditvi drugega odstavka 49. člena KZ-1 upoštevati nagibe, iz katerih je storilec dejanje storil, zato bi zadoščalo že, če bi v drugem odstavku primeroma dodali tipične »sovražne nagibe«. Meni tudi, da je navajanje tudi »</w:t>
      </w:r>
      <w:r w:rsidRPr="001623FC">
        <w:rPr>
          <w:sz w:val="20"/>
          <w:szCs w:val="20"/>
          <w:lang w:val="x-none"/>
        </w:rPr>
        <w:t>kateri</w:t>
      </w:r>
      <w:r>
        <w:rPr>
          <w:sz w:val="20"/>
          <w:szCs w:val="20"/>
        </w:rPr>
        <w:t>h</w:t>
      </w:r>
      <w:r w:rsidRPr="001623FC">
        <w:rPr>
          <w:sz w:val="20"/>
          <w:szCs w:val="20"/>
          <w:lang w:val="x-none"/>
        </w:rPr>
        <w:t>koli drug</w:t>
      </w:r>
      <w:r>
        <w:rPr>
          <w:sz w:val="20"/>
          <w:szCs w:val="20"/>
        </w:rPr>
        <w:t>ih</w:t>
      </w:r>
      <w:r w:rsidRPr="001623FC">
        <w:rPr>
          <w:sz w:val="20"/>
          <w:szCs w:val="20"/>
          <w:lang w:val="x-none"/>
        </w:rPr>
        <w:t xml:space="preserve"> osebn</w:t>
      </w:r>
      <w:r>
        <w:rPr>
          <w:sz w:val="20"/>
          <w:szCs w:val="20"/>
        </w:rPr>
        <w:t>ih</w:t>
      </w:r>
      <w:r w:rsidRPr="001623FC">
        <w:rPr>
          <w:sz w:val="20"/>
          <w:szCs w:val="20"/>
          <w:lang w:val="x-none"/>
        </w:rPr>
        <w:t xml:space="preserve"> okoliščin</w:t>
      </w:r>
      <w:r>
        <w:rPr>
          <w:sz w:val="20"/>
          <w:szCs w:val="20"/>
        </w:rPr>
        <w:t>« pomensko preveč odprto; premoženjsko stanje, izobrazba, družbeni položaj ter politično ali drugo prepričanje pa ne predstavljajo biološke, etične, verske ali drugačne danosti, ki bi izvirala iz posameznikovega okolja in bila praviloma nespremenljiva. Opozarja, da dostavek na koncu predlaganega tretjega odstavka ni potreben, saj je iz ustaljene sodne prakse jasno, da znaka kaznivega dejanja ni mogoče še posebej šteti kot obteževalne okoliščine.</w:t>
      </w:r>
    </w:p>
    <w:p w14:paraId="58D74B25" w14:textId="77777777" w:rsidR="005F7383" w:rsidRDefault="005F7383" w:rsidP="005F7383">
      <w:pPr>
        <w:pStyle w:val="Alineazaodstavkom"/>
        <w:numPr>
          <w:ilvl w:val="0"/>
          <w:numId w:val="0"/>
        </w:numPr>
        <w:spacing w:line="260" w:lineRule="exact"/>
        <w:rPr>
          <w:sz w:val="20"/>
          <w:szCs w:val="20"/>
        </w:rPr>
      </w:pPr>
    </w:p>
    <w:p w14:paraId="566AB67D" w14:textId="77777777" w:rsidR="005F7383" w:rsidRDefault="005F7383" w:rsidP="005F7383">
      <w:pPr>
        <w:pStyle w:val="Alineazaodstavkom"/>
        <w:numPr>
          <w:ilvl w:val="0"/>
          <w:numId w:val="0"/>
        </w:numPr>
        <w:spacing w:line="260" w:lineRule="exact"/>
        <w:rPr>
          <w:bCs/>
          <w:sz w:val="20"/>
          <w:szCs w:val="20"/>
        </w:rPr>
      </w:pPr>
      <w:r>
        <w:rPr>
          <w:sz w:val="20"/>
          <w:szCs w:val="20"/>
        </w:rPr>
        <w:t>Pripombe so v tem Predlogu zakona deloma upoštevane. Ocenjujemo namreč, da bi dopolnjevanje drugega odstavka 49. člena KZ-1 še s tipičnimi diskriminacijskimi nagibi (namesto predlaganega novega tretjega odstavka) povzročilo popolno nepreglednost veljavnega odstavka.</w:t>
      </w:r>
      <w:r>
        <w:rPr>
          <w:bCs/>
          <w:sz w:val="20"/>
          <w:szCs w:val="20"/>
        </w:rPr>
        <w:t xml:space="preserve"> Je pa besedilo predlaganega tretjega odstavka dodelano tako, da je jasno, da obravnavane okoliščine pomenijo konkretizacijo nagiba, iz katerega je storilec storil dejanje, iz drugega odstavka 49. člena KZ-1 v delu, ki se nanaša na diskriminacijo.</w:t>
      </w:r>
    </w:p>
    <w:p w14:paraId="56E7B067" w14:textId="77777777" w:rsidR="005F7383" w:rsidRDefault="005F7383" w:rsidP="005F7383">
      <w:pPr>
        <w:pStyle w:val="Alineazaodstavkom"/>
        <w:numPr>
          <w:ilvl w:val="0"/>
          <w:numId w:val="0"/>
        </w:numPr>
        <w:spacing w:line="260" w:lineRule="exact"/>
        <w:rPr>
          <w:bCs/>
          <w:sz w:val="20"/>
          <w:szCs w:val="20"/>
        </w:rPr>
      </w:pPr>
    </w:p>
    <w:p w14:paraId="116734D7" w14:textId="77777777" w:rsidR="005F7383" w:rsidRPr="00434FA4" w:rsidRDefault="005F7383" w:rsidP="005F7383">
      <w:pPr>
        <w:spacing w:line="260" w:lineRule="atLeast"/>
        <w:jc w:val="both"/>
        <w:outlineLvl w:val="1"/>
        <w:rPr>
          <w:rFonts w:cs="Arial"/>
          <w:szCs w:val="20"/>
        </w:rPr>
      </w:pPr>
      <w:r w:rsidRPr="00434FA4">
        <w:rPr>
          <w:rFonts w:cs="Arial"/>
          <w:bCs/>
          <w:szCs w:val="20"/>
        </w:rPr>
        <w:lastRenderedPageBreak/>
        <w:t>Glede pomenske odprtosti navedbe »</w:t>
      </w:r>
      <w:r w:rsidRPr="00434FA4">
        <w:rPr>
          <w:rFonts w:cs="Arial"/>
          <w:szCs w:val="20"/>
          <w:lang w:val="x-none"/>
        </w:rPr>
        <w:t>kateri</w:t>
      </w:r>
      <w:r w:rsidRPr="00434FA4">
        <w:rPr>
          <w:rFonts w:cs="Arial"/>
          <w:szCs w:val="20"/>
        </w:rPr>
        <w:t>h</w:t>
      </w:r>
      <w:r w:rsidRPr="00434FA4">
        <w:rPr>
          <w:rFonts w:cs="Arial"/>
          <w:szCs w:val="20"/>
          <w:lang w:val="x-none"/>
        </w:rPr>
        <w:t>koli drug</w:t>
      </w:r>
      <w:r w:rsidRPr="00434FA4">
        <w:rPr>
          <w:rFonts w:cs="Arial"/>
          <w:szCs w:val="20"/>
        </w:rPr>
        <w:t>ih</w:t>
      </w:r>
      <w:r w:rsidRPr="00434FA4">
        <w:rPr>
          <w:rFonts w:cs="Arial"/>
          <w:szCs w:val="20"/>
          <w:lang w:val="x-none"/>
        </w:rPr>
        <w:t xml:space="preserve"> osebn</w:t>
      </w:r>
      <w:r w:rsidRPr="00434FA4">
        <w:rPr>
          <w:rFonts w:cs="Arial"/>
          <w:szCs w:val="20"/>
        </w:rPr>
        <w:t>ih</w:t>
      </w:r>
      <w:r w:rsidRPr="00434FA4">
        <w:rPr>
          <w:rFonts w:cs="Arial"/>
          <w:szCs w:val="20"/>
          <w:lang w:val="x-none"/>
        </w:rPr>
        <w:t xml:space="preserve"> okoliščin</w:t>
      </w:r>
      <w:r w:rsidRPr="00434FA4">
        <w:rPr>
          <w:rFonts w:cs="Arial"/>
          <w:szCs w:val="20"/>
        </w:rPr>
        <w:t>« v predlaganem tretjem odstavku 49. člena KZ-1 pojasnjujemo, da so tako osebne okoliščine, ki so navedene primeroma, kot tudi besedna zveza »druge osebne okoliščine« povzete po 14. členu Ustave ter sledijo inkriminacijam iz 131. in 297. člena KZ-1, zato so v Predlogu zakona ohranjene.</w:t>
      </w:r>
      <w:r>
        <w:rPr>
          <w:rFonts w:cs="Arial"/>
          <w:szCs w:val="20"/>
        </w:rPr>
        <w:t xml:space="preserve"> Primerljiva je tudi uveljavljena dikcija</w:t>
      </w:r>
      <w:r w:rsidRPr="00434FA4">
        <w:rPr>
          <w:rFonts w:cs="Arial"/>
          <w:szCs w:val="20"/>
          <w:lang w:eastAsia="sl-SI"/>
        </w:rPr>
        <w:t xml:space="preserve"> EKČP</w:t>
      </w:r>
      <w:r>
        <w:rPr>
          <w:rFonts w:cs="Arial"/>
          <w:szCs w:val="20"/>
          <w:lang w:eastAsia="sl-SI"/>
        </w:rPr>
        <w:t>, ki</w:t>
      </w:r>
      <w:r w:rsidRPr="00434FA4">
        <w:rPr>
          <w:rFonts w:cs="Arial"/>
          <w:szCs w:val="20"/>
          <w:lang w:eastAsia="sl-SI"/>
        </w:rPr>
        <w:t xml:space="preserve"> v 14. členu določa, </w:t>
      </w:r>
      <w:r w:rsidRPr="00434FA4">
        <w:rPr>
          <w:rFonts w:cs="Arial"/>
          <w:szCs w:val="20"/>
        </w:rPr>
        <w:t xml:space="preserve">da je uživanje pravic in svoboščin, določenih s </w:t>
      </w:r>
      <w:r>
        <w:rPr>
          <w:rFonts w:cs="Arial"/>
          <w:szCs w:val="20"/>
        </w:rPr>
        <w:t>k</w:t>
      </w:r>
      <w:r w:rsidRPr="00434FA4">
        <w:rPr>
          <w:rFonts w:cs="Arial"/>
          <w:szCs w:val="20"/>
        </w:rPr>
        <w:t>onvencijo, zagotovljeno vsem ljudem brez razlikovanja glede na spol, raso, barvo kože, jezik, vero, politično ali drugo prepričanje, narodnostni ali socialni izvor, pripadnost narodni manjšini, lastnino, rojstvo ali kakšne druge okoliščine.</w:t>
      </w:r>
    </w:p>
    <w:p w14:paraId="3F62D247" w14:textId="77777777" w:rsidR="005F7383" w:rsidRPr="00434FA4" w:rsidRDefault="005F7383" w:rsidP="005F7383">
      <w:pPr>
        <w:pStyle w:val="Alineazaodstavkom"/>
        <w:numPr>
          <w:ilvl w:val="0"/>
          <w:numId w:val="0"/>
        </w:numPr>
        <w:spacing w:line="260" w:lineRule="atLeast"/>
        <w:rPr>
          <w:sz w:val="20"/>
          <w:szCs w:val="20"/>
        </w:rPr>
      </w:pPr>
      <w:r w:rsidRPr="00434FA4">
        <w:rPr>
          <w:sz w:val="20"/>
          <w:szCs w:val="20"/>
        </w:rPr>
        <w:t xml:space="preserve"> </w:t>
      </w:r>
    </w:p>
    <w:p w14:paraId="4D29D425" w14:textId="77777777" w:rsidR="005F7383" w:rsidRDefault="005F7383" w:rsidP="005F7383">
      <w:pPr>
        <w:pStyle w:val="Alineazaodstavkom"/>
        <w:numPr>
          <w:ilvl w:val="0"/>
          <w:numId w:val="0"/>
        </w:numPr>
        <w:spacing w:line="260" w:lineRule="atLeast"/>
        <w:rPr>
          <w:bCs/>
          <w:sz w:val="20"/>
          <w:szCs w:val="20"/>
        </w:rPr>
      </w:pPr>
      <w:r w:rsidRPr="00A27B55">
        <w:rPr>
          <w:sz w:val="20"/>
          <w:szCs w:val="20"/>
        </w:rPr>
        <w:t>Navedba zadnjega dela predlaganega novega tretjega odstavka 49. člena KZ-1 (»razen če je taka okoliščina določena kot znak kaznivega dejanja ali je zaradi nje predpisano strožje kaznovanje po tem zakoniku«) kot pedagoška norma je iz tokratnega besedila črtana in prenesena v obrazložitev kot pojasnilo.</w:t>
      </w:r>
      <w:r w:rsidRPr="00866559">
        <w:rPr>
          <w:bCs/>
          <w:sz w:val="20"/>
          <w:szCs w:val="20"/>
        </w:rPr>
        <w:t xml:space="preserve"> </w:t>
      </w:r>
    </w:p>
    <w:p w14:paraId="58BC6DED" w14:textId="77777777" w:rsidR="005F7383" w:rsidRDefault="005F7383" w:rsidP="005F7383">
      <w:pPr>
        <w:pStyle w:val="Alineazaodstavkom"/>
        <w:numPr>
          <w:ilvl w:val="0"/>
          <w:numId w:val="0"/>
        </w:numPr>
        <w:spacing w:line="260" w:lineRule="atLeast"/>
        <w:rPr>
          <w:bCs/>
          <w:sz w:val="20"/>
          <w:szCs w:val="20"/>
        </w:rPr>
      </w:pPr>
    </w:p>
    <w:p w14:paraId="4FD1F8CF" w14:textId="77777777" w:rsidR="005F7383" w:rsidRDefault="005F7383" w:rsidP="005F7383">
      <w:pPr>
        <w:pStyle w:val="Alineazaodstavkom"/>
        <w:numPr>
          <w:ilvl w:val="0"/>
          <w:numId w:val="0"/>
        </w:numPr>
        <w:spacing w:line="260" w:lineRule="atLeast"/>
        <w:rPr>
          <w:bCs/>
          <w:sz w:val="20"/>
          <w:szCs w:val="20"/>
          <w:u w:val="single"/>
        </w:rPr>
      </w:pPr>
      <w:r>
        <w:rPr>
          <w:bCs/>
          <w:sz w:val="20"/>
          <w:szCs w:val="20"/>
          <w:u w:val="single"/>
        </w:rPr>
        <w:t>K 4. členu:</w:t>
      </w:r>
    </w:p>
    <w:p w14:paraId="454303A0" w14:textId="77777777" w:rsidR="005F7383" w:rsidRDefault="005F7383" w:rsidP="005F7383">
      <w:pPr>
        <w:pStyle w:val="Alineazaodstavkom"/>
        <w:numPr>
          <w:ilvl w:val="0"/>
          <w:numId w:val="0"/>
        </w:numPr>
        <w:spacing w:line="260" w:lineRule="atLeast"/>
        <w:rPr>
          <w:bCs/>
          <w:sz w:val="20"/>
          <w:szCs w:val="20"/>
          <w:u w:val="single"/>
        </w:rPr>
      </w:pPr>
    </w:p>
    <w:p w14:paraId="36EEF694" w14:textId="77777777" w:rsidR="005F7383" w:rsidRDefault="005F7383" w:rsidP="005F7383">
      <w:pPr>
        <w:pStyle w:val="Alineazaodstavkom"/>
        <w:numPr>
          <w:ilvl w:val="0"/>
          <w:numId w:val="0"/>
        </w:numPr>
        <w:spacing w:line="260" w:lineRule="atLeast"/>
        <w:rPr>
          <w:bCs/>
          <w:sz w:val="20"/>
          <w:szCs w:val="20"/>
        </w:rPr>
      </w:pPr>
      <w:r>
        <w:rPr>
          <w:bCs/>
          <w:sz w:val="20"/>
          <w:szCs w:val="20"/>
        </w:rPr>
        <w:t>Vrhovno državno tožilstvo Republike Slovenije se strinja s predlagano spremembo 108.a člena KZ-1, ki določa kaznivo dejanje potovanja v tujino z namenom terorizma. Ob tem pa opozarja, da dikcija »kdor odpotuje iz države« sicer res pokriva tudi potovanja na ozemlja oziroma v entitete, ki nimajo statusa držav, ampak hkrati izključuje odpotovanja iz takih ozemelj ali entitet z namenom terorizma.</w:t>
      </w:r>
    </w:p>
    <w:p w14:paraId="0876635C" w14:textId="77777777" w:rsidR="005F7383" w:rsidRDefault="005F7383" w:rsidP="005F7383">
      <w:pPr>
        <w:pStyle w:val="Alineazaodstavkom"/>
        <w:numPr>
          <w:ilvl w:val="0"/>
          <w:numId w:val="0"/>
        </w:numPr>
        <w:spacing w:line="260" w:lineRule="atLeast"/>
        <w:rPr>
          <w:bCs/>
          <w:sz w:val="20"/>
          <w:szCs w:val="20"/>
        </w:rPr>
      </w:pPr>
    </w:p>
    <w:p w14:paraId="40CE80DC" w14:textId="77777777" w:rsidR="005F7383" w:rsidRDefault="005F7383" w:rsidP="005F7383">
      <w:pPr>
        <w:pStyle w:val="Alineazaodstavkom"/>
        <w:numPr>
          <w:ilvl w:val="0"/>
          <w:numId w:val="0"/>
        </w:numPr>
        <w:spacing w:line="260" w:lineRule="atLeast"/>
        <w:rPr>
          <w:bCs/>
          <w:sz w:val="20"/>
          <w:szCs w:val="20"/>
        </w:rPr>
      </w:pPr>
      <w:r>
        <w:rPr>
          <w:bCs/>
          <w:sz w:val="20"/>
          <w:szCs w:val="20"/>
        </w:rPr>
        <w:t>Pripomba je v Predlogu zakona upoštevana tako, da je »odpotovanje iz države« nadomeščeno  z »odpotovanjem v tujino«.</w:t>
      </w:r>
    </w:p>
    <w:p w14:paraId="4D3259DA" w14:textId="77777777" w:rsidR="005F7383" w:rsidRDefault="005F7383" w:rsidP="005F7383">
      <w:pPr>
        <w:pStyle w:val="Alineazaodstavkom"/>
        <w:numPr>
          <w:ilvl w:val="0"/>
          <w:numId w:val="0"/>
        </w:numPr>
        <w:spacing w:line="260" w:lineRule="atLeast"/>
        <w:rPr>
          <w:bCs/>
          <w:sz w:val="20"/>
          <w:szCs w:val="20"/>
        </w:rPr>
      </w:pPr>
    </w:p>
    <w:p w14:paraId="1FADE98C" w14:textId="77777777" w:rsidR="005F7383" w:rsidRDefault="005F7383" w:rsidP="005F7383">
      <w:pPr>
        <w:pStyle w:val="Alineazaodstavkom"/>
        <w:numPr>
          <w:ilvl w:val="0"/>
          <w:numId w:val="0"/>
        </w:numPr>
        <w:spacing w:line="260" w:lineRule="atLeast"/>
        <w:rPr>
          <w:bCs/>
          <w:sz w:val="20"/>
          <w:szCs w:val="20"/>
          <w:u w:val="single"/>
        </w:rPr>
      </w:pPr>
      <w:r>
        <w:rPr>
          <w:bCs/>
          <w:sz w:val="20"/>
          <w:szCs w:val="20"/>
          <w:u w:val="single"/>
        </w:rPr>
        <w:t>K 6. členu:</w:t>
      </w:r>
    </w:p>
    <w:p w14:paraId="6DE5622B" w14:textId="77777777" w:rsidR="005F7383" w:rsidRDefault="005F7383" w:rsidP="005F7383">
      <w:pPr>
        <w:pStyle w:val="Alineazaodstavkom"/>
        <w:numPr>
          <w:ilvl w:val="0"/>
          <w:numId w:val="0"/>
        </w:numPr>
        <w:spacing w:line="260" w:lineRule="atLeast"/>
        <w:rPr>
          <w:bCs/>
          <w:sz w:val="20"/>
          <w:szCs w:val="20"/>
          <w:u w:val="single"/>
        </w:rPr>
      </w:pPr>
    </w:p>
    <w:p w14:paraId="13F4024F" w14:textId="77777777" w:rsidR="005F7383" w:rsidRDefault="005F7383" w:rsidP="005F7383">
      <w:pPr>
        <w:pStyle w:val="Alineazaodstavkom"/>
        <w:numPr>
          <w:ilvl w:val="0"/>
          <w:numId w:val="0"/>
        </w:numPr>
        <w:spacing w:line="260" w:lineRule="atLeast"/>
        <w:rPr>
          <w:bCs/>
          <w:sz w:val="20"/>
          <w:szCs w:val="20"/>
        </w:rPr>
      </w:pPr>
      <w:r>
        <w:rPr>
          <w:bCs/>
          <w:sz w:val="20"/>
          <w:szCs w:val="20"/>
        </w:rPr>
        <w:t>Vrhovno državno tožilstvo Republike Slovenije izpostavlja, da poleg izkoriščanja beračenja v inkriminaciji trgovine z ljudmi, v zvezi s čemer je predlagana dopolnitev prvega odstavka 113. člena KZ-1, glede na 2. člen Direktive 2011/36/EU manjkajo ob izkoriščanju suženjstva še suženjstvu podobne prakse, kamor sodijo tudi prisilne poroke in dolžniška suženjstva, zato predlaga dopolnitev še s tema dvema oblikama izkoriščanja.</w:t>
      </w:r>
    </w:p>
    <w:p w14:paraId="13095FC0" w14:textId="77777777" w:rsidR="005F7383" w:rsidRDefault="005F7383" w:rsidP="005F7383">
      <w:pPr>
        <w:pStyle w:val="Alineazaodstavkom"/>
        <w:numPr>
          <w:ilvl w:val="0"/>
          <w:numId w:val="0"/>
        </w:numPr>
        <w:spacing w:line="260" w:lineRule="atLeast"/>
        <w:rPr>
          <w:bCs/>
          <w:sz w:val="20"/>
          <w:szCs w:val="20"/>
        </w:rPr>
      </w:pPr>
    </w:p>
    <w:p w14:paraId="69AB146D" w14:textId="77777777" w:rsidR="005F7383" w:rsidRPr="00866BB3" w:rsidRDefault="005F7383" w:rsidP="005F7383">
      <w:pPr>
        <w:pStyle w:val="Alineazaodstavkom"/>
        <w:numPr>
          <w:ilvl w:val="0"/>
          <w:numId w:val="0"/>
        </w:numPr>
        <w:spacing w:line="260" w:lineRule="atLeast"/>
        <w:rPr>
          <w:bCs/>
          <w:sz w:val="20"/>
          <w:szCs w:val="20"/>
        </w:rPr>
      </w:pPr>
      <w:r>
        <w:rPr>
          <w:bCs/>
          <w:sz w:val="20"/>
          <w:szCs w:val="20"/>
        </w:rPr>
        <w:t>Predlog je v besedilu predlaganih sprememb 113. člena KZ-1 upoštevan tako, da so suženjstvu dodana še njemu podobna razmerja, kar je že znana opredelitev iz 112. člena KZ-1.</w:t>
      </w:r>
    </w:p>
    <w:p w14:paraId="633B84F8" w14:textId="77777777" w:rsidR="005F7383" w:rsidRDefault="005F7383" w:rsidP="005F7383">
      <w:pPr>
        <w:pStyle w:val="Alineazaodstavkom"/>
        <w:numPr>
          <w:ilvl w:val="0"/>
          <w:numId w:val="0"/>
        </w:numPr>
        <w:spacing w:line="260" w:lineRule="atLeast"/>
        <w:rPr>
          <w:bCs/>
          <w:sz w:val="20"/>
          <w:szCs w:val="20"/>
        </w:rPr>
      </w:pPr>
    </w:p>
    <w:p w14:paraId="7D690318" w14:textId="77777777" w:rsidR="005F7383" w:rsidRDefault="005F7383" w:rsidP="005F7383">
      <w:pPr>
        <w:pStyle w:val="Alineazaodstavkom"/>
        <w:numPr>
          <w:ilvl w:val="0"/>
          <w:numId w:val="0"/>
        </w:numPr>
        <w:spacing w:line="260" w:lineRule="atLeast"/>
        <w:rPr>
          <w:bCs/>
          <w:sz w:val="20"/>
          <w:szCs w:val="20"/>
        </w:rPr>
      </w:pPr>
      <w:r>
        <w:rPr>
          <w:b/>
          <w:sz w:val="20"/>
          <w:szCs w:val="20"/>
        </w:rPr>
        <w:t xml:space="preserve">Društvo </w:t>
      </w:r>
      <w:r w:rsidRPr="005E0EA8">
        <w:rPr>
          <w:b/>
          <w:sz w:val="20"/>
          <w:szCs w:val="20"/>
        </w:rPr>
        <w:t>Ključ</w:t>
      </w:r>
      <w:r>
        <w:rPr>
          <w:b/>
          <w:sz w:val="20"/>
          <w:szCs w:val="20"/>
        </w:rPr>
        <w:t xml:space="preserve"> – Center za boj proti trgovanju z ljudmi</w:t>
      </w:r>
      <w:r w:rsidRPr="005E0EA8">
        <w:rPr>
          <w:b/>
          <w:sz w:val="20"/>
          <w:szCs w:val="20"/>
        </w:rPr>
        <w:t>:</w:t>
      </w:r>
      <w:r w:rsidRPr="00866559">
        <w:rPr>
          <w:bCs/>
          <w:sz w:val="20"/>
          <w:szCs w:val="20"/>
        </w:rPr>
        <w:t xml:space="preserve">  </w:t>
      </w:r>
    </w:p>
    <w:p w14:paraId="40A8AA3A" w14:textId="77777777" w:rsidR="005F7383" w:rsidRDefault="005F7383" w:rsidP="005F7383">
      <w:pPr>
        <w:pStyle w:val="Alineazaodstavkom"/>
        <w:numPr>
          <w:ilvl w:val="0"/>
          <w:numId w:val="0"/>
        </w:numPr>
        <w:spacing w:line="260" w:lineRule="atLeast"/>
        <w:rPr>
          <w:bCs/>
          <w:sz w:val="20"/>
          <w:szCs w:val="20"/>
        </w:rPr>
      </w:pPr>
    </w:p>
    <w:p w14:paraId="21974C50" w14:textId="77777777" w:rsidR="005F7383" w:rsidRDefault="005F7383" w:rsidP="005F7383">
      <w:pPr>
        <w:pStyle w:val="Alineazaodstavkom"/>
        <w:numPr>
          <w:ilvl w:val="0"/>
          <w:numId w:val="0"/>
        </w:numPr>
        <w:spacing w:line="260" w:lineRule="atLeast"/>
        <w:rPr>
          <w:bCs/>
          <w:sz w:val="20"/>
          <w:szCs w:val="20"/>
          <w:u w:val="single"/>
        </w:rPr>
      </w:pPr>
      <w:r>
        <w:rPr>
          <w:bCs/>
          <w:sz w:val="20"/>
          <w:szCs w:val="20"/>
          <w:u w:val="single"/>
        </w:rPr>
        <w:t>K 6. členu:</w:t>
      </w:r>
    </w:p>
    <w:p w14:paraId="4457595A" w14:textId="77777777" w:rsidR="005F7383" w:rsidRDefault="005F7383" w:rsidP="005F7383">
      <w:pPr>
        <w:pStyle w:val="Alineazaodstavkom"/>
        <w:numPr>
          <w:ilvl w:val="0"/>
          <w:numId w:val="0"/>
        </w:numPr>
        <w:spacing w:line="260" w:lineRule="atLeast"/>
        <w:rPr>
          <w:bCs/>
          <w:sz w:val="20"/>
          <w:szCs w:val="20"/>
          <w:u w:val="single"/>
        </w:rPr>
      </w:pPr>
    </w:p>
    <w:p w14:paraId="660BA5B0" w14:textId="77777777" w:rsidR="005F7383" w:rsidRDefault="005F7383" w:rsidP="005F7383">
      <w:pPr>
        <w:pStyle w:val="Alineazaodstavkom"/>
        <w:numPr>
          <w:ilvl w:val="0"/>
          <w:numId w:val="0"/>
        </w:numPr>
        <w:spacing w:line="260" w:lineRule="atLeast"/>
        <w:rPr>
          <w:bCs/>
          <w:sz w:val="20"/>
          <w:szCs w:val="20"/>
        </w:rPr>
      </w:pPr>
      <w:r>
        <w:rPr>
          <w:bCs/>
          <w:sz w:val="20"/>
          <w:szCs w:val="20"/>
        </w:rPr>
        <w:t>Društvo Ključ izpostavlja, da bi bilo treba v prvem odstavku 113. člena KZ-1 poleg izkoriščanja beračenja dodati tudi suženjstvu podobne prakse, kot na primer prisilne poroke in prisilne storitve. Dodatno predlagajo tudi razmislek o obravnavi nadomestnega materinstva, prisilnih nosečnosti ter izkoriščevalskih delovnih pogojev pri zaposlovanju državljanov tretjih držav kot izvršitvenih oblikah kaznivega dejanja trgovine z ljudmi.</w:t>
      </w:r>
    </w:p>
    <w:p w14:paraId="67E04287" w14:textId="77777777" w:rsidR="005F7383" w:rsidRDefault="005F7383" w:rsidP="005F7383">
      <w:pPr>
        <w:pStyle w:val="Alineazaodstavkom"/>
        <w:numPr>
          <w:ilvl w:val="0"/>
          <w:numId w:val="0"/>
        </w:numPr>
        <w:spacing w:line="260" w:lineRule="atLeast"/>
        <w:rPr>
          <w:bCs/>
          <w:sz w:val="20"/>
          <w:szCs w:val="20"/>
        </w:rPr>
      </w:pPr>
    </w:p>
    <w:p w14:paraId="21651CF8" w14:textId="77777777" w:rsidR="005F7383" w:rsidRPr="00866BB3" w:rsidRDefault="005F7383" w:rsidP="005F7383">
      <w:pPr>
        <w:pStyle w:val="Alineazaodstavkom"/>
        <w:numPr>
          <w:ilvl w:val="0"/>
          <w:numId w:val="0"/>
        </w:numPr>
        <w:spacing w:line="260" w:lineRule="atLeast"/>
        <w:rPr>
          <w:bCs/>
          <w:sz w:val="20"/>
          <w:szCs w:val="20"/>
        </w:rPr>
      </w:pPr>
      <w:r>
        <w:rPr>
          <w:bCs/>
          <w:sz w:val="20"/>
          <w:szCs w:val="20"/>
        </w:rPr>
        <w:t>Predlog v zvezi s suženjstvu podobnimi praksami je v besedilu predlaganih sprememb 113. člena KZ-1 upoštevan tako, da so suženjstvu dodana še njemu podobna razmerja, kar je že znana opredelitev iz 112. člena KZ-1.</w:t>
      </w:r>
    </w:p>
    <w:p w14:paraId="3F152D76" w14:textId="77777777" w:rsidR="005F7383" w:rsidRDefault="005F7383" w:rsidP="005F7383">
      <w:pPr>
        <w:pStyle w:val="Alineazaodstavkom"/>
        <w:numPr>
          <w:ilvl w:val="0"/>
          <w:numId w:val="0"/>
        </w:numPr>
        <w:spacing w:line="260" w:lineRule="atLeast"/>
        <w:rPr>
          <w:bCs/>
          <w:sz w:val="20"/>
          <w:szCs w:val="20"/>
        </w:rPr>
      </w:pPr>
    </w:p>
    <w:p w14:paraId="2A7DD9C4" w14:textId="77777777" w:rsidR="005F7383" w:rsidRPr="005E0EA8" w:rsidRDefault="005F7383" w:rsidP="005F7383">
      <w:pPr>
        <w:pStyle w:val="Alineazaodstavkom"/>
        <w:numPr>
          <w:ilvl w:val="0"/>
          <w:numId w:val="0"/>
        </w:numPr>
        <w:spacing w:line="260" w:lineRule="atLeast"/>
        <w:rPr>
          <w:bCs/>
          <w:sz w:val="20"/>
          <w:szCs w:val="20"/>
        </w:rPr>
      </w:pPr>
      <w:r>
        <w:rPr>
          <w:bCs/>
          <w:sz w:val="20"/>
          <w:szCs w:val="20"/>
        </w:rPr>
        <w:t xml:space="preserve">V zvezi z ostalimi predlaganimi oblikami se strinjamo, da je za njihovo ustrezno opredelitev potreben razmislek, pa tudi sodelovanje drugih pristojnih organov v usklajevanju ustreznih rešitev. </w:t>
      </w:r>
      <w:r>
        <w:rPr>
          <w:bCs/>
          <w:sz w:val="20"/>
          <w:szCs w:val="20"/>
        </w:rPr>
        <w:lastRenderedPageBreak/>
        <w:t xml:space="preserve">Glede na to, da je ta Predlog zakona prvenstveno namenjen odpravi manjših pomanjkljivosti pri implementaciji nekaterih direktiv (Direktiva 2011/36/EU pa ostalih oblik, ki jih izpostavlja Društvo Ključ, ne vsebuje), v zvezi s katerimi je Republika Slovenija Evropski komisiji spremembe KZ-1 napovedala za letošnje leto, ocenjujemo, da dodatnih novih oblik ne bi bilo ustrezno vnašati v ta Predlog zakona, saj se v zvezi z njimi odpirajo določene dileme – na primer »izkoriščanje prisilnega dela«, ki je že del inkriminacije, lahko vsebuje tudi izkoriščevalske delovne razmere.   </w:t>
      </w:r>
    </w:p>
    <w:p w14:paraId="3917FC23" w14:textId="77777777" w:rsidR="005F7383" w:rsidRPr="004E44EA" w:rsidRDefault="005F7383" w:rsidP="005F7383">
      <w:pPr>
        <w:pStyle w:val="Alineazaodstavkom"/>
        <w:numPr>
          <w:ilvl w:val="0"/>
          <w:numId w:val="0"/>
        </w:numPr>
        <w:spacing w:line="260" w:lineRule="exact"/>
        <w:rPr>
          <w:b/>
          <w:sz w:val="20"/>
          <w:szCs w:val="20"/>
          <w:u w:val="single"/>
        </w:rPr>
      </w:pPr>
    </w:p>
    <w:p w14:paraId="68308C93" w14:textId="77777777" w:rsidR="005F7383" w:rsidRDefault="005F7383" w:rsidP="005F7383">
      <w:pPr>
        <w:pStyle w:val="Alineazaodstavkom"/>
        <w:numPr>
          <w:ilvl w:val="0"/>
          <w:numId w:val="0"/>
        </w:numPr>
        <w:spacing w:line="260" w:lineRule="exact"/>
        <w:rPr>
          <w:b/>
          <w:sz w:val="20"/>
          <w:szCs w:val="20"/>
        </w:rPr>
      </w:pPr>
    </w:p>
    <w:p w14:paraId="298DD6A5" w14:textId="77777777" w:rsidR="005F7383" w:rsidRPr="00C873ED" w:rsidRDefault="005F7383" w:rsidP="005F7383">
      <w:pPr>
        <w:pStyle w:val="rkovnatokazaodstavkom"/>
        <w:numPr>
          <w:ilvl w:val="0"/>
          <w:numId w:val="0"/>
        </w:numPr>
        <w:spacing w:line="260" w:lineRule="atLeast"/>
        <w:rPr>
          <w:rFonts w:cs="Arial"/>
          <w:b/>
          <w:bCs/>
        </w:rPr>
      </w:pPr>
      <w:r w:rsidRPr="00C873ED">
        <w:rPr>
          <w:rFonts w:cs="Arial"/>
          <w:b/>
          <w:bCs/>
        </w:rPr>
        <w:t xml:space="preserve">8. PODATEK O ZUNANJEM STROKOVNJAKU </w:t>
      </w:r>
      <w:r w:rsidRPr="00C873ED">
        <w:rPr>
          <w:rFonts w:cs="Arial"/>
          <w:b/>
          <w:bCs/>
          <w:color w:val="000000"/>
          <w:shd w:val="clear" w:color="auto" w:fill="FFFFFF"/>
        </w:rPr>
        <w:t>OZIROMA PRAVNI OSEBI, KI JE SODELOVALA PRI PRIPRAVI PREDLOGA ZAKONA</w:t>
      </w:r>
      <w:r w:rsidRPr="00C873ED">
        <w:rPr>
          <w:rFonts w:cs="Arial"/>
          <w:b/>
          <w:bCs/>
        </w:rPr>
        <w:t>, IN ZNESKU PLAČILA ZA TA NAMEN:</w:t>
      </w:r>
    </w:p>
    <w:p w14:paraId="4170395B" w14:textId="77777777" w:rsidR="005F7383" w:rsidRPr="00C873ED" w:rsidRDefault="005F7383" w:rsidP="005F7383">
      <w:pPr>
        <w:pStyle w:val="Neotevilenodstavek"/>
        <w:widowControl w:val="0"/>
        <w:spacing w:before="0" w:after="0" w:line="260" w:lineRule="atLeast"/>
        <w:rPr>
          <w:b/>
          <w:iCs/>
          <w:sz w:val="20"/>
          <w:szCs w:val="20"/>
        </w:rPr>
      </w:pPr>
    </w:p>
    <w:p w14:paraId="0955217E" w14:textId="77777777" w:rsidR="005F7383" w:rsidRPr="00C873ED" w:rsidRDefault="005F7383" w:rsidP="005F7383">
      <w:pPr>
        <w:pStyle w:val="Odsek"/>
        <w:numPr>
          <w:ilvl w:val="0"/>
          <w:numId w:val="0"/>
        </w:numPr>
        <w:spacing w:before="0" w:after="0" w:line="260" w:lineRule="atLeast"/>
        <w:jc w:val="both"/>
        <w:rPr>
          <w:b w:val="0"/>
          <w:sz w:val="20"/>
          <w:szCs w:val="20"/>
        </w:rPr>
      </w:pPr>
      <w:r w:rsidRPr="00C873ED">
        <w:rPr>
          <w:b w:val="0"/>
          <w:sz w:val="20"/>
          <w:szCs w:val="20"/>
        </w:rPr>
        <w:t xml:space="preserve">Zunanji strokovnjaki oziroma predstavniki pristojnih organov so sodelovali v strokovnem usklajevanju Predloga zakona. Gre za pripombe in predloge v postopkih usklajevanja predloga predpisa, za katere niso bila izvedena nikakršna plačila. Pravne osebe kot take niso sodelovale pri pripravi Predloga zakona.  </w:t>
      </w:r>
    </w:p>
    <w:p w14:paraId="21F2928D" w14:textId="77777777" w:rsidR="005F7383" w:rsidRDefault="005F7383" w:rsidP="005F7383">
      <w:pPr>
        <w:pStyle w:val="Alineazaodstavkom"/>
        <w:numPr>
          <w:ilvl w:val="0"/>
          <w:numId w:val="0"/>
        </w:numPr>
        <w:spacing w:line="260" w:lineRule="atLeast"/>
        <w:rPr>
          <w:b/>
          <w:sz w:val="20"/>
          <w:szCs w:val="20"/>
        </w:rPr>
      </w:pPr>
    </w:p>
    <w:p w14:paraId="71ECF267" w14:textId="77777777" w:rsidR="005F7383" w:rsidRDefault="005F7383" w:rsidP="005F7383">
      <w:pPr>
        <w:pStyle w:val="Alineazaodstavkom"/>
        <w:numPr>
          <w:ilvl w:val="0"/>
          <w:numId w:val="0"/>
        </w:numPr>
        <w:spacing w:line="260" w:lineRule="atLeast"/>
        <w:rPr>
          <w:b/>
          <w:sz w:val="20"/>
          <w:szCs w:val="20"/>
        </w:rPr>
      </w:pPr>
    </w:p>
    <w:p w14:paraId="2A1C48B0" w14:textId="77777777" w:rsidR="005F7383" w:rsidRDefault="005F7383" w:rsidP="005F7383">
      <w:pPr>
        <w:pStyle w:val="Alineazaodstavkom"/>
        <w:numPr>
          <w:ilvl w:val="0"/>
          <w:numId w:val="0"/>
        </w:numPr>
        <w:spacing w:line="260" w:lineRule="atLeast"/>
        <w:rPr>
          <w:b/>
          <w:sz w:val="20"/>
          <w:szCs w:val="20"/>
        </w:rPr>
      </w:pPr>
      <w:r w:rsidRPr="00C873ED">
        <w:rPr>
          <w:b/>
          <w:sz w:val="20"/>
          <w:szCs w:val="20"/>
        </w:rPr>
        <w:t>9. NAVEDBA, KATERI PREDSTAVNIKI PREDLAGATELJA BODO SODELOVALI PRI DELU DRŽAVNEGA ZBORA IN DELOVNIH TELES</w:t>
      </w:r>
      <w:r>
        <w:rPr>
          <w:b/>
          <w:sz w:val="20"/>
          <w:szCs w:val="20"/>
        </w:rPr>
        <w:t>:</w:t>
      </w:r>
    </w:p>
    <w:p w14:paraId="1A1D57BD" w14:textId="77777777" w:rsidR="005F7383" w:rsidRDefault="005F7383" w:rsidP="005F7383">
      <w:pPr>
        <w:pStyle w:val="Alineazaodstavkom"/>
        <w:numPr>
          <w:ilvl w:val="0"/>
          <w:numId w:val="0"/>
        </w:numPr>
        <w:spacing w:line="260" w:lineRule="atLeast"/>
        <w:rPr>
          <w:b/>
          <w:sz w:val="20"/>
          <w:szCs w:val="20"/>
        </w:rPr>
      </w:pPr>
    </w:p>
    <w:p w14:paraId="72BBB24B" w14:textId="38F08CC8" w:rsidR="005F7383" w:rsidRDefault="005F7383" w:rsidP="005F7383">
      <w:pPr>
        <w:pStyle w:val="Alineazaodstavkom"/>
        <w:numPr>
          <w:ilvl w:val="0"/>
          <w:numId w:val="11"/>
        </w:numPr>
        <w:spacing w:line="260" w:lineRule="atLeast"/>
        <w:rPr>
          <w:bCs/>
          <w:sz w:val="20"/>
          <w:szCs w:val="20"/>
        </w:rPr>
      </w:pPr>
      <w:r>
        <w:rPr>
          <w:bCs/>
          <w:sz w:val="20"/>
          <w:szCs w:val="20"/>
        </w:rPr>
        <w:t>d</w:t>
      </w:r>
      <w:r w:rsidRPr="003C44BE">
        <w:rPr>
          <w:bCs/>
          <w:sz w:val="20"/>
          <w:szCs w:val="20"/>
        </w:rPr>
        <w:t>r. Dominika ŠVARC PIPAN</w:t>
      </w:r>
      <w:r>
        <w:rPr>
          <w:bCs/>
          <w:sz w:val="20"/>
          <w:szCs w:val="20"/>
        </w:rPr>
        <w:t>, ministrica za pravosodje</w:t>
      </w:r>
      <w:r w:rsidR="00160CB2">
        <w:rPr>
          <w:bCs/>
          <w:sz w:val="20"/>
          <w:szCs w:val="20"/>
        </w:rPr>
        <w:t>,</w:t>
      </w:r>
    </w:p>
    <w:p w14:paraId="25B3CFC6" w14:textId="7F55ABCB" w:rsidR="005F7383" w:rsidRDefault="005F7383" w:rsidP="005F7383">
      <w:pPr>
        <w:pStyle w:val="Alineazaodstavkom"/>
        <w:numPr>
          <w:ilvl w:val="0"/>
          <w:numId w:val="11"/>
        </w:numPr>
        <w:spacing w:line="260" w:lineRule="atLeast"/>
        <w:rPr>
          <w:bCs/>
          <w:sz w:val="20"/>
          <w:szCs w:val="20"/>
        </w:rPr>
      </w:pPr>
      <w:r>
        <w:rPr>
          <w:bCs/>
          <w:sz w:val="20"/>
          <w:szCs w:val="20"/>
        </w:rPr>
        <w:t>dr. Igor ŠOLTES, državni sekretar</w:t>
      </w:r>
      <w:r w:rsidR="00160CB2">
        <w:rPr>
          <w:bCs/>
          <w:sz w:val="20"/>
          <w:szCs w:val="20"/>
        </w:rPr>
        <w:t>,</w:t>
      </w:r>
    </w:p>
    <w:p w14:paraId="57B0803E" w14:textId="14AC9478" w:rsidR="006929C3" w:rsidRPr="006929C3" w:rsidRDefault="006929C3" w:rsidP="006929C3">
      <w:pPr>
        <w:pStyle w:val="Neotevilenodstavek"/>
        <w:numPr>
          <w:ilvl w:val="0"/>
          <w:numId w:val="11"/>
        </w:numPr>
        <w:spacing w:before="0" w:after="0" w:line="260" w:lineRule="exact"/>
        <w:rPr>
          <w:iCs/>
          <w:sz w:val="20"/>
          <w:szCs w:val="20"/>
        </w:rPr>
      </w:pPr>
      <w:r>
        <w:rPr>
          <w:iCs/>
          <w:sz w:val="20"/>
          <w:szCs w:val="20"/>
        </w:rPr>
        <w:t xml:space="preserve">dr. Sebastjan ZBIČAJNIK, </w:t>
      </w:r>
      <w:r w:rsidRPr="008D62D8">
        <w:rPr>
          <w:iCs/>
          <w:sz w:val="20"/>
          <w:szCs w:val="20"/>
        </w:rPr>
        <w:t>državni sekretar, Ministrstvo za pravosodje</w:t>
      </w:r>
      <w:r w:rsidR="00160CB2">
        <w:rPr>
          <w:iCs/>
          <w:sz w:val="20"/>
          <w:szCs w:val="20"/>
        </w:rPr>
        <w:t>,</w:t>
      </w:r>
    </w:p>
    <w:p w14:paraId="7E36A163" w14:textId="77777777" w:rsidR="005F7383" w:rsidRPr="00922820" w:rsidRDefault="005F7383" w:rsidP="005F7383">
      <w:pPr>
        <w:pStyle w:val="Neotevilenodstavek"/>
        <w:numPr>
          <w:ilvl w:val="0"/>
          <w:numId w:val="11"/>
        </w:numPr>
        <w:spacing w:before="0" w:after="0" w:line="260" w:lineRule="exact"/>
        <w:rPr>
          <w:iCs/>
          <w:sz w:val="20"/>
          <w:szCs w:val="20"/>
        </w:rPr>
      </w:pPr>
      <w:r w:rsidRPr="00922820">
        <w:rPr>
          <w:iCs/>
          <w:sz w:val="20"/>
          <w:szCs w:val="20"/>
        </w:rPr>
        <w:t>mag. Nina KOŽELJ, generalna direktorica Direktorata za kaznovalno pravo in človekove pravice, Ministrstvo za pravosodje,</w:t>
      </w:r>
    </w:p>
    <w:p w14:paraId="10DA5797" w14:textId="77777777" w:rsidR="005F7383" w:rsidRPr="002048DC" w:rsidRDefault="005F7383" w:rsidP="005F7383">
      <w:pPr>
        <w:pStyle w:val="Poglavje"/>
        <w:numPr>
          <w:ilvl w:val="0"/>
          <w:numId w:val="11"/>
        </w:numPr>
        <w:spacing w:before="0" w:after="0" w:line="260" w:lineRule="exact"/>
        <w:jc w:val="left"/>
        <w:rPr>
          <w:b w:val="0"/>
          <w:sz w:val="20"/>
          <w:szCs w:val="20"/>
        </w:rPr>
      </w:pPr>
      <w:r w:rsidRPr="00922820">
        <w:rPr>
          <w:b w:val="0"/>
          <w:iCs/>
          <w:sz w:val="20"/>
          <w:szCs w:val="20"/>
        </w:rPr>
        <w:t>g. Peter PAVLIN, vodja Sektorja za kaznovalno pravo in človekove pravice, Ministrstvo za pravosodje.</w:t>
      </w:r>
    </w:p>
    <w:p w14:paraId="235F02D1" w14:textId="77777777" w:rsidR="005F7383" w:rsidRDefault="005F7383" w:rsidP="005F7383">
      <w:pPr>
        <w:pStyle w:val="Poglavje"/>
        <w:spacing w:before="0" w:after="0" w:line="260" w:lineRule="exact"/>
        <w:jc w:val="left"/>
        <w:rPr>
          <w:b w:val="0"/>
          <w:sz w:val="20"/>
          <w:szCs w:val="20"/>
        </w:rPr>
      </w:pPr>
    </w:p>
    <w:p w14:paraId="0EFBBFEE" w14:textId="77777777" w:rsidR="005F7383" w:rsidRDefault="005F7383" w:rsidP="005F7383">
      <w:pPr>
        <w:pStyle w:val="Poglavje"/>
        <w:spacing w:before="0" w:after="0" w:line="260" w:lineRule="exact"/>
        <w:jc w:val="left"/>
        <w:rPr>
          <w:b w:val="0"/>
          <w:sz w:val="20"/>
          <w:szCs w:val="20"/>
        </w:rPr>
      </w:pPr>
    </w:p>
    <w:p w14:paraId="6AFEC32F" w14:textId="1EF76795" w:rsidR="005F7383" w:rsidRDefault="005F7383" w:rsidP="005F7383">
      <w:pPr>
        <w:pStyle w:val="Poglavje"/>
        <w:spacing w:before="0" w:after="0" w:line="260" w:lineRule="exact"/>
        <w:jc w:val="left"/>
        <w:rPr>
          <w:b w:val="0"/>
          <w:sz w:val="20"/>
          <w:szCs w:val="20"/>
        </w:rPr>
      </w:pPr>
    </w:p>
    <w:p w14:paraId="144D8424" w14:textId="7CD317B7" w:rsidR="009464A4" w:rsidRDefault="009464A4" w:rsidP="005F7383">
      <w:pPr>
        <w:pStyle w:val="Poglavje"/>
        <w:spacing w:before="0" w:after="0" w:line="260" w:lineRule="exact"/>
        <w:jc w:val="left"/>
        <w:rPr>
          <w:b w:val="0"/>
          <w:sz w:val="20"/>
          <w:szCs w:val="20"/>
        </w:rPr>
      </w:pPr>
    </w:p>
    <w:p w14:paraId="4941C1FD" w14:textId="7ABBE026" w:rsidR="009464A4" w:rsidRDefault="009464A4" w:rsidP="005F7383">
      <w:pPr>
        <w:pStyle w:val="Poglavje"/>
        <w:spacing w:before="0" w:after="0" w:line="260" w:lineRule="exact"/>
        <w:jc w:val="left"/>
        <w:rPr>
          <w:b w:val="0"/>
          <w:sz w:val="20"/>
          <w:szCs w:val="20"/>
        </w:rPr>
      </w:pPr>
    </w:p>
    <w:p w14:paraId="1492F876" w14:textId="655274A5" w:rsidR="009464A4" w:rsidRDefault="009464A4" w:rsidP="005F7383">
      <w:pPr>
        <w:pStyle w:val="Poglavje"/>
        <w:spacing w:before="0" w:after="0" w:line="260" w:lineRule="exact"/>
        <w:jc w:val="left"/>
        <w:rPr>
          <w:b w:val="0"/>
          <w:sz w:val="20"/>
          <w:szCs w:val="20"/>
        </w:rPr>
      </w:pPr>
    </w:p>
    <w:p w14:paraId="2751DD79" w14:textId="0AAA2448" w:rsidR="009464A4" w:rsidRDefault="009464A4" w:rsidP="005F7383">
      <w:pPr>
        <w:pStyle w:val="Poglavje"/>
        <w:spacing w:before="0" w:after="0" w:line="260" w:lineRule="exact"/>
        <w:jc w:val="left"/>
        <w:rPr>
          <w:b w:val="0"/>
          <w:sz w:val="20"/>
          <w:szCs w:val="20"/>
        </w:rPr>
      </w:pPr>
    </w:p>
    <w:p w14:paraId="3C3E8FE9" w14:textId="4723A87F" w:rsidR="009464A4" w:rsidRDefault="009464A4" w:rsidP="005F7383">
      <w:pPr>
        <w:pStyle w:val="Poglavje"/>
        <w:spacing w:before="0" w:after="0" w:line="260" w:lineRule="exact"/>
        <w:jc w:val="left"/>
        <w:rPr>
          <w:b w:val="0"/>
          <w:sz w:val="20"/>
          <w:szCs w:val="20"/>
        </w:rPr>
      </w:pPr>
    </w:p>
    <w:p w14:paraId="3E03FB96" w14:textId="39D76F1A" w:rsidR="009464A4" w:rsidRDefault="009464A4" w:rsidP="005F7383">
      <w:pPr>
        <w:pStyle w:val="Poglavje"/>
        <w:spacing w:before="0" w:after="0" w:line="260" w:lineRule="exact"/>
        <w:jc w:val="left"/>
        <w:rPr>
          <w:b w:val="0"/>
          <w:sz w:val="20"/>
          <w:szCs w:val="20"/>
        </w:rPr>
      </w:pPr>
    </w:p>
    <w:p w14:paraId="18CE0879" w14:textId="3327BD22" w:rsidR="009464A4" w:rsidRDefault="009464A4" w:rsidP="005F7383">
      <w:pPr>
        <w:pStyle w:val="Poglavje"/>
        <w:spacing w:before="0" w:after="0" w:line="260" w:lineRule="exact"/>
        <w:jc w:val="left"/>
        <w:rPr>
          <w:b w:val="0"/>
          <w:sz w:val="20"/>
          <w:szCs w:val="20"/>
        </w:rPr>
      </w:pPr>
    </w:p>
    <w:p w14:paraId="168F9D84" w14:textId="1E9A9477" w:rsidR="009464A4" w:rsidRDefault="009464A4" w:rsidP="005F7383">
      <w:pPr>
        <w:pStyle w:val="Poglavje"/>
        <w:spacing w:before="0" w:after="0" w:line="260" w:lineRule="exact"/>
        <w:jc w:val="left"/>
        <w:rPr>
          <w:b w:val="0"/>
          <w:sz w:val="20"/>
          <w:szCs w:val="20"/>
        </w:rPr>
      </w:pPr>
    </w:p>
    <w:p w14:paraId="2B3E65F5" w14:textId="13DA41D9" w:rsidR="009464A4" w:rsidRDefault="009464A4" w:rsidP="005F7383">
      <w:pPr>
        <w:pStyle w:val="Poglavje"/>
        <w:spacing w:before="0" w:after="0" w:line="260" w:lineRule="exact"/>
        <w:jc w:val="left"/>
        <w:rPr>
          <w:b w:val="0"/>
          <w:sz w:val="20"/>
          <w:szCs w:val="20"/>
        </w:rPr>
      </w:pPr>
    </w:p>
    <w:p w14:paraId="371CCD24" w14:textId="66F6B777" w:rsidR="009464A4" w:rsidRDefault="009464A4" w:rsidP="005F7383">
      <w:pPr>
        <w:pStyle w:val="Poglavje"/>
        <w:spacing w:before="0" w:after="0" w:line="260" w:lineRule="exact"/>
        <w:jc w:val="left"/>
        <w:rPr>
          <w:b w:val="0"/>
          <w:sz w:val="20"/>
          <w:szCs w:val="20"/>
        </w:rPr>
      </w:pPr>
    </w:p>
    <w:p w14:paraId="21E944D2" w14:textId="0D01F80C" w:rsidR="009464A4" w:rsidRDefault="009464A4" w:rsidP="005F7383">
      <w:pPr>
        <w:pStyle w:val="Poglavje"/>
        <w:spacing w:before="0" w:after="0" w:line="260" w:lineRule="exact"/>
        <w:jc w:val="left"/>
        <w:rPr>
          <w:b w:val="0"/>
          <w:sz w:val="20"/>
          <w:szCs w:val="20"/>
        </w:rPr>
      </w:pPr>
    </w:p>
    <w:p w14:paraId="1F9589FA" w14:textId="46DAF657" w:rsidR="009464A4" w:rsidRDefault="009464A4" w:rsidP="005F7383">
      <w:pPr>
        <w:pStyle w:val="Poglavje"/>
        <w:spacing w:before="0" w:after="0" w:line="260" w:lineRule="exact"/>
        <w:jc w:val="left"/>
        <w:rPr>
          <w:b w:val="0"/>
          <w:sz w:val="20"/>
          <w:szCs w:val="20"/>
        </w:rPr>
      </w:pPr>
    </w:p>
    <w:p w14:paraId="59293C20" w14:textId="1DF46D45" w:rsidR="009464A4" w:rsidRDefault="009464A4" w:rsidP="005F7383">
      <w:pPr>
        <w:pStyle w:val="Poglavje"/>
        <w:spacing w:before="0" w:after="0" w:line="260" w:lineRule="exact"/>
        <w:jc w:val="left"/>
        <w:rPr>
          <w:b w:val="0"/>
          <w:sz w:val="20"/>
          <w:szCs w:val="20"/>
        </w:rPr>
      </w:pPr>
    </w:p>
    <w:p w14:paraId="4510BB25" w14:textId="2DE8546F" w:rsidR="009464A4" w:rsidRDefault="009464A4" w:rsidP="005F7383">
      <w:pPr>
        <w:pStyle w:val="Poglavje"/>
        <w:spacing w:before="0" w:after="0" w:line="260" w:lineRule="exact"/>
        <w:jc w:val="left"/>
        <w:rPr>
          <w:b w:val="0"/>
          <w:sz w:val="20"/>
          <w:szCs w:val="20"/>
        </w:rPr>
      </w:pPr>
    </w:p>
    <w:p w14:paraId="44FBDF92" w14:textId="0DBCB531" w:rsidR="009464A4" w:rsidRDefault="009464A4" w:rsidP="005F7383">
      <w:pPr>
        <w:pStyle w:val="Poglavje"/>
        <w:spacing w:before="0" w:after="0" w:line="260" w:lineRule="exact"/>
        <w:jc w:val="left"/>
        <w:rPr>
          <w:b w:val="0"/>
          <w:sz w:val="20"/>
          <w:szCs w:val="20"/>
        </w:rPr>
      </w:pPr>
    </w:p>
    <w:p w14:paraId="1B7FC16A" w14:textId="0F2BC438" w:rsidR="009464A4" w:rsidRDefault="009464A4" w:rsidP="005F7383">
      <w:pPr>
        <w:pStyle w:val="Poglavje"/>
        <w:spacing w:before="0" w:after="0" w:line="260" w:lineRule="exact"/>
        <w:jc w:val="left"/>
        <w:rPr>
          <w:b w:val="0"/>
          <w:sz w:val="20"/>
          <w:szCs w:val="20"/>
        </w:rPr>
      </w:pPr>
    </w:p>
    <w:p w14:paraId="1D13617A" w14:textId="0B8F4397" w:rsidR="009464A4" w:rsidRDefault="009464A4" w:rsidP="005F7383">
      <w:pPr>
        <w:pStyle w:val="Poglavje"/>
        <w:spacing w:before="0" w:after="0" w:line="260" w:lineRule="exact"/>
        <w:jc w:val="left"/>
        <w:rPr>
          <w:b w:val="0"/>
          <w:sz w:val="20"/>
          <w:szCs w:val="20"/>
        </w:rPr>
      </w:pPr>
    </w:p>
    <w:p w14:paraId="1220A929" w14:textId="0A06514E" w:rsidR="009464A4" w:rsidRDefault="009464A4" w:rsidP="005F7383">
      <w:pPr>
        <w:pStyle w:val="Poglavje"/>
        <w:spacing w:before="0" w:after="0" w:line="260" w:lineRule="exact"/>
        <w:jc w:val="left"/>
        <w:rPr>
          <w:b w:val="0"/>
          <w:sz w:val="20"/>
          <w:szCs w:val="20"/>
        </w:rPr>
      </w:pPr>
    </w:p>
    <w:p w14:paraId="2F69D4C9" w14:textId="0A14E662" w:rsidR="009464A4" w:rsidRDefault="009464A4" w:rsidP="005F7383">
      <w:pPr>
        <w:pStyle w:val="Poglavje"/>
        <w:spacing w:before="0" w:after="0" w:line="260" w:lineRule="exact"/>
        <w:jc w:val="left"/>
        <w:rPr>
          <w:b w:val="0"/>
          <w:sz w:val="20"/>
          <w:szCs w:val="20"/>
        </w:rPr>
      </w:pPr>
    </w:p>
    <w:p w14:paraId="5ED6FC64" w14:textId="77777777" w:rsidR="009464A4" w:rsidRDefault="009464A4" w:rsidP="005F7383">
      <w:pPr>
        <w:pStyle w:val="Poglavje"/>
        <w:spacing w:before="0" w:after="0" w:line="260" w:lineRule="exact"/>
        <w:jc w:val="left"/>
        <w:rPr>
          <w:b w:val="0"/>
          <w:sz w:val="20"/>
          <w:szCs w:val="20"/>
        </w:rPr>
      </w:pPr>
    </w:p>
    <w:p w14:paraId="4A92C4FB" w14:textId="77777777" w:rsidR="005F7383" w:rsidRDefault="005F7383" w:rsidP="005F7383">
      <w:pPr>
        <w:pStyle w:val="Poglavje"/>
        <w:spacing w:before="0" w:after="0" w:line="260" w:lineRule="exact"/>
        <w:jc w:val="left"/>
        <w:rPr>
          <w:b w:val="0"/>
          <w:sz w:val="20"/>
          <w:szCs w:val="20"/>
        </w:rPr>
      </w:pPr>
    </w:p>
    <w:p w14:paraId="1CA3E660" w14:textId="77777777" w:rsidR="005F7383" w:rsidRPr="002048DC" w:rsidRDefault="005F7383" w:rsidP="005F7383">
      <w:pPr>
        <w:pStyle w:val="Poglavje"/>
        <w:spacing w:before="0" w:after="0" w:line="260" w:lineRule="exact"/>
        <w:jc w:val="left"/>
        <w:rPr>
          <w:b w:val="0"/>
          <w:sz w:val="20"/>
          <w:szCs w:val="20"/>
        </w:rPr>
      </w:pPr>
    </w:p>
    <w:p w14:paraId="56C99FDB" w14:textId="77777777" w:rsidR="005F7383" w:rsidRPr="000541A4" w:rsidRDefault="005F7383" w:rsidP="005F7383">
      <w:pPr>
        <w:spacing w:line="260" w:lineRule="atLeast"/>
        <w:jc w:val="both"/>
        <w:rPr>
          <w:rFonts w:cs="Arial"/>
          <w:b/>
          <w:bCs/>
          <w:szCs w:val="20"/>
          <w:u w:val="single"/>
        </w:rPr>
      </w:pPr>
      <w:r w:rsidRPr="000541A4">
        <w:rPr>
          <w:rFonts w:cs="Arial"/>
          <w:b/>
          <w:bCs/>
          <w:szCs w:val="20"/>
          <w:u w:val="single"/>
        </w:rPr>
        <w:lastRenderedPageBreak/>
        <w:t>II. BESEDILO ČLENOV</w:t>
      </w:r>
    </w:p>
    <w:p w14:paraId="10066A21" w14:textId="77777777" w:rsidR="005F7383" w:rsidRPr="005C215B" w:rsidRDefault="005F7383" w:rsidP="005F7383">
      <w:pPr>
        <w:spacing w:line="260" w:lineRule="atLeast"/>
        <w:jc w:val="both"/>
        <w:rPr>
          <w:rFonts w:cs="Arial"/>
          <w:b/>
          <w:bCs/>
          <w:szCs w:val="20"/>
        </w:rPr>
      </w:pPr>
    </w:p>
    <w:p w14:paraId="61223819" w14:textId="77777777" w:rsidR="005F7383" w:rsidRDefault="005F7383" w:rsidP="005F7383">
      <w:pPr>
        <w:spacing w:line="260" w:lineRule="atLeast"/>
        <w:jc w:val="both"/>
        <w:rPr>
          <w:rFonts w:cs="Arial"/>
          <w:b/>
          <w:bCs/>
          <w:szCs w:val="20"/>
        </w:rPr>
      </w:pPr>
    </w:p>
    <w:p w14:paraId="78CEF530" w14:textId="77777777" w:rsidR="005F7383" w:rsidRDefault="005F7383" w:rsidP="005F7383">
      <w:pPr>
        <w:spacing w:line="260" w:lineRule="atLeast"/>
        <w:jc w:val="center"/>
        <w:rPr>
          <w:rFonts w:cs="Arial"/>
          <w:b/>
          <w:bCs/>
          <w:szCs w:val="20"/>
        </w:rPr>
      </w:pPr>
      <w:r>
        <w:rPr>
          <w:rFonts w:cs="Arial"/>
          <w:b/>
          <w:bCs/>
          <w:szCs w:val="20"/>
        </w:rPr>
        <w:t>1. člen</w:t>
      </w:r>
    </w:p>
    <w:p w14:paraId="36A13809" w14:textId="77777777" w:rsidR="005F7383" w:rsidRDefault="005F7383" w:rsidP="005F7383">
      <w:pPr>
        <w:spacing w:line="260" w:lineRule="atLeast"/>
        <w:jc w:val="center"/>
        <w:rPr>
          <w:rFonts w:cs="Arial"/>
          <w:b/>
          <w:bCs/>
          <w:szCs w:val="20"/>
        </w:rPr>
      </w:pPr>
    </w:p>
    <w:p w14:paraId="61EF8603" w14:textId="77777777" w:rsidR="005F7383" w:rsidRPr="00232B7B" w:rsidRDefault="005F7383" w:rsidP="005F7383">
      <w:pPr>
        <w:pStyle w:val="odstavek"/>
        <w:spacing w:before="0" w:beforeAutospacing="0" w:after="0" w:afterAutospacing="0" w:line="260" w:lineRule="atLeast"/>
        <w:jc w:val="both"/>
        <w:rPr>
          <w:rFonts w:ascii="Arial" w:hAnsi="Arial" w:cs="Arial"/>
          <w:sz w:val="20"/>
          <w:szCs w:val="20"/>
        </w:rPr>
      </w:pPr>
      <w:r w:rsidRPr="00232B7B">
        <w:rPr>
          <w:rFonts w:ascii="Arial" w:hAnsi="Arial" w:cs="Arial"/>
          <w:bCs/>
          <w:iCs/>
          <w:sz w:val="20"/>
          <w:szCs w:val="20"/>
        </w:rPr>
        <w:t>V Kazenskem zakoniku (</w:t>
      </w:r>
      <w:r w:rsidRPr="00232B7B">
        <w:rPr>
          <w:rFonts w:ascii="Arial" w:hAnsi="Arial" w:cs="Arial"/>
          <w:sz w:val="20"/>
          <w:szCs w:val="20"/>
        </w:rPr>
        <w:t xml:space="preserve">Uradni list RS, št. 50/12 – </w:t>
      </w:r>
      <w:r>
        <w:rPr>
          <w:rFonts w:ascii="Arial" w:hAnsi="Arial" w:cs="Arial"/>
          <w:sz w:val="20"/>
          <w:szCs w:val="20"/>
        </w:rPr>
        <w:t>uradno prečiščeno besedilo</w:t>
      </w:r>
      <w:r w:rsidRPr="00232B7B">
        <w:rPr>
          <w:rFonts w:ascii="Arial" w:hAnsi="Arial" w:cs="Arial"/>
          <w:sz w:val="20"/>
          <w:szCs w:val="20"/>
        </w:rPr>
        <w:t xml:space="preserve">, 54/15, 6/16 – </w:t>
      </w:r>
      <w:proofErr w:type="spellStart"/>
      <w:r>
        <w:rPr>
          <w:rFonts w:ascii="Arial" w:hAnsi="Arial" w:cs="Arial"/>
          <w:sz w:val="20"/>
          <w:szCs w:val="20"/>
        </w:rPr>
        <w:t>popr</w:t>
      </w:r>
      <w:proofErr w:type="spellEnd"/>
      <w:r>
        <w:rPr>
          <w:rFonts w:ascii="Arial" w:hAnsi="Arial" w:cs="Arial"/>
          <w:sz w:val="20"/>
          <w:szCs w:val="20"/>
        </w:rPr>
        <w:t>.</w:t>
      </w:r>
      <w:r w:rsidRPr="00232B7B">
        <w:rPr>
          <w:rFonts w:ascii="Arial" w:hAnsi="Arial" w:cs="Arial"/>
          <w:sz w:val="20"/>
          <w:szCs w:val="20"/>
        </w:rPr>
        <w:t>, 38/16, 27/17, 23/20</w:t>
      </w:r>
      <w:r>
        <w:rPr>
          <w:rFonts w:ascii="Arial" w:hAnsi="Arial" w:cs="Arial"/>
          <w:sz w:val="20"/>
          <w:szCs w:val="20"/>
        </w:rPr>
        <w:t>,</w:t>
      </w:r>
      <w:r w:rsidRPr="00232B7B">
        <w:rPr>
          <w:rFonts w:ascii="Arial" w:hAnsi="Arial" w:cs="Arial"/>
          <w:sz w:val="20"/>
          <w:szCs w:val="20"/>
        </w:rPr>
        <w:t xml:space="preserve"> 95/21</w:t>
      </w:r>
      <w:r>
        <w:rPr>
          <w:rFonts w:ascii="Arial" w:hAnsi="Arial" w:cs="Arial"/>
          <w:sz w:val="20"/>
          <w:szCs w:val="20"/>
        </w:rPr>
        <w:t xml:space="preserve">, </w:t>
      </w:r>
      <w:r w:rsidRPr="00232B7B">
        <w:rPr>
          <w:rFonts w:ascii="Arial" w:hAnsi="Arial" w:cs="Arial"/>
          <w:sz w:val="20"/>
          <w:szCs w:val="20"/>
        </w:rPr>
        <w:t>186/21 in 105/22 – ZZNŠPP</w:t>
      </w:r>
      <w:r w:rsidRPr="00232B7B">
        <w:rPr>
          <w:rFonts w:ascii="Arial" w:hAnsi="Arial" w:cs="Arial"/>
          <w:bCs/>
          <w:iCs/>
          <w:sz w:val="20"/>
          <w:szCs w:val="20"/>
        </w:rPr>
        <w:t xml:space="preserve">) </w:t>
      </w:r>
      <w:r>
        <w:rPr>
          <w:rFonts w:ascii="Arial" w:hAnsi="Arial" w:cs="Arial"/>
          <w:bCs/>
          <w:iCs/>
          <w:sz w:val="20"/>
          <w:szCs w:val="20"/>
        </w:rPr>
        <w:t>se v</w:t>
      </w:r>
      <w:r w:rsidRPr="00232B7B">
        <w:rPr>
          <w:rFonts w:ascii="Arial" w:hAnsi="Arial" w:cs="Arial"/>
          <w:sz w:val="20"/>
          <w:szCs w:val="20"/>
        </w:rPr>
        <w:t xml:space="preserve"> 49. členu za drugim odstavkom doda nov tretji odstavek, ki se glasi:</w:t>
      </w:r>
    </w:p>
    <w:p w14:paraId="3CF50BA3" w14:textId="77777777" w:rsidR="005F7383" w:rsidRPr="00232B7B" w:rsidRDefault="005F7383" w:rsidP="005F7383">
      <w:pPr>
        <w:pStyle w:val="odstavek"/>
        <w:spacing w:before="0" w:beforeAutospacing="0" w:after="0" w:afterAutospacing="0" w:line="260" w:lineRule="atLeast"/>
        <w:jc w:val="both"/>
        <w:rPr>
          <w:rFonts w:ascii="Arial" w:hAnsi="Arial" w:cs="Arial"/>
          <w:sz w:val="20"/>
          <w:szCs w:val="20"/>
        </w:rPr>
      </w:pPr>
    </w:p>
    <w:p w14:paraId="1FCC514C" w14:textId="77777777" w:rsidR="005F7383" w:rsidRDefault="005F7383" w:rsidP="005F7383">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w:t>
      </w:r>
      <w:r w:rsidRPr="00A268E9">
        <w:rPr>
          <w:rFonts w:ascii="Arial" w:hAnsi="Arial" w:cs="Arial"/>
          <w:sz w:val="20"/>
          <w:szCs w:val="20"/>
          <w:lang w:val="x-none"/>
        </w:rPr>
        <w:t>(</w:t>
      </w:r>
      <w:r>
        <w:rPr>
          <w:rFonts w:ascii="Arial" w:hAnsi="Arial" w:cs="Arial"/>
          <w:sz w:val="20"/>
          <w:szCs w:val="20"/>
        </w:rPr>
        <w:t>3</w:t>
      </w:r>
      <w:r w:rsidRPr="00A268E9">
        <w:rPr>
          <w:rFonts w:ascii="Arial" w:hAnsi="Arial" w:cs="Arial"/>
          <w:sz w:val="20"/>
          <w:szCs w:val="20"/>
          <w:lang w:val="x-none"/>
        </w:rPr>
        <w:t>) </w:t>
      </w:r>
      <w:bookmarkStart w:id="3" w:name="_Hlk118804453"/>
      <w:r w:rsidRPr="001623FC">
        <w:rPr>
          <w:rFonts w:ascii="Arial" w:hAnsi="Arial" w:cs="Arial"/>
          <w:sz w:val="20"/>
          <w:szCs w:val="20"/>
        </w:rPr>
        <w:t>Če je bil</w:t>
      </w:r>
      <w:r>
        <w:rPr>
          <w:rFonts w:ascii="Arial" w:hAnsi="Arial" w:cs="Arial"/>
          <w:sz w:val="20"/>
          <w:szCs w:val="20"/>
        </w:rPr>
        <w:t xml:space="preserve"> nagib za storitev</w:t>
      </w:r>
      <w:r w:rsidRPr="001623FC">
        <w:rPr>
          <w:rFonts w:ascii="Arial" w:hAnsi="Arial" w:cs="Arial"/>
          <w:sz w:val="20"/>
          <w:szCs w:val="20"/>
        </w:rPr>
        <w:t xml:space="preserve"> </w:t>
      </w:r>
      <w:r>
        <w:rPr>
          <w:rFonts w:ascii="Arial" w:hAnsi="Arial" w:cs="Arial"/>
          <w:sz w:val="20"/>
          <w:szCs w:val="20"/>
        </w:rPr>
        <w:t xml:space="preserve">kaznivega </w:t>
      </w:r>
      <w:r w:rsidRPr="001623FC">
        <w:rPr>
          <w:rFonts w:ascii="Arial" w:hAnsi="Arial" w:cs="Arial"/>
          <w:sz w:val="20"/>
          <w:szCs w:val="20"/>
        </w:rPr>
        <w:t>dejanj</w:t>
      </w:r>
      <w:r>
        <w:rPr>
          <w:rFonts w:ascii="Arial" w:hAnsi="Arial" w:cs="Arial"/>
          <w:sz w:val="20"/>
          <w:szCs w:val="20"/>
        </w:rPr>
        <w:t>a</w:t>
      </w:r>
      <w:r w:rsidRPr="001623FC">
        <w:rPr>
          <w:rFonts w:ascii="Arial" w:hAnsi="Arial" w:cs="Arial"/>
          <w:sz w:val="20"/>
          <w:szCs w:val="20"/>
        </w:rPr>
        <w:t xml:space="preserve"> </w:t>
      </w:r>
      <w:r w:rsidRPr="001623FC">
        <w:rPr>
          <w:rFonts w:ascii="Arial" w:hAnsi="Arial" w:cs="Arial"/>
          <w:sz w:val="20"/>
          <w:szCs w:val="20"/>
          <w:lang w:val="x-none"/>
        </w:rPr>
        <w:t>narodnostn</w:t>
      </w:r>
      <w:r>
        <w:rPr>
          <w:rFonts w:ascii="Arial" w:hAnsi="Arial" w:cs="Arial"/>
          <w:sz w:val="20"/>
          <w:szCs w:val="20"/>
        </w:rPr>
        <w:t>a</w:t>
      </w:r>
      <w:r w:rsidRPr="001623FC">
        <w:rPr>
          <w:rFonts w:ascii="Arial" w:hAnsi="Arial" w:cs="Arial"/>
          <w:sz w:val="20"/>
          <w:szCs w:val="20"/>
          <w:lang w:val="x-none"/>
        </w:rPr>
        <w:t>, rasn</w:t>
      </w:r>
      <w:r>
        <w:rPr>
          <w:rFonts w:ascii="Arial" w:hAnsi="Arial" w:cs="Arial"/>
          <w:sz w:val="20"/>
          <w:szCs w:val="20"/>
        </w:rPr>
        <w:t>a</w:t>
      </w:r>
      <w:r w:rsidRPr="001623FC">
        <w:rPr>
          <w:rFonts w:ascii="Arial" w:hAnsi="Arial" w:cs="Arial"/>
          <w:sz w:val="20"/>
          <w:szCs w:val="20"/>
          <w:lang w:val="x-none"/>
        </w:rPr>
        <w:t>, versk</w:t>
      </w:r>
      <w:r>
        <w:rPr>
          <w:rFonts w:ascii="Arial" w:hAnsi="Arial" w:cs="Arial"/>
          <w:sz w:val="20"/>
          <w:szCs w:val="20"/>
        </w:rPr>
        <w:t>a</w:t>
      </w:r>
      <w:r w:rsidRPr="001623FC">
        <w:rPr>
          <w:rFonts w:ascii="Arial" w:hAnsi="Arial" w:cs="Arial"/>
          <w:sz w:val="20"/>
          <w:szCs w:val="20"/>
          <w:lang w:val="x-none"/>
        </w:rPr>
        <w:t xml:space="preserve"> ali etničn</w:t>
      </w:r>
      <w:r>
        <w:rPr>
          <w:rFonts w:ascii="Arial" w:hAnsi="Arial" w:cs="Arial"/>
          <w:sz w:val="20"/>
          <w:szCs w:val="20"/>
        </w:rPr>
        <w:t>a</w:t>
      </w:r>
      <w:r w:rsidRPr="001623FC">
        <w:rPr>
          <w:rFonts w:ascii="Arial" w:hAnsi="Arial" w:cs="Arial"/>
          <w:sz w:val="20"/>
          <w:szCs w:val="20"/>
          <w:lang w:val="x-none"/>
        </w:rPr>
        <w:t xml:space="preserve"> pripadnost</w:t>
      </w:r>
      <w:r w:rsidRPr="001623FC">
        <w:rPr>
          <w:rFonts w:ascii="Arial" w:hAnsi="Arial" w:cs="Arial"/>
          <w:sz w:val="20"/>
          <w:szCs w:val="20"/>
        </w:rPr>
        <w:t xml:space="preserve"> oškodovanca</w:t>
      </w:r>
      <w:r w:rsidRPr="001623FC">
        <w:rPr>
          <w:rFonts w:ascii="Arial" w:hAnsi="Arial" w:cs="Arial"/>
          <w:sz w:val="20"/>
          <w:szCs w:val="20"/>
          <w:lang w:val="x-none"/>
        </w:rPr>
        <w:t>,</w:t>
      </w:r>
      <w:r w:rsidRPr="001623FC">
        <w:rPr>
          <w:rFonts w:ascii="Arial" w:hAnsi="Arial" w:cs="Arial"/>
          <w:sz w:val="20"/>
          <w:szCs w:val="20"/>
        </w:rPr>
        <w:t xml:space="preserve"> njegov</w:t>
      </w:r>
      <w:r w:rsidRPr="001623FC">
        <w:rPr>
          <w:rFonts w:ascii="Arial" w:hAnsi="Arial" w:cs="Arial"/>
          <w:sz w:val="20"/>
          <w:szCs w:val="20"/>
          <w:lang w:val="x-none"/>
        </w:rPr>
        <w:t xml:space="preserve"> spol, barv</w:t>
      </w:r>
      <w:r>
        <w:rPr>
          <w:rFonts w:ascii="Arial" w:hAnsi="Arial" w:cs="Arial"/>
          <w:sz w:val="20"/>
          <w:szCs w:val="20"/>
        </w:rPr>
        <w:t>a</w:t>
      </w:r>
      <w:r w:rsidRPr="001623FC">
        <w:rPr>
          <w:rFonts w:ascii="Arial" w:hAnsi="Arial" w:cs="Arial"/>
          <w:sz w:val="20"/>
          <w:szCs w:val="20"/>
          <w:lang w:val="x-none"/>
        </w:rPr>
        <w:t xml:space="preserve"> kož</w:t>
      </w:r>
      <w:r>
        <w:rPr>
          <w:rFonts w:ascii="Arial" w:hAnsi="Arial" w:cs="Arial"/>
          <w:sz w:val="20"/>
          <w:szCs w:val="20"/>
        </w:rPr>
        <w:t>e</w:t>
      </w:r>
      <w:r w:rsidRPr="001623FC">
        <w:rPr>
          <w:rFonts w:ascii="Arial" w:hAnsi="Arial" w:cs="Arial"/>
          <w:sz w:val="20"/>
          <w:szCs w:val="20"/>
          <w:lang w:val="x-none"/>
        </w:rPr>
        <w:t>, porekl</w:t>
      </w:r>
      <w:r>
        <w:rPr>
          <w:rFonts w:ascii="Arial" w:hAnsi="Arial" w:cs="Arial"/>
          <w:sz w:val="20"/>
          <w:szCs w:val="20"/>
        </w:rPr>
        <w:t>o</w:t>
      </w:r>
      <w:r w:rsidRPr="001623FC">
        <w:rPr>
          <w:rFonts w:ascii="Arial" w:hAnsi="Arial" w:cs="Arial"/>
          <w:sz w:val="20"/>
          <w:szCs w:val="20"/>
          <w:lang w:val="x-none"/>
        </w:rPr>
        <w:t>, premoženjsk</w:t>
      </w:r>
      <w:r>
        <w:rPr>
          <w:rFonts w:ascii="Arial" w:hAnsi="Arial" w:cs="Arial"/>
          <w:sz w:val="20"/>
          <w:szCs w:val="20"/>
        </w:rPr>
        <w:t>o</w:t>
      </w:r>
      <w:r w:rsidRPr="001623FC">
        <w:rPr>
          <w:rFonts w:ascii="Arial" w:hAnsi="Arial" w:cs="Arial"/>
          <w:sz w:val="20"/>
          <w:szCs w:val="20"/>
          <w:lang w:val="x-none"/>
        </w:rPr>
        <w:t xml:space="preserve"> stanj</w:t>
      </w:r>
      <w:r>
        <w:rPr>
          <w:rFonts w:ascii="Arial" w:hAnsi="Arial" w:cs="Arial"/>
          <w:sz w:val="20"/>
          <w:szCs w:val="20"/>
        </w:rPr>
        <w:t>e</w:t>
      </w:r>
      <w:r w:rsidRPr="001623FC">
        <w:rPr>
          <w:rFonts w:ascii="Arial" w:hAnsi="Arial" w:cs="Arial"/>
          <w:sz w:val="20"/>
          <w:szCs w:val="20"/>
          <w:lang w:val="x-none"/>
        </w:rPr>
        <w:t>, izobrazb</w:t>
      </w:r>
      <w:r>
        <w:rPr>
          <w:rFonts w:ascii="Arial" w:hAnsi="Arial" w:cs="Arial"/>
          <w:sz w:val="20"/>
          <w:szCs w:val="20"/>
        </w:rPr>
        <w:t>a</w:t>
      </w:r>
      <w:r w:rsidRPr="001623FC">
        <w:rPr>
          <w:rFonts w:ascii="Arial" w:hAnsi="Arial" w:cs="Arial"/>
          <w:sz w:val="20"/>
          <w:szCs w:val="20"/>
          <w:lang w:val="x-none"/>
        </w:rPr>
        <w:t>, družben</w:t>
      </w:r>
      <w:r>
        <w:rPr>
          <w:rFonts w:ascii="Arial" w:hAnsi="Arial" w:cs="Arial"/>
          <w:sz w:val="20"/>
          <w:szCs w:val="20"/>
        </w:rPr>
        <w:t>i</w:t>
      </w:r>
      <w:r w:rsidRPr="001623FC">
        <w:rPr>
          <w:rFonts w:ascii="Arial" w:hAnsi="Arial" w:cs="Arial"/>
          <w:sz w:val="20"/>
          <w:szCs w:val="20"/>
          <w:lang w:val="x-none"/>
        </w:rPr>
        <w:t xml:space="preserve"> položaj, političn</w:t>
      </w:r>
      <w:r>
        <w:rPr>
          <w:rFonts w:ascii="Arial" w:hAnsi="Arial" w:cs="Arial"/>
          <w:sz w:val="20"/>
          <w:szCs w:val="20"/>
        </w:rPr>
        <w:t>o</w:t>
      </w:r>
      <w:r w:rsidRPr="001623FC">
        <w:rPr>
          <w:rFonts w:ascii="Arial" w:hAnsi="Arial" w:cs="Arial"/>
          <w:sz w:val="20"/>
          <w:szCs w:val="20"/>
          <w:lang w:val="x-none"/>
        </w:rPr>
        <w:t xml:space="preserve"> ali drug</w:t>
      </w:r>
      <w:r>
        <w:rPr>
          <w:rFonts w:ascii="Arial" w:hAnsi="Arial" w:cs="Arial"/>
          <w:sz w:val="20"/>
          <w:szCs w:val="20"/>
        </w:rPr>
        <w:t>o</w:t>
      </w:r>
      <w:r w:rsidRPr="001623FC">
        <w:rPr>
          <w:rFonts w:ascii="Arial" w:hAnsi="Arial" w:cs="Arial"/>
          <w:sz w:val="20"/>
          <w:szCs w:val="20"/>
          <w:lang w:val="x-none"/>
        </w:rPr>
        <w:t xml:space="preserve"> prepričanj</w:t>
      </w:r>
      <w:r>
        <w:rPr>
          <w:rFonts w:ascii="Arial" w:hAnsi="Arial" w:cs="Arial"/>
          <w:sz w:val="20"/>
          <w:szCs w:val="20"/>
        </w:rPr>
        <w:t>e</w:t>
      </w:r>
      <w:r w:rsidRPr="001623FC">
        <w:rPr>
          <w:rFonts w:ascii="Arial" w:hAnsi="Arial" w:cs="Arial"/>
          <w:sz w:val="20"/>
          <w:szCs w:val="20"/>
          <w:lang w:val="x-none"/>
        </w:rPr>
        <w:t>, invalidnost, spoln</w:t>
      </w:r>
      <w:r>
        <w:rPr>
          <w:rFonts w:ascii="Arial" w:hAnsi="Arial" w:cs="Arial"/>
          <w:sz w:val="20"/>
          <w:szCs w:val="20"/>
        </w:rPr>
        <w:t>a</w:t>
      </w:r>
      <w:r w:rsidRPr="001623FC">
        <w:rPr>
          <w:rFonts w:ascii="Arial" w:hAnsi="Arial" w:cs="Arial"/>
          <w:sz w:val="20"/>
          <w:szCs w:val="20"/>
          <w:lang w:val="x-none"/>
        </w:rPr>
        <w:t xml:space="preserve"> usmerjenost ali </w:t>
      </w:r>
      <w:r>
        <w:rPr>
          <w:rFonts w:ascii="Arial" w:hAnsi="Arial" w:cs="Arial"/>
          <w:sz w:val="20"/>
          <w:szCs w:val="20"/>
        </w:rPr>
        <w:t xml:space="preserve">katerakoli </w:t>
      </w:r>
      <w:r w:rsidRPr="001623FC">
        <w:rPr>
          <w:rFonts w:ascii="Arial" w:hAnsi="Arial" w:cs="Arial"/>
          <w:sz w:val="20"/>
          <w:szCs w:val="20"/>
          <w:lang w:val="x-none"/>
        </w:rPr>
        <w:t>drug</w:t>
      </w:r>
      <w:r>
        <w:rPr>
          <w:rFonts w:ascii="Arial" w:hAnsi="Arial" w:cs="Arial"/>
          <w:sz w:val="20"/>
          <w:szCs w:val="20"/>
        </w:rPr>
        <w:t>a</w:t>
      </w:r>
      <w:r w:rsidRPr="001623FC">
        <w:rPr>
          <w:rFonts w:ascii="Arial" w:hAnsi="Arial" w:cs="Arial"/>
          <w:sz w:val="20"/>
          <w:szCs w:val="20"/>
          <w:lang w:val="x-none"/>
        </w:rPr>
        <w:t xml:space="preserve"> osebn</w:t>
      </w:r>
      <w:r>
        <w:rPr>
          <w:rFonts w:ascii="Arial" w:hAnsi="Arial" w:cs="Arial"/>
          <w:sz w:val="20"/>
          <w:szCs w:val="20"/>
        </w:rPr>
        <w:t>a</w:t>
      </w:r>
      <w:r w:rsidRPr="001623FC">
        <w:rPr>
          <w:rFonts w:ascii="Arial" w:hAnsi="Arial" w:cs="Arial"/>
          <w:sz w:val="20"/>
          <w:szCs w:val="20"/>
          <w:lang w:val="x-none"/>
        </w:rPr>
        <w:t xml:space="preserve"> okoliščin</w:t>
      </w:r>
      <w:r>
        <w:rPr>
          <w:rFonts w:ascii="Arial" w:hAnsi="Arial" w:cs="Arial"/>
          <w:sz w:val="20"/>
          <w:szCs w:val="20"/>
        </w:rPr>
        <w:t>a</w:t>
      </w:r>
      <w:r w:rsidRPr="001623FC">
        <w:rPr>
          <w:rFonts w:ascii="Arial" w:hAnsi="Arial" w:cs="Arial"/>
          <w:sz w:val="20"/>
          <w:szCs w:val="20"/>
        </w:rPr>
        <w:t>, se to</w:t>
      </w:r>
      <w:r>
        <w:rPr>
          <w:rFonts w:ascii="Arial" w:hAnsi="Arial" w:cs="Arial"/>
          <w:sz w:val="20"/>
          <w:szCs w:val="20"/>
        </w:rPr>
        <w:t xml:space="preserve"> vedno</w:t>
      </w:r>
      <w:r w:rsidRPr="001623FC">
        <w:rPr>
          <w:rFonts w:ascii="Arial" w:hAnsi="Arial" w:cs="Arial"/>
          <w:sz w:val="20"/>
          <w:szCs w:val="20"/>
        </w:rPr>
        <w:t xml:space="preserve"> upošteva kot obteževalna okoliščina</w:t>
      </w:r>
      <w:bookmarkEnd w:id="3"/>
      <w:r w:rsidRPr="001623FC">
        <w:rPr>
          <w:rFonts w:ascii="Arial" w:hAnsi="Arial" w:cs="Arial"/>
          <w:sz w:val="20"/>
          <w:szCs w:val="20"/>
        </w:rPr>
        <w:t>.«.</w:t>
      </w:r>
    </w:p>
    <w:p w14:paraId="7C57855B" w14:textId="77777777" w:rsidR="005F7383" w:rsidRDefault="005F7383" w:rsidP="005F7383">
      <w:pPr>
        <w:pStyle w:val="odstavek"/>
        <w:spacing w:before="0" w:beforeAutospacing="0" w:after="0" w:afterAutospacing="0" w:line="260" w:lineRule="atLeast"/>
        <w:jc w:val="both"/>
        <w:rPr>
          <w:rFonts w:ascii="Arial" w:hAnsi="Arial" w:cs="Arial"/>
          <w:sz w:val="20"/>
          <w:szCs w:val="20"/>
        </w:rPr>
      </w:pPr>
    </w:p>
    <w:p w14:paraId="44A3EF77" w14:textId="77777777" w:rsidR="005F7383" w:rsidRPr="001623FC" w:rsidRDefault="005F7383" w:rsidP="005F7383">
      <w:pPr>
        <w:pStyle w:val="odstavek"/>
        <w:spacing w:before="0" w:beforeAutospacing="0" w:after="0" w:afterAutospacing="0" w:line="260" w:lineRule="atLeast"/>
        <w:jc w:val="both"/>
        <w:rPr>
          <w:rFonts w:ascii="Arial" w:hAnsi="Arial" w:cs="Arial"/>
          <w:sz w:val="20"/>
          <w:szCs w:val="20"/>
        </w:rPr>
      </w:pPr>
      <w:r>
        <w:rPr>
          <w:rFonts w:ascii="Arial" w:hAnsi="Arial" w:cs="Arial"/>
          <w:sz w:val="20"/>
          <w:szCs w:val="20"/>
        </w:rPr>
        <w:t>Dosedanji tretji odstavek postane četrti odstavek.</w:t>
      </w:r>
    </w:p>
    <w:p w14:paraId="6026885D" w14:textId="77777777" w:rsidR="005F7383" w:rsidRDefault="005F7383" w:rsidP="005F7383">
      <w:pPr>
        <w:pStyle w:val="odstavek"/>
        <w:spacing w:before="0" w:beforeAutospacing="0" w:after="0" w:afterAutospacing="0" w:line="260" w:lineRule="atLeast"/>
        <w:jc w:val="both"/>
        <w:rPr>
          <w:rFonts w:ascii="Arial" w:hAnsi="Arial" w:cs="Arial"/>
          <w:sz w:val="20"/>
          <w:szCs w:val="20"/>
        </w:rPr>
      </w:pPr>
    </w:p>
    <w:p w14:paraId="414A3359" w14:textId="77777777" w:rsidR="005F7383" w:rsidRDefault="005F7383" w:rsidP="005F7383">
      <w:pPr>
        <w:pStyle w:val="odstavek"/>
        <w:spacing w:before="0" w:beforeAutospacing="0" w:after="0" w:afterAutospacing="0" w:line="260" w:lineRule="atLeast"/>
        <w:jc w:val="both"/>
        <w:rPr>
          <w:rFonts w:ascii="Arial" w:hAnsi="Arial" w:cs="Arial"/>
          <w:sz w:val="20"/>
          <w:szCs w:val="20"/>
        </w:rPr>
      </w:pPr>
    </w:p>
    <w:p w14:paraId="56A0B5D2" w14:textId="77777777" w:rsidR="005F7383" w:rsidRDefault="005F7383" w:rsidP="005F7383">
      <w:pPr>
        <w:pStyle w:val="odstavek"/>
        <w:spacing w:before="0" w:beforeAutospacing="0" w:after="0" w:afterAutospacing="0" w:line="260" w:lineRule="atLeast"/>
        <w:jc w:val="center"/>
        <w:rPr>
          <w:rFonts w:ascii="Arial" w:hAnsi="Arial" w:cs="Arial"/>
          <w:b/>
          <w:bCs/>
          <w:sz w:val="20"/>
          <w:szCs w:val="20"/>
        </w:rPr>
      </w:pPr>
      <w:r w:rsidRPr="007B2635">
        <w:rPr>
          <w:rFonts w:ascii="Arial" w:hAnsi="Arial" w:cs="Arial"/>
          <w:b/>
          <w:bCs/>
          <w:sz w:val="20"/>
          <w:szCs w:val="20"/>
        </w:rPr>
        <w:t>2. člen</w:t>
      </w:r>
    </w:p>
    <w:p w14:paraId="6E6C26FB" w14:textId="77777777" w:rsidR="005F7383" w:rsidRDefault="005F7383" w:rsidP="005F7383">
      <w:pPr>
        <w:pStyle w:val="odstavek"/>
        <w:spacing w:before="0" w:beforeAutospacing="0" w:after="0" w:afterAutospacing="0" w:line="260" w:lineRule="atLeast"/>
        <w:jc w:val="center"/>
        <w:rPr>
          <w:rFonts w:ascii="Arial" w:hAnsi="Arial" w:cs="Arial"/>
          <w:b/>
          <w:bCs/>
          <w:sz w:val="20"/>
          <w:szCs w:val="20"/>
        </w:rPr>
      </w:pPr>
    </w:p>
    <w:p w14:paraId="46206864" w14:textId="77777777" w:rsidR="005F7383" w:rsidRPr="007B2635" w:rsidRDefault="005F7383" w:rsidP="005F7383">
      <w:pPr>
        <w:pStyle w:val="odstavek"/>
        <w:spacing w:before="0" w:beforeAutospacing="0" w:after="0" w:afterAutospacing="0" w:line="260" w:lineRule="atLeast"/>
        <w:jc w:val="both"/>
        <w:rPr>
          <w:rFonts w:ascii="Arial" w:hAnsi="Arial" w:cs="Arial"/>
          <w:sz w:val="20"/>
          <w:szCs w:val="20"/>
        </w:rPr>
      </w:pPr>
      <w:r w:rsidRPr="007B2635">
        <w:rPr>
          <w:rFonts w:ascii="Arial" w:hAnsi="Arial" w:cs="Arial"/>
          <w:sz w:val="20"/>
          <w:szCs w:val="20"/>
        </w:rPr>
        <w:t>V 90. členu se v tretjem odstavku za besedo »člena« doda besedilo »pri kaznivih dejanjih spravljanja v suženjsko razmerje in trgovine z ljudmi ter</w:t>
      </w:r>
      <w:r>
        <w:rPr>
          <w:rFonts w:ascii="Arial" w:hAnsi="Arial" w:cs="Arial"/>
          <w:sz w:val="20"/>
          <w:szCs w:val="20"/>
        </w:rPr>
        <w:t>«, beseda »mladino« pa se nadomesti z besedo »otroke«.</w:t>
      </w:r>
    </w:p>
    <w:p w14:paraId="64518BE2" w14:textId="77777777" w:rsidR="005F7383" w:rsidRDefault="005F7383" w:rsidP="005F7383">
      <w:pPr>
        <w:pStyle w:val="odstavek"/>
        <w:spacing w:before="0" w:beforeAutospacing="0" w:after="0" w:afterAutospacing="0" w:line="260" w:lineRule="atLeast"/>
        <w:jc w:val="both"/>
        <w:rPr>
          <w:rFonts w:ascii="Arial" w:hAnsi="Arial" w:cs="Arial"/>
          <w:sz w:val="20"/>
          <w:szCs w:val="20"/>
        </w:rPr>
      </w:pPr>
    </w:p>
    <w:p w14:paraId="277048DA" w14:textId="77777777" w:rsidR="005F7383" w:rsidRDefault="005F7383" w:rsidP="005F7383">
      <w:pPr>
        <w:spacing w:line="260" w:lineRule="atLeast"/>
        <w:jc w:val="both"/>
        <w:rPr>
          <w:rFonts w:cs="Arial"/>
          <w:b/>
          <w:bCs/>
          <w:szCs w:val="20"/>
        </w:rPr>
      </w:pPr>
    </w:p>
    <w:p w14:paraId="19A78E51" w14:textId="77777777" w:rsidR="005F7383" w:rsidRDefault="005F7383" w:rsidP="005F7383">
      <w:pPr>
        <w:spacing w:line="260" w:lineRule="atLeast"/>
        <w:jc w:val="center"/>
        <w:rPr>
          <w:rFonts w:cs="Arial"/>
          <w:b/>
          <w:bCs/>
          <w:szCs w:val="20"/>
        </w:rPr>
      </w:pPr>
      <w:r>
        <w:rPr>
          <w:rFonts w:cs="Arial"/>
          <w:b/>
          <w:bCs/>
          <w:szCs w:val="20"/>
        </w:rPr>
        <w:t>3. člen</w:t>
      </w:r>
    </w:p>
    <w:p w14:paraId="4C0B78F7" w14:textId="77777777" w:rsidR="005F7383" w:rsidRDefault="005F7383" w:rsidP="005F7383">
      <w:pPr>
        <w:spacing w:line="260" w:lineRule="atLeast"/>
        <w:jc w:val="center"/>
        <w:rPr>
          <w:rFonts w:cs="Arial"/>
          <w:b/>
          <w:bCs/>
          <w:szCs w:val="20"/>
        </w:rPr>
      </w:pPr>
    </w:p>
    <w:p w14:paraId="6F2C76C4" w14:textId="77777777" w:rsidR="005F7383" w:rsidRPr="00ED18D1" w:rsidRDefault="005F7383" w:rsidP="005F7383">
      <w:pPr>
        <w:spacing w:line="260" w:lineRule="atLeast"/>
        <w:jc w:val="both"/>
        <w:rPr>
          <w:rFonts w:cs="Arial"/>
          <w:szCs w:val="20"/>
        </w:rPr>
      </w:pPr>
      <w:r>
        <w:rPr>
          <w:rFonts w:cs="Arial"/>
          <w:szCs w:val="20"/>
        </w:rPr>
        <w:t>V 99. členu se v prvem odstavku v točki 7) črta besedilo »in po vsebini izpolnjuje pogoje iz 1., 2. ali 3. točke tega odstavka«.</w:t>
      </w:r>
    </w:p>
    <w:p w14:paraId="17D531A5" w14:textId="77777777" w:rsidR="005F7383" w:rsidRDefault="005F7383" w:rsidP="005F7383">
      <w:pPr>
        <w:spacing w:line="260" w:lineRule="atLeast"/>
        <w:jc w:val="both"/>
        <w:rPr>
          <w:rFonts w:cs="Arial"/>
          <w:b/>
          <w:bCs/>
          <w:szCs w:val="20"/>
        </w:rPr>
      </w:pPr>
    </w:p>
    <w:p w14:paraId="68DE44E8" w14:textId="77777777" w:rsidR="005F7383" w:rsidRDefault="005F7383" w:rsidP="005F7383">
      <w:pPr>
        <w:spacing w:line="260" w:lineRule="atLeast"/>
        <w:jc w:val="both"/>
        <w:rPr>
          <w:rFonts w:cs="Arial"/>
          <w:b/>
          <w:bCs/>
          <w:szCs w:val="20"/>
        </w:rPr>
      </w:pPr>
    </w:p>
    <w:p w14:paraId="32065A70" w14:textId="77777777" w:rsidR="005F7383" w:rsidRDefault="005F7383" w:rsidP="005F7383">
      <w:pPr>
        <w:spacing w:line="260" w:lineRule="atLeast"/>
        <w:jc w:val="center"/>
        <w:rPr>
          <w:rFonts w:cs="Arial"/>
          <w:b/>
          <w:bCs/>
          <w:szCs w:val="20"/>
        </w:rPr>
      </w:pPr>
      <w:r>
        <w:rPr>
          <w:rFonts w:cs="Arial"/>
          <w:b/>
          <w:bCs/>
          <w:szCs w:val="20"/>
        </w:rPr>
        <w:t>4. člen</w:t>
      </w:r>
    </w:p>
    <w:p w14:paraId="38C85294" w14:textId="77777777" w:rsidR="005F7383" w:rsidRDefault="005F7383" w:rsidP="005F7383">
      <w:pPr>
        <w:spacing w:line="260" w:lineRule="atLeast"/>
        <w:jc w:val="center"/>
        <w:rPr>
          <w:rFonts w:cs="Arial"/>
          <w:b/>
          <w:bCs/>
          <w:szCs w:val="20"/>
        </w:rPr>
      </w:pPr>
    </w:p>
    <w:p w14:paraId="7814D413" w14:textId="77777777" w:rsidR="005F7383" w:rsidRDefault="005F7383" w:rsidP="005F7383">
      <w:pPr>
        <w:spacing w:line="260" w:lineRule="atLeast"/>
        <w:jc w:val="both"/>
        <w:rPr>
          <w:rFonts w:cs="Arial"/>
          <w:szCs w:val="20"/>
        </w:rPr>
      </w:pPr>
      <w:r>
        <w:rPr>
          <w:rFonts w:cs="Arial"/>
          <w:szCs w:val="20"/>
        </w:rPr>
        <w:t>V 108.a členu se v prvem odstavku besedilo »iz države« nadomesti z besedilom »v tujino«, besedilo »svojega državljanstva ali dejanskega prebivališča« pa se črta.</w:t>
      </w:r>
    </w:p>
    <w:p w14:paraId="5218D4B6" w14:textId="77777777" w:rsidR="005F7383" w:rsidRDefault="005F7383" w:rsidP="005F7383">
      <w:pPr>
        <w:spacing w:line="260" w:lineRule="atLeast"/>
        <w:jc w:val="both"/>
        <w:rPr>
          <w:rFonts w:cs="Arial"/>
          <w:szCs w:val="20"/>
        </w:rPr>
      </w:pPr>
    </w:p>
    <w:p w14:paraId="1DA5350B" w14:textId="77777777" w:rsidR="005F7383" w:rsidRPr="00CA0184" w:rsidRDefault="005F7383" w:rsidP="005F7383">
      <w:pPr>
        <w:spacing w:line="260" w:lineRule="atLeast"/>
        <w:jc w:val="both"/>
        <w:rPr>
          <w:rFonts w:cs="Arial"/>
          <w:szCs w:val="20"/>
        </w:rPr>
      </w:pPr>
      <w:r>
        <w:rPr>
          <w:rFonts w:cs="Arial"/>
          <w:szCs w:val="20"/>
        </w:rPr>
        <w:t xml:space="preserve">V drugem odstavku se besedilo »iz države« nadomesti z besedilom »v tujino«, besedilo »svojega državljanstva ali dejanskega prebivališča« pa se črta. </w:t>
      </w:r>
    </w:p>
    <w:p w14:paraId="65F0A230" w14:textId="77777777" w:rsidR="005F7383" w:rsidRDefault="005F7383" w:rsidP="005F7383">
      <w:pPr>
        <w:spacing w:line="260" w:lineRule="atLeast"/>
        <w:jc w:val="both"/>
        <w:rPr>
          <w:rFonts w:cs="Arial"/>
          <w:b/>
          <w:bCs/>
          <w:szCs w:val="20"/>
        </w:rPr>
      </w:pPr>
    </w:p>
    <w:p w14:paraId="5B8AF84F" w14:textId="77777777" w:rsidR="005F7383" w:rsidRDefault="005F7383" w:rsidP="005F7383">
      <w:pPr>
        <w:spacing w:line="260" w:lineRule="atLeast"/>
        <w:jc w:val="both"/>
        <w:rPr>
          <w:rFonts w:cs="Arial"/>
          <w:b/>
          <w:bCs/>
          <w:szCs w:val="20"/>
        </w:rPr>
      </w:pPr>
    </w:p>
    <w:p w14:paraId="7D64C59D" w14:textId="77777777" w:rsidR="005F7383" w:rsidRDefault="005F7383" w:rsidP="005F7383">
      <w:pPr>
        <w:spacing w:line="260" w:lineRule="atLeast"/>
        <w:jc w:val="center"/>
        <w:rPr>
          <w:rFonts w:cs="Arial"/>
          <w:b/>
          <w:bCs/>
          <w:szCs w:val="20"/>
        </w:rPr>
      </w:pPr>
      <w:r>
        <w:rPr>
          <w:rFonts w:cs="Arial"/>
          <w:b/>
          <w:bCs/>
          <w:szCs w:val="20"/>
        </w:rPr>
        <w:t>5. člen</w:t>
      </w:r>
    </w:p>
    <w:p w14:paraId="1DFE0CDA" w14:textId="77777777" w:rsidR="005F7383" w:rsidRDefault="005F7383" w:rsidP="005F7383">
      <w:pPr>
        <w:spacing w:line="260" w:lineRule="atLeast"/>
        <w:jc w:val="center"/>
        <w:rPr>
          <w:rFonts w:cs="Arial"/>
          <w:b/>
          <w:bCs/>
          <w:szCs w:val="20"/>
        </w:rPr>
      </w:pPr>
    </w:p>
    <w:p w14:paraId="363FC191" w14:textId="77777777" w:rsidR="005F7383" w:rsidRDefault="005F7383" w:rsidP="005F7383">
      <w:pPr>
        <w:spacing w:line="260" w:lineRule="atLeast"/>
        <w:jc w:val="both"/>
        <w:rPr>
          <w:rFonts w:cs="Arial"/>
          <w:szCs w:val="20"/>
        </w:rPr>
      </w:pPr>
      <w:r>
        <w:rPr>
          <w:rFonts w:cs="Arial"/>
          <w:szCs w:val="20"/>
        </w:rPr>
        <w:t>V 109. členu se za drugim odstavkom doda nov tretji odstavek, ki se glasi:</w:t>
      </w:r>
    </w:p>
    <w:p w14:paraId="46F19E42" w14:textId="77777777" w:rsidR="005F7383" w:rsidRDefault="005F7383" w:rsidP="005F7383">
      <w:pPr>
        <w:spacing w:line="260" w:lineRule="atLeast"/>
        <w:jc w:val="both"/>
        <w:rPr>
          <w:rFonts w:cs="Arial"/>
          <w:szCs w:val="20"/>
        </w:rPr>
      </w:pPr>
    </w:p>
    <w:p w14:paraId="3E5127DD" w14:textId="77777777" w:rsidR="005F7383" w:rsidRDefault="005F7383" w:rsidP="005F7383">
      <w:pPr>
        <w:spacing w:line="260" w:lineRule="atLeast"/>
        <w:jc w:val="both"/>
        <w:rPr>
          <w:rFonts w:cs="Arial"/>
          <w:szCs w:val="20"/>
        </w:rPr>
      </w:pPr>
      <w:r>
        <w:rPr>
          <w:rFonts w:cs="Arial"/>
          <w:szCs w:val="20"/>
        </w:rPr>
        <w:t>»(3) Enako se kaznuje, kdor zagotovi ali zbere denar ali premoženje z namenom ali za katerega ve, da bo deloma ali v celoti uporabljeno s strani terorista, teroristične hudodelske združbe ali skupine za izvrševanje terorističnih kaznivih dejanj.«.</w:t>
      </w:r>
    </w:p>
    <w:p w14:paraId="4A73139D" w14:textId="77777777" w:rsidR="005F7383" w:rsidRDefault="005F7383" w:rsidP="005F7383">
      <w:pPr>
        <w:spacing w:line="260" w:lineRule="atLeast"/>
        <w:jc w:val="both"/>
        <w:rPr>
          <w:rFonts w:cs="Arial"/>
          <w:szCs w:val="20"/>
        </w:rPr>
      </w:pPr>
    </w:p>
    <w:p w14:paraId="3BC44F11" w14:textId="77777777" w:rsidR="005F7383" w:rsidRDefault="005F7383" w:rsidP="005F7383">
      <w:pPr>
        <w:spacing w:line="260" w:lineRule="atLeast"/>
        <w:jc w:val="both"/>
        <w:rPr>
          <w:rFonts w:cs="Arial"/>
          <w:szCs w:val="20"/>
        </w:rPr>
      </w:pPr>
      <w:r>
        <w:rPr>
          <w:rFonts w:cs="Arial"/>
          <w:szCs w:val="20"/>
        </w:rPr>
        <w:t>Dosedanja tretji in četrti odstavek postaneta četrti in peti odstavek.</w:t>
      </w:r>
    </w:p>
    <w:p w14:paraId="751A21A1" w14:textId="274D4B65" w:rsidR="005F7383" w:rsidRDefault="005F7383" w:rsidP="005F7383">
      <w:pPr>
        <w:spacing w:line="260" w:lineRule="atLeast"/>
        <w:jc w:val="both"/>
        <w:rPr>
          <w:rFonts w:cs="Arial"/>
          <w:szCs w:val="20"/>
        </w:rPr>
      </w:pPr>
    </w:p>
    <w:p w14:paraId="5B522A98" w14:textId="7A38FF4D" w:rsidR="00367E2C" w:rsidRDefault="00367E2C" w:rsidP="005F7383">
      <w:pPr>
        <w:spacing w:line="260" w:lineRule="atLeast"/>
        <w:jc w:val="both"/>
        <w:rPr>
          <w:rFonts w:cs="Arial"/>
          <w:szCs w:val="20"/>
        </w:rPr>
      </w:pPr>
    </w:p>
    <w:p w14:paraId="5F6F5F48" w14:textId="77777777" w:rsidR="00367E2C" w:rsidRDefault="00367E2C" w:rsidP="005F7383">
      <w:pPr>
        <w:spacing w:line="260" w:lineRule="atLeast"/>
        <w:jc w:val="both"/>
        <w:rPr>
          <w:rFonts w:cs="Arial"/>
          <w:szCs w:val="20"/>
        </w:rPr>
      </w:pPr>
    </w:p>
    <w:p w14:paraId="06891142" w14:textId="77777777" w:rsidR="005F7383" w:rsidRDefault="005F7383" w:rsidP="005F7383">
      <w:pPr>
        <w:spacing w:line="260" w:lineRule="atLeast"/>
        <w:jc w:val="both"/>
        <w:rPr>
          <w:rFonts w:cs="Arial"/>
          <w:szCs w:val="20"/>
        </w:rPr>
      </w:pPr>
    </w:p>
    <w:p w14:paraId="5367B684" w14:textId="77777777" w:rsidR="005F7383" w:rsidRDefault="005F7383" w:rsidP="005F7383">
      <w:pPr>
        <w:spacing w:line="260" w:lineRule="atLeast"/>
        <w:jc w:val="center"/>
        <w:rPr>
          <w:rFonts w:cs="Arial"/>
          <w:b/>
          <w:bCs/>
          <w:szCs w:val="20"/>
        </w:rPr>
      </w:pPr>
      <w:r>
        <w:rPr>
          <w:rFonts w:cs="Arial"/>
          <w:b/>
          <w:bCs/>
          <w:szCs w:val="20"/>
        </w:rPr>
        <w:lastRenderedPageBreak/>
        <w:t>6. člen</w:t>
      </w:r>
    </w:p>
    <w:p w14:paraId="4CD1BFDE" w14:textId="77777777" w:rsidR="005F7383" w:rsidRDefault="005F7383" w:rsidP="005F7383">
      <w:pPr>
        <w:spacing w:line="260" w:lineRule="atLeast"/>
        <w:jc w:val="center"/>
        <w:rPr>
          <w:rFonts w:cs="Arial"/>
          <w:b/>
          <w:bCs/>
          <w:szCs w:val="20"/>
        </w:rPr>
      </w:pPr>
    </w:p>
    <w:p w14:paraId="25BA804A" w14:textId="77777777" w:rsidR="005F7383" w:rsidRDefault="005F7383" w:rsidP="005F7383">
      <w:pPr>
        <w:spacing w:line="260" w:lineRule="atLeast"/>
        <w:jc w:val="both"/>
        <w:rPr>
          <w:rFonts w:cs="Arial"/>
          <w:szCs w:val="20"/>
        </w:rPr>
      </w:pPr>
      <w:r>
        <w:rPr>
          <w:rFonts w:cs="Arial"/>
          <w:szCs w:val="20"/>
        </w:rPr>
        <w:t>V 113. členu se v prvem odstavku za besedilom »prisilnega dela,« doda besedilo »beračenja,«, za besedo »suženjstva« pa se doda besedilo »ali njemu podobnega razmerja«.</w:t>
      </w:r>
    </w:p>
    <w:p w14:paraId="7ED86C26" w14:textId="77777777" w:rsidR="005F7383" w:rsidRDefault="005F7383" w:rsidP="005F7383">
      <w:pPr>
        <w:spacing w:line="260" w:lineRule="atLeast"/>
        <w:jc w:val="both"/>
        <w:rPr>
          <w:rFonts w:cs="Arial"/>
          <w:szCs w:val="20"/>
        </w:rPr>
      </w:pPr>
    </w:p>
    <w:p w14:paraId="4FB9E2C4" w14:textId="77777777" w:rsidR="005F7383" w:rsidRDefault="005F7383" w:rsidP="005F7383">
      <w:pPr>
        <w:spacing w:line="260" w:lineRule="atLeast"/>
        <w:jc w:val="both"/>
        <w:rPr>
          <w:rFonts w:cs="Arial"/>
          <w:szCs w:val="20"/>
        </w:rPr>
      </w:pPr>
      <w:r>
        <w:rPr>
          <w:rFonts w:cs="Arial"/>
          <w:szCs w:val="20"/>
        </w:rPr>
        <w:t>Za petim odstavkom se doda nov šesti odstavek, ki se glasi:</w:t>
      </w:r>
    </w:p>
    <w:p w14:paraId="293D67E0" w14:textId="77777777" w:rsidR="005F7383" w:rsidRDefault="005F7383" w:rsidP="005F7383">
      <w:pPr>
        <w:spacing w:line="260" w:lineRule="atLeast"/>
        <w:jc w:val="both"/>
        <w:rPr>
          <w:rFonts w:cs="Arial"/>
          <w:szCs w:val="20"/>
        </w:rPr>
      </w:pPr>
    </w:p>
    <w:p w14:paraId="33C6BAB7" w14:textId="77777777" w:rsidR="005F7383" w:rsidRDefault="005F7383" w:rsidP="005F7383">
      <w:pPr>
        <w:spacing w:line="260" w:lineRule="atLeast"/>
        <w:jc w:val="both"/>
        <w:rPr>
          <w:rFonts w:cs="Arial"/>
          <w:szCs w:val="20"/>
        </w:rPr>
      </w:pPr>
      <w:r>
        <w:rPr>
          <w:rFonts w:cs="Arial"/>
          <w:szCs w:val="20"/>
        </w:rPr>
        <w:t>»(6) Enako kot v prejšnjem odstavku se kaznuje uradna oseba ali javni uslužbenec, ki pri opravljanju svojih dolžnosti stori dejanje iz prvega, drugega ali tretjega odstavka tega člena.«.</w:t>
      </w:r>
    </w:p>
    <w:p w14:paraId="69F5DD1D" w14:textId="77777777" w:rsidR="005F7383" w:rsidRDefault="005F7383" w:rsidP="005F7383">
      <w:pPr>
        <w:spacing w:line="260" w:lineRule="atLeast"/>
        <w:jc w:val="both"/>
        <w:rPr>
          <w:rFonts w:cs="Arial"/>
          <w:szCs w:val="20"/>
        </w:rPr>
      </w:pPr>
    </w:p>
    <w:p w14:paraId="18308B30" w14:textId="77777777" w:rsidR="005F7383" w:rsidRDefault="005F7383" w:rsidP="005F7383">
      <w:pPr>
        <w:spacing w:line="260" w:lineRule="atLeast"/>
        <w:jc w:val="both"/>
        <w:rPr>
          <w:rFonts w:cs="Arial"/>
          <w:szCs w:val="20"/>
        </w:rPr>
      </w:pPr>
    </w:p>
    <w:p w14:paraId="19586843" w14:textId="77777777" w:rsidR="005F7383" w:rsidRDefault="005F7383" w:rsidP="005F7383">
      <w:pPr>
        <w:spacing w:line="260" w:lineRule="atLeast"/>
        <w:jc w:val="center"/>
        <w:rPr>
          <w:rFonts w:cs="Arial"/>
          <w:b/>
          <w:bCs/>
          <w:szCs w:val="20"/>
        </w:rPr>
      </w:pPr>
      <w:r>
        <w:rPr>
          <w:rFonts w:cs="Arial"/>
          <w:b/>
          <w:bCs/>
          <w:szCs w:val="20"/>
        </w:rPr>
        <w:t>7. člen</w:t>
      </w:r>
    </w:p>
    <w:p w14:paraId="6FA4922D" w14:textId="77777777" w:rsidR="005F7383" w:rsidRPr="00AF66F5" w:rsidRDefault="005F7383" w:rsidP="005F7383">
      <w:pPr>
        <w:spacing w:line="260" w:lineRule="atLeast"/>
        <w:jc w:val="both"/>
        <w:rPr>
          <w:rFonts w:cs="Arial"/>
          <w:b/>
          <w:bCs/>
          <w:szCs w:val="20"/>
        </w:rPr>
      </w:pPr>
    </w:p>
    <w:p w14:paraId="1788BF43" w14:textId="77777777" w:rsidR="005F7383" w:rsidRPr="00AF66F5" w:rsidRDefault="005F7383" w:rsidP="005F7383">
      <w:pPr>
        <w:pStyle w:val="Pripombabesedilo"/>
        <w:spacing w:line="260" w:lineRule="atLeast"/>
        <w:jc w:val="both"/>
        <w:rPr>
          <w:rFonts w:cs="Arial"/>
        </w:rPr>
      </w:pPr>
      <w:r w:rsidRPr="00AF66F5">
        <w:rPr>
          <w:rFonts w:cs="Arial"/>
        </w:rPr>
        <w:t xml:space="preserve">V 181. členu se v petem odstavku za besedo </w:t>
      </w:r>
      <w:r>
        <w:rPr>
          <w:rFonts w:cs="Arial"/>
        </w:rPr>
        <w:t>»</w:t>
      </w:r>
      <w:r w:rsidRPr="00AF66F5">
        <w:rPr>
          <w:rFonts w:cs="Arial"/>
        </w:rPr>
        <w:t>drugega</w:t>
      </w:r>
      <w:r>
        <w:rPr>
          <w:rFonts w:cs="Arial"/>
        </w:rPr>
        <w:t>«</w:t>
      </w:r>
      <w:r w:rsidRPr="00AF66F5">
        <w:rPr>
          <w:rFonts w:cs="Arial"/>
        </w:rPr>
        <w:t xml:space="preserve"> črta vejica, besedilo </w:t>
      </w:r>
      <w:r>
        <w:rPr>
          <w:rFonts w:cs="Arial"/>
        </w:rPr>
        <w:t>»</w:t>
      </w:r>
      <w:r w:rsidRPr="00AF66F5">
        <w:rPr>
          <w:rFonts w:cs="Arial"/>
        </w:rPr>
        <w:t>tretjega in četrtega</w:t>
      </w:r>
      <w:r>
        <w:rPr>
          <w:rFonts w:cs="Arial"/>
        </w:rPr>
        <w:t>«</w:t>
      </w:r>
      <w:r w:rsidRPr="00AF66F5">
        <w:rPr>
          <w:rFonts w:cs="Arial"/>
        </w:rPr>
        <w:t xml:space="preserve"> pa nadomesti z besedilom </w:t>
      </w:r>
      <w:r>
        <w:rPr>
          <w:rFonts w:cs="Arial"/>
        </w:rPr>
        <w:t>»</w:t>
      </w:r>
      <w:r w:rsidRPr="00AF66F5">
        <w:rPr>
          <w:rFonts w:cs="Arial"/>
        </w:rPr>
        <w:t>ali tretjega</w:t>
      </w:r>
      <w:r>
        <w:rPr>
          <w:rFonts w:cs="Arial"/>
        </w:rPr>
        <w:t>«</w:t>
      </w:r>
      <w:r w:rsidRPr="00AF66F5">
        <w:rPr>
          <w:rFonts w:cs="Arial"/>
        </w:rPr>
        <w:t xml:space="preserve">. </w:t>
      </w:r>
    </w:p>
    <w:p w14:paraId="741E2B01" w14:textId="77777777" w:rsidR="005F7383" w:rsidRPr="00AF66F5" w:rsidRDefault="005F7383" w:rsidP="005F7383">
      <w:pPr>
        <w:spacing w:line="260" w:lineRule="atLeast"/>
        <w:jc w:val="both"/>
        <w:rPr>
          <w:rFonts w:cs="Arial"/>
          <w:szCs w:val="20"/>
        </w:rPr>
      </w:pPr>
    </w:p>
    <w:p w14:paraId="4464B202" w14:textId="77777777" w:rsidR="005F7383" w:rsidRPr="00AF66F5" w:rsidRDefault="005F7383" w:rsidP="005F7383">
      <w:pPr>
        <w:spacing w:line="260" w:lineRule="atLeast"/>
        <w:jc w:val="both"/>
        <w:rPr>
          <w:rFonts w:cs="Arial"/>
          <w:szCs w:val="20"/>
        </w:rPr>
      </w:pPr>
    </w:p>
    <w:p w14:paraId="660DDF40" w14:textId="77777777" w:rsidR="005F7383" w:rsidRDefault="005F7383" w:rsidP="005F7383">
      <w:pPr>
        <w:spacing w:line="260" w:lineRule="atLeast"/>
        <w:jc w:val="center"/>
        <w:rPr>
          <w:rFonts w:cs="Arial"/>
          <w:b/>
          <w:bCs/>
          <w:szCs w:val="20"/>
        </w:rPr>
      </w:pPr>
      <w:r>
        <w:rPr>
          <w:rFonts w:cs="Arial"/>
          <w:b/>
          <w:bCs/>
          <w:szCs w:val="20"/>
        </w:rPr>
        <w:t>8. člen</w:t>
      </w:r>
    </w:p>
    <w:p w14:paraId="3D3A8300" w14:textId="77777777" w:rsidR="005F7383" w:rsidRDefault="005F7383" w:rsidP="005F7383">
      <w:pPr>
        <w:spacing w:line="260" w:lineRule="atLeast"/>
        <w:jc w:val="center"/>
        <w:rPr>
          <w:rFonts w:cs="Arial"/>
          <w:b/>
          <w:bCs/>
          <w:szCs w:val="20"/>
        </w:rPr>
      </w:pPr>
    </w:p>
    <w:p w14:paraId="08C06E4C" w14:textId="77777777" w:rsidR="005F7383" w:rsidRPr="00F95E35" w:rsidRDefault="005F7383" w:rsidP="005F7383">
      <w:pPr>
        <w:spacing w:line="260" w:lineRule="atLeast"/>
        <w:jc w:val="both"/>
        <w:rPr>
          <w:rFonts w:cs="Arial"/>
          <w:szCs w:val="20"/>
        </w:rPr>
      </w:pPr>
      <w:r w:rsidRPr="00F95E35">
        <w:rPr>
          <w:rFonts w:cs="Arial"/>
          <w:szCs w:val="20"/>
        </w:rPr>
        <w:t>V 239. členu se</w:t>
      </w:r>
      <w:r>
        <w:rPr>
          <w:rFonts w:cs="Arial"/>
          <w:szCs w:val="20"/>
        </w:rPr>
        <w:t xml:space="preserve"> v prvem odstavku</w:t>
      </w:r>
      <w:r w:rsidRPr="00F95E35">
        <w:rPr>
          <w:rFonts w:cs="Arial"/>
          <w:szCs w:val="20"/>
        </w:rPr>
        <w:t xml:space="preserve"> v točki </w:t>
      </w:r>
      <w:r>
        <w:rPr>
          <w:rFonts w:cs="Arial"/>
          <w:szCs w:val="20"/>
        </w:rPr>
        <w:t>3)</w:t>
      </w:r>
      <w:r w:rsidRPr="00F95E35">
        <w:rPr>
          <w:rFonts w:cs="Arial"/>
          <w:szCs w:val="20"/>
        </w:rPr>
        <w:t xml:space="preserve"> za besedo </w:t>
      </w:r>
      <w:r>
        <w:rPr>
          <w:rFonts w:cs="Arial"/>
          <w:szCs w:val="20"/>
        </w:rPr>
        <w:t>»</w:t>
      </w:r>
      <w:r w:rsidRPr="00F95E35">
        <w:rPr>
          <w:rFonts w:cs="Arial"/>
          <w:szCs w:val="20"/>
        </w:rPr>
        <w:t>instrumentih</w:t>
      </w:r>
      <w:r>
        <w:rPr>
          <w:rFonts w:cs="Arial"/>
          <w:szCs w:val="20"/>
        </w:rPr>
        <w:t>«</w:t>
      </w:r>
      <w:r w:rsidRPr="00F95E35">
        <w:rPr>
          <w:rFonts w:cs="Arial"/>
          <w:szCs w:val="20"/>
        </w:rPr>
        <w:t xml:space="preserve"> doda besedilo </w:t>
      </w:r>
      <w:r>
        <w:rPr>
          <w:rFonts w:cs="Arial"/>
          <w:szCs w:val="20"/>
        </w:rPr>
        <w:t>»</w:t>
      </w:r>
      <w:r w:rsidRPr="00F95E35">
        <w:rPr>
          <w:rFonts w:cs="Arial"/>
          <w:szCs w:val="20"/>
        </w:rPr>
        <w:t>ali povezanih blagovnih promptnih pogodbah</w:t>
      </w:r>
      <w:r>
        <w:rPr>
          <w:rFonts w:cs="Arial"/>
          <w:szCs w:val="20"/>
        </w:rPr>
        <w:t>«</w:t>
      </w:r>
      <w:r w:rsidRPr="00F95E35">
        <w:rPr>
          <w:rFonts w:cs="Arial"/>
          <w:szCs w:val="20"/>
        </w:rPr>
        <w:t>.</w:t>
      </w:r>
    </w:p>
    <w:p w14:paraId="5953FE2C" w14:textId="77777777" w:rsidR="005F7383" w:rsidRDefault="005F7383" w:rsidP="005F7383">
      <w:pPr>
        <w:spacing w:line="260" w:lineRule="atLeast"/>
        <w:jc w:val="both"/>
        <w:rPr>
          <w:rFonts w:cs="Arial"/>
          <w:szCs w:val="20"/>
        </w:rPr>
      </w:pPr>
    </w:p>
    <w:p w14:paraId="064AD067" w14:textId="77777777" w:rsidR="005F7383" w:rsidRDefault="005F7383" w:rsidP="005F7383">
      <w:pPr>
        <w:spacing w:line="260" w:lineRule="atLeast"/>
        <w:jc w:val="both"/>
        <w:rPr>
          <w:rFonts w:cs="Arial"/>
          <w:szCs w:val="20"/>
        </w:rPr>
      </w:pPr>
    </w:p>
    <w:p w14:paraId="7F29C0E7" w14:textId="77777777" w:rsidR="005F7383" w:rsidRDefault="005F7383" w:rsidP="005F7383">
      <w:pPr>
        <w:spacing w:line="260" w:lineRule="atLeast"/>
        <w:jc w:val="center"/>
        <w:rPr>
          <w:rFonts w:cs="Arial"/>
          <w:b/>
          <w:bCs/>
          <w:szCs w:val="20"/>
        </w:rPr>
      </w:pPr>
      <w:r>
        <w:rPr>
          <w:rFonts w:cs="Arial"/>
          <w:b/>
          <w:bCs/>
          <w:szCs w:val="20"/>
        </w:rPr>
        <w:t>9. člen</w:t>
      </w:r>
    </w:p>
    <w:p w14:paraId="7FDA54AD" w14:textId="77777777" w:rsidR="005F7383" w:rsidRDefault="005F7383" w:rsidP="005F7383">
      <w:pPr>
        <w:spacing w:line="260" w:lineRule="atLeast"/>
        <w:jc w:val="center"/>
        <w:rPr>
          <w:rFonts w:cs="Arial"/>
          <w:b/>
          <w:bCs/>
          <w:szCs w:val="20"/>
        </w:rPr>
      </w:pPr>
    </w:p>
    <w:p w14:paraId="75EF6D4D" w14:textId="77777777" w:rsidR="005F7383" w:rsidRDefault="005F7383" w:rsidP="005F7383">
      <w:pPr>
        <w:spacing w:line="260" w:lineRule="atLeast"/>
        <w:jc w:val="both"/>
        <w:rPr>
          <w:rFonts w:cs="Arial"/>
          <w:szCs w:val="20"/>
        </w:rPr>
      </w:pPr>
      <w:r>
        <w:rPr>
          <w:rFonts w:cs="Arial"/>
          <w:szCs w:val="20"/>
        </w:rPr>
        <w:t xml:space="preserve">V 247. členu se v prvem odstavku za besedo »pridobi« doda besedilo »zase ali za drugega«.  </w:t>
      </w:r>
    </w:p>
    <w:p w14:paraId="7D4117EF" w14:textId="77777777" w:rsidR="005F7383" w:rsidRDefault="005F7383" w:rsidP="005F7383">
      <w:pPr>
        <w:spacing w:line="260" w:lineRule="atLeast"/>
        <w:jc w:val="both"/>
        <w:rPr>
          <w:rFonts w:cs="Arial"/>
          <w:szCs w:val="20"/>
        </w:rPr>
      </w:pPr>
    </w:p>
    <w:p w14:paraId="45401A7E" w14:textId="77777777" w:rsidR="005F7383" w:rsidRDefault="005F7383" w:rsidP="005F7383">
      <w:pPr>
        <w:spacing w:line="260" w:lineRule="atLeast"/>
        <w:jc w:val="both"/>
        <w:rPr>
          <w:rFonts w:cs="Arial"/>
          <w:szCs w:val="20"/>
        </w:rPr>
      </w:pPr>
      <w:r>
        <w:rPr>
          <w:rFonts w:cs="Arial"/>
          <w:szCs w:val="20"/>
        </w:rPr>
        <w:t>V tretjem odstavku črta besedilo »ali drugače pridobi zase ali za drugega«.</w:t>
      </w:r>
    </w:p>
    <w:p w14:paraId="4745388D" w14:textId="77777777" w:rsidR="005F7383" w:rsidRDefault="005F7383" w:rsidP="005F7383">
      <w:pPr>
        <w:spacing w:line="260" w:lineRule="atLeast"/>
        <w:jc w:val="both"/>
        <w:rPr>
          <w:rFonts w:cs="Arial"/>
          <w:szCs w:val="20"/>
        </w:rPr>
      </w:pPr>
    </w:p>
    <w:p w14:paraId="45975ED3" w14:textId="77777777" w:rsidR="005F7383" w:rsidRDefault="005F7383" w:rsidP="005F7383">
      <w:pPr>
        <w:spacing w:line="260" w:lineRule="atLeast"/>
        <w:jc w:val="both"/>
        <w:rPr>
          <w:rFonts w:cs="Arial"/>
          <w:szCs w:val="20"/>
        </w:rPr>
      </w:pPr>
    </w:p>
    <w:p w14:paraId="5B1DAA2E" w14:textId="77777777" w:rsidR="005F7383" w:rsidRDefault="005F7383" w:rsidP="005F7383">
      <w:pPr>
        <w:spacing w:line="260" w:lineRule="atLeast"/>
        <w:jc w:val="center"/>
        <w:rPr>
          <w:rFonts w:cs="Arial"/>
          <w:b/>
          <w:bCs/>
          <w:szCs w:val="20"/>
        </w:rPr>
      </w:pPr>
      <w:r>
        <w:rPr>
          <w:rFonts w:cs="Arial"/>
          <w:b/>
          <w:bCs/>
          <w:szCs w:val="20"/>
        </w:rPr>
        <w:t>KONČNA DOLOČBA</w:t>
      </w:r>
    </w:p>
    <w:p w14:paraId="1C168546" w14:textId="77777777" w:rsidR="005F7383" w:rsidRDefault="005F7383" w:rsidP="005F7383">
      <w:pPr>
        <w:spacing w:line="260" w:lineRule="atLeast"/>
        <w:jc w:val="center"/>
        <w:rPr>
          <w:rFonts w:cs="Arial"/>
          <w:b/>
          <w:bCs/>
          <w:szCs w:val="20"/>
        </w:rPr>
      </w:pPr>
    </w:p>
    <w:p w14:paraId="27038AC0" w14:textId="77777777" w:rsidR="005F7383" w:rsidRDefault="005F7383" w:rsidP="005F7383">
      <w:pPr>
        <w:spacing w:line="260" w:lineRule="atLeast"/>
        <w:jc w:val="center"/>
        <w:rPr>
          <w:rFonts w:cs="Arial"/>
          <w:b/>
          <w:bCs/>
          <w:szCs w:val="20"/>
        </w:rPr>
      </w:pPr>
      <w:r>
        <w:rPr>
          <w:rFonts w:cs="Arial"/>
          <w:b/>
          <w:bCs/>
          <w:szCs w:val="20"/>
        </w:rPr>
        <w:t>10. člen</w:t>
      </w:r>
    </w:p>
    <w:p w14:paraId="4DEEA3B1" w14:textId="77777777" w:rsidR="005F7383" w:rsidRDefault="005F7383" w:rsidP="005F7383">
      <w:pPr>
        <w:spacing w:line="260" w:lineRule="atLeast"/>
        <w:jc w:val="center"/>
        <w:rPr>
          <w:rFonts w:cs="Arial"/>
          <w:b/>
          <w:bCs/>
          <w:szCs w:val="20"/>
        </w:rPr>
      </w:pPr>
    </w:p>
    <w:p w14:paraId="570AA321" w14:textId="77777777" w:rsidR="005F7383" w:rsidRDefault="005F7383" w:rsidP="005F7383">
      <w:pPr>
        <w:spacing w:line="260" w:lineRule="atLeast"/>
        <w:jc w:val="both"/>
        <w:rPr>
          <w:rFonts w:cs="Arial"/>
          <w:szCs w:val="20"/>
        </w:rPr>
      </w:pPr>
      <w:r>
        <w:rPr>
          <w:rFonts w:cs="Arial"/>
          <w:szCs w:val="20"/>
        </w:rPr>
        <w:t>Ta zakon začne veljati petnajsti dan po objavi v Uradnem listu Republike Slovenije.</w:t>
      </w:r>
    </w:p>
    <w:p w14:paraId="4E20FD0F" w14:textId="77777777" w:rsidR="005F7383" w:rsidRDefault="005F7383" w:rsidP="005F7383">
      <w:pPr>
        <w:spacing w:line="260" w:lineRule="atLeast"/>
        <w:jc w:val="both"/>
        <w:rPr>
          <w:rFonts w:cs="Arial"/>
          <w:szCs w:val="20"/>
        </w:rPr>
      </w:pPr>
    </w:p>
    <w:p w14:paraId="6298FAA5" w14:textId="77777777" w:rsidR="005F7383" w:rsidRDefault="005F7383" w:rsidP="005F7383">
      <w:pPr>
        <w:spacing w:line="260" w:lineRule="atLeast"/>
        <w:jc w:val="both"/>
        <w:rPr>
          <w:rFonts w:cs="Arial"/>
          <w:szCs w:val="20"/>
        </w:rPr>
      </w:pPr>
    </w:p>
    <w:p w14:paraId="21D46FC0" w14:textId="77777777" w:rsidR="005F7383" w:rsidRDefault="005F7383" w:rsidP="005F7383">
      <w:pPr>
        <w:spacing w:line="260" w:lineRule="atLeast"/>
        <w:jc w:val="both"/>
        <w:rPr>
          <w:rFonts w:cs="Arial"/>
          <w:szCs w:val="20"/>
        </w:rPr>
      </w:pPr>
    </w:p>
    <w:p w14:paraId="6DCFCA20" w14:textId="77777777" w:rsidR="005F7383" w:rsidRDefault="005F7383" w:rsidP="005F7383">
      <w:pPr>
        <w:spacing w:line="260" w:lineRule="atLeast"/>
        <w:jc w:val="both"/>
        <w:rPr>
          <w:rFonts w:cs="Arial"/>
          <w:szCs w:val="20"/>
        </w:rPr>
      </w:pPr>
    </w:p>
    <w:p w14:paraId="578A225D" w14:textId="77777777" w:rsidR="005F7383" w:rsidRDefault="005F7383" w:rsidP="005F7383">
      <w:pPr>
        <w:spacing w:line="260" w:lineRule="atLeast"/>
        <w:jc w:val="both"/>
        <w:rPr>
          <w:rFonts w:cs="Arial"/>
          <w:szCs w:val="20"/>
        </w:rPr>
      </w:pPr>
    </w:p>
    <w:p w14:paraId="6955239F" w14:textId="77777777" w:rsidR="005F7383" w:rsidRDefault="005F7383" w:rsidP="005F7383">
      <w:pPr>
        <w:spacing w:line="260" w:lineRule="atLeast"/>
        <w:jc w:val="both"/>
        <w:rPr>
          <w:rFonts w:cs="Arial"/>
          <w:szCs w:val="20"/>
        </w:rPr>
      </w:pPr>
    </w:p>
    <w:p w14:paraId="024482CD" w14:textId="77777777" w:rsidR="005F7383" w:rsidRDefault="005F7383" w:rsidP="005F7383">
      <w:pPr>
        <w:spacing w:line="260" w:lineRule="atLeast"/>
        <w:jc w:val="both"/>
        <w:rPr>
          <w:rFonts w:cs="Arial"/>
          <w:szCs w:val="20"/>
        </w:rPr>
      </w:pPr>
    </w:p>
    <w:p w14:paraId="195AA580" w14:textId="77777777" w:rsidR="005F7383" w:rsidRDefault="005F7383" w:rsidP="005F7383">
      <w:pPr>
        <w:spacing w:line="260" w:lineRule="atLeast"/>
        <w:jc w:val="both"/>
        <w:rPr>
          <w:rFonts w:cs="Arial"/>
          <w:szCs w:val="20"/>
        </w:rPr>
      </w:pPr>
    </w:p>
    <w:p w14:paraId="458BEDBA" w14:textId="77777777" w:rsidR="005F7383" w:rsidRDefault="005F7383" w:rsidP="005F7383">
      <w:pPr>
        <w:spacing w:line="260" w:lineRule="atLeast"/>
        <w:jc w:val="both"/>
        <w:rPr>
          <w:rFonts w:cs="Arial"/>
          <w:szCs w:val="20"/>
        </w:rPr>
      </w:pPr>
    </w:p>
    <w:p w14:paraId="242BDB54" w14:textId="77777777" w:rsidR="005F7383" w:rsidRDefault="005F7383" w:rsidP="005F7383">
      <w:pPr>
        <w:spacing w:line="260" w:lineRule="atLeast"/>
        <w:jc w:val="both"/>
        <w:rPr>
          <w:rFonts w:cs="Arial"/>
          <w:szCs w:val="20"/>
        </w:rPr>
      </w:pPr>
    </w:p>
    <w:p w14:paraId="4189E86D" w14:textId="77777777" w:rsidR="005F7383" w:rsidRDefault="005F7383" w:rsidP="005F7383">
      <w:pPr>
        <w:spacing w:line="260" w:lineRule="atLeast"/>
        <w:jc w:val="both"/>
        <w:rPr>
          <w:rFonts w:cs="Arial"/>
          <w:szCs w:val="20"/>
        </w:rPr>
      </w:pPr>
    </w:p>
    <w:p w14:paraId="62A67F4D" w14:textId="77777777" w:rsidR="005F7383" w:rsidRDefault="005F7383" w:rsidP="005F7383">
      <w:pPr>
        <w:spacing w:line="260" w:lineRule="atLeast"/>
        <w:jc w:val="both"/>
        <w:rPr>
          <w:rFonts w:cs="Arial"/>
          <w:szCs w:val="20"/>
        </w:rPr>
      </w:pPr>
    </w:p>
    <w:p w14:paraId="286EA7C8" w14:textId="77777777" w:rsidR="005F7383" w:rsidRDefault="005F7383" w:rsidP="005F7383">
      <w:pPr>
        <w:spacing w:line="260" w:lineRule="atLeast"/>
        <w:jc w:val="both"/>
        <w:rPr>
          <w:rFonts w:cs="Arial"/>
          <w:szCs w:val="20"/>
        </w:rPr>
      </w:pPr>
    </w:p>
    <w:p w14:paraId="38277255" w14:textId="77777777" w:rsidR="005F7383" w:rsidRDefault="005F7383" w:rsidP="005F7383">
      <w:pPr>
        <w:spacing w:line="260" w:lineRule="atLeast"/>
        <w:jc w:val="both"/>
        <w:rPr>
          <w:rFonts w:cs="Arial"/>
          <w:szCs w:val="20"/>
        </w:rPr>
      </w:pPr>
    </w:p>
    <w:p w14:paraId="5C59F614" w14:textId="77777777" w:rsidR="005F7383" w:rsidRDefault="005F7383" w:rsidP="005F7383">
      <w:pPr>
        <w:spacing w:line="260" w:lineRule="atLeast"/>
        <w:jc w:val="both"/>
        <w:rPr>
          <w:rFonts w:cs="Arial"/>
          <w:szCs w:val="20"/>
        </w:rPr>
      </w:pPr>
    </w:p>
    <w:p w14:paraId="024236E2" w14:textId="77777777" w:rsidR="005F7383" w:rsidRDefault="005F7383" w:rsidP="005F7383">
      <w:pPr>
        <w:spacing w:line="260" w:lineRule="atLeast"/>
        <w:jc w:val="both"/>
        <w:rPr>
          <w:rFonts w:cs="Arial"/>
          <w:szCs w:val="20"/>
        </w:rPr>
      </w:pPr>
    </w:p>
    <w:p w14:paraId="595D47AB" w14:textId="77777777" w:rsidR="005F7383" w:rsidRDefault="005F7383" w:rsidP="005F7383">
      <w:pPr>
        <w:spacing w:line="260" w:lineRule="atLeast"/>
        <w:jc w:val="both"/>
        <w:rPr>
          <w:rFonts w:cs="Arial"/>
          <w:szCs w:val="20"/>
        </w:rPr>
      </w:pPr>
    </w:p>
    <w:p w14:paraId="6A934721" w14:textId="77777777" w:rsidR="005F7383" w:rsidRPr="00CC5B80" w:rsidRDefault="005F7383" w:rsidP="005F7383">
      <w:pPr>
        <w:pStyle w:val="Alineazatoko"/>
        <w:tabs>
          <w:tab w:val="clear" w:pos="720"/>
        </w:tabs>
        <w:spacing w:line="260" w:lineRule="atLeast"/>
        <w:ind w:left="0" w:firstLine="0"/>
        <w:rPr>
          <w:i/>
          <w:sz w:val="20"/>
          <w:szCs w:val="20"/>
        </w:rPr>
      </w:pPr>
      <w:r w:rsidRPr="00CC5B80">
        <w:rPr>
          <w:b/>
          <w:bCs/>
          <w:iCs/>
          <w:sz w:val="20"/>
          <w:szCs w:val="20"/>
        </w:rPr>
        <w:lastRenderedPageBreak/>
        <w:t>III. OBRAZLOŽITEV ČLENOV</w:t>
      </w:r>
    </w:p>
    <w:p w14:paraId="2F1CBF4A" w14:textId="77777777" w:rsidR="005F7383" w:rsidRDefault="005F7383" w:rsidP="005F7383">
      <w:pPr>
        <w:spacing w:line="260" w:lineRule="atLeast"/>
        <w:jc w:val="both"/>
        <w:rPr>
          <w:rFonts w:cs="Arial"/>
          <w:szCs w:val="20"/>
        </w:rPr>
      </w:pPr>
    </w:p>
    <w:p w14:paraId="7CE34ED9" w14:textId="77777777" w:rsidR="005F7383" w:rsidRDefault="005F7383" w:rsidP="005F7383">
      <w:pPr>
        <w:spacing w:line="260" w:lineRule="atLeast"/>
        <w:jc w:val="both"/>
        <w:rPr>
          <w:rFonts w:cs="Arial"/>
          <w:b/>
          <w:bCs/>
          <w:szCs w:val="20"/>
        </w:rPr>
      </w:pPr>
      <w:r>
        <w:rPr>
          <w:rFonts w:cs="Arial"/>
          <w:b/>
          <w:bCs/>
          <w:szCs w:val="20"/>
        </w:rPr>
        <w:t>K 1. členu:</w:t>
      </w:r>
    </w:p>
    <w:p w14:paraId="3754DA49" w14:textId="77777777" w:rsidR="005F7383" w:rsidRDefault="005F7383" w:rsidP="005F7383">
      <w:pPr>
        <w:spacing w:line="260" w:lineRule="atLeast"/>
        <w:jc w:val="both"/>
        <w:rPr>
          <w:rFonts w:cs="Arial"/>
          <w:b/>
          <w:bCs/>
          <w:szCs w:val="20"/>
        </w:rPr>
      </w:pPr>
    </w:p>
    <w:p w14:paraId="4D46FB4F" w14:textId="77777777" w:rsidR="005F7383" w:rsidRDefault="005F7383" w:rsidP="005F7383">
      <w:pPr>
        <w:pStyle w:val="Neotevilenodstavek"/>
        <w:widowControl w:val="0"/>
        <w:spacing w:before="0" w:after="0" w:line="260" w:lineRule="atLeast"/>
        <w:rPr>
          <w:iCs/>
          <w:sz w:val="20"/>
          <w:szCs w:val="20"/>
        </w:rPr>
      </w:pPr>
      <w:r>
        <w:rPr>
          <w:iCs/>
          <w:sz w:val="20"/>
          <w:szCs w:val="20"/>
        </w:rPr>
        <w:t xml:space="preserve">V skladu s konceptom »zločinov iz sovraštva« </w:t>
      </w:r>
      <w:r w:rsidRPr="00CD2441">
        <w:rPr>
          <w:iCs/>
          <w:sz w:val="20"/>
          <w:szCs w:val="20"/>
        </w:rPr>
        <w:t>(</w:t>
      </w:r>
      <w:r>
        <w:rPr>
          <w:iCs/>
          <w:sz w:val="20"/>
          <w:szCs w:val="20"/>
        </w:rPr>
        <w:t xml:space="preserve">tako imenovani </w:t>
      </w:r>
      <w:r>
        <w:rPr>
          <w:i/>
          <w:sz w:val="20"/>
          <w:szCs w:val="20"/>
        </w:rPr>
        <w:t>»</w:t>
      </w:r>
      <w:proofErr w:type="spellStart"/>
      <w:r>
        <w:rPr>
          <w:i/>
          <w:sz w:val="20"/>
          <w:szCs w:val="20"/>
        </w:rPr>
        <w:t>Hate</w:t>
      </w:r>
      <w:proofErr w:type="spellEnd"/>
      <w:r>
        <w:rPr>
          <w:i/>
          <w:sz w:val="20"/>
          <w:szCs w:val="20"/>
        </w:rPr>
        <w:t xml:space="preserve"> </w:t>
      </w:r>
      <w:proofErr w:type="spellStart"/>
      <w:r>
        <w:rPr>
          <w:i/>
          <w:sz w:val="20"/>
          <w:szCs w:val="20"/>
        </w:rPr>
        <w:t>Crime</w:t>
      </w:r>
      <w:proofErr w:type="spellEnd"/>
      <w:r>
        <w:rPr>
          <w:i/>
          <w:sz w:val="20"/>
          <w:szCs w:val="20"/>
        </w:rPr>
        <w:t>«),</w:t>
      </w:r>
      <w:r>
        <w:rPr>
          <w:iCs/>
          <w:sz w:val="20"/>
          <w:szCs w:val="20"/>
        </w:rPr>
        <w:t xml:space="preserve"> je v 49. členu KZ-1, ki določa splošna pravila za odmero kazni, predlagan nov tretji odstavek.</w:t>
      </w:r>
    </w:p>
    <w:p w14:paraId="3723E8E8" w14:textId="77777777" w:rsidR="005F7383" w:rsidRDefault="005F7383" w:rsidP="005F7383">
      <w:pPr>
        <w:pStyle w:val="Neotevilenodstavek"/>
        <w:widowControl w:val="0"/>
        <w:spacing w:before="0" w:after="0" w:line="260" w:lineRule="atLeast"/>
        <w:rPr>
          <w:iCs/>
          <w:sz w:val="20"/>
          <w:szCs w:val="20"/>
        </w:rPr>
      </w:pPr>
    </w:p>
    <w:p w14:paraId="77AAD2A3" w14:textId="77777777" w:rsidR="005F7383" w:rsidRDefault="005F7383" w:rsidP="005F7383">
      <w:pPr>
        <w:pStyle w:val="Neotevilenodstavek"/>
        <w:widowControl w:val="0"/>
        <w:spacing w:before="0" w:after="0" w:line="260" w:lineRule="atLeast"/>
        <w:rPr>
          <w:iCs/>
          <w:sz w:val="20"/>
          <w:szCs w:val="20"/>
        </w:rPr>
      </w:pPr>
      <w:r>
        <w:rPr>
          <w:iCs/>
          <w:sz w:val="20"/>
          <w:szCs w:val="20"/>
        </w:rPr>
        <w:t>Glede na obravnavani koncept gre pri takih kaznivih dejanjih lahko za katerokoli kaznivo dejanje, storjeno na podlagi osebnih okoliščin žrtve, kar mora biti razlog za strožje kaznovanje storilca. Posledice takih kaznivih dejanj namreč sežejo širše, kot »samo« na konkretno žrtev določenega takega kaznivega dejanja, saj storitev kaznivega dejanja s takim motivom lahko povzroči občutek ogroženosti in napetosti v celotni skupnosti.</w:t>
      </w:r>
    </w:p>
    <w:p w14:paraId="6F5FA68E" w14:textId="77777777" w:rsidR="005F7383" w:rsidRDefault="005F7383" w:rsidP="005F7383">
      <w:pPr>
        <w:pStyle w:val="Neotevilenodstavek"/>
        <w:widowControl w:val="0"/>
        <w:spacing w:before="0" w:after="0" w:line="260" w:lineRule="atLeast"/>
        <w:rPr>
          <w:iCs/>
          <w:sz w:val="20"/>
          <w:szCs w:val="20"/>
        </w:rPr>
      </w:pPr>
    </w:p>
    <w:p w14:paraId="438592CB" w14:textId="77777777" w:rsidR="005F7383" w:rsidRPr="00206DA5" w:rsidRDefault="005F7383" w:rsidP="005F7383">
      <w:pPr>
        <w:spacing w:line="260" w:lineRule="atLeast"/>
        <w:jc w:val="both"/>
        <w:rPr>
          <w:rFonts w:cs="Arial"/>
          <w:szCs w:val="20"/>
        </w:rPr>
      </w:pPr>
      <w:r w:rsidRPr="00206DA5">
        <w:rPr>
          <w:rFonts w:cs="Arial"/>
          <w:szCs w:val="20"/>
        </w:rPr>
        <w:t xml:space="preserve">KZ-1 v veljavnem besedilu 49. člena določa splošna pravila za odmero kazni. V drugem odstavku primeroma navaja tudi okoliščine, ki vplivajo na to, ali naj bo kazen manjša ali večja v okviru specialnega minimuma in maksimuma, določenega za konkretno kaznivo dejanje. Vsaka od primeroma navedenih okoliščin je lahko glede na okoliščine posameznega primera olajševalna ali obteževalna. Ena od okoliščin, ki so v drugem odstavku 49. člena KZ-1 primeroma določene kot olajševalne ali obteževalne, so tudi nagibi, iz katerih je storilec storil dejanje, kamor sodijo tudi diskriminatorni nagibi, vendar </w:t>
      </w:r>
      <w:r>
        <w:rPr>
          <w:rFonts w:cs="Arial"/>
          <w:szCs w:val="20"/>
        </w:rPr>
        <w:t>je</w:t>
      </w:r>
      <w:r w:rsidRPr="00206DA5">
        <w:rPr>
          <w:rFonts w:cs="Arial"/>
          <w:szCs w:val="20"/>
        </w:rPr>
        <w:t xml:space="preserve"> vsaj z vidika žrtev navedeno popolnoma prepuščeno diskreciji državnih tožilcev in sodnikov oziroma njihovi percepciji in občutljivost za obravnav</w:t>
      </w:r>
      <w:r>
        <w:rPr>
          <w:rFonts w:cs="Arial"/>
          <w:szCs w:val="20"/>
        </w:rPr>
        <w:t>a</w:t>
      </w:r>
      <w:r w:rsidRPr="00206DA5">
        <w:rPr>
          <w:rFonts w:cs="Arial"/>
          <w:szCs w:val="20"/>
        </w:rPr>
        <w:t>ne pojave diskriminacije.</w:t>
      </w:r>
    </w:p>
    <w:p w14:paraId="765D3D4D" w14:textId="77777777" w:rsidR="005F7383" w:rsidRDefault="005F7383" w:rsidP="005F7383">
      <w:pPr>
        <w:pStyle w:val="Alineazatoko"/>
        <w:tabs>
          <w:tab w:val="clear" w:pos="720"/>
        </w:tabs>
        <w:spacing w:line="260" w:lineRule="atLeast"/>
        <w:ind w:left="0" w:firstLine="0"/>
        <w:rPr>
          <w:sz w:val="20"/>
          <w:szCs w:val="20"/>
        </w:rPr>
      </w:pPr>
    </w:p>
    <w:p w14:paraId="72059EB8" w14:textId="77777777" w:rsidR="005F7383" w:rsidRDefault="005F7383" w:rsidP="005F7383">
      <w:pPr>
        <w:pStyle w:val="Alineazatoko"/>
        <w:tabs>
          <w:tab w:val="clear" w:pos="720"/>
        </w:tabs>
        <w:spacing w:line="260" w:lineRule="atLeast"/>
        <w:ind w:left="0" w:firstLine="0"/>
        <w:rPr>
          <w:sz w:val="20"/>
          <w:szCs w:val="20"/>
        </w:rPr>
      </w:pPr>
      <w:r>
        <w:rPr>
          <w:sz w:val="20"/>
          <w:szCs w:val="20"/>
        </w:rPr>
        <w:t>S predlaganim novim tretjim odstavkom 49. člena KZ-1 je zato predvidena okoliščina storitve kaznivega dejanja, kadar je bil nagib za storitev kaznivega dejanja katerakoli osebna okoliščina oškodovanca oziroma žrtve, ki naj se v okviru kaznovanja vedno šteje za obteževalno. Okoliščine, ki</w:t>
      </w:r>
      <w:r w:rsidRPr="00A70E42">
        <w:rPr>
          <w:sz w:val="20"/>
          <w:szCs w:val="20"/>
        </w:rPr>
        <w:t xml:space="preserve"> </w:t>
      </w:r>
      <w:r>
        <w:rPr>
          <w:sz w:val="20"/>
          <w:szCs w:val="20"/>
        </w:rPr>
        <w:t xml:space="preserve">so navedene </w:t>
      </w:r>
      <w:r w:rsidRPr="00C26FD1">
        <w:rPr>
          <w:sz w:val="20"/>
          <w:szCs w:val="20"/>
        </w:rPr>
        <w:t xml:space="preserve">primeroma (kaznivo dejanje storjeno zaradi </w:t>
      </w:r>
      <w:r w:rsidRPr="00C26FD1">
        <w:rPr>
          <w:sz w:val="20"/>
          <w:szCs w:val="20"/>
          <w:lang w:val="x-none"/>
        </w:rPr>
        <w:t>narodnostn</w:t>
      </w:r>
      <w:r w:rsidRPr="00C26FD1">
        <w:rPr>
          <w:sz w:val="20"/>
          <w:szCs w:val="20"/>
        </w:rPr>
        <w:t>e</w:t>
      </w:r>
      <w:r w:rsidRPr="00C26FD1">
        <w:rPr>
          <w:sz w:val="20"/>
          <w:szCs w:val="20"/>
          <w:lang w:val="x-none"/>
        </w:rPr>
        <w:t>, rasn</w:t>
      </w:r>
      <w:r w:rsidRPr="00C26FD1">
        <w:rPr>
          <w:sz w:val="20"/>
          <w:szCs w:val="20"/>
        </w:rPr>
        <w:t>e</w:t>
      </w:r>
      <w:r w:rsidRPr="00C26FD1">
        <w:rPr>
          <w:sz w:val="20"/>
          <w:szCs w:val="20"/>
          <w:lang w:val="x-none"/>
        </w:rPr>
        <w:t>, versk</w:t>
      </w:r>
      <w:r w:rsidRPr="00C26FD1">
        <w:rPr>
          <w:sz w:val="20"/>
          <w:szCs w:val="20"/>
        </w:rPr>
        <w:t>e</w:t>
      </w:r>
      <w:r w:rsidRPr="00C26FD1">
        <w:rPr>
          <w:sz w:val="20"/>
          <w:szCs w:val="20"/>
          <w:lang w:val="x-none"/>
        </w:rPr>
        <w:t xml:space="preserve"> ali etničn</w:t>
      </w:r>
      <w:r w:rsidRPr="00C26FD1">
        <w:rPr>
          <w:sz w:val="20"/>
          <w:szCs w:val="20"/>
        </w:rPr>
        <w:t>e</w:t>
      </w:r>
      <w:r w:rsidRPr="00C26FD1">
        <w:rPr>
          <w:sz w:val="20"/>
          <w:szCs w:val="20"/>
          <w:lang w:val="x-none"/>
        </w:rPr>
        <w:t xml:space="preserve"> pripadnosti</w:t>
      </w:r>
      <w:r w:rsidRPr="00C26FD1">
        <w:rPr>
          <w:sz w:val="20"/>
          <w:szCs w:val="20"/>
        </w:rPr>
        <w:t xml:space="preserve"> oškodovanca</w:t>
      </w:r>
      <w:r w:rsidRPr="00C26FD1">
        <w:rPr>
          <w:sz w:val="20"/>
          <w:szCs w:val="20"/>
          <w:lang w:val="x-none"/>
        </w:rPr>
        <w:t>,</w:t>
      </w:r>
      <w:r w:rsidRPr="00C26FD1">
        <w:rPr>
          <w:sz w:val="20"/>
          <w:szCs w:val="20"/>
        </w:rPr>
        <w:t xml:space="preserve"> njegovega</w:t>
      </w:r>
      <w:r w:rsidRPr="00C26FD1">
        <w:rPr>
          <w:sz w:val="20"/>
          <w:szCs w:val="20"/>
          <w:lang w:val="x-none"/>
        </w:rPr>
        <w:t xml:space="preserve"> spol</w:t>
      </w:r>
      <w:r w:rsidRPr="00C26FD1">
        <w:rPr>
          <w:sz w:val="20"/>
          <w:szCs w:val="20"/>
        </w:rPr>
        <w:t>a</w:t>
      </w:r>
      <w:r w:rsidRPr="00C26FD1">
        <w:rPr>
          <w:sz w:val="20"/>
          <w:szCs w:val="20"/>
          <w:lang w:val="x-none"/>
        </w:rPr>
        <w:t>, barv</w:t>
      </w:r>
      <w:r w:rsidRPr="00C26FD1">
        <w:rPr>
          <w:sz w:val="20"/>
          <w:szCs w:val="20"/>
        </w:rPr>
        <w:t>e</w:t>
      </w:r>
      <w:r w:rsidRPr="00C26FD1">
        <w:rPr>
          <w:sz w:val="20"/>
          <w:szCs w:val="20"/>
          <w:lang w:val="x-none"/>
        </w:rPr>
        <w:t xml:space="preserve"> kože, porekl</w:t>
      </w:r>
      <w:r w:rsidRPr="00C26FD1">
        <w:rPr>
          <w:sz w:val="20"/>
          <w:szCs w:val="20"/>
        </w:rPr>
        <w:t>a</w:t>
      </w:r>
      <w:r w:rsidRPr="00C26FD1">
        <w:rPr>
          <w:sz w:val="20"/>
          <w:szCs w:val="20"/>
          <w:lang w:val="x-none"/>
        </w:rPr>
        <w:t>, premoženjske</w:t>
      </w:r>
      <w:r w:rsidRPr="00C26FD1">
        <w:rPr>
          <w:sz w:val="20"/>
          <w:szCs w:val="20"/>
        </w:rPr>
        <w:t>ga</w:t>
      </w:r>
      <w:r w:rsidRPr="00C26FD1">
        <w:rPr>
          <w:sz w:val="20"/>
          <w:szCs w:val="20"/>
          <w:lang w:val="x-none"/>
        </w:rPr>
        <w:t xml:space="preserve"> stanj</w:t>
      </w:r>
      <w:r w:rsidRPr="00C26FD1">
        <w:rPr>
          <w:sz w:val="20"/>
          <w:szCs w:val="20"/>
        </w:rPr>
        <w:t>a</w:t>
      </w:r>
      <w:r w:rsidRPr="00C26FD1">
        <w:rPr>
          <w:sz w:val="20"/>
          <w:szCs w:val="20"/>
          <w:lang w:val="x-none"/>
        </w:rPr>
        <w:t>, izobrazb</w:t>
      </w:r>
      <w:r w:rsidRPr="00C26FD1">
        <w:rPr>
          <w:sz w:val="20"/>
          <w:szCs w:val="20"/>
        </w:rPr>
        <w:t>e</w:t>
      </w:r>
      <w:r w:rsidRPr="00C26FD1">
        <w:rPr>
          <w:sz w:val="20"/>
          <w:szCs w:val="20"/>
          <w:lang w:val="x-none"/>
        </w:rPr>
        <w:t>, družbene</w:t>
      </w:r>
      <w:r w:rsidRPr="00C26FD1">
        <w:rPr>
          <w:sz w:val="20"/>
          <w:szCs w:val="20"/>
        </w:rPr>
        <w:t>ga</w:t>
      </w:r>
      <w:r w:rsidRPr="00C26FD1">
        <w:rPr>
          <w:sz w:val="20"/>
          <w:szCs w:val="20"/>
          <w:lang w:val="x-none"/>
        </w:rPr>
        <w:t xml:space="preserve"> položaj</w:t>
      </w:r>
      <w:r w:rsidRPr="00C26FD1">
        <w:rPr>
          <w:sz w:val="20"/>
          <w:szCs w:val="20"/>
        </w:rPr>
        <w:t>a</w:t>
      </w:r>
      <w:r w:rsidRPr="00C26FD1">
        <w:rPr>
          <w:sz w:val="20"/>
          <w:szCs w:val="20"/>
          <w:lang w:val="x-none"/>
        </w:rPr>
        <w:t>, politične</w:t>
      </w:r>
      <w:r w:rsidRPr="00C26FD1">
        <w:rPr>
          <w:sz w:val="20"/>
          <w:szCs w:val="20"/>
        </w:rPr>
        <w:t>ga</w:t>
      </w:r>
      <w:r w:rsidRPr="00C26FD1">
        <w:rPr>
          <w:sz w:val="20"/>
          <w:szCs w:val="20"/>
          <w:lang w:val="x-none"/>
        </w:rPr>
        <w:t xml:space="preserve"> ali druge</w:t>
      </w:r>
      <w:r w:rsidRPr="00C26FD1">
        <w:rPr>
          <w:sz w:val="20"/>
          <w:szCs w:val="20"/>
        </w:rPr>
        <w:t>ga</w:t>
      </w:r>
      <w:r w:rsidRPr="00C26FD1">
        <w:rPr>
          <w:sz w:val="20"/>
          <w:szCs w:val="20"/>
          <w:lang w:val="x-none"/>
        </w:rPr>
        <w:t xml:space="preserve"> prepričanj</w:t>
      </w:r>
      <w:r w:rsidRPr="00C26FD1">
        <w:rPr>
          <w:sz w:val="20"/>
          <w:szCs w:val="20"/>
        </w:rPr>
        <w:t>a</w:t>
      </w:r>
      <w:r w:rsidRPr="00C26FD1">
        <w:rPr>
          <w:sz w:val="20"/>
          <w:szCs w:val="20"/>
          <w:lang w:val="x-none"/>
        </w:rPr>
        <w:t>, invalidnosti, spoln</w:t>
      </w:r>
      <w:r w:rsidRPr="00C26FD1">
        <w:rPr>
          <w:sz w:val="20"/>
          <w:szCs w:val="20"/>
        </w:rPr>
        <w:t>e</w:t>
      </w:r>
      <w:r w:rsidRPr="00C26FD1">
        <w:rPr>
          <w:sz w:val="20"/>
          <w:szCs w:val="20"/>
          <w:lang w:val="x-none"/>
        </w:rPr>
        <w:t xml:space="preserve"> usmerjenosti ali katerikoli drug</w:t>
      </w:r>
      <w:r w:rsidRPr="00C26FD1">
        <w:rPr>
          <w:sz w:val="20"/>
          <w:szCs w:val="20"/>
        </w:rPr>
        <w:t>e</w:t>
      </w:r>
      <w:r w:rsidRPr="00C26FD1">
        <w:rPr>
          <w:sz w:val="20"/>
          <w:szCs w:val="20"/>
          <w:lang w:val="x-none"/>
        </w:rPr>
        <w:t xml:space="preserve"> osebn</w:t>
      </w:r>
      <w:r w:rsidRPr="00C26FD1">
        <w:rPr>
          <w:sz w:val="20"/>
          <w:szCs w:val="20"/>
        </w:rPr>
        <w:t>e</w:t>
      </w:r>
      <w:r w:rsidRPr="00C26FD1">
        <w:rPr>
          <w:sz w:val="20"/>
          <w:szCs w:val="20"/>
          <w:lang w:val="x-none"/>
        </w:rPr>
        <w:t xml:space="preserve"> okoliščin</w:t>
      </w:r>
      <w:r w:rsidRPr="00C26FD1">
        <w:rPr>
          <w:sz w:val="20"/>
          <w:szCs w:val="20"/>
        </w:rPr>
        <w:t>e), in tudi razširitev na katerekoli druge osebne okoliščine</w:t>
      </w:r>
      <w:r>
        <w:rPr>
          <w:sz w:val="20"/>
          <w:szCs w:val="20"/>
        </w:rPr>
        <w:t>,</w:t>
      </w:r>
      <w:r w:rsidRPr="00C26FD1">
        <w:rPr>
          <w:sz w:val="20"/>
          <w:szCs w:val="20"/>
        </w:rPr>
        <w:t xml:space="preserve"> </w:t>
      </w:r>
      <w:r>
        <w:rPr>
          <w:sz w:val="20"/>
          <w:szCs w:val="20"/>
        </w:rPr>
        <w:t>so povzete</w:t>
      </w:r>
      <w:r w:rsidRPr="00C26FD1">
        <w:rPr>
          <w:sz w:val="20"/>
          <w:szCs w:val="20"/>
        </w:rPr>
        <w:t xml:space="preserve"> po 297. členu KZ-1, ki sledi 14. in 63. členu Ustave</w:t>
      </w:r>
      <w:r>
        <w:rPr>
          <w:sz w:val="20"/>
          <w:szCs w:val="20"/>
        </w:rPr>
        <w:t xml:space="preserve"> ter 14. členu EKČP</w:t>
      </w:r>
      <w:r w:rsidRPr="00C26FD1">
        <w:rPr>
          <w:sz w:val="20"/>
          <w:szCs w:val="20"/>
        </w:rPr>
        <w:t>.</w:t>
      </w:r>
    </w:p>
    <w:p w14:paraId="5CA6DA79" w14:textId="77777777" w:rsidR="005F7383" w:rsidRDefault="005F7383" w:rsidP="005F7383">
      <w:pPr>
        <w:pStyle w:val="Alineazatoko"/>
        <w:tabs>
          <w:tab w:val="clear" w:pos="720"/>
        </w:tabs>
        <w:spacing w:line="260" w:lineRule="atLeast"/>
        <w:ind w:left="0" w:firstLine="0"/>
        <w:rPr>
          <w:sz w:val="20"/>
          <w:szCs w:val="20"/>
        </w:rPr>
      </w:pPr>
      <w:r>
        <w:rPr>
          <w:sz w:val="20"/>
          <w:szCs w:val="20"/>
        </w:rPr>
        <w:t xml:space="preserve"> </w:t>
      </w:r>
    </w:p>
    <w:p w14:paraId="081847E0" w14:textId="77777777" w:rsidR="005F7383" w:rsidRDefault="005F7383" w:rsidP="005F7383">
      <w:pPr>
        <w:pStyle w:val="Alineazatoko"/>
        <w:tabs>
          <w:tab w:val="clear" w:pos="720"/>
        </w:tabs>
        <w:spacing w:line="260" w:lineRule="atLeast"/>
        <w:ind w:left="0" w:firstLine="0"/>
        <w:rPr>
          <w:bCs/>
          <w:sz w:val="20"/>
          <w:szCs w:val="20"/>
        </w:rPr>
      </w:pPr>
      <w:r>
        <w:rPr>
          <w:sz w:val="20"/>
          <w:szCs w:val="20"/>
        </w:rPr>
        <w:t>Poudariti velja, da so izjema od predlaganega pravila iz novega tretjega odstavka 49. člena KZ-1 tista kazniva dejanja, pri katerih</w:t>
      </w:r>
      <w:r w:rsidRPr="001315B5">
        <w:rPr>
          <w:sz w:val="20"/>
          <w:szCs w:val="20"/>
        </w:rPr>
        <w:t xml:space="preserve"> </w:t>
      </w:r>
      <w:r>
        <w:rPr>
          <w:sz w:val="20"/>
          <w:szCs w:val="20"/>
        </w:rPr>
        <w:t>je</w:t>
      </w:r>
      <w:r w:rsidRPr="001623FC">
        <w:rPr>
          <w:sz w:val="20"/>
          <w:szCs w:val="20"/>
        </w:rPr>
        <w:t xml:space="preserve"> t</w:t>
      </w:r>
      <w:r>
        <w:rPr>
          <w:sz w:val="20"/>
          <w:szCs w:val="20"/>
        </w:rPr>
        <w:t>aka</w:t>
      </w:r>
      <w:r w:rsidRPr="001623FC">
        <w:rPr>
          <w:sz w:val="20"/>
          <w:szCs w:val="20"/>
        </w:rPr>
        <w:t xml:space="preserve"> okoliščin</w:t>
      </w:r>
      <w:r>
        <w:rPr>
          <w:sz w:val="20"/>
          <w:szCs w:val="20"/>
        </w:rPr>
        <w:t>a določena kot</w:t>
      </w:r>
      <w:r w:rsidRPr="001623FC">
        <w:rPr>
          <w:sz w:val="20"/>
          <w:szCs w:val="20"/>
        </w:rPr>
        <w:t xml:space="preserve"> znak kaznivega dejanja ali je zaradi </w:t>
      </w:r>
      <w:r>
        <w:rPr>
          <w:sz w:val="20"/>
          <w:szCs w:val="20"/>
        </w:rPr>
        <w:t>nje</w:t>
      </w:r>
      <w:r w:rsidRPr="001623FC">
        <w:rPr>
          <w:sz w:val="20"/>
          <w:szCs w:val="20"/>
        </w:rPr>
        <w:t xml:space="preserve"> predpisano strožje kaznovanje po </w:t>
      </w:r>
      <w:r>
        <w:rPr>
          <w:sz w:val="20"/>
          <w:szCs w:val="20"/>
        </w:rPr>
        <w:t xml:space="preserve">KZ-1, česar pa v zakonskem besedilu ni treba določati, saj iz teorije in sodne prakse jasno izhaja, da znak kaznivega dejanja ne more biti hkrati tudi obteževalna okoliščina. Taka kazniva dejanja so, na primer, kaznivo dejanje genocida po 100. členu, kaznivo dejanje hudodelstva zoper človečnost po 101. členu, kaznivo dejanje umora po 116. členu, </w:t>
      </w:r>
      <w:r w:rsidRPr="00D332D6">
        <w:rPr>
          <w:sz w:val="20"/>
          <w:szCs w:val="20"/>
        </w:rPr>
        <w:t>kaznivo dejanje kršitve enakopravnosti</w:t>
      </w:r>
      <w:r>
        <w:rPr>
          <w:sz w:val="20"/>
          <w:szCs w:val="20"/>
        </w:rPr>
        <w:t xml:space="preserve"> po 131. členu, kaznivo dejanje mučenja po 135.a členu, kaznivo dejanje šikaniranja na delovnem mestu po 197. členu in </w:t>
      </w:r>
      <w:r w:rsidRPr="00D332D6">
        <w:rPr>
          <w:sz w:val="20"/>
          <w:szCs w:val="20"/>
        </w:rPr>
        <w:t>kaznivo dejanje javnega spodbujanja sovraštva, nasilja ali nestrpnosti</w:t>
      </w:r>
      <w:r>
        <w:rPr>
          <w:sz w:val="20"/>
          <w:szCs w:val="20"/>
        </w:rPr>
        <w:t xml:space="preserve"> po 297. členu KZ-1.  </w:t>
      </w:r>
    </w:p>
    <w:p w14:paraId="268A0FC7" w14:textId="77777777" w:rsidR="005F7383" w:rsidRPr="00D7368E" w:rsidRDefault="005F7383" w:rsidP="005F7383">
      <w:pPr>
        <w:pStyle w:val="Alineazatoko"/>
        <w:tabs>
          <w:tab w:val="clear" w:pos="720"/>
        </w:tabs>
        <w:spacing w:line="260" w:lineRule="atLeast"/>
        <w:ind w:left="0" w:firstLine="0"/>
        <w:rPr>
          <w:bCs/>
          <w:sz w:val="20"/>
          <w:szCs w:val="20"/>
        </w:rPr>
      </w:pPr>
      <w:r w:rsidRPr="0055210E">
        <w:rPr>
          <w:bCs/>
          <w:sz w:val="20"/>
          <w:szCs w:val="20"/>
        </w:rPr>
        <w:t xml:space="preserve">         </w:t>
      </w:r>
    </w:p>
    <w:p w14:paraId="198C1000" w14:textId="77777777" w:rsidR="005F7383" w:rsidRDefault="005F7383" w:rsidP="005F7383">
      <w:pPr>
        <w:pStyle w:val="Neotevilenodstavek"/>
        <w:widowControl w:val="0"/>
        <w:spacing w:before="0" w:after="0" w:line="260" w:lineRule="atLeast"/>
        <w:rPr>
          <w:iCs/>
          <w:sz w:val="20"/>
          <w:szCs w:val="20"/>
        </w:rPr>
      </w:pPr>
      <w:r>
        <w:rPr>
          <w:iCs/>
          <w:sz w:val="20"/>
          <w:szCs w:val="20"/>
        </w:rPr>
        <w:t>Glede na navedeno predlagatelj ocenjuje, da je ustrezno ohraniti zgoraj navedene oblike kaznivih dejanj kot tipičnih kaznivih dejanj s širšega področja diskriminacije, v zvezi z ostalimi pa v 49. členu KZ-1 izrecno predpisati obteževalno okoliščino, kadar je kaznivo dejanje storjeno iz nagiba, ki temelji na osebnih okoliščinah.</w:t>
      </w:r>
    </w:p>
    <w:p w14:paraId="2D4E8726" w14:textId="77777777" w:rsidR="005F7383" w:rsidRPr="002048DC" w:rsidRDefault="005F7383" w:rsidP="005F7383">
      <w:pPr>
        <w:spacing w:line="260" w:lineRule="atLeast"/>
        <w:jc w:val="both"/>
        <w:rPr>
          <w:rFonts w:cs="Arial"/>
          <w:szCs w:val="20"/>
        </w:rPr>
      </w:pPr>
    </w:p>
    <w:p w14:paraId="38A38AA8" w14:textId="77777777" w:rsidR="005F7383" w:rsidRDefault="005F7383" w:rsidP="005F7383">
      <w:pPr>
        <w:pStyle w:val="Neotevilenodstavek"/>
        <w:widowControl w:val="0"/>
        <w:spacing w:before="0" w:after="0" w:line="260" w:lineRule="atLeast"/>
        <w:rPr>
          <w:b/>
          <w:bCs/>
          <w:iCs/>
          <w:sz w:val="20"/>
          <w:szCs w:val="20"/>
        </w:rPr>
      </w:pPr>
      <w:r>
        <w:rPr>
          <w:b/>
          <w:bCs/>
          <w:iCs/>
          <w:sz w:val="20"/>
          <w:szCs w:val="20"/>
        </w:rPr>
        <w:t>K 2. členu:</w:t>
      </w:r>
    </w:p>
    <w:p w14:paraId="750B1E4D" w14:textId="77777777" w:rsidR="005F7383" w:rsidRDefault="005F7383" w:rsidP="005F7383">
      <w:pPr>
        <w:pStyle w:val="Neotevilenodstavek"/>
        <w:widowControl w:val="0"/>
        <w:spacing w:before="0" w:after="0" w:line="260" w:lineRule="atLeast"/>
        <w:rPr>
          <w:b/>
          <w:bCs/>
          <w:iCs/>
          <w:sz w:val="20"/>
          <w:szCs w:val="20"/>
        </w:rPr>
      </w:pPr>
    </w:p>
    <w:p w14:paraId="155CF475" w14:textId="383A3A7C"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Glede na drugi odstavek 9. člena Direktive 2011/36/EU morajo države članice zagotoviti, da se storilec kaznivega dejanja trgovine z ljudmi in s tem povezanih dejanj, storjenih zoper mladoletne osebe, lahko preganja še v ustreznem obdobju po tem, ko žrtev postane polnoletna. </w:t>
      </w:r>
    </w:p>
    <w:p w14:paraId="2A1AF33D"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r>
        <w:rPr>
          <w:rFonts w:ascii="Arial" w:hAnsi="Arial" w:cs="Arial"/>
          <w:bCs/>
          <w:sz w:val="20"/>
          <w:szCs w:val="20"/>
        </w:rPr>
        <w:lastRenderedPageBreak/>
        <w:t xml:space="preserve">Smiselno enako določbo KZ-1 v zvezi z določenimi skupinami kaznivih dejanj, ki so storjena proti mladoletnim osebam, že vsebuje v 90. členu, kjer določa roke za zastaranje pregona. Zato je predlagana dopolnitev tretjega odstavka 90. člena KZ-1, ki v veljavnem besedilu določa, da </w:t>
      </w:r>
      <w:r w:rsidRPr="005C25BC">
        <w:rPr>
          <w:rFonts w:ascii="Arial" w:hAnsi="Arial" w:cs="Arial"/>
          <w:sz w:val="20"/>
          <w:szCs w:val="20"/>
          <w:lang w:val="x-none"/>
        </w:rPr>
        <w:t>pri kaznivih dejanjih zoper spolno nedotakljivost in kaznivih dejanjih zoper zakonsko zvezo, družino in mladino,</w:t>
      </w:r>
      <w:r>
        <w:rPr>
          <w:rFonts w:ascii="Arial" w:hAnsi="Arial" w:cs="Arial"/>
          <w:sz w:val="20"/>
          <w:szCs w:val="20"/>
        </w:rPr>
        <w:t xml:space="preserve"> ki so</w:t>
      </w:r>
      <w:r w:rsidRPr="005C25BC">
        <w:rPr>
          <w:rFonts w:ascii="Arial" w:hAnsi="Arial" w:cs="Arial"/>
          <w:sz w:val="20"/>
          <w:szCs w:val="20"/>
          <w:lang w:val="x-none"/>
        </w:rPr>
        <w:t xml:space="preserve"> storjen</w:t>
      </w:r>
      <w:r>
        <w:rPr>
          <w:rFonts w:ascii="Arial" w:hAnsi="Arial" w:cs="Arial"/>
          <w:sz w:val="20"/>
          <w:szCs w:val="20"/>
        </w:rPr>
        <w:t>a</w:t>
      </w:r>
      <w:r w:rsidRPr="005C25BC">
        <w:rPr>
          <w:rFonts w:ascii="Arial" w:hAnsi="Arial" w:cs="Arial"/>
          <w:sz w:val="20"/>
          <w:szCs w:val="20"/>
          <w:lang w:val="x-none"/>
        </w:rPr>
        <w:t xml:space="preserve"> proti mladoletni osebi, začne rok za zastaranje kazenskega pregona teči od polnoletnosti oškodovanca</w:t>
      </w:r>
      <w:r>
        <w:rPr>
          <w:rFonts w:ascii="Arial" w:hAnsi="Arial" w:cs="Arial"/>
          <w:sz w:val="20"/>
          <w:szCs w:val="20"/>
        </w:rPr>
        <w:t xml:space="preserve"> (in ne od storitve kaznivega dejanja)</w:t>
      </w:r>
      <w:r w:rsidRPr="005C25BC">
        <w:rPr>
          <w:rFonts w:ascii="Arial" w:hAnsi="Arial" w:cs="Arial"/>
          <w:sz w:val="20"/>
          <w:szCs w:val="20"/>
          <w:lang w:val="x-none"/>
        </w:rPr>
        <w:t>.</w:t>
      </w:r>
      <w:r>
        <w:rPr>
          <w:rFonts w:ascii="Arial" w:hAnsi="Arial" w:cs="Arial"/>
          <w:sz w:val="20"/>
          <w:szCs w:val="20"/>
        </w:rPr>
        <w:t xml:space="preserve"> </w:t>
      </w:r>
    </w:p>
    <w:p w14:paraId="66F2309E"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p>
    <w:p w14:paraId="744005D8"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r>
        <w:rPr>
          <w:rFonts w:ascii="Arial" w:hAnsi="Arial" w:cs="Arial"/>
          <w:sz w:val="20"/>
          <w:szCs w:val="20"/>
        </w:rPr>
        <w:t>Glede na to, da kaznivi dejanji spravljanja v suženjsko razmerje in trgovine z ljudmi ne sodita v navedeni poglavji kaznivih dejanj, je predlagano, da se v tretji odstavek 90. člena KZ-1 dodata še kaznivi dejanji po 112. in 113. členu KZ-1, kadar sta storjeni proti mladoletnim osebam.</w:t>
      </w:r>
    </w:p>
    <w:p w14:paraId="572D379D"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p>
    <w:p w14:paraId="7CBB5D85" w14:textId="77777777" w:rsidR="005F7383" w:rsidRPr="00AC5137" w:rsidRDefault="005F7383" w:rsidP="005F7383">
      <w:pPr>
        <w:pStyle w:val="alineazaodstavkom0"/>
        <w:spacing w:before="0" w:beforeAutospacing="0" w:after="0" w:afterAutospacing="0" w:line="260" w:lineRule="atLeast"/>
        <w:jc w:val="both"/>
        <w:rPr>
          <w:rFonts w:ascii="Arial" w:hAnsi="Arial" w:cs="Arial"/>
          <w:sz w:val="20"/>
          <w:szCs w:val="20"/>
        </w:rPr>
      </w:pPr>
      <w:r w:rsidRPr="00AC5137">
        <w:rPr>
          <w:rFonts w:ascii="Arial" w:hAnsi="Arial" w:cs="Arial"/>
          <w:sz w:val="20"/>
          <w:szCs w:val="20"/>
        </w:rPr>
        <w:t>Hkrati se v tretjem odstavku 90. člena KZ-1 odpravlja nedoslednost, ki je nastala ob uveljavitvi KZ-1. Veljavno besedilo namreč naslov enega od poglavij kaznivih dejanj iz Posebnega dela, v zvezi s katerimi začne rok za zastaranje kazenskega pregona teči ob polnoletnosti oškodovanca, če so storjena proti mladoletni osebi, navaja narobe</w:t>
      </w:r>
      <w:r>
        <w:rPr>
          <w:rFonts w:ascii="Arial" w:hAnsi="Arial" w:cs="Arial"/>
          <w:sz w:val="20"/>
          <w:szCs w:val="20"/>
        </w:rPr>
        <w:t xml:space="preserve"> oziroma tako, kot se je glasilo v</w:t>
      </w:r>
      <w:r w:rsidRPr="00AC5137">
        <w:rPr>
          <w:rFonts w:ascii="Arial" w:hAnsi="Arial" w:cs="Arial"/>
          <w:sz w:val="20"/>
          <w:szCs w:val="20"/>
        </w:rPr>
        <w:t xml:space="preserve"> prej veljavne</w:t>
      </w:r>
      <w:r>
        <w:rPr>
          <w:rFonts w:ascii="Arial" w:hAnsi="Arial" w:cs="Arial"/>
          <w:sz w:val="20"/>
          <w:szCs w:val="20"/>
        </w:rPr>
        <w:t>m</w:t>
      </w:r>
      <w:r w:rsidRPr="00AC5137">
        <w:rPr>
          <w:rFonts w:ascii="Arial" w:hAnsi="Arial" w:cs="Arial"/>
          <w:sz w:val="20"/>
          <w:szCs w:val="20"/>
        </w:rPr>
        <w:t xml:space="preserve"> Kazenske</w:t>
      </w:r>
      <w:r>
        <w:rPr>
          <w:rFonts w:ascii="Arial" w:hAnsi="Arial" w:cs="Arial"/>
          <w:sz w:val="20"/>
          <w:szCs w:val="20"/>
        </w:rPr>
        <w:t>m</w:t>
      </w:r>
      <w:r w:rsidRPr="00AC5137">
        <w:rPr>
          <w:rFonts w:ascii="Arial" w:hAnsi="Arial" w:cs="Arial"/>
          <w:sz w:val="20"/>
          <w:szCs w:val="20"/>
        </w:rPr>
        <w:t xml:space="preserve"> zakonik</w:t>
      </w:r>
      <w:r>
        <w:rPr>
          <w:rFonts w:ascii="Arial" w:hAnsi="Arial" w:cs="Arial"/>
          <w:sz w:val="20"/>
          <w:szCs w:val="20"/>
        </w:rPr>
        <w:t>u</w:t>
      </w:r>
      <w:r w:rsidRPr="00AC5137">
        <w:rPr>
          <w:rStyle w:val="Sprotnaopomba-sklic"/>
          <w:rFonts w:ascii="Arial" w:hAnsi="Arial" w:cs="Arial"/>
          <w:sz w:val="20"/>
          <w:szCs w:val="20"/>
        </w:rPr>
        <w:footnoteReference w:id="39"/>
      </w:r>
      <w:r w:rsidRPr="00AC5137">
        <w:rPr>
          <w:rFonts w:ascii="Arial" w:hAnsi="Arial" w:cs="Arial"/>
          <w:sz w:val="20"/>
          <w:szCs w:val="20"/>
        </w:rPr>
        <w:t xml:space="preserve"> (v nadaljevanju KZ)</w:t>
      </w:r>
      <w:r>
        <w:rPr>
          <w:rFonts w:ascii="Arial" w:hAnsi="Arial" w:cs="Arial"/>
          <w:sz w:val="20"/>
          <w:szCs w:val="20"/>
        </w:rPr>
        <w:t>. Gre za navedbo poglavja kaznivih dejanj »zoper zakonsko zvezo, družino in mladino« po prejšnjem KZ, ki se v veljavnem KZ-1 pravilno glasi: kazniva dejanja »zoper zakonsko zvezo, družino in otroke« (enaindvajseto poglavje KZ-1). Zato je predlagano, da se beseda »mladino« nadomesti z besedo »otroke«.</w:t>
      </w:r>
      <w:r w:rsidRPr="00AC5137">
        <w:rPr>
          <w:rFonts w:ascii="Arial" w:hAnsi="Arial" w:cs="Arial"/>
          <w:sz w:val="20"/>
          <w:szCs w:val="20"/>
        </w:rPr>
        <w:t xml:space="preserve"> </w:t>
      </w:r>
    </w:p>
    <w:p w14:paraId="3AFFAF34" w14:textId="77777777" w:rsidR="005F7383" w:rsidRDefault="005F7383" w:rsidP="005F7383">
      <w:pPr>
        <w:pStyle w:val="alineazaodstavkom0"/>
        <w:spacing w:before="0" w:beforeAutospacing="0" w:after="0" w:afterAutospacing="0" w:line="260" w:lineRule="atLeast"/>
        <w:jc w:val="both"/>
        <w:rPr>
          <w:rFonts w:ascii="Arial" w:hAnsi="Arial" w:cs="Arial"/>
          <w:sz w:val="20"/>
          <w:szCs w:val="20"/>
        </w:rPr>
      </w:pPr>
    </w:p>
    <w:p w14:paraId="7DF12957" w14:textId="77777777" w:rsidR="005F7383" w:rsidRDefault="005F7383" w:rsidP="005F7383">
      <w:pPr>
        <w:pStyle w:val="Neotevilenodstavek"/>
        <w:widowControl w:val="0"/>
        <w:spacing w:before="0" w:after="0" w:line="260" w:lineRule="atLeast"/>
        <w:rPr>
          <w:b/>
          <w:bCs/>
          <w:iCs/>
          <w:sz w:val="20"/>
          <w:szCs w:val="20"/>
        </w:rPr>
      </w:pPr>
      <w:r>
        <w:rPr>
          <w:b/>
          <w:bCs/>
          <w:iCs/>
          <w:sz w:val="20"/>
          <w:szCs w:val="20"/>
        </w:rPr>
        <w:t>K 3. členu:</w:t>
      </w:r>
    </w:p>
    <w:p w14:paraId="27CBEB70" w14:textId="77777777" w:rsidR="005F7383" w:rsidRDefault="005F7383" w:rsidP="005F7383">
      <w:pPr>
        <w:pStyle w:val="Neotevilenodstavek"/>
        <w:widowControl w:val="0"/>
        <w:spacing w:before="0" w:after="0" w:line="260" w:lineRule="atLeast"/>
        <w:rPr>
          <w:b/>
          <w:bCs/>
          <w:iCs/>
          <w:sz w:val="20"/>
          <w:szCs w:val="20"/>
        </w:rPr>
      </w:pPr>
    </w:p>
    <w:p w14:paraId="5513F2D7" w14:textId="77777777" w:rsidR="005F7383" w:rsidRDefault="005F7383" w:rsidP="005F7383">
      <w:pPr>
        <w:widowControl w:val="0"/>
        <w:autoSpaceDE w:val="0"/>
        <w:autoSpaceDN w:val="0"/>
        <w:adjustRightInd w:val="0"/>
        <w:spacing w:line="260" w:lineRule="atLeast"/>
        <w:jc w:val="both"/>
        <w:rPr>
          <w:rFonts w:cs="Arial"/>
          <w:szCs w:val="20"/>
        </w:rPr>
      </w:pPr>
      <w:r>
        <w:rPr>
          <w:rFonts w:cs="Arial"/>
          <w:szCs w:val="20"/>
        </w:rPr>
        <w:t>KZ-1</w:t>
      </w:r>
      <w:r w:rsidRPr="00B129AF">
        <w:rPr>
          <w:rFonts w:cs="Arial"/>
          <w:szCs w:val="20"/>
        </w:rPr>
        <w:t xml:space="preserve"> v 7. točki prvega odstavka 99. člena</w:t>
      </w:r>
      <w:r>
        <w:rPr>
          <w:rFonts w:cs="Arial"/>
          <w:szCs w:val="20"/>
        </w:rPr>
        <w:t xml:space="preserve"> določa, da je uradna oseba po KZ-1 lahko (tudi) </w:t>
      </w:r>
      <w:r w:rsidRPr="00235C68">
        <w:rPr>
          <w:rFonts w:cs="Arial"/>
          <w:szCs w:val="20"/>
        </w:rPr>
        <w:t>oseba, ki ji mednarodna javna organizacija daje položaj uradne osebe in po vsebini izpolnjuje pogoje iz 1., 2. ali 3. točke prvega odstavka 99. člena KZ-1</w:t>
      </w:r>
      <w:r>
        <w:rPr>
          <w:rFonts w:cs="Arial"/>
          <w:szCs w:val="20"/>
        </w:rPr>
        <w:t>, ki</w:t>
      </w:r>
      <w:r w:rsidRPr="00235C68">
        <w:rPr>
          <w:rFonts w:cs="Arial"/>
          <w:szCs w:val="20"/>
        </w:rPr>
        <w:t xml:space="preserve"> za potrebe KZ-1 določajo uradne osebe v slovenskem sistemu. </w:t>
      </w:r>
    </w:p>
    <w:p w14:paraId="7958030F" w14:textId="77777777" w:rsidR="005F7383" w:rsidRDefault="005F7383" w:rsidP="005F7383">
      <w:pPr>
        <w:widowControl w:val="0"/>
        <w:autoSpaceDE w:val="0"/>
        <w:autoSpaceDN w:val="0"/>
        <w:adjustRightInd w:val="0"/>
        <w:spacing w:line="260" w:lineRule="atLeast"/>
        <w:jc w:val="both"/>
        <w:rPr>
          <w:rFonts w:cs="Arial"/>
          <w:szCs w:val="20"/>
        </w:rPr>
      </w:pPr>
    </w:p>
    <w:p w14:paraId="407A584D" w14:textId="77777777" w:rsidR="005F7383" w:rsidRDefault="005F7383" w:rsidP="005F7383">
      <w:pPr>
        <w:widowControl w:val="0"/>
        <w:autoSpaceDE w:val="0"/>
        <w:autoSpaceDN w:val="0"/>
        <w:adjustRightInd w:val="0"/>
        <w:spacing w:line="260" w:lineRule="atLeast"/>
        <w:jc w:val="both"/>
        <w:rPr>
          <w:rFonts w:cs="Arial"/>
          <w:szCs w:val="20"/>
        </w:rPr>
      </w:pPr>
      <w:r w:rsidRPr="00235C68">
        <w:rPr>
          <w:rFonts w:cs="Arial"/>
          <w:szCs w:val="20"/>
        </w:rPr>
        <w:t>Direktiv</w:t>
      </w:r>
      <w:r>
        <w:rPr>
          <w:rFonts w:cs="Arial"/>
          <w:szCs w:val="20"/>
        </w:rPr>
        <w:t>a</w:t>
      </w:r>
      <w:r w:rsidRPr="00235C68">
        <w:rPr>
          <w:rFonts w:cs="Arial"/>
          <w:szCs w:val="20"/>
        </w:rPr>
        <w:t xml:space="preserve"> 2017/1371/EU opredeljuje uradnika Evropske unije </w:t>
      </w:r>
      <w:r>
        <w:rPr>
          <w:rFonts w:cs="Arial"/>
          <w:szCs w:val="20"/>
        </w:rPr>
        <w:t>le</w:t>
      </w:r>
      <w:r w:rsidRPr="00235C68">
        <w:rPr>
          <w:rFonts w:cs="Arial"/>
          <w:szCs w:val="20"/>
        </w:rPr>
        <w:t xml:space="preserve"> </w:t>
      </w:r>
      <w:r w:rsidRPr="00836079">
        <w:rPr>
          <w:rFonts w:cs="Arial"/>
          <w:szCs w:val="20"/>
          <w:lang w:eastAsia="sl-SI"/>
        </w:rPr>
        <w:t xml:space="preserve">v smislu Kadrovskih predpisov za uradnike in Pogojev za zaposlitev drugih uslužbencev Evropske unije, določenih v Uredbi Sveta (EGS, </w:t>
      </w:r>
      <w:proofErr w:type="spellStart"/>
      <w:r w:rsidRPr="00836079">
        <w:rPr>
          <w:rFonts w:cs="Arial"/>
          <w:szCs w:val="20"/>
          <w:lang w:eastAsia="sl-SI"/>
        </w:rPr>
        <w:t>Euratom</w:t>
      </w:r>
      <w:proofErr w:type="spellEnd"/>
      <w:r w:rsidRPr="00836079">
        <w:rPr>
          <w:rFonts w:cs="Arial"/>
          <w:szCs w:val="20"/>
          <w:lang w:eastAsia="sl-SI"/>
        </w:rPr>
        <w:t>, ESPJ) št. 259</w:t>
      </w:r>
      <w:r>
        <w:rPr>
          <w:rFonts w:cs="Arial"/>
          <w:szCs w:val="20"/>
          <w:lang w:eastAsia="sl-SI"/>
        </w:rPr>
        <w:t xml:space="preserve">/68 – torej brez dodatne navezave na notranje sisteme držav članic. Izpostavljena določba KZ-1 zato omejuje področje uporabe Direktive </w:t>
      </w:r>
      <w:r w:rsidRPr="00B129AF">
        <w:rPr>
          <w:rFonts w:cs="Arial"/>
          <w:szCs w:val="20"/>
        </w:rPr>
        <w:t>2017/1371/EU.</w:t>
      </w:r>
      <w:r>
        <w:rPr>
          <w:rFonts w:cs="Arial"/>
          <w:szCs w:val="20"/>
        </w:rPr>
        <w:t xml:space="preserve"> </w:t>
      </w:r>
    </w:p>
    <w:p w14:paraId="309A5392" w14:textId="77777777" w:rsidR="005F7383" w:rsidRDefault="005F7383" w:rsidP="005F7383">
      <w:pPr>
        <w:widowControl w:val="0"/>
        <w:autoSpaceDE w:val="0"/>
        <w:autoSpaceDN w:val="0"/>
        <w:adjustRightInd w:val="0"/>
        <w:spacing w:line="260" w:lineRule="atLeast"/>
        <w:jc w:val="both"/>
        <w:rPr>
          <w:rFonts w:cs="Arial"/>
          <w:szCs w:val="20"/>
        </w:rPr>
      </w:pPr>
    </w:p>
    <w:p w14:paraId="2B84DA76" w14:textId="77777777" w:rsidR="005F7383" w:rsidRDefault="005F7383" w:rsidP="005F7383">
      <w:pPr>
        <w:widowControl w:val="0"/>
        <w:autoSpaceDE w:val="0"/>
        <w:autoSpaceDN w:val="0"/>
        <w:adjustRightInd w:val="0"/>
        <w:spacing w:line="260" w:lineRule="atLeast"/>
        <w:jc w:val="both"/>
        <w:rPr>
          <w:rFonts w:cs="Arial"/>
          <w:szCs w:val="20"/>
        </w:rPr>
      </w:pPr>
      <w:r>
        <w:rPr>
          <w:rFonts w:cs="Arial"/>
          <w:szCs w:val="20"/>
          <w:lang w:eastAsia="sl-SI"/>
        </w:rPr>
        <w:t>Glede na navedeno je predlagana sprememba</w:t>
      </w:r>
      <w:r>
        <w:rPr>
          <w:rFonts w:cs="Arial"/>
          <w:szCs w:val="20"/>
        </w:rPr>
        <w:t xml:space="preserve"> 7. točke prvega odstavka 99. člena KZ-1 tako, da se črta kumulativno določeni pogoj »in po vsebini izpolnjuje pogoje iz 1., 2. ali 3. točke tega odstavka«. Torej bodo kot uradne osebe mednarodne organizacije opredeljene vse tiste, ki jim mednarodna organizacija daje status uradne osebe, brez pogoja, da morajo po vsebini izpolnjevati tudi pogoje iz opredelitve uradne osebe v Republiki Sloveniji.</w:t>
      </w:r>
    </w:p>
    <w:p w14:paraId="22BDB337" w14:textId="77777777" w:rsidR="005F7383" w:rsidRDefault="005F7383" w:rsidP="005F7383">
      <w:pPr>
        <w:spacing w:line="260" w:lineRule="atLeast"/>
        <w:jc w:val="both"/>
        <w:rPr>
          <w:rFonts w:cs="Arial"/>
          <w:szCs w:val="20"/>
        </w:rPr>
      </w:pPr>
    </w:p>
    <w:p w14:paraId="6291105B" w14:textId="77777777" w:rsidR="005F7383" w:rsidRDefault="005F7383" w:rsidP="005F7383">
      <w:pPr>
        <w:spacing w:line="260" w:lineRule="atLeast"/>
        <w:jc w:val="both"/>
        <w:rPr>
          <w:rFonts w:cs="Arial"/>
          <w:b/>
          <w:bCs/>
          <w:szCs w:val="20"/>
        </w:rPr>
      </w:pPr>
      <w:r>
        <w:rPr>
          <w:rFonts w:cs="Arial"/>
          <w:b/>
          <w:bCs/>
          <w:szCs w:val="20"/>
        </w:rPr>
        <w:t>K 4. členu:</w:t>
      </w:r>
    </w:p>
    <w:p w14:paraId="722D68EB" w14:textId="77777777" w:rsidR="005F7383" w:rsidRDefault="005F7383" w:rsidP="005F7383">
      <w:pPr>
        <w:spacing w:line="260" w:lineRule="atLeast"/>
        <w:jc w:val="both"/>
        <w:rPr>
          <w:rFonts w:cs="Arial"/>
          <w:b/>
          <w:bCs/>
          <w:szCs w:val="20"/>
        </w:rPr>
      </w:pPr>
    </w:p>
    <w:p w14:paraId="531EF4DC" w14:textId="77777777" w:rsidR="005F7383" w:rsidRDefault="005F7383" w:rsidP="005F7383">
      <w:pPr>
        <w:pStyle w:val="Alineazatoko"/>
        <w:tabs>
          <w:tab w:val="clear" w:pos="720"/>
        </w:tabs>
        <w:spacing w:line="260" w:lineRule="atLeast"/>
        <w:ind w:left="0" w:firstLine="0"/>
        <w:rPr>
          <w:sz w:val="20"/>
          <w:szCs w:val="20"/>
        </w:rPr>
      </w:pPr>
      <w:r>
        <w:rPr>
          <w:bCs/>
          <w:sz w:val="20"/>
          <w:szCs w:val="20"/>
        </w:rPr>
        <w:t xml:space="preserve">Glede na določbe </w:t>
      </w:r>
      <w:r w:rsidRPr="001D7723">
        <w:rPr>
          <w:sz w:val="20"/>
          <w:szCs w:val="20"/>
        </w:rPr>
        <w:t>Direktiv</w:t>
      </w:r>
      <w:r>
        <w:rPr>
          <w:sz w:val="20"/>
          <w:szCs w:val="20"/>
        </w:rPr>
        <w:t>e</w:t>
      </w:r>
      <w:r w:rsidRPr="001D7723">
        <w:rPr>
          <w:sz w:val="20"/>
          <w:szCs w:val="20"/>
        </w:rPr>
        <w:t xml:space="preserve"> (EU) 2017/541</w:t>
      </w:r>
      <w:r>
        <w:rPr>
          <w:sz w:val="20"/>
          <w:szCs w:val="20"/>
        </w:rPr>
        <w:t xml:space="preserve"> (9. člen) je opis kaznivega dejanja potovanja v tujino z namenom terorizma po 108.a členu KZ-1 v delu, kjer opredeljuje »odpotovanje iz države državljanstva ali dejanskega prebivališča«, preveč omejujoč, saj direktiva predvideva kaznivost potovanja v tujino z namenom terorizma ne glede na to, v kateri državi storilec potovanje začne. </w:t>
      </w:r>
      <w:r w:rsidRPr="001D7723">
        <w:rPr>
          <w:sz w:val="20"/>
          <w:szCs w:val="20"/>
        </w:rPr>
        <w:t xml:space="preserve"> </w:t>
      </w:r>
    </w:p>
    <w:p w14:paraId="65A46E91" w14:textId="77777777" w:rsidR="005F7383" w:rsidRPr="00A03AEA" w:rsidRDefault="005F7383" w:rsidP="005F7383">
      <w:pPr>
        <w:pStyle w:val="Alineazatoko"/>
        <w:tabs>
          <w:tab w:val="clear" w:pos="720"/>
        </w:tabs>
        <w:spacing w:line="260" w:lineRule="atLeast"/>
        <w:ind w:left="0" w:firstLine="0"/>
        <w:rPr>
          <w:sz w:val="20"/>
          <w:szCs w:val="20"/>
        </w:rPr>
      </w:pPr>
    </w:p>
    <w:p w14:paraId="703297ED" w14:textId="77777777" w:rsidR="005F7383" w:rsidRPr="00A03AEA" w:rsidRDefault="005F7383" w:rsidP="005F7383">
      <w:pPr>
        <w:spacing w:line="260" w:lineRule="atLeast"/>
        <w:jc w:val="both"/>
        <w:rPr>
          <w:rFonts w:cs="Arial"/>
          <w:color w:val="000000" w:themeColor="text1"/>
        </w:rPr>
      </w:pPr>
      <w:r w:rsidRPr="00A03AEA">
        <w:rPr>
          <w:rFonts w:cs="Arial"/>
          <w:szCs w:val="20"/>
        </w:rPr>
        <w:t xml:space="preserve">Zato je predlagano črtanje </w:t>
      </w:r>
      <w:r>
        <w:rPr>
          <w:rFonts w:cs="Arial"/>
          <w:szCs w:val="20"/>
        </w:rPr>
        <w:t>izpostavljene opredelitve države</w:t>
      </w:r>
      <w:r w:rsidRPr="00A03AEA">
        <w:rPr>
          <w:rFonts w:cs="Arial"/>
          <w:szCs w:val="20"/>
        </w:rPr>
        <w:t xml:space="preserve"> v prvem in drugem odstavku 108.a člena KZ-1</w:t>
      </w:r>
      <w:r w:rsidRPr="00A03AEA">
        <w:rPr>
          <w:rFonts w:cs="Arial"/>
          <w:color w:val="000000" w:themeColor="text1"/>
        </w:rPr>
        <w:t xml:space="preserve"> tako, da bo zadoščeno tako zahtevam ratificiranega Dodatnega protokola kot tudi Direktive (EU) 2017/541. </w:t>
      </w:r>
    </w:p>
    <w:p w14:paraId="5FFB4479" w14:textId="77777777" w:rsidR="005F7383" w:rsidRDefault="005F7383" w:rsidP="005F7383">
      <w:pPr>
        <w:pStyle w:val="doc-ti"/>
        <w:spacing w:before="0" w:beforeAutospacing="0" w:after="0" w:afterAutospacing="0" w:line="260" w:lineRule="atLeast"/>
        <w:jc w:val="both"/>
        <w:rPr>
          <w:rFonts w:ascii="Arial" w:hAnsi="Arial" w:cs="Arial"/>
          <w:sz w:val="20"/>
          <w:szCs w:val="20"/>
        </w:rPr>
      </w:pPr>
    </w:p>
    <w:p w14:paraId="457ECD05" w14:textId="77777777" w:rsidR="005F7383" w:rsidRDefault="005F7383" w:rsidP="005F7383">
      <w:pPr>
        <w:pStyle w:val="Default"/>
        <w:spacing w:line="260" w:lineRule="atLeast"/>
        <w:jc w:val="both"/>
        <w:rPr>
          <w:rFonts w:ascii="Arial" w:hAnsi="Arial" w:cs="Arial"/>
          <w:color w:val="000000" w:themeColor="text1"/>
          <w:sz w:val="20"/>
        </w:rPr>
      </w:pPr>
      <w:r w:rsidRPr="00D212D5">
        <w:rPr>
          <w:rFonts w:ascii="Arial" w:hAnsi="Arial" w:cs="Arial"/>
          <w:color w:val="000000" w:themeColor="text1"/>
          <w:sz w:val="20"/>
        </w:rPr>
        <w:t xml:space="preserve">108.a člen </w:t>
      </w:r>
      <w:r>
        <w:rPr>
          <w:rFonts w:ascii="Arial" w:hAnsi="Arial" w:cs="Arial"/>
          <w:color w:val="000000" w:themeColor="text1"/>
          <w:sz w:val="20"/>
        </w:rPr>
        <w:t xml:space="preserve">je bil </w:t>
      </w:r>
      <w:r w:rsidRPr="00D212D5">
        <w:rPr>
          <w:rFonts w:ascii="Arial" w:hAnsi="Arial" w:cs="Arial"/>
          <w:color w:val="000000" w:themeColor="text1"/>
          <w:sz w:val="20"/>
        </w:rPr>
        <w:t>v KZ-1</w:t>
      </w:r>
      <w:r>
        <w:rPr>
          <w:rFonts w:ascii="Arial" w:hAnsi="Arial" w:cs="Arial"/>
          <w:color w:val="000000" w:themeColor="text1"/>
          <w:sz w:val="20"/>
        </w:rPr>
        <w:t xml:space="preserve"> namreč</w:t>
      </w:r>
      <w:r w:rsidRPr="00D212D5">
        <w:rPr>
          <w:rFonts w:ascii="Arial" w:hAnsi="Arial" w:cs="Arial"/>
          <w:color w:val="000000" w:themeColor="text1"/>
          <w:sz w:val="20"/>
        </w:rPr>
        <w:t xml:space="preserve"> dodan z </w:t>
      </w:r>
      <w:r>
        <w:rPr>
          <w:rFonts w:ascii="Arial" w:hAnsi="Arial" w:cs="Arial"/>
          <w:color w:val="000000" w:themeColor="text1"/>
          <w:sz w:val="20"/>
        </w:rPr>
        <w:t xml:space="preserve">novelo </w:t>
      </w:r>
      <w:r w:rsidRPr="00D212D5">
        <w:rPr>
          <w:rFonts w:ascii="Arial" w:hAnsi="Arial" w:cs="Arial"/>
          <w:color w:val="000000" w:themeColor="text1"/>
          <w:sz w:val="20"/>
        </w:rPr>
        <w:t xml:space="preserve">KZ-1E iz leta 2017. </w:t>
      </w:r>
      <w:r>
        <w:rPr>
          <w:rFonts w:ascii="Arial" w:hAnsi="Arial" w:cs="Arial"/>
          <w:color w:val="000000" w:themeColor="text1"/>
          <w:sz w:val="20"/>
        </w:rPr>
        <w:t xml:space="preserve">Pri tem so bile upoštevane </w:t>
      </w:r>
      <w:r w:rsidRPr="00C326C1">
        <w:rPr>
          <w:rFonts w:ascii="Arial" w:hAnsi="Arial" w:cs="Arial"/>
          <w:color w:val="000000" w:themeColor="text1"/>
          <w:sz w:val="20"/>
        </w:rPr>
        <w:t>predvsem določbe Dodatnega protokola</w:t>
      </w:r>
      <w:r>
        <w:rPr>
          <w:rFonts w:ascii="Arial" w:hAnsi="Arial" w:cs="Arial"/>
          <w:color w:val="000000" w:themeColor="text1"/>
          <w:sz w:val="20"/>
        </w:rPr>
        <w:t>, ki</w:t>
      </w:r>
      <w:r w:rsidRPr="00C326C1">
        <w:rPr>
          <w:rFonts w:ascii="Arial" w:hAnsi="Arial" w:cs="Arial"/>
          <w:color w:val="000000" w:themeColor="text1"/>
          <w:sz w:val="20"/>
        </w:rPr>
        <w:t xml:space="preserve"> v zvezi s potovanjem v tujino z namenom terorizma </w:t>
      </w:r>
      <w:r w:rsidRPr="00C326C1">
        <w:rPr>
          <w:rFonts w:ascii="Arial" w:hAnsi="Arial" w:cs="Arial"/>
          <w:color w:val="000000" w:themeColor="text1"/>
          <w:sz w:val="20"/>
        </w:rPr>
        <w:lastRenderedPageBreak/>
        <w:t xml:space="preserve">navaja »potovanja v državo, ki ni država državljanstva« in v »državo, ki ni država prebivališča potnika« </w:t>
      </w:r>
      <w:r>
        <w:rPr>
          <w:rFonts w:ascii="Arial" w:hAnsi="Arial" w:cs="Arial"/>
          <w:color w:val="000000" w:themeColor="text1"/>
          <w:sz w:val="20"/>
        </w:rPr>
        <w:t xml:space="preserve">(za razliko od </w:t>
      </w:r>
      <w:r w:rsidRPr="00C326C1">
        <w:rPr>
          <w:rFonts w:ascii="Arial" w:hAnsi="Arial" w:cs="Arial"/>
          <w:color w:val="000000" w:themeColor="text1"/>
          <w:sz w:val="20"/>
        </w:rPr>
        <w:t>Direktiv</w:t>
      </w:r>
      <w:r>
        <w:rPr>
          <w:rFonts w:ascii="Arial" w:hAnsi="Arial" w:cs="Arial"/>
          <w:color w:val="000000" w:themeColor="text1"/>
          <w:sz w:val="20"/>
        </w:rPr>
        <w:t>e</w:t>
      </w:r>
      <w:r w:rsidRPr="00C326C1">
        <w:rPr>
          <w:rFonts w:ascii="Arial" w:hAnsi="Arial" w:cs="Arial"/>
          <w:color w:val="000000" w:themeColor="text1"/>
          <w:sz w:val="20"/>
        </w:rPr>
        <w:t xml:space="preserve"> (EU) 2017/541</w:t>
      </w:r>
      <w:r>
        <w:rPr>
          <w:rFonts w:ascii="Arial" w:hAnsi="Arial" w:cs="Arial"/>
          <w:color w:val="000000" w:themeColor="text1"/>
          <w:sz w:val="20"/>
        </w:rPr>
        <w:t>, ki opredeljuje</w:t>
      </w:r>
      <w:r w:rsidRPr="00C326C1">
        <w:rPr>
          <w:rFonts w:ascii="Arial" w:hAnsi="Arial" w:cs="Arial"/>
          <w:color w:val="000000" w:themeColor="text1"/>
          <w:sz w:val="20"/>
        </w:rPr>
        <w:t xml:space="preserve"> »potovanja v državo, ki ni navedena država članica«</w:t>
      </w:r>
      <w:r>
        <w:rPr>
          <w:rFonts w:ascii="Arial" w:hAnsi="Arial" w:cs="Arial"/>
          <w:color w:val="000000" w:themeColor="text1"/>
          <w:sz w:val="20"/>
        </w:rPr>
        <w:t>)</w:t>
      </w:r>
      <w:r w:rsidRPr="00C326C1">
        <w:rPr>
          <w:rFonts w:ascii="Arial" w:hAnsi="Arial" w:cs="Arial"/>
          <w:color w:val="000000" w:themeColor="text1"/>
          <w:sz w:val="20"/>
        </w:rPr>
        <w:t xml:space="preserve">. </w:t>
      </w:r>
    </w:p>
    <w:p w14:paraId="2C8C0458" w14:textId="77777777" w:rsidR="005F7383" w:rsidRDefault="005F7383" w:rsidP="005F7383">
      <w:pPr>
        <w:pStyle w:val="Default"/>
        <w:spacing w:line="260" w:lineRule="atLeast"/>
        <w:jc w:val="both"/>
        <w:rPr>
          <w:rFonts w:ascii="Arial" w:hAnsi="Arial" w:cs="Arial"/>
          <w:color w:val="000000" w:themeColor="text1"/>
          <w:sz w:val="20"/>
        </w:rPr>
      </w:pPr>
    </w:p>
    <w:p w14:paraId="128F8168" w14:textId="77777777" w:rsidR="005F7383" w:rsidRDefault="005F7383" w:rsidP="005F7383">
      <w:pPr>
        <w:pStyle w:val="Default"/>
        <w:spacing w:line="260" w:lineRule="atLeast"/>
        <w:jc w:val="both"/>
        <w:rPr>
          <w:rFonts w:ascii="Arial" w:hAnsi="Arial" w:cs="Arial"/>
          <w:color w:val="000000" w:themeColor="text1"/>
          <w:sz w:val="20"/>
        </w:rPr>
      </w:pPr>
      <w:r>
        <w:rPr>
          <w:rFonts w:ascii="Arial" w:hAnsi="Arial" w:cs="Arial"/>
          <w:color w:val="000000" w:themeColor="text1"/>
          <w:sz w:val="20"/>
        </w:rPr>
        <w:t>Če</w:t>
      </w:r>
      <w:r w:rsidRPr="00C326C1">
        <w:rPr>
          <w:rFonts w:ascii="Arial" w:hAnsi="Arial" w:cs="Arial"/>
          <w:color w:val="000000" w:themeColor="text1"/>
          <w:sz w:val="20"/>
        </w:rPr>
        <w:t xml:space="preserve"> bi kaznivo dejanje po 108.a členu KZ-1 opredelili kot »potovanje v državo, ki ni država državljanstva ali prebivališča potnika« (</w:t>
      </w:r>
      <w:r>
        <w:rPr>
          <w:rFonts w:ascii="Arial" w:hAnsi="Arial" w:cs="Arial"/>
          <w:color w:val="000000" w:themeColor="text1"/>
          <w:sz w:val="20"/>
        </w:rPr>
        <w:t xml:space="preserve">popolnoma </w:t>
      </w:r>
      <w:r w:rsidRPr="00C326C1">
        <w:rPr>
          <w:rFonts w:ascii="Arial" w:hAnsi="Arial" w:cs="Arial"/>
          <w:color w:val="000000" w:themeColor="text1"/>
          <w:sz w:val="20"/>
        </w:rPr>
        <w:t>v skladu z Dodatnim protokolom), ali kot »potovanja v drugo državo« (v skladu z Direktivo (EU) 2017/541), bi iz inkriminacije izpadla potovanja na teritorije oziroma ozemlja in druge entitete, ki nimajo statusa držav, z namenom terorizma, kar pa ni namen obravnavane direktive.</w:t>
      </w:r>
    </w:p>
    <w:p w14:paraId="266439AA" w14:textId="77777777" w:rsidR="005F7383" w:rsidRDefault="005F7383" w:rsidP="005F7383">
      <w:pPr>
        <w:pStyle w:val="Default"/>
        <w:spacing w:line="260" w:lineRule="atLeast"/>
        <w:jc w:val="both"/>
        <w:rPr>
          <w:rFonts w:ascii="Arial" w:hAnsi="Arial" w:cs="Arial"/>
          <w:color w:val="000000" w:themeColor="text1"/>
          <w:sz w:val="20"/>
        </w:rPr>
      </w:pPr>
    </w:p>
    <w:p w14:paraId="6E050227" w14:textId="77777777" w:rsidR="005F7383" w:rsidRPr="00C326C1" w:rsidRDefault="005F7383" w:rsidP="005F7383">
      <w:pPr>
        <w:pStyle w:val="Default"/>
        <w:spacing w:line="260" w:lineRule="atLeast"/>
        <w:jc w:val="both"/>
        <w:rPr>
          <w:rFonts w:ascii="Arial" w:hAnsi="Arial" w:cs="Arial"/>
          <w:color w:val="000000" w:themeColor="text1"/>
          <w:sz w:val="20"/>
        </w:rPr>
      </w:pPr>
      <w:r>
        <w:rPr>
          <w:rFonts w:ascii="Arial" w:hAnsi="Arial" w:cs="Arial"/>
          <w:color w:val="000000" w:themeColor="text1"/>
          <w:sz w:val="20"/>
        </w:rPr>
        <w:t>Zaradi enakega razloga je tudi v začetnem delu potovanja oziroma pri opredelitvi lokacije »odpotovanja« predlagana sprememba tako, da ne bo šlo za odpotovanje »iz države«, ampak za odpotovanje »v tujino« z namenom terorizma. Tako bodo namreč pokrita tudi odpotovanja na</w:t>
      </w:r>
      <w:r w:rsidRPr="00B02E4E">
        <w:rPr>
          <w:rFonts w:ascii="Arial" w:hAnsi="Arial" w:cs="Arial"/>
          <w:color w:val="000000" w:themeColor="text1"/>
          <w:sz w:val="20"/>
        </w:rPr>
        <w:t xml:space="preserve"> </w:t>
      </w:r>
      <w:r w:rsidRPr="00C326C1">
        <w:rPr>
          <w:rFonts w:ascii="Arial" w:hAnsi="Arial" w:cs="Arial"/>
          <w:color w:val="000000" w:themeColor="text1"/>
          <w:sz w:val="20"/>
        </w:rPr>
        <w:t>teritorije oziroma ozemlja in druge entitete, ki nimajo statusa držav, z namenom terorizma</w:t>
      </w:r>
      <w:r>
        <w:rPr>
          <w:rFonts w:ascii="Arial" w:hAnsi="Arial" w:cs="Arial"/>
          <w:color w:val="000000" w:themeColor="text1"/>
          <w:sz w:val="20"/>
        </w:rPr>
        <w:t>.</w:t>
      </w:r>
      <w:r w:rsidRPr="00C326C1">
        <w:rPr>
          <w:rFonts w:ascii="Arial" w:hAnsi="Arial" w:cs="Arial"/>
          <w:color w:val="000000" w:themeColor="text1"/>
          <w:sz w:val="20"/>
        </w:rPr>
        <w:t xml:space="preserve"> </w:t>
      </w:r>
      <w:r>
        <w:rPr>
          <w:rFonts w:ascii="Arial" w:hAnsi="Arial" w:cs="Arial"/>
          <w:color w:val="000000" w:themeColor="text1"/>
          <w:sz w:val="20"/>
        </w:rPr>
        <w:t xml:space="preserve">  </w:t>
      </w:r>
    </w:p>
    <w:p w14:paraId="51307260" w14:textId="77777777" w:rsidR="005F7383" w:rsidRPr="00C326C1" w:rsidRDefault="005F7383" w:rsidP="005F7383">
      <w:pPr>
        <w:spacing w:line="260" w:lineRule="atLeast"/>
        <w:jc w:val="both"/>
        <w:rPr>
          <w:rFonts w:cs="Arial"/>
          <w:color w:val="000000" w:themeColor="text1"/>
        </w:rPr>
      </w:pPr>
    </w:p>
    <w:p w14:paraId="4AA0AF68" w14:textId="77777777" w:rsidR="005F7383" w:rsidRDefault="005F7383" w:rsidP="005F7383">
      <w:pPr>
        <w:spacing w:line="260" w:lineRule="atLeast"/>
        <w:jc w:val="both"/>
        <w:rPr>
          <w:rFonts w:cs="Arial"/>
          <w:color w:val="000000" w:themeColor="text1"/>
        </w:rPr>
      </w:pPr>
      <w:r w:rsidRPr="00C326C1">
        <w:rPr>
          <w:rFonts w:cs="Arial"/>
          <w:color w:val="000000" w:themeColor="text1"/>
        </w:rPr>
        <w:t xml:space="preserve">Ob tem </w:t>
      </w:r>
      <w:r>
        <w:rPr>
          <w:rFonts w:cs="Arial"/>
          <w:color w:val="000000" w:themeColor="text1"/>
        </w:rPr>
        <w:t xml:space="preserve">je pomembno </w:t>
      </w:r>
      <w:r w:rsidRPr="00C326C1">
        <w:rPr>
          <w:rFonts w:cs="Arial"/>
          <w:color w:val="000000" w:themeColor="text1"/>
        </w:rPr>
        <w:t>tudi, da je namen inkriminacije potovanja v tujino z namenom terorizma z opisom pokriti že samo od-potovanje iz države</w:t>
      </w:r>
      <w:r>
        <w:rPr>
          <w:rFonts w:cs="Arial"/>
          <w:color w:val="000000" w:themeColor="text1"/>
        </w:rPr>
        <w:t xml:space="preserve"> oziroma teritorijev in entitet, ki nimajo statusa držav,</w:t>
      </w:r>
      <w:r w:rsidRPr="00C326C1">
        <w:rPr>
          <w:rFonts w:cs="Arial"/>
          <w:color w:val="000000" w:themeColor="text1"/>
        </w:rPr>
        <w:t xml:space="preserve"> s kaznivim terorističnim namenom, brez dodatnega znaka »do-potovanja« v ciljno državo oziroma dejanske izvršitve terorističnih kaznivih dejanj. </w:t>
      </w:r>
    </w:p>
    <w:p w14:paraId="1175FD27" w14:textId="77777777" w:rsidR="005F7383" w:rsidRDefault="005F7383" w:rsidP="005F7383">
      <w:pPr>
        <w:spacing w:line="260" w:lineRule="atLeast"/>
        <w:jc w:val="both"/>
        <w:rPr>
          <w:rFonts w:cs="Arial"/>
          <w:color w:val="000000" w:themeColor="text1"/>
        </w:rPr>
      </w:pPr>
    </w:p>
    <w:p w14:paraId="767D88DF" w14:textId="77777777" w:rsidR="005F7383" w:rsidRDefault="005F7383" w:rsidP="005F7383">
      <w:pPr>
        <w:spacing w:line="260" w:lineRule="atLeast"/>
        <w:jc w:val="both"/>
        <w:rPr>
          <w:rFonts w:cs="Arial"/>
          <w:b/>
          <w:bCs/>
          <w:color w:val="000000" w:themeColor="text1"/>
        </w:rPr>
      </w:pPr>
      <w:r>
        <w:rPr>
          <w:rFonts w:cs="Arial"/>
          <w:b/>
          <w:bCs/>
          <w:color w:val="000000" w:themeColor="text1"/>
        </w:rPr>
        <w:t>K 5. členu:</w:t>
      </w:r>
    </w:p>
    <w:p w14:paraId="48F8CCB2" w14:textId="77777777" w:rsidR="005F7383" w:rsidRDefault="005F7383" w:rsidP="005F7383">
      <w:pPr>
        <w:spacing w:line="260" w:lineRule="atLeast"/>
        <w:jc w:val="both"/>
        <w:rPr>
          <w:rFonts w:cs="Arial"/>
          <w:b/>
          <w:bCs/>
          <w:color w:val="000000" w:themeColor="text1"/>
        </w:rPr>
      </w:pPr>
    </w:p>
    <w:p w14:paraId="0BD1A1E8" w14:textId="77777777" w:rsidR="005F7383" w:rsidRDefault="005F7383" w:rsidP="005F7383">
      <w:pPr>
        <w:pStyle w:val="Alineazatoko"/>
        <w:tabs>
          <w:tab w:val="clear" w:pos="720"/>
        </w:tabs>
        <w:spacing w:line="260" w:lineRule="atLeast"/>
        <w:ind w:left="0" w:firstLine="0"/>
        <w:rPr>
          <w:bCs/>
          <w:sz w:val="20"/>
          <w:szCs w:val="20"/>
        </w:rPr>
      </w:pPr>
      <w:r>
        <w:rPr>
          <w:bCs/>
          <w:sz w:val="20"/>
          <w:szCs w:val="20"/>
        </w:rPr>
        <w:t xml:space="preserve">Predlagana je dopolnitev 109. člena KZ-1, ki določa kaznivo dejanje financiranja terorizma, z novim tretjim odstavkom. </w:t>
      </w:r>
    </w:p>
    <w:p w14:paraId="043D0193" w14:textId="77777777" w:rsidR="005F7383" w:rsidRDefault="005F7383" w:rsidP="005F7383">
      <w:pPr>
        <w:pStyle w:val="Alineazatoko"/>
        <w:tabs>
          <w:tab w:val="clear" w:pos="720"/>
        </w:tabs>
        <w:spacing w:line="260" w:lineRule="atLeast"/>
        <w:ind w:left="0" w:firstLine="0"/>
        <w:rPr>
          <w:bCs/>
          <w:sz w:val="20"/>
          <w:szCs w:val="20"/>
        </w:rPr>
      </w:pPr>
    </w:p>
    <w:p w14:paraId="33721209" w14:textId="77777777" w:rsidR="005F7383" w:rsidRDefault="005F7383" w:rsidP="005F7383">
      <w:pPr>
        <w:pStyle w:val="Alineazatoko"/>
        <w:tabs>
          <w:tab w:val="clear" w:pos="720"/>
        </w:tabs>
        <w:spacing w:line="260" w:lineRule="atLeast"/>
        <w:ind w:left="0" w:firstLine="0"/>
        <w:rPr>
          <w:sz w:val="20"/>
          <w:szCs w:val="20"/>
        </w:rPr>
      </w:pPr>
      <w:r>
        <w:rPr>
          <w:bCs/>
          <w:sz w:val="20"/>
          <w:szCs w:val="20"/>
        </w:rPr>
        <w:t xml:space="preserve">Glede na predlagani novi odstavek bo v skladu s Priporočili FATF, na podlagi katerih poteka ocenjevanje držav v odboru MONEYVAL, kaznivo tudi dejanje tistega, ki </w:t>
      </w:r>
      <w:r>
        <w:rPr>
          <w:sz w:val="20"/>
          <w:szCs w:val="20"/>
        </w:rPr>
        <w:t>zagotovi ali zbere denar ali premoženje z namenom ali za katerega ve, da bo deloma ali v celoti uporabljeno s strani terorista, teroristične hudodelske združbe ali skupine za izvrševanje terorističnih kaznivih dejanj.</w:t>
      </w:r>
    </w:p>
    <w:p w14:paraId="3A2AAE80" w14:textId="77777777" w:rsidR="005F7383" w:rsidRDefault="005F7383" w:rsidP="005F7383">
      <w:pPr>
        <w:pStyle w:val="Alineazatoko"/>
        <w:tabs>
          <w:tab w:val="clear" w:pos="720"/>
        </w:tabs>
        <w:spacing w:line="260" w:lineRule="atLeast"/>
        <w:ind w:left="0" w:firstLine="0"/>
        <w:rPr>
          <w:sz w:val="20"/>
          <w:szCs w:val="20"/>
        </w:rPr>
      </w:pPr>
    </w:p>
    <w:p w14:paraId="12752611" w14:textId="77777777" w:rsidR="005F7383" w:rsidRDefault="005F7383" w:rsidP="005F7383">
      <w:pPr>
        <w:pStyle w:val="Alineazatoko"/>
        <w:tabs>
          <w:tab w:val="clear" w:pos="720"/>
        </w:tabs>
        <w:spacing w:line="260" w:lineRule="atLeast"/>
        <w:ind w:left="0" w:firstLine="0"/>
        <w:rPr>
          <w:sz w:val="20"/>
          <w:szCs w:val="20"/>
        </w:rPr>
      </w:pPr>
      <w:r>
        <w:rPr>
          <w:sz w:val="20"/>
          <w:szCs w:val="20"/>
        </w:rPr>
        <w:t xml:space="preserve">Ker KZ-1 pomena izrazov »terorist«, »teroristična hudodelska združba« in »skupina za izvrševanje terorističnih kaznivih dejanj« ne opredeljuje posebej, gre torej za pravnomočno obsojene subjekte in entitete. Ob tem mora biti podan tudi namen ali vedenje storilca. </w:t>
      </w:r>
    </w:p>
    <w:p w14:paraId="33420B2E" w14:textId="77777777" w:rsidR="005F7383" w:rsidRDefault="005F7383" w:rsidP="005F7383">
      <w:pPr>
        <w:spacing w:line="260" w:lineRule="atLeast"/>
        <w:jc w:val="both"/>
        <w:rPr>
          <w:rFonts w:cs="Arial"/>
          <w:szCs w:val="20"/>
        </w:rPr>
      </w:pPr>
    </w:p>
    <w:p w14:paraId="07B3B59C" w14:textId="77777777" w:rsidR="005F7383" w:rsidRPr="00C62A60" w:rsidRDefault="005F7383" w:rsidP="005F7383">
      <w:pPr>
        <w:spacing w:line="260" w:lineRule="atLeast"/>
        <w:jc w:val="both"/>
        <w:rPr>
          <w:rFonts w:cs="Arial"/>
          <w:szCs w:val="20"/>
        </w:rPr>
      </w:pPr>
      <w:r>
        <w:rPr>
          <w:rFonts w:cs="Arial"/>
          <w:szCs w:val="20"/>
        </w:rPr>
        <w:t>Gre za zadnji del implementacije FATF priporočila 5, ki se nanaša na inkriminacijo financiranja terorizma, in ki po dopolnitvah FATF priporočil že v samem tekstu priporočila zahteva inkriminacijo financiranja terorista in teroristične organizacije brez terorističnega namena.</w:t>
      </w:r>
      <w:r>
        <w:rPr>
          <w:rStyle w:val="Sprotnaopomba-sklic"/>
          <w:rFonts w:cs="Arial"/>
          <w:szCs w:val="20"/>
        </w:rPr>
        <w:footnoteReference w:id="40"/>
      </w:r>
      <w:r>
        <w:rPr>
          <w:rFonts w:cs="Arial"/>
          <w:szCs w:val="20"/>
        </w:rPr>
        <w:t xml:space="preserve"> </w:t>
      </w:r>
      <w:r w:rsidRPr="00C62A60">
        <w:rPr>
          <w:rFonts w:cs="Arial"/>
          <w:szCs w:val="20"/>
        </w:rPr>
        <w:t>Iz obrazložitve priporočila</w:t>
      </w:r>
      <w:r>
        <w:rPr>
          <w:rFonts w:cs="Arial"/>
          <w:szCs w:val="20"/>
        </w:rPr>
        <w:t xml:space="preserve"> jasno izhaja, da mora kaznivo dejanje financiranja terorizma zajeti vsakogar, ki zagotovi ali zbere denar ali drugo premoženje z namenom ali z vedenjem, da bo to delno ali v celoti porabljeno: a) za izvedbo terorističnega dejanja, b) s strani teroristične organizacije ali c) s strani individualnega terorista. </w:t>
      </w:r>
    </w:p>
    <w:p w14:paraId="144AE99B" w14:textId="77777777" w:rsidR="005F7383" w:rsidRDefault="005F7383" w:rsidP="005F7383">
      <w:pPr>
        <w:spacing w:line="260" w:lineRule="atLeast"/>
        <w:jc w:val="both"/>
        <w:rPr>
          <w:rFonts w:cs="Arial"/>
          <w:szCs w:val="20"/>
        </w:rPr>
      </w:pPr>
      <w:r>
        <w:rPr>
          <w:rFonts w:cs="Arial"/>
          <w:szCs w:val="20"/>
        </w:rPr>
        <w:t xml:space="preserve"> </w:t>
      </w:r>
    </w:p>
    <w:p w14:paraId="18F0A12C" w14:textId="77777777" w:rsidR="005F7383" w:rsidRDefault="005F7383" w:rsidP="005F7383">
      <w:pPr>
        <w:spacing w:line="260" w:lineRule="atLeast"/>
        <w:jc w:val="both"/>
        <w:rPr>
          <w:rFonts w:cs="Arial"/>
          <w:szCs w:val="20"/>
        </w:rPr>
      </w:pPr>
      <w:r>
        <w:rPr>
          <w:rFonts w:cs="Arial"/>
          <w:szCs w:val="20"/>
        </w:rPr>
        <w:t>Iz navedenega v uvodnih obrazložitvah teg Predloga zakona izhaja, da je področje neizpolnjevanja zahtev FATF priporočila 5 sicer izredno ozko. Vendar pa predlagatelj ocenjuje, da je v izogib zaostrovanju faz poostrenega nadzora s strani MONEYVAL, ki lahko pomenijo tudi uvrstitev Republike Slovenije na listo držav s tveganjem financiranja terorizma, treba čimprej sprejeti in uveljaviti predlagano dopolnitev 109. člena KZ-1.</w:t>
      </w:r>
    </w:p>
    <w:p w14:paraId="6263E1DC" w14:textId="2CE2836F" w:rsidR="005F7383" w:rsidRDefault="005F7383" w:rsidP="005F7383">
      <w:pPr>
        <w:spacing w:line="260" w:lineRule="atLeast"/>
        <w:jc w:val="both"/>
        <w:rPr>
          <w:rFonts w:cs="Arial"/>
          <w:szCs w:val="20"/>
        </w:rPr>
      </w:pPr>
    </w:p>
    <w:p w14:paraId="08D911BE" w14:textId="77777777" w:rsidR="00722D4E" w:rsidRDefault="00722D4E" w:rsidP="005F7383">
      <w:pPr>
        <w:spacing w:line="260" w:lineRule="atLeast"/>
        <w:jc w:val="both"/>
        <w:rPr>
          <w:rFonts w:cs="Arial"/>
          <w:szCs w:val="20"/>
        </w:rPr>
      </w:pPr>
    </w:p>
    <w:p w14:paraId="2CDC9CB3" w14:textId="77777777" w:rsidR="005F7383" w:rsidRDefault="005F7383" w:rsidP="005F7383">
      <w:pPr>
        <w:spacing w:line="260" w:lineRule="atLeast"/>
        <w:jc w:val="both"/>
        <w:rPr>
          <w:rFonts w:cs="Arial"/>
          <w:b/>
          <w:bCs/>
          <w:szCs w:val="20"/>
        </w:rPr>
      </w:pPr>
      <w:r>
        <w:rPr>
          <w:rFonts w:cs="Arial"/>
          <w:b/>
          <w:bCs/>
          <w:szCs w:val="20"/>
        </w:rPr>
        <w:lastRenderedPageBreak/>
        <w:t>K 6. členu:</w:t>
      </w:r>
    </w:p>
    <w:p w14:paraId="26744875" w14:textId="77777777" w:rsidR="005F7383" w:rsidRDefault="005F7383" w:rsidP="005F7383">
      <w:pPr>
        <w:spacing w:line="260" w:lineRule="atLeast"/>
        <w:jc w:val="both"/>
        <w:rPr>
          <w:rFonts w:cs="Arial"/>
          <w:b/>
          <w:bCs/>
          <w:szCs w:val="20"/>
        </w:rPr>
      </w:pPr>
    </w:p>
    <w:p w14:paraId="560C8AA4" w14:textId="77777777" w:rsidR="005F7383" w:rsidRDefault="005F7383" w:rsidP="005F7383">
      <w:pPr>
        <w:spacing w:line="260" w:lineRule="atLeast"/>
        <w:jc w:val="both"/>
        <w:rPr>
          <w:rFonts w:cs="Arial"/>
          <w:szCs w:val="20"/>
        </w:rPr>
      </w:pPr>
      <w:r>
        <w:rPr>
          <w:rFonts w:cs="Arial"/>
          <w:szCs w:val="20"/>
        </w:rPr>
        <w:t xml:space="preserve">Predlagana je dopolnitev opisa kaznivega dejanja trgovine z ljudmi po prvem odstavku 113. člena KZ-1. </w:t>
      </w:r>
    </w:p>
    <w:p w14:paraId="3A2FA320" w14:textId="77777777" w:rsidR="005F7383" w:rsidRDefault="005F7383" w:rsidP="005F7383">
      <w:pPr>
        <w:spacing w:line="260" w:lineRule="atLeast"/>
        <w:jc w:val="both"/>
        <w:rPr>
          <w:rFonts w:cs="Arial"/>
          <w:szCs w:val="20"/>
        </w:rPr>
      </w:pPr>
    </w:p>
    <w:p w14:paraId="5091CB88" w14:textId="77777777" w:rsidR="005F7383" w:rsidRDefault="005F7383" w:rsidP="005F7383">
      <w:pPr>
        <w:spacing w:line="260" w:lineRule="atLeast"/>
        <w:jc w:val="both"/>
        <w:rPr>
          <w:rFonts w:cs="Arial"/>
          <w:bCs/>
          <w:szCs w:val="20"/>
        </w:rPr>
      </w:pPr>
      <w:r>
        <w:rPr>
          <w:rFonts w:cs="Arial"/>
          <w:bCs/>
          <w:szCs w:val="20"/>
        </w:rPr>
        <w:t>V skladu s tretjim odstavkom 2. člena Direktive 2011/36/EU mora izkoriščanje v zvezi s trgovino z ljudmi namreč vključevati vsaj izkoriščanje prostitucije ali drugih oblik spolnih zlorab, prisilno delo ali storitve, vključno z izkoriščanjem beračenja, suženjstva ali podobnih praksam, služabništva, izkoriščanje za kriminalne dejavnosti in odstranitev organov. Kaznivo dejanje trgovine z ljudmi po prvem odstavku 113. člena KZ-1 v veljavnem besedilu vključuje vse navedene oblike izkoriščanja oseb, razen izkoriščanja beračenja ter suženjstvu podobnih praks, zato je predlagana dopolnitev opisa kaznivega dejanja še z obliko izkoriščanja beračenja ter suženjstvu podobnega razmerja.</w:t>
      </w:r>
    </w:p>
    <w:p w14:paraId="0439F022" w14:textId="77777777" w:rsidR="005F7383" w:rsidRDefault="005F7383" w:rsidP="005F7383">
      <w:pPr>
        <w:spacing w:line="260" w:lineRule="atLeast"/>
        <w:jc w:val="both"/>
        <w:rPr>
          <w:rFonts w:cs="Arial"/>
          <w:bCs/>
          <w:szCs w:val="20"/>
        </w:rPr>
      </w:pPr>
    </w:p>
    <w:p w14:paraId="3DBE0605" w14:textId="77777777" w:rsidR="005F7383" w:rsidRPr="0007515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Iz </w:t>
      </w:r>
      <w:r w:rsidRPr="00075153">
        <w:rPr>
          <w:rFonts w:ascii="Arial" w:hAnsi="Arial" w:cs="Arial"/>
          <w:sz w:val="20"/>
          <w:szCs w:val="20"/>
        </w:rPr>
        <w:t>Velik</w:t>
      </w:r>
      <w:r>
        <w:rPr>
          <w:rFonts w:ascii="Arial" w:hAnsi="Arial" w:cs="Arial"/>
          <w:sz w:val="20"/>
          <w:szCs w:val="20"/>
        </w:rPr>
        <w:t>ega</w:t>
      </w:r>
      <w:r w:rsidRPr="00075153">
        <w:rPr>
          <w:rFonts w:ascii="Arial" w:hAnsi="Arial" w:cs="Arial"/>
          <w:sz w:val="20"/>
          <w:szCs w:val="20"/>
        </w:rPr>
        <w:t xml:space="preserve"> znanstven</w:t>
      </w:r>
      <w:r>
        <w:rPr>
          <w:rFonts w:ascii="Arial" w:hAnsi="Arial" w:cs="Arial"/>
          <w:sz w:val="20"/>
          <w:szCs w:val="20"/>
        </w:rPr>
        <w:t>ega</w:t>
      </w:r>
      <w:r w:rsidRPr="00075153">
        <w:rPr>
          <w:rFonts w:ascii="Arial" w:hAnsi="Arial" w:cs="Arial"/>
          <w:sz w:val="20"/>
          <w:szCs w:val="20"/>
        </w:rPr>
        <w:t xml:space="preserve"> komentar</w:t>
      </w:r>
      <w:r>
        <w:rPr>
          <w:rFonts w:ascii="Arial" w:hAnsi="Arial" w:cs="Arial"/>
          <w:sz w:val="20"/>
          <w:szCs w:val="20"/>
        </w:rPr>
        <w:t xml:space="preserve">ja izhaja, da opredelitev »suženjstvu podobno razmerje« primeroma obsega dolžniško suženjstvo, tlačanstvo, prodajo ženske za poroko, izročitev ženske drugi osebi za določeno protivrednost, situacijo, ko ženska po smrti moža pripada drugi osebi ter predajo otroka drugi osebi zardi izkoriščanja otroka ali njegovega dela, kar ustreza tudi opredelitvi po Direktivi 2011/36/EU. </w:t>
      </w:r>
    </w:p>
    <w:p w14:paraId="3DF9B419" w14:textId="77777777" w:rsidR="005F7383" w:rsidRDefault="005F7383" w:rsidP="005F7383">
      <w:pPr>
        <w:spacing w:line="260" w:lineRule="atLeast"/>
        <w:jc w:val="both"/>
        <w:rPr>
          <w:rFonts w:cs="Arial"/>
          <w:bCs/>
          <w:szCs w:val="20"/>
        </w:rPr>
      </w:pPr>
    </w:p>
    <w:p w14:paraId="2F7F0B75" w14:textId="77777777" w:rsidR="005F7383" w:rsidRDefault="005F7383" w:rsidP="005F7383">
      <w:pPr>
        <w:pStyle w:val="Alineazatoko"/>
        <w:tabs>
          <w:tab w:val="clear" w:pos="720"/>
        </w:tabs>
        <w:spacing w:line="260" w:lineRule="atLeast"/>
        <w:ind w:left="0" w:firstLine="0"/>
        <w:rPr>
          <w:bCs/>
          <w:sz w:val="20"/>
          <w:szCs w:val="20"/>
        </w:rPr>
      </w:pPr>
      <w:r>
        <w:rPr>
          <w:bCs/>
          <w:sz w:val="20"/>
          <w:szCs w:val="20"/>
        </w:rPr>
        <w:t>Predlagan je tudi nov šesti odstavek 113. člena KZ-1, v katerem je določeno, da se s kaznijo iz veljavnega petega odstavka (zapor od treh do petnajstih let in denarna kazen) kaznuje uradna oseba ali javni uslužbenec, ki kaznivo dejanje trgovine z ljudmi stori pri opravljanju svojih dolžnosti.</w:t>
      </w:r>
    </w:p>
    <w:p w14:paraId="37E76251"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42B39CF6"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V tretjem odstavku 4. člena Direktiva 2011/36/EU namreč določa obveznost držav članic, da zagotovijo, da se dejstvo, da je kaznivo dejanje trgovine z ljudmi storil javni uslužbenec pri opravljanju svojih dolžnosti, šteje za obteževalno okoliščino. KZ-1 sicer obteževalne in olajševalne okoliščine na splošnem nivoju opisno določa v 49. členu KZ-1, vendar v dosedanjih razčiščevanjih z Evropsko komisijo tak način implementacije ni bil sprejet kot ustrezen. </w:t>
      </w:r>
    </w:p>
    <w:p w14:paraId="7F99538B"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3826F4F5"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Glede na to, da KZ-1 v številnih kaznivih dejanjih predvideva kvalificirane oblike ali strožje kaznovanje za primere, ko kaznivo dejanje stori uradna oseba ali javni uslužbenec, je zato tudi v zvezi s kaznivim dejanjem trgovine z ljudmi predlagana smiselno enaka dopolnitev 113. člena KZ-1 z novim šestim odstavkom.</w:t>
      </w:r>
    </w:p>
    <w:p w14:paraId="49901F6A"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3911F921" w14:textId="77777777" w:rsidR="005F7383" w:rsidRDefault="005F7383" w:rsidP="005F7383">
      <w:pPr>
        <w:pStyle w:val="alineazaodstavkom0"/>
        <w:spacing w:before="0" w:beforeAutospacing="0" w:after="0" w:afterAutospacing="0" w:line="260" w:lineRule="atLeast"/>
        <w:jc w:val="both"/>
        <w:rPr>
          <w:rFonts w:ascii="Arial" w:hAnsi="Arial" w:cs="Arial"/>
          <w:b/>
          <w:sz w:val="20"/>
          <w:szCs w:val="20"/>
        </w:rPr>
      </w:pPr>
      <w:r>
        <w:rPr>
          <w:rFonts w:ascii="Arial" w:hAnsi="Arial" w:cs="Arial"/>
          <w:b/>
          <w:sz w:val="20"/>
          <w:szCs w:val="20"/>
        </w:rPr>
        <w:t>K 7. členu:</w:t>
      </w:r>
    </w:p>
    <w:p w14:paraId="018F35BE" w14:textId="77777777" w:rsidR="005F7383" w:rsidRDefault="005F7383" w:rsidP="005F7383">
      <w:pPr>
        <w:pStyle w:val="alineazaodstavkom0"/>
        <w:spacing w:before="0" w:beforeAutospacing="0" w:after="0" w:afterAutospacing="0" w:line="260" w:lineRule="atLeast"/>
        <w:jc w:val="both"/>
        <w:rPr>
          <w:rFonts w:ascii="Arial" w:hAnsi="Arial" w:cs="Arial"/>
          <w:b/>
          <w:sz w:val="20"/>
          <w:szCs w:val="20"/>
        </w:rPr>
      </w:pPr>
    </w:p>
    <w:p w14:paraId="6E0D69D3"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Predlagan je redakcijski popravek petega odstavka 181. člena KZ-1.  </w:t>
      </w:r>
    </w:p>
    <w:p w14:paraId="13A1BF83" w14:textId="77777777"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3F3CCD58" w14:textId="77777777" w:rsidR="005F7383" w:rsidRDefault="005F7383" w:rsidP="005F7383">
      <w:pPr>
        <w:pStyle w:val="Neotevilenodstavek"/>
        <w:widowControl w:val="0"/>
        <w:spacing w:before="0" w:after="0" w:line="260" w:lineRule="atLeast"/>
        <w:rPr>
          <w:bCs/>
          <w:sz w:val="20"/>
          <w:szCs w:val="20"/>
        </w:rPr>
      </w:pPr>
      <w:r>
        <w:rPr>
          <w:bCs/>
          <w:sz w:val="20"/>
          <w:szCs w:val="20"/>
        </w:rPr>
        <w:t xml:space="preserve">Zaradi z novelo KZ-1I spremenjene in dopolnjene vsebine kaznivega dejanja nedovoljene presaditve delov človeškega telesa in spremembe človeškega genoma ter njegove strukture je v petem odstavku 181. člena KZ-1, ki določa strožjo kazen za primer, če ima dejanje za posledico smrt ene ali več oseb, pomotoma določeno sklicevanje tudi na četrti odstavek navedenega člena. Četrti odstavek 181. člena KZ-1 namreč prav tako določa strožjo kazen, vendar med drugim za primer, če ima dejanje za posledico posebno hudo telesno poškodbo ali temu ustrezno okvaro zdravja. </w:t>
      </w:r>
    </w:p>
    <w:p w14:paraId="1A9E911F" w14:textId="77777777" w:rsidR="005F7383" w:rsidRDefault="005F7383" w:rsidP="005F7383">
      <w:pPr>
        <w:pStyle w:val="Neotevilenodstavek"/>
        <w:widowControl w:val="0"/>
        <w:spacing w:before="0" w:after="0" w:line="260" w:lineRule="atLeast"/>
        <w:rPr>
          <w:bCs/>
          <w:sz w:val="20"/>
          <w:szCs w:val="20"/>
        </w:rPr>
      </w:pPr>
    </w:p>
    <w:p w14:paraId="5032182B" w14:textId="77777777" w:rsidR="005F7383" w:rsidRDefault="005F7383" w:rsidP="005F7383">
      <w:pPr>
        <w:pStyle w:val="Neotevilenodstavek"/>
        <w:widowControl w:val="0"/>
        <w:spacing w:before="0" w:after="0" w:line="260" w:lineRule="atLeast"/>
        <w:rPr>
          <w:bCs/>
          <w:sz w:val="20"/>
          <w:szCs w:val="20"/>
        </w:rPr>
      </w:pPr>
      <w:r>
        <w:rPr>
          <w:bCs/>
          <w:sz w:val="20"/>
          <w:szCs w:val="20"/>
        </w:rPr>
        <w:t>Glede na navedeno je v petem odstavku 181. člena KZ-1 predlagano črtanje sklicevanja na četrti odstavek istega člena.</w:t>
      </w:r>
    </w:p>
    <w:p w14:paraId="2CD61585" w14:textId="495D7389" w:rsidR="005F7383" w:rsidRDefault="005F7383" w:rsidP="005F7383">
      <w:pPr>
        <w:pStyle w:val="alineazaodstavkom0"/>
        <w:spacing w:before="0" w:beforeAutospacing="0" w:after="0" w:afterAutospacing="0" w:line="260" w:lineRule="atLeast"/>
        <w:jc w:val="both"/>
        <w:rPr>
          <w:rFonts w:ascii="Arial" w:hAnsi="Arial" w:cs="Arial"/>
          <w:bCs/>
          <w:sz w:val="20"/>
          <w:szCs w:val="20"/>
        </w:rPr>
      </w:pPr>
    </w:p>
    <w:p w14:paraId="21262E4E" w14:textId="77777777" w:rsidR="00571C92" w:rsidRPr="00F80E49" w:rsidRDefault="00571C92" w:rsidP="005F7383">
      <w:pPr>
        <w:pStyle w:val="alineazaodstavkom0"/>
        <w:spacing w:before="0" w:beforeAutospacing="0" w:after="0" w:afterAutospacing="0" w:line="260" w:lineRule="atLeast"/>
        <w:jc w:val="both"/>
        <w:rPr>
          <w:rFonts w:ascii="Arial" w:hAnsi="Arial" w:cs="Arial"/>
          <w:bCs/>
          <w:sz w:val="20"/>
          <w:szCs w:val="20"/>
        </w:rPr>
      </w:pPr>
    </w:p>
    <w:p w14:paraId="2C04585F" w14:textId="77777777" w:rsidR="005F7383" w:rsidRDefault="005F7383" w:rsidP="005F7383">
      <w:pPr>
        <w:spacing w:line="260" w:lineRule="atLeast"/>
        <w:jc w:val="both"/>
        <w:rPr>
          <w:rFonts w:cs="Arial"/>
          <w:b/>
          <w:bCs/>
          <w:szCs w:val="20"/>
        </w:rPr>
      </w:pPr>
      <w:r>
        <w:rPr>
          <w:rFonts w:cs="Arial"/>
          <w:b/>
          <w:bCs/>
          <w:szCs w:val="20"/>
        </w:rPr>
        <w:lastRenderedPageBreak/>
        <w:t>K 8. členu:</w:t>
      </w:r>
    </w:p>
    <w:p w14:paraId="3DBF122C" w14:textId="77777777" w:rsidR="005F7383" w:rsidRDefault="005F7383" w:rsidP="005F7383">
      <w:pPr>
        <w:spacing w:line="260" w:lineRule="atLeast"/>
        <w:jc w:val="both"/>
        <w:rPr>
          <w:rFonts w:cs="Arial"/>
          <w:b/>
          <w:bCs/>
          <w:szCs w:val="20"/>
        </w:rPr>
      </w:pPr>
    </w:p>
    <w:p w14:paraId="6628FDC5" w14:textId="77777777" w:rsidR="005F7383" w:rsidRDefault="005F7383" w:rsidP="005F7383">
      <w:pPr>
        <w:pStyle w:val="Alineazatoko"/>
        <w:tabs>
          <w:tab w:val="clear" w:pos="720"/>
        </w:tabs>
        <w:spacing w:line="260" w:lineRule="atLeast"/>
        <w:ind w:left="0" w:firstLine="0"/>
        <w:rPr>
          <w:bCs/>
          <w:sz w:val="20"/>
          <w:szCs w:val="20"/>
        </w:rPr>
      </w:pPr>
      <w:r>
        <w:rPr>
          <w:sz w:val="20"/>
          <w:szCs w:val="20"/>
        </w:rPr>
        <w:t xml:space="preserve">Glede na ugotovitve Evropske komisije pri pregledu implementacije </w:t>
      </w:r>
      <w:r w:rsidRPr="006410CE">
        <w:rPr>
          <w:bCs/>
          <w:sz w:val="20"/>
          <w:szCs w:val="20"/>
        </w:rPr>
        <w:t>Direktiv</w:t>
      </w:r>
      <w:r>
        <w:rPr>
          <w:bCs/>
          <w:sz w:val="20"/>
          <w:szCs w:val="20"/>
        </w:rPr>
        <w:t>e</w:t>
      </w:r>
      <w:r w:rsidRPr="006410CE">
        <w:rPr>
          <w:bCs/>
          <w:sz w:val="20"/>
          <w:szCs w:val="20"/>
        </w:rPr>
        <w:t xml:space="preserve"> 2014/57/EU</w:t>
      </w:r>
      <w:r>
        <w:rPr>
          <w:bCs/>
          <w:sz w:val="20"/>
          <w:szCs w:val="20"/>
        </w:rPr>
        <w:t xml:space="preserve"> je predlagana dopolnitev 239. člena KZ-1, ki določa kaznivo dejanje zlorabe trga finančnih instrumentov.</w:t>
      </w:r>
    </w:p>
    <w:p w14:paraId="4D9C5BF6" w14:textId="77777777" w:rsidR="005F7383" w:rsidRDefault="005F7383" w:rsidP="005F7383">
      <w:pPr>
        <w:pStyle w:val="Alineazatoko"/>
        <w:tabs>
          <w:tab w:val="clear" w:pos="720"/>
        </w:tabs>
        <w:spacing w:line="260" w:lineRule="atLeast"/>
        <w:ind w:left="0" w:firstLine="0"/>
        <w:rPr>
          <w:bCs/>
          <w:sz w:val="20"/>
          <w:szCs w:val="20"/>
        </w:rPr>
      </w:pPr>
    </w:p>
    <w:p w14:paraId="0280CDB4" w14:textId="77777777" w:rsidR="005F7383" w:rsidRDefault="005F7383" w:rsidP="005F7383">
      <w:pPr>
        <w:pStyle w:val="Alineazatoko"/>
        <w:tabs>
          <w:tab w:val="clear" w:pos="720"/>
        </w:tabs>
        <w:spacing w:line="260" w:lineRule="atLeast"/>
        <w:ind w:left="0" w:firstLine="0"/>
        <w:rPr>
          <w:bCs/>
          <w:sz w:val="20"/>
          <w:szCs w:val="20"/>
        </w:rPr>
      </w:pPr>
      <w:r>
        <w:rPr>
          <w:bCs/>
          <w:sz w:val="20"/>
          <w:szCs w:val="20"/>
        </w:rPr>
        <w:t xml:space="preserve">Predlagana je dopolnitev 3. točke prvega odstavka še z blagovnimi promptnimi pogodbami, kot je bilo to že z novelo KZ-1I storjeno v 1. točki prvega odstavka 239. člena KZ-1, ko je dopolnitev 3. točke pomotoma izpadla. </w:t>
      </w:r>
    </w:p>
    <w:p w14:paraId="226023FF" w14:textId="77777777" w:rsidR="005F7383" w:rsidRPr="00F80E49" w:rsidRDefault="005F7383" w:rsidP="005F7383">
      <w:pPr>
        <w:spacing w:line="260" w:lineRule="atLeast"/>
        <w:jc w:val="both"/>
        <w:rPr>
          <w:rFonts w:cs="Arial"/>
          <w:szCs w:val="20"/>
        </w:rPr>
      </w:pPr>
    </w:p>
    <w:p w14:paraId="5D51AA8E" w14:textId="77777777" w:rsidR="005F7383" w:rsidRDefault="005F7383" w:rsidP="005F7383">
      <w:pPr>
        <w:spacing w:line="260" w:lineRule="atLeast"/>
        <w:jc w:val="both"/>
        <w:rPr>
          <w:rFonts w:cs="Arial"/>
          <w:b/>
          <w:bCs/>
          <w:szCs w:val="20"/>
        </w:rPr>
      </w:pPr>
      <w:r>
        <w:rPr>
          <w:rFonts w:cs="Arial"/>
          <w:b/>
          <w:bCs/>
          <w:szCs w:val="20"/>
        </w:rPr>
        <w:t>K 9. členu:</w:t>
      </w:r>
    </w:p>
    <w:p w14:paraId="2108EDEB" w14:textId="77777777" w:rsidR="005F7383" w:rsidRDefault="005F7383" w:rsidP="005F7383">
      <w:pPr>
        <w:spacing w:line="260" w:lineRule="atLeast"/>
        <w:jc w:val="both"/>
        <w:rPr>
          <w:rFonts w:cs="Arial"/>
          <w:b/>
          <w:bCs/>
          <w:szCs w:val="20"/>
        </w:rPr>
      </w:pPr>
    </w:p>
    <w:p w14:paraId="6E9C0C29" w14:textId="77777777" w:rsidR="005F7383" w:rsidRDefault="005F7383" w:rsidP="005F7383">
      <w:pPr>
        <w:spacing w:line="260" w:lineRule="atLeast"/>
        <w:jc w:val="both"/>
        <w:rPr>
          <w:rFonts w:cs="Arial"/>
          <w:szCs w:val="20"/>
        </w:rPr>
      </w:pPr>
      <w:r>
        <w:rPr>
          <w:rFonts w:cs="Arial"/>
          <w:szCs w:val="20"/>
        </w:rPr>
        <w:t>Predlagani sta redakcijski spremembi prvega in tretjega odstavka 247. člena KZ-1, ki določa kaznivo dejanje uporabe ponarejenega negotovinskega plačilnega sredstva.</w:t>
      </w:r>
    </w:p>
    <w:p w14:paraId="738B7F25" w14:textId="77777777" w:rsidR="005F7383" w:rsidRDefault="005F7383" w:rsidP="005F7383">
      <w:pPr>
        <w:spacing w:line="260" w:lineRule="atLeast"/>
        <w:jc w:val="both"/>
        <w:rPr>
          <w:rFonts w:cs="Arial"/>
          <w:szCs w:val="20"/>
        </w:rPr>
      </w:pPr>
    </w:p>
    <w:p w14:paraId="4999B131" w14:textId="77777777" w:rsidR="005F7383" w:rsidRDefault="005F7383" w:rsidP="005F7383">
      <w:pPr>
        <w:pStyle w:val="Neotevilenodstavek"/>
        <w:widowControl w:val="0"/>
        <w:spacing w:before="0" w:after="0" w:line="260" w:lineRule="atLeast"/>
        <w:rPr>
          <w:bCs/>
          <w:iCs/>
          <w:sz w:val="20"/>
          <w:szCs w:val="20"/>
        </w:rPr>
      </w:pPr>
      <w:r>
        <w:rPr>
          <w:bCs/>
          <w:iCs/>
          <w:sz w:val="20"/>
          <w:szCs w:val="20"/>
        </w:rPr>
        <w:t xml:space="preserve">Ob dopolnjevanju opisa kaznivega dejanja po 247. členu KZ-1 zaradi določb </w:t>
      </w:r>
      <w:r w:rsidRPr="00E56FEF">
        <w:rPr>
          <w:bCs/>
          <w:iCs/>
          <w:sz w:val="20"/>
          <w:szCs w:val="20"/>
        </w:rPr>
        <w:t>Direktiv</w:t>
      </w:r>
      <w:r>
        <w:rPr>
          <w:bCs/>
          <w:iCs/>
          <w:sz w:val="20"/>
          <w:szCs w:val="20"/>
        </w:rPr>
        <w:t>e</w:t>
      </w:r>
      <w:r w:rsidRPr="00E56FEF">
        <w:rPr>
          <w:bCs/>
          <w:iCs/>
          <w:sz w:val="20"/>
          <w:szCs w:val="20"/>
        </w:rPr>
        <w:t xml:space="preserve"> 2019/713/EU</w:t>
      </w:r>
      <w:r>
        <w:rPr>
          <w:bCs/>
          <w:iCs/>
          <w:sz w:val="20"/>
          <w:szCs w:val="20"/>
        </w:rPr>
        <w:t xml:space="preserve"> z novelo KZ-1I je pomotoma prišlo do podvajanja dela besedila prvega in tretjega odstavka. En od znakov kaznivega dejanja po prvem odstavku je namreč tudi »pridobitev podatkov o negotovinskem plačilnem sredstvu na celotnem medmrežju«, medtem ko tretji odstavek med drugim inkriminira tudi tistega, ki »drugače pridobi ponarejeno negotovinsko plačilno sredstvo zase ali za drugega«. </w:t>
      </w:r>
    </w:p>
    <w:p w14:paraId="282F7D4B" w14:textId="77777777" w:rsidR="005F7383" w:rsidRDefault="005F7383" w:rsidP="005F7383">
      <w:pPr>
        <w:pStyle w:val="Neotevilenodstavek"/>
        <w:widowControl w:val="0"/>
        <w:spacing w:before="0" w:after="0" w:line="260" w:lineRule="atLeast"/>
        <w:rPr>
          <w:bCs/>
          <w:iCs/>
          <w:sz w:val="20"/>
          <w:szCs w:val="20"/>
        </w:rPr>
      </w:pPr>
    </w:p>
    <w:p w14:paraId="40E66D94" w14:textId="77777777" w:rsidR="005F7383" w:rsidRPr="00C20CC0" w:rsidRDefault="005F7383" w:rsidP="005F7383">
      <w:pPr>
        <w:pStyle w:val="Neotevilenodstavek"/>
        <w:widowControl w:val="0"/>
        <w:spacing w:before="0" w:after="0" w:line="260" w:lineRule="atLeast"/>
        <w:rPr>
          <w:iCs/>
          <w:sz w:val="20"/>
          <w:szCs w:val="20"/>
        </w:rPr>
      </w:pPr>
      <w:r>
        <w:rPr>
          <w:bCs/>
          <w:iCs/>
          <w:sz w:val="20"/>
          <w:szCs w:val="20"/>
        </w:rPr>
        <w:t xml:space="preserve">Glede na to, da izpostavljeni besedili kot kaznivo določata smiselno enako delovanje, ob tem pa določata precej različni kazni zapora, je predlagano črtanje »drugačne pridobitve zase ali za drugega« iz tretjega odstavka, glede »pridobitve podatkov na celotnem medmrežju« v prvem odstavku 247. člena KZ-1 pa je zaradi jasnosti predlagana dopolnitev še z navedbo »zase ali za drugega«.     </w:t>
      </w:r>
      <w:r w:rsidRPr="0013257D">
        <w:rPr>
          <w:bCs/>
          <w:sz w:val="20"/>
          <w:szCs w:val="20"/>
        </w:rPr>
        <w:t xml:space="preserve"> </w:t>
      </w:r>
      <w:r>
        <w:rPr>
          <w:bCs/>
          <w:sz w:val="20"/>
          <w:szCs w:val="20"/>
        </w:rPr>
        <w:t xml:space="preserve">     </w:t>
      </w:r>
      <w:r>
        <w:rPr>
          <w:iCs/>
          <w:sz w:val="20"/>
          <w:szCs w:val="20"/>
        </w:rPr>
        <w:t xml:space="preserve"> </w:t>
      </w:r>
    </w:p>
    <w:p w14:paraId="63069D9B" w14:textId="77777777" w:rsidR="005F7383" w:rsidRDefault="005F7383" w:rsidP="005F7383">
      <w:pPr>
        <w:pStyle w:val="Alineazatoko"/>
        <w:tabs>
          <w:tab w:val="clear" w:pos="720"/>
        </w:tabs>
        <w:spacing w:line="260" w:lineRule="atLeast"/>
        <w:ind w:left="0" w:firstLine="0"/>
        <w:rPr>
          <w:b/>
          <w:bCs/>
          <w:sz w:val="20"/>
          <w:szCs w:val="20"/>
        </w:rPr>
      </w:pPr>
    </w:p>
    <w:p w14:paraId="0FD93128" w14:textId="77777777" w:rsidR="005F7383" w:rsidRDefault="005F7383" w:rsidP="005F7383">
      <w:pPr>
        <w:pStyle w:val="Alineazatoko"/>
        <w:tabs>
          <w:tab w:val="clear" w:pos="720"/>
        </w:tabs>
        <w:spacing w:line="260" w:lineRule="atLeast"/>
        <w:ind w:left="0" w:firstLine="0"/>
        <w:rPr>
          <w:rFonts w:eastAsiaTheme="minorHAnsi"/>
          <w:sz w:val="20"/>
          <w:szCs w:val="20"/>
          <w:lang w:eastAsia="en-US"/>
        </w:rPr>
      </w:pPr>
      <w:r w:rsidRPr="00FF0860">
        <w:rPr>
          <w:sz w:val="20"/>
          <w:szCs w:val="20"/>
        </w:rPr>
        <w:t>Po prvem odstavku</w:t>
      </w:r>
      <w:r>
        <w:rPr>
          <w:rFonts w:eastAsiaTheme="minorHAnsi"/>
          <w:b/>
          <w:bCs/>
          <w:sz w:val="20"/>
          <w:szCs w:val="20"/>
          <w:lang w:eastAsia="en-US"/>
        </w:rPr>
        <w:t xml:space="preserve"> </w:t>
      </w:r>
      <w:r>
        <w:rPr>
          <w:rFonts w:eastAsiaTheme="minorHAnsi"/>
          <w:sz w:val="20"/>
          <w:szCs w:val="20"/>
          <w:lang w:eastAsia="en-US"/>
        </w:rPr>
        <w:t xml:space="preserve">247. člena KZ-1 gre za nameščanje naprave za preslikavo podatkov negotovinskih plačilnih sredstev, aktivno pridobivanje njihovih podatkov na spletu ter druge oblike njihovega ponarejanja. Predpisana je kazen zapora do petih let. Enaka kazen je predpisana za dejanje po drugem odstavku, kjer gre za uporabo ponarejenega negotovinskega plačilnega sredstva. </w:t>
      </w:r>
    </w:p>
    <w:p w14:paraId="1A3F89F3" w14:textId="77777777" w:rsidR="005F7383" w:rsidRDefault="005F7383" w:rsidP="005F7383">
      <w:pPr>
        <w:pStyle w:val="Alineazatoko"/>
        <w:tabs>
          <w:tab w:val="clear" w:pos="720"/>
        </w:tabs>
        <w:spacing w:line="260" w:lineRule="atLeast"/>
        <w:ind w:left="0" w:firstLine="0"/>
        <w:rPr>
          <w:rFonts w:eastAsiaTheme="minorHAnsi"/>
          <w:sz w:val="20"/>
          <w:szCs w:val="20"/>
          <w:lang w:eastAsia="en-US"/>
        </w:rPr>
      </w:pPr>
    </w:p>
    <w:p w14:paraId="129BEE85" w14:textId="77777777" w:rsidR="005F7383" w:rsidRPr="00FF0860" w:rsidRDefault="005F7383" w:rsidP="005F7383">
      <w:pPr>
        <w:pStyle w:val="Alineazatoko"/>
        <w:tabs>
          <w:tab w:val="clear" w:pos="720"/>
        </w:tabs>
        <w:spacing w:line="260" w:lineRule="atLeast"/>
        <w:ind w:left="0" w:firstLine="0"/>
        <w:rPr>
          <w:rFonts w:eastAsiaTheme="minorHAnsi"/>
          <w:b/>
          <w:bCs/>
          <w:sz w:val="20"/>
          <w:szCs w:val="20"/>
          <w:lang w:eastAsia="en-US"/>
        </w:rPr>
      </w:pPr>
      <w:r>
        <w:rPr>
          <w:rFonts w:eastAsiaTheme="minorHAnsi"/>
          <w:sz w:val="20"/>
          <w:szCs w:val="20"/>
          <w:lang w:eastAsia="en-US"/>
        </w:rPr>
        <w:t xml:space="preserve">Za kaznivo dejanje po tretjem odstavku je predpisana kazen do enega leta zapora. Po uveljavitvi predlagane spremembe bo šlo za samo posedovanje, nakup, prenos, uvoz ali izvoz, prodajo ali drugačno razširjanje ponarejenega negotovinskega plačilnega sredstva, sicer z namenom nezakonite uporabe, vendar za izpolnitev znakov tega kaznivega dejanja ni potrebno, da je plačilno sredstvo tudi uporabljeno Tudi v tem primeru bi se uporaba kaznovala po drugem odstavku 247. člena KZ-1 – torej z zaporom do petih let. </w:t>
      </w:r>
      <w:r w:rsidRPr="00FF0860">
        <w:rPr>
          <w:rFonts w:eastAsiaTheme="minorHAnsi"/>
          <w:b/>
          <w:bCs/>
          <w:sz w:val="20"/>
          <w:szCs w:val="20"/>
          <w:lang w:eastAsia="en-US"/>
        </w:rPr>
        <w:t xml:space="preserve"> </w:t>
      </w:r>
    </w:p>
    <w:p w14:paraId="031A237C" w14:textId="77777777" w:rsidR="005F7383" w:rsidRDefault="005F7383" w:rsidP="005F7383">
      <w:pPr>
        <w:spacing w:line="260" w:lineRule="atLeast"/>
        <w:jc w:val="both"/>
        <w:rPr>
          <w:rFonts w:cs="Arial"/>
          <w:b/>
          <w:bCs/>
          <w:szCs w:val="20"/>
        </w:rPr>
      </w:pPr>
    </w:p>
    <w:p w14:paraId="1CD0043F" w14:textId="77777777" w:rsidR="005F7383" w:rsidRDefault="005F7383" w:rsidP="005F7383">
      <w:pPr>
        <w:spacing w:line="260" w:lineRule="atLeast"/>
        <w:jc w:val="both"/>
        <w:rPr>
          <w:rFonts w:cs="Arial"/>
          <w:b/>
          <w:bCs/>
          <w:szCs w:val="20"/>
        </w:rPr>
      </w:pPr>
      <w:r>
        <w:rPr>
          <w:rFonts w:cs="Arial"/>
          <w:b/>
          <w:bCs/>
          <w:szCs w:val="20"/>
        </w:rPr>
        <w:t>K 10. členu:</w:t>
      </w:r>
    </w:p>
    <w:p w14:paraId="733FA134" w14:textId="77777777" w:rsidR="005F7383" w:rsidRDefault="005F7383" w:rsidP="005F7383">
      <w:pPr>
        <w:spacing w:line="260" w:lineRule="atLeast"/>
        <w:jc w:val="both"/>
        <w:rPr>
          <w:rFonts w:cs="Arial"/>
          <w:b/>
          <w:bCs/>
          <w:szCs w:val="20"/>
        </w:rPr>
      </w:pPr>
    </w:p>
    <w:p w14:paraId="6B184132" w14:textId="77777777" w:rsidR="005F7383" w:rsidRPr="00E56FEF" w:rsidRDefault="005F7383" w:rsidP="005F7383">
      <w:pPr>
        <w:spacing w:line="260" w:lineRule="atLeast"/>
        <w:jc w:val="both"/>
        <w:rPr>
          <w:rFonts w:cs="Arial"/>
          <w:szCs w:val="20"/>
        </w:rPr>
      </w:pPr>
      <w:r>
        <w:rPr>
          <w:rFonts w:cs="Arial"/>
          <w:szCs w:val="20"/>
        </w:rPr>
        <w:t xml:space="preserve">V skladu s končno določbo bo ta Predlog zakona začel veljati petnajsti dan po objavi v Uradnem listu Republike Slovenije. </w:t>
      </w:r>
    </w:p>
    <w:p w14:paraId="1C8A1E5E" w14:textId="77777777" w:rsidR="005F7383" w:rsidRDefault="005F7383" w:rsidP="005F7383">
      <w:pPr>
        <w:spacing w:line="260" w:lineRule="atLeast"/>
        <w:jc w:val="both"/>
        <w:rPr>
          <w:rFonts w:cs="Arial"/>
          <w:szCs w:val="20"/>
        </w:rPr>
      </w:pPr>
    </w:p>
    <w:p w14:paraId="79BBB1B8" w14:textId="77777777" w:rsidR="005F7383" w:rsidRDefault="005F7383" w:rsidP="005F7383">
      <w:pPr>
        <w:spacing w:line="260" w:lineRule="atLeast"/>
        <w:jc w:val="both"/>
        <w:rPr>
          <w:rFonts w:cs="Arial"/>
          <w:szCs w:val="20"/>
        </w:rPr>
      </w:pPr>
    </w:p>
    <w:p w14:paraId="309DDB2D" w14:textId="77777777" w:rsidR="005F7383" w:rsidRDefault="005F7383" w:rsidP="005F7383">
      <w:pPr>
        <w:spacing w:line="260" w:lineRule="atLeast"/>
        <w:jc w:val="both"/>
        <w:rPr>
          <w:rFonts w:cs="Arial"/>
          <w:szCs w:val="20"/>
        </w:rPr>
      </w:pPr>
    </w:p>
    <w:p w14:paraId="32EE2697" w14:textId="77777777" w:rsidR="005F7383" w:rsidRDefault="005F7383" w:rsidP="005F7383">
      <w:pPr>
        <w:spacing w:line="260" w:lineRule="atLeast"/>
        <w:jc w:val="both"/>
        <w:rPr>
          <w:rFonts w:cs="Arial"/>
          <w:szCs w:val="20"/>
        </w:rPr>
      </w:pPr>
    </w:p>
    <w:p w14:paraId="754B2F24" w14:textId="77777777" w:rsidR="005F7383" w:rsidRDefault="005F7383" w:rsidP="005F7383">
      <w:pPr>
        <w:spacing w:line="260" w:lineRule="atLeast"/>
        <w:jc w:val="both"/>
        <w:rPr>
          <w:rFonts w:cs="Arial"/>
          <w:szCs w:val="20"/>
        </w:rPr>
      </w:pPr>
    </w:p>
    <w:p w14:paraId="605C726F" w14:textId="77777777" w:rsidR="005F7383" w:rsidRDefault="005F7383" w:rsidP="005F7383">
      <w:pPr>
        <w:spacing w:line="260" w:lineRule="atLeast"/>
        <w:jc w:val="both"/>
        <w:rPr>
          <w:rFonts w:cs="Arial"/>
          <w:szCs w:val="20"/>
        </w:rPr>
      </w:pPr>
    </w:p>
    <w:p w14:paraId="327E527F" w14:textId="77777777" w:rsidR="005F7383" w:rsidRDefault="005F7383" w:rsidP="005F7383">
      <w:pPr>
        <w:spacing w:line="260" w:lineRule="atLeast"/>
        <w:jc w:val="both"/>
        <w:rPr>
          <w:rFonts w:cs="Arial"/>
          <w:szCs w:val="20"/>
        </w:rPr>
      </w:pPr>
    </w:p>
    <w:p w14:paraId="332F8F34"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r w:rsidRPr="001C7286">
        <w:rPr>
          <w:rFonts w:ascii="Arial" w:hAnsi="Arial" w:cs="Arial"/>
          <w:b/>
          <w:bCs/>
          <w:sz w:val="20"/>
          <w:szCs w:val="20"/>
        </w:rPr>
        <w:lastRenderedPageBreak/>
        <w:t>IV. BESEDILO ČLENOV, KI SE SPREMINJAJO</w:t>
      </w:r>
    </w:p>
    <w:p w14:paraId="42959927" w14:textId="77777777" w:rsidR="005F7383" w:rsidRDefault="005F7383" w:rsidP="005F7383">
      <w:pPr>
        <w:spacing w:line="260" w:lineRule="atLeast"/>
        <w:jc w:val="both"/>
        <w:rPr>
          <w:rFonts w:cs="Arial"/>
          <w:szCs w:val="20"/>
        </w:rPr>
      </w:pPr>
    </w:p>
    <w:p w14:paraId="00215027"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Splošna pravila za odmero kazni</w:t>
      </w:r>
    </w:p>
    <w:p w14:paraId="190C99A0"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49. člen</w:t>
      </w:r>
    </w:p>
    <w:p w14:paraId="136E3E1C" w14:textId="77777777" w:rsidR="005F7383" w:rsidRDefault="005F7383" w:rsidP="005F7383">
      <w:pPr>
        <w:spacing w:line="260" w:lineRule="atLeast"/>
        <w:jc w:val="both"/>
        <w:rPr>
          <w:rFonts w:cs="Arial"/>
          <w:szCs w:val="20"/>
          <w:lang w:val="x-none" w:eastAsia="sl-SI"/>
        </w:rPr>
      </w:pPr>
    </w:p>
    <w:p w14:paraId="075175BF"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Storilcu kaznivega dejanja odmeri sodišče kazen v mejah, ki so z zakonom predpisane za to dejanje glede na težo storjenega dejanja in storilčevo krivdo.</w:t>
      </w:r>
    </w:p>
    <w:p w14:paraId="5B1EE78C"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 xml:space="preserve">(2) Pri tem upošteva sodišče vse okoliščine, ki vplivajo na to, ali naj bo kazen manjša ali večja (olajševalne in obteževalne okoliščine), zlasti pa: stopnjo storilčeve </w:t>
      </w:r>
      <w:r w:rsidRPr="00742409">
        <w:rPr>
          <w:rFonts w:cs="Arial"/>
          <w:szCs w:val="20"/>
          <w:lang w:eastAsia="sl-SI"/>
        </w:rPr>
        <w:t>krivde</w:t>
      </w:r>
      <w:r w:rsidRPr="00742409">
        <w:rPr>
          <w:rFonts w:cs="Arial"/>
          <w:szCs w:val="20"/>
          <w:lang w:val="x-none" w:eastAsia="sl-SI"/>
        </w:rPr>
        <w:t>, nagibe, iz katerih je dejanje storil, stopnjo ogrožanja ali kršitve zavarovane pravne vrednote, okoliščine, v katerih je bilo dejanje storjeno, prejšnje življenje storilca, njegove osebne in premoženjske razmere, njegovo obnašanje po storjenem dejanju, zlasti, ali je poravnal škodo, povzročeno s kaznivim dejanjem, in druge okoliščine, ki se nanašajo na storilčevo osebnost</w:t>
      </w:r>
      <w:r w:rsidRPr="00742409">
        <w:rPr>
          <w:rFonts w:cs="Arial"/>
          <w:szCs w:val="20"/>
          <w:lang w:eastAsia="sl-SI"/>
        </w:rPr>
        <w:t xml:space="preserve"> ter pričakovani učinek kazni na prihodnje življenje storilca v družbenem okolju</w:t>
      </w:r>
      <w:r w:rsidRPr="00742409">
        <w:rPr>
          <w:rFonts w:cs="Arial"/>
          <w:szCs w:val="20"/>
          <w:lang w:val="x-none" w:eastAsia="sl-SI"/>
        </w:rPr>
        <w:t>.</w:t>
      </w:r>
    </w:p>
    <w:p w14:paraId="4BA5DCFA"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(3) Pri odmeri kazni storilcu, ki je storil kaznivo dejanje, potem ko je že bil pravnomočno obsojen ali pa je kazen prestal oziroma je zastarala ali pa mu je bila odpuščena (povratek), sodišče upošteva zlasti, ali je bilo prejšnje dejanje iste vrste kot novo, ali sta bili obe dejanji storjeni iz enakih nagibov, in koliko časa je poteklo od prejšnje obsodbe oziroma od prestane, odpuščene ali zastarane kazni.</w:t>
      </w:r>
    </w:p>
    <w:p w14:paraId="351B3D2F" w14:textId="77777777" w:rsidR="005F7383" w:rsidRDefault="005F7383" w:rsidP="005F7383">
      <w:pPr>
        <w:spacing w:line="260" w:lineRule="atLeast"/>
        <w:jc w:val="both"/>
        <w:rPr>
          <w:rFonts w:cs="Arial"/>
          <w:szCs w:val="20"/>
          <w:lang w:val="x-none" w:eastAsia="sl-SI"/>
        </w:rPr>
      </w:pPr>
    </w:p>
    <w:p w14:paraId="71071029"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Zastaranje kazenskega pregona</w:t>
      </w:r>
    </w:p>
    <w:p w14:paraId="3703D7CD"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90. člen</w:t>
      </w:r>
    </w:p>
    <w:p w14:paraId="297AA452" w14:textId="77777777" w:rsidR="005F7383" w:rsidRDefault="005F7383" w:rsidP="005F7383">
      <w:pPr>
        <w:spacing w:line="260" w:lineRule="atLeast"/>
        <w:jc w:val="both"/>
        <w:rPr>
          <w:rFonts w:cs="Arial"/>
          <w:szCs w:val="20"/>
          <w:lang w:val="x-none" w:eastAsia="sl-SI"/>
        </w:rPr>
      </w:pPr>
    </w:p>
    <w:p w14:paraId="60FEB740"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Če ni v tem zakoniku drugače določeno, kazenski pregon ni več dovoljen, če je poteklo:</w:t>
      </w:r>
    </w:p>
    <w:p w14:paraId="26C90DCF"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1)     petdeset let od storitve kaznivega dejanja, za katero se sme po zakonu izreči zapor tridesetih let, razen če ni nezastarljivo kaznivo dejanje;</w:t>
      </w:r>
    </w:p>
    <w:p w14:paraId="0A2385D6"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2)     trideset let od storitve kaznivega dejanja, za katero se sme po zakonu izreči zapor nad deset let;</w:t>
      </w:r>
    </w:p>
    <w:p w14:paraId="0FD208BC"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3)     dvajset let od storitve kaznivega dejanja, za katero se sme po zakonu izreči zapor nad pet let;</w:t>
      </w:r>
    </w:p>
    <w:p w14:paraId="07A5CB4C"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4)     deset let od storitve kaznivega dejanja, za katero se sme po zakonu izreči zapor nad eno leto;</w:t>
      </w:r>
    </w:p>
    <w:p w14:paraId="7E74E285"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5)     šest let od storitve kaznivega dejanja, za katero se sme po zakonu izreči zapor do enega leta ali denarna kazen.</w:t>
      </w:r>
    </w:p>
    <w:p w14:paraId="65230632"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Če je za kaznivo dejanje predpisanih več kazni, se zastaralni rok določi po najhujši predpisani kazni.</w:t>
      </w:r>
    </w:p>
    <w:p w14:paraId="0BB18C00"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(3) Ne glede na prvi odstavek tega člena pri kaznivih dejanjih zoper spolno nedotakljivost in kaznivih dejanjih zoper zakonsko zvezo, družino in mladino, storjenih proti mladoletni osebi, začne rok za zastaranje kazenskega pregona teči od polnoletnosti oškodovanca.</w:t>
      </w:r>
    </w:p>
    <w:p w14:paraId="35549BB1" w14:textId="77777777" w:rsidR="005F7383" w:rsidRDefault="005F7383" w:rsidP="005F7383">
      <w:pPr>
        <w:spacing w:line="260" w:lineRule="atLeast"/>
        <w:jc w:val="both"/>
        <w:rPr>
          <w:rFonts w:cs="Arial"/>
          <w:szCs w:val="20"/>
          <w:lang w:val="x-none" w:eastAsia="sl-SI"/>
        </w:rPr>
      </w:pPr>
    </w:p>
    <w:p w14:paraId="09E597EA"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Pomen izrazov v tem zakoniku</w:t>
      </w:r>
    </w:p>
    <w:p w14:paraId="4801B1D7"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99. člen</w:t>
      </w:r>
    </w:p>
    <w:p w14:paraId="04106A0A" w14:textId="77777777" w:rsidR="005F7383" w:rsidRDefault="005F7383" w:rsidP="005F7383">
      <w:pPr>
        <w:spacing w:line="260" w:lineRule="atLeast"/>
        <w:jc w:val="both"/>
        <w:rPr>
          <w:rFonts w:cs="Arial"/>
          <w:szCs w:val="20"/>
          <w:lang w:val="x-none" w:eastAsia="sl-SI"/>
        </w:rPr>
      </w:pPr>
    </w:p>
    <w:p w14:paraId="04C0A873"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Uradna oseba po tem zakoniku je lahko:</w:t>
      </w:r>
    </w:p>
    <w:p w14:paraId="6E0AFAB3"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1)     poslanec državnega zbora, član državnega sveta in član lokalnega ali pokrajinskega predstavniškega telesa;</w:t>
      </w:r>
    </w:p>
    <w:p w14:paraId="36408456"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2)     sodnik ustavnega sodišča, sodnik, sodnik porotnik, državni tožilec ali višji državni odvetnik;</w:t>
      </w:r>
    </w:p>
    <w:p w14:paraId="6421B2E1"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3)     oseba, ki pri državnem organu ali organu samoupravne lokalne skupnosti ali pri drugi osebi javnega prava opravlja uradne naloge ali ima uradno funkcijo z vodstvenimi pooblastili in odgovornostmi;</w:t>
      </w:r>
    </w:p>
    <w:p w14:paraId="7BD84132"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lastRenderedPageBreak/>
        <w:t>4)     druga oseba, ki opravlja posamezne uradne naloge na podlagi pooblastil, ki jih ji daje zakon ali na podlagi zakona izdani predpisi (javno pooblastilo) ali na podlagi zakona sklenjena pogodba o arbitraži;</w:t>
      </w:r>
    </w:p>
    <w:p w14:paraId="324A04BD"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5)     vojaška oseba, ki je kot taka določena s posebnimi predpisi, kadar gre za posebna kazniva dejanja, pri katerih je navedena uradna oseba, pa niso določena kot kazniva dejanja zoper vojaško dolžnost;</w:t>
      </w:r>
    </w:p>
    <w:p w14:paraId="5CA49DF3"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6)     oseba, ki v tuji državi na kateri koli ravni opravlja zakonodajno, izvršilno ali sodno nalogo oziroma drugo uradno dolžnost in po vsebini izpolnjuje pogoje iz 1., 2. ali 3. točke tega odstavka;</w:t>
      </w:r>
    </w:p>
    <w:p w14:paraId="324C6492"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7)     oseba, ki ji mednarodna javna organizacija daje položaj uradne osebe in po vsebini izpolnjuje pogoje iz 1., 2. ali 3. točke tega odstavka;</w:t>
      </w:r>
    </w:p>
    <w:p w14:paraId="37BB0118"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8)     oseba, ki pri mednarodnem sodišču opravlja sodniško, tožilsko ali drugo uradno dolžnost ali nalogo.</w:t>
      </w:r>
    </w:p>
    <w:p w14:paraId="1C25B735"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Za vojaško osebo po tem zakoniku se štejejo: vojak, častnik, podčastnik in vojaški uslužbenec, ki poklicno opravlja vojaško službo, vojak na obveznem ali prostovoljnem služenju vojaškega roka ter obveznik obvezne ali pogodbene rezerve, ko opravlja vojaško službo.</w:t>
      </w:r>
    </w:p>
    <w:p w14:paraId="6DF23CA6"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(3) Za volitve in glasovanje po tem zakoniku se štejejo volitve predsednika republike, poslancev državnega zbora, članov državnega sveta, poslancev evropskega parlamenta, lokalne ali pokrajinske volitve ter zakonodajni referendum in drugi z ustavo predpisani referendumi.</w:t>
      </w:r>
    </w:p>
    <w:p w14:paraId="010DA8B1"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(4) Za zunajzakonsko skupnost po tem zakoniku se šteje dalj časa trajajoča življenjska skupnost moškega in ženske, ki nista sklenila zakonske zveze.</w:t>
      </w:r>
    </w:p>
    <w:p w14:paraId="040D2F7F"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(5) Listina je vsako pisanje, nosilec podatkov ali drug predmet, primeren in namenjen za dokaz kakšnega dejstva, ki ima vrednost za pravna razmerja.</w:t>
      </w:r>
    </w:p>
    <w:p w14:paraId="08E3E086"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 xml:space="preserve">(6) Za premično stvar po tem zakoniku se šteje tudi vsaka pridobljena ali zbrana energija za svetlobo, toploto, obsevanje, pogon, premikanje ali prenos glasu, slike ali besedila na daljavo ter virtualna valuta. </w:t>
      </w:r>
    </w:p>
    <w:p w14:paraId="29293B4C"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(7) Za silo se šteje tudi uporaba hipnoze, drog ali drugih posebnih sredstev za to, da nekdo proti svoji volji postane nezavesten ali onesposobljen za odpor.</w:t>
      </w:r>
    </w:p>
    <w:p w14:paraId="2DD4992D"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(8) Za motorno vozilo se šteje vsako prometno sredstvo na motorni pogon v kopnem, vodnem in zračnem prometu.</w:t>
      </w:r>
    </w:p>
    <w:p w14:paraId="500512BD"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(9) Za premoženjsko korist, škodo ali vrednost se šteje znesek med storitvijo kaznivega dejanja, ki</w:t>
      </w:r>
    </w:p>
    <w:p w14:paraId="6DACA9C2"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1)     pri majhni ne presega 500 eurov;</w:t>
      </w:r>
    </w:p>
    <w:p w14:paraId="13F97429"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2)     pri večji presega 5000 eurov;</w:t>
      </w:r>
    </w:p>
    <w:p w14:paraId="63EA05F6"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3)     pri veliki presega 50.000 eurov.</w:t>
      </w:r>
    </w:p>
    <w:p w14:paraId="23F389A2"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 xml:space="preserve">(10) Za gospodarsko dejavnost po tem zakoniku se šteje: </w:t>
      </w:r>
    </w:p>
    <w:p w14:paraId="50F3C878"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 xml:space="preserve">1)     vsaka dejavnost, ki se opravlja proti plačilu na trgu; </w:t>
      </w:r>
    </w:p>
    <w:p w14:paraId="335E7B69"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 xml:space="preserve">2)     vsaka dejavnost, ki se za dogovorjeno ali predpisano plačilo opravlja poklicno ali organizirano. </w:t>
      </w:r>
    </w:p>
    <w:p w14:paraId="4AB1407D"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 xml:space="preserve">(11) Za opravljanje gospodarske dejavnosti oziroma gospodarsko poslovanje po tem zakoniku se štejejo: </w:t>
      </w:r>
    </w:p>
    <w:p w14:paraId="0D03D0FB"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 xml:space="preserve">1)     izvajanje, upravljanje, odločanje, zastopanje, vodenje in nadziranje v okviru dejavnosti iz desetega odstavka tega člena; </w:t>
      </w:r>
    </w:p>
    <w:p w14:paraId="6674F14B"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 xml:space="preserve">2)     upravljanje nepremičnin, premičnin, denarnih sredstev, dohodkov, terjatev, kapitalskih naložb, drugih oblik finančnega premoženja ter drugih sredstev pravnih oseb javnega ali zasebnega prava, razpolaganje s temi sredstvi in nadzorstvo nad njimi. </w:t>
      </w:r>
    </w:p>
    <w:p w14:paraId="2F59A85B"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(12) Za veliko količino ponarejenega denarja, vrednotnic in vrednostnih papirjev po tem zakoniku se šteje nominalna vrednost, ki presega 50.000 eurov.</w:t>
      </w:r>
      <w:r w:rsidRPr="00742409">
        <w:rPr>
          <w:rFonts w:cs="Arial"/>
          <w:szCs w:val="20"/>
          <w:lang w:eastAsia="sl-SI"/>
        </w:rPr>
        <w:t xml:space="preserve"> </w:t>
      </w:r>
    </w:p>
    <w:p w14:paraId="1D9C8A4B"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(13) Za blagovno promptno pogodbo po tem zakoniku se šteje pogodba za dobavo blaga, razen energetskih proizvodov na debelo, s katerim se trguje na promptnem trgu in ki se dostavi takoj ob poravnavi posla, in pogodba za dobavo blaga, ki ni finančni instrument, vključno s fizično poravnano terminsko pogodbo.</w:t>
      </w:r>
    </w:p>
    <w:p w14:paraId="197233EB" w14:textId="77777777" w:rsidR="005F7383" w:rsidRDefault="005F7383" w:rsidP="005F7383">
      <w:pPr>
        <w:spacing w:line="260" w:lineRule="atLeast"/>
        <w:jc w:val="both"/>
        <w:rPr>
          <w:rFonts w:cs="Arial"/>
          <w:szCs w:val="20"/>
          <w:lang w:val="x-none" w:eastAsia="sl-SI"/>
        </w:rPr>
      </w:pPr>
    </w:p>
    <w:p w14:paraId="4D3E7B96"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lastRenderedPageBreak/>
        <w:t>Potovanje v tujino z namenom terorizma</w:t>
      </w:r>
    </w:p>
    <w:p w14:paraId="711812B0"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eastAsia="sl-SI"/>
        </w:rPr>
        <w:t>108.a člen</w:t>
      </w:r>
    </w:p>
    <w:p w14:paraId="4391EB0A" w14:textId="77777777" w:rsidR="005F7383" w:rsidRDefault="005F7383" w:rsidP="005F7383">
      <w:pPr>
        <w:spacing w:line="260" w:lineRule="atLeast"/>
        <w:jc w:val="both"/>
        <w:rPr>
          <w:rFonts w:cs="Arial"/>
          <w:szCs w:val="20"/>
          <w:lang w:val="x-none" w:eastAsia="sl-SI"/>
        </w:rPr>
      </w:pPr>
    </w:p>
    <w:p w14:paraId="4FF2B746"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Kdor odpotuje iz države svojega državljanstva ali dejanskega prebivališča z namenom storitve dejanj iz 108. člena tega zakonika, se kaznuje z zaporom od enega do osmih let.</w:t>
      </w:r>
    </w:p>
    <w:p w14:paraId="2D6DCDB3"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Kdor odpotuje iz države svojega državljanstva ali dejanskega prebivališča z namenom storitve dejanj iz drugega ali tretjega odstavka 111. člena tega zakonika, se kaznuje z zaporom do osmih let.</w:t>
      </w:r>
    </w:p>
    <w:p w14:paraId="68791AA0"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(3) Kdor ob vedenju, da gre za namen iz prvega ali drugega odstavka tega člena, organizira ali drugače omogoča potovanja iz prvega ali drugega odstavka tega člena, se kaznuje z zaporom od enega do desetih let.</w:t>
      </w:r>
    </w:p>
    <w:p w14:paraId="08FF5AB9" w14:textId="77777777" w:rsidR="005F7383" w:rsidRDefault="005F7383" w:rsidP="005F7383">
      <w:pPr>
        <w:spacing w:line="260" w:lineRule="atLeast"/>
        <w:jc w:val="both"/>
        <w:rPr>
          <w:rFonts w:cs="Arial"/>
          <w:szCs w:val="20"/>
          <w:lang w:val="x-none" w:eastAsia="sl-SI"/>
        </w:rPr>
      </w:pPr>
    </w:p>
    <w:p w14:paraId="47482294"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Financiranje terorizma</w:t>
      </w:r>
    </w:p>
    <w:p w14:paraId="35636A86"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109. člen</w:t>
      </w:r>
    </w:p>
    <w:p w14:paraId="41FA5997" w14:textId="77777777" w:rsidR="005F7383" w:rsidRDefault="005F7383" w:rsidP="005F7383">
      <w:pPr>
        <w:spacing w:line="260" w:lineRule="atLeast"/>
        <w:jc w:val="both"/>
        <w:rPr>
          <w:rFonts w:cs="Arial"/>
          <w:szCs w:val="20"/>
          <w:lang w:val="x-none" w:eastAsia="sl-SI"/>
        </w:rPr>
      </w:pPr>
    </w:p>
    <w:p w14:paraId="3C4BD790"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Kdor zagotovi ali zbere denar ali premoženje z namenom ali za katerega ve, da bo deloma ali v celoti uporabljeno za storitev dejanja iz 108., 108.a, 110., 111., 307., 329., 330., 352., 353., 354., 355., 371. in 373. člena tega zakonika, se kaznuje z zaporom od enega do desetih let.</w:t>
      </w:r>
    </w:p>
    <w:p w14:paraId="449983C2"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Enako se kaznuje storilec dejanja iz prejšnjega odstavka tudi, če z namenom zagotovljen ali zbran denar ali premoženje ni bil dejansko uporabljen za storitev v prejšnjem odstavku navedenih kaznivih dejanj.</w:t>
      </w:r>
    </w:p>
    <w:p w14:paraId="50607827"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(3) Če je bilo dejanje iz prejšnjih odstavkov storjeno v teroristični hudodelski združbi ali skupini za izvrševanje terorističnih kaznivih dejanj, se storilec kaznuje z zaporom od treh do petnajstih let.</w:t>
      </w:r>
    </w:p>
    <w:p w14:paraId="1FEE3F5F"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(4) Denar in premoženje iz prejšnjih odstavkov se vzameta.</w:t>
      </w:r>
    </w:p>
    <w:p w14:paraId="1201D2C4" w14:textId="77777777" w:rsidR="005F7383" w:rsidRDefault="005F7383" w:rsidP="005F7383">
      <w:pPr>
        <w:spacing w:line="260" w:lineRule="atLeast"/>
        <w:jc w:val="both"/>
        <w:rPr>
          <w:rFonts w:cs="Arial"/>
          <w:szCs w:val="20"/>
          <w:lang w:val="x-none" w:eastAsia="sl-SI"/>
        </w:rPr>
      </w:pPr>
    </w:p>
    <w:p w14:paraId="6AFF65F8"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Trgovina z ljudmi</w:t>
      </w:r>
    </w:p>
    <w:p w14:paraId="62F7C0D8"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113. člen</w:t>
      </w:r>
    </w:p>
    <w:p w14:paraId="55AE1215" w14:textId="77777777" w:rsidR="005F7383" w:rsidRDefault="005F7383" w:rsidP="005F7383">
      <w:pPr>
        <w:spacing w:line="260" w:lineRule="atLeast"/>
        <w:jc w:val="both"/>
        <w:rPr>
          <w:rFonts w:cs="Arial"/>
          <w:szCs w:val="20"/>
          <w:lang w:val="x-none" w:eastAsia="sl-SI"/>
        </w:rPr>
      </w:pPr>
    </w:p>
    <w:p w14:paraId="11F893E3"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Kdor zaradi izkoriščanja prostitucije ali drugih oblik spolnih zlorab, prisilnega dela, suženjstva, služabništva</w:t>
      </w:r>
      <w:r w:rsidRPr="00742409">
        <w:rPr>
          <w:rFonts w:cs="Arial"/>
          <w:szCs w:val="20"/>
          <w:lang w:eastAsia="sl-SI"/>
        </w:rPr>
        <w:t>, storitve kaznivih dejanj</w:t>
      </w:r>
      <w:r w:rsidRPr="00742409">
        <w:rPr>
          <w:rFonts w:cs="Arial"/>
          <w:szCs w:val="20"/>
          <w:lang w:val="x-none" w:eastAsia="sl-SI"/>
        </w:rPr>
        <w:t xml:space="preserve"> ali trgovine z organi, človeškimi tkivi ali krvjo drugo osebo kupi, prevzame, nastani, prepelje, proda, izroči oziroma z njo kako drugače razpolaga</w:t>
      </w:r>
      <w:r w:rsidRPr="00742409">
        <w:rPr>
          <w:rFonts w:cs="Arial"/>
          <w:szCs w:val="20"/>
          <w:lang w:eastAsia="sl-SI"/>
        </w:rPr>
        <w:t xml:space="preserve"> ali tako osebo novači, menjava ali prenaša nadzor nad njo</w:t>
      </w:r>
      <w:r w:rsidRPr="00742409">
        <w:rPr>
          <w:rFonts w:cs="Arial"/>
          <w:szCs w:val="20"/>
          <w:lang w:val="x-none" w:eastAsia="sl-SI"/>
        </w:rPr>
        <w:t xml:space="preserve"> ali pri teh ravnanjih posreduje, se</w:t>
      </w:r>
      <w:r w:rsidRPr="00742409">
        <w:rPr>
          <w:rFonts w:cs="Arial"/>
          <w:szCs w:val="20"/>
          <w:lang w:eastAsia="sl-SI"/>
        </w:rPr>
        <w:t>, ne glede na morebitno privolitev te osebe,</w:t>
      </w:r>
      <w:r w:rsidRPr="00742409">
        <w:rPr>
          <w:rFonts w:cs="Arial"/>
          <w:szCs w:val="20"/>
          <w:lang w:val="x-none" w:eastAsia="sl-SI"/>
        </w:rPr>
        <w:t xml:space="preserve"> kaznuje z zaporom od enega do desetih let</w:t>
      </w:r>
      <w:r w:rsidRPr="00742409">
        <w:rPr>
          <w:rFonts w:cs="Arial"/>
          <w:szCs w:val="20"/>
          <w:lang w:eastAsia="sl-SI"/>
        </w:rPr>
        <w:t xml:space="preserve"> in denarno kaznijo</w:t>
      </w:r>
      <w:r w:rsidRPr="00742409">
        <w:rPr>
          <w:rFonts w:cs="Arial"/>
          <w:szCs w:val="20"/>
          <w:lang w:val="x-none" w:eastAsia="sl-SI"/>
        </w:rPr>
        <w:t>.</w:t>
      </w:r>
    </w:p>
    <w:p w14:paraId="084E204B"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Če je dejanje iz prejšnjega odstavka storjeno proti mladoletni osebi ali pa s silo, grožnjo, preslepitvijo, ugrabitvijo ali zlorabo podrejenega ali odvisnega položaja</w:t>
      </w:r>
      <w:r w:rsidRPr="00742409">
        <w:rPr>
          <w:rFonts w:cs="Arial"/>
          <w:szCs w:val="20"/>
          <w:lang w:eastAsia="sl-SI"/>
        </w:rPr>
        <w:t xml:space="preserve"> ali z dajanjem ali prejemanjem plačil ali koristi, da se doseže soglasje osebe, ki ima nadzor nad drugo osebo,</w:t>
      </w:r>
      <w:r w:rsidRPr="00742409">
        <w:rPr>
          <w:rFonts w:cs="Arial"/>
          <w:szCs w:val="20"/>
          <w:lang w:val="x-none" w:eastAsia="sl-SI"/>
        </w:rPr>
        <w:t xml:space="preserve"> ali z namenom prisiljevanja k nosečnosti ali umetni oploditvi, se storilec kaznuje z zaporom od treh do petnajstih let.</w:t>
      </w:r>
    </w:p>
    <w:p w14:paraId="383992E5"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(3) Kdor z namenom izvršitve dejanja iz prvega ali drugega odstavka tega člena zadrži, odvzame, skrije, poškoduje ali uniči javno listino, s katero se izkazuje identiteta žrtve trgovine z ljudmi, se kaznuje z zaporom do treh let in denarno kaznijo.</w:t>
      </w:r>
    </w:p>
    <w:p w14:paraId="13C53722"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(4) Kdor ve, da je oseba žrtev trgovine z ljudmi, pa uporablja njene storitve, ki so posledica izkoriščanja te osebe, opisanega v prvem in drugem odstavku tega člena, se kaznuje z zaporom do treh let in denarno kaznijo.</w:t>
      </w:r>
    </w:p>
    <w:p w14:paraId="0FE0C1F6"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(5) Kdor stori dejanje iz prvega, drugega ali tretjega odstavka tega člena kot član hudodelske združbe za izvedbo takih dejanj ali če je bila s tem dejanjem pridobljena velika premoženjska korist, se kaznuje z zaporom od treh do petnajstih let in denarno kaznijo.</w:t>
      </w:r>
    </w:p>
    <w:p w14:paraId="3C7DAD18" w14:textId="77777777" w:rsidR="005F7383" w:rsidRDefault="005F7383" w:rsidP="005F7383">
      <w:pPr>
        <w:spacing w:line="260" w:lineRule="atLeast"/>
        <w:jc w:val="both"/>
        <w:rPr>
          <w:rFonts w:cs="Arial"/>
          <w:szCs w:val="20"/>
          <w:lang w:val="x-none" w:eastAsia="sl-SI"/>
        </w:rPr>
      </w:pPr>
    </w:p>
    <w:p w14:paraId="3C664A6F"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Nedovoljena presaditev delov človeškega telesa in sprememba človeškega genoma</w:t>
      </w:r>
    </w:p>
    <w:p w14:paraId="3B426090"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181. člen</w:t>
      </w:r>
    </w:p>
    <w:p w14:paraId="7C7F3ECA" w14:textId="77777777" w:rsidR="005F7383" w:rsidRDefault="005F7383" w:rsidP="005F7383">
      <w:pPr>
        <w:spacing w:line="260" w:lineRule="atLeast"/>
        <w:jc w:val="both"/>
        <w:rPr>
          <w:rFonts w:cs="Arial"/>
          <w:szCs w:val="20"/>
          <w:lang w:val="x-none" w:eastAsia="sl-SI"/>
        </w:rPr>
      </w:pPr>
    </w:p>
    <w:p w14:paraId="3898BA5A"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lastRenderedPageBreak/>
        <w:t>(1) Kdor v nasprotju s predpisi s področja pridobivanja in presaditve delov človeškega telesa zaradi zdravljenja živemu ali mrtvemu odvzame del človeškega telesa zaradi presaditve ali drugih namenov, ali kdor komu v nasprotju s temi predpisi presadi del človeškega telesa, ali kdor del človeškega telesa, za katerega ve, da je bil odvzet v nasprotju s predpisi s področja pridobivanja in presaditve delov človeškega telesa zaradi zdravljenja, presadi ali uporabi za drug namen, se kaznuje z zaporom od šestih mesecev do petih let.</w:t>
      </w:r>
    </w:p>
    <w:p w14:paraId="5631E8FC"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S kaznijo iz prejšnjega odstavka se kaznuje, kdor protipravno odvzame spolne celice, kri ali komponente krvi, nedovoljeno ravna z njimi ali krši anonimnost dajalca.</w:t>
      </w:r>
    </w:p>
    <w:p w14:paraId="53C3E0AA"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(3) Če stori dejanje iz prvega ali drugega odstavka tega člena oseba z zlorabo svojega položaja, ali če je dejanje storjeno v hudodelski združbi za izvedbo takih dejanj, se storilec kaznuje z zaporom od enega do petih let.</w:t>
      </w:r>
    </w:p>
    <w:p w14:paraId="1C8EC0C9"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(4) Če ima dejanje iz prvega, drugega ali tretjega odstavka tega člena za posledico posebno hudo telesno poškodbo ali temu ustrezno okvaro zdravja ene ali več oseb, ali če je bilo dejanje storjeno zoper mladoletno ali drugo ranljivo osebo, se storilec kaznuje z zaporom od enega do osmih let.</w:t>
      </w:r>
    </w:p>
    <w:p w14:paraId="2B86AF7E"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(5) Če ima dejanje iz prvega, drugega, tretjega ali četrtega odstavka tega člena za posledico smrt ene ali več oseb, se storilec kaznuje z zaporom od enega do petnajstih let.</w:t>
      </w:r>
    </w:p>
    <w:p w14:paraId="690751C2"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w:t>
      </w:r>
      <w:r w:rsidRPr="00742409">
        <w:rPr>
          <w:rFonts w:cs="Arial"/>
          <w:szCs w:val="20"/>
          <w:lang w:eastAsia="sl-SI"/>
        </w:rPr>
        <w:t>6</w:t>
      </w:r>
      <w:r w:rsidRPr="00742409">
        <w:rPr>
          <w:rFonts w:cs="Arial"/>
          <w:szCs w:val="20"/>
          <w:lang w:val="x-none" w:eastAsia="sl-SI"/>
        </w:rPr>
        <w:t>) Kdor poskuša ali izvede poseg, katerega namen je spremeniti človeški genom in se ne opravlja za preventivne, diagnostične ali terapevtske namene, ali je njegov cilj uvesti spremembe v genom potomcev, se kaznuje z zaporom do petih let.</w:t>
      </w:r>
    </w:p>
    <w:p w14:paraId="58D86946" w14:textId="77777777" w:rsidR="005F7383" w:rsidRDefault="005F7383" w:rsidP="005F7383">
      <w:pPr>
        <w:spacing w:line="260" w:lineRule="atLeast"/>
        <w:jc w:val="both"/>
        <w:rPr>
          <w:rFonts w:cs="Arial"/>
          <w:szCs w:val="20"/>
          <w:lang w:val="x-none" w:eastAsia="sl-SI"/>
        </w:rPr>
      </w:pPr>
    </w:p>
    <w:p w14:paraId="014B8E8E"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Zloraba trga finančnih instrumentov</w:t>
      </w:r>
    </w:p>
    <w:p w14:paraId="4AA8952F"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239. člen</w:t>
      </w:r>
    </w:p>
    <w:p w14:paraId="406FFD5F" w14:textId="77777777" w:rsidR="005F7383" w:rsidRDefault="005F7383" w:rsidP="005F7383">
      <w:pPr>
        <w:spacing w:line="260" w:lineRule="atLeast"/>
        <w:jc w:val="both"/>
        <w:rPr>
          <w:rFonts w:cs="Arial"/>
          <w:szCs w:val="20"/>
          <w:lang w:val="x-none" w:eastAsia="sl-SI"/>
        </w:rPr>
      </w:pPr>
    </w:p>
    <w:p w14:paraId="23580DE4"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Kdor, zato da bi sebi ali komu drugemu pridobil protipravno premoženjsko korist, s prepovedanim ravnanjem zlorabi trg finančnih instrumentov, tako, da:</w:t>
      </w:r>
    </w:p>
    <w:p w14:paraId="04199848"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1)     sklene posel, izda naročilo za trgovanje ali drugače ravna tako, da udeležencem trga da napačno ali zavajajočo predstavo glede ponudbe, povpraševanja ali cene finančnega instrumenta ali povezane blagovne promptne pogodbe, ali s tem ena ali več povezanih oseb zagotovi ceno enega ali več finančnih instrumentov ali povezanih blagovnih promptnih pogodb na nenormalni ali umetni ravni;</w:t>
      </w:r>
    </w:p>
    <w:p w14:paraId="64F3BB53"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2)     pri sklenitvi posla ali izdaji naročila za trgovanje uporabi fiktivna sredstva ali druge oblike goljufivega ravnanja;</w:t>
      </w:r>
    </w:p>
    <w:p w14:paraId="75664FB1"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3)     razširja napačne ali zavajajoče informacije o finančnih instrumentih, z istim ciljem razširja govorice ter napačne in zavajajoče novice po medijih, medmrežju ali na drug podoben način;</w:t>
      </w:r>
    </w:p>
    <w:p w14:paraId="710C32C2"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4)     posreduje lažne ali zavajajoče informacije ali zagotavlja lažne ali zavajajoče vhodne podatke ali drugače ravna tako, da se manipulira izračun referenčne vrednosti,</w:t>
      </w:r>
    </w:p>
    <w:p w14:paraId="7C04273F" w14:textId="77777777" w:rsidR="005F7383" w:rsidRPr="00742409" w:rsidRDefault="005F7383" w:rsidP="005F7383">
      <w:pPr>
        <w:spacing w:line="260" w:lineRule="atLeast"/>
        <w:jc w:val="both"/>
        <w:rPr>
          <w:rFonts w:cs="Arial"/>
          <w:szCs w:val="20"/>
          <w:lang w:eastAsia="sl-SI"/>
        </w:rPr>
      </w:pPr>
      <w:r w:rsidRPr="00742409">
        <w:rPr>
          <w:rFonts w:cs="Arial"/>
          <w:szCs w:val="20"/>
          <w:lang w:eastAsia="sl-SI"/>
        </w:rPr>
        <w:t>se kaznuje z zaporom do treh let.</w:t>
      </w:r>
    </w:p>
    <w:p w14:paraId="466295F2"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Če je bila z dejanjem iz prejšnjega odstavka pridobljena velika premoženjska korist ali povzročena velika premoženjska škoda in je storilec hotel sebi ali komu drugemu pridobiti tako premoženjsko korist ali drugemu povzročiti tako premoženjsko škodo, se kaznuje z zaporom do petih let.</w:t>
      </w:r>
    </w:p>
    <w:p w14:paraId="4F1F3AB5" w14:textId="77777777" w:rsidR="005F7383" w:rsidRDefault="005F7383" w:rsidP="005F7383">
      <w:pPr>
        <w:spacing w:line="260" w:lineRule="atLeast"/>
        <w:jc w:val="both"/>
        <w:rPr>
          <w:rFonts w:cs="Arial"/>
          <w:szCs w:val="20"/>
          <w:lang w:val="x-none" w:eastAsia="sl-SI"/>
        </w:rPr>
      </w:pPr>
    </w:p>
    <w:p w14:paraId="7C1C0AC4"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Uporaba ponarejenega negotovinskega plačilnega sredstva</w:t>
      </w:r>
    </w:p>
    <w:p w14:paraId="5AD5F950" w14:textId="77777777" w:rsidR="005F7383" w:rsidRPr="00742409" w:rsidRDefault="005F7383" w:rsidP="005F7383">
      <w:pPr>
        <w:spacing w:line="260" w:lineRule="atLeast"/>
        <w:jc w:val="center"/>
        <w:rPr>
          <w:rFonts w:cs="Arial"/>
          <w:b/>
          <w:bCs/>
          <w:szCs w:val="20"/>
          <w:lang w:eastAsia="sl-SI"/>
        </w:rPr>
      </w:pPr>
      <w:r w:rsidRPr="00742409">
        <w:rPr>
          <w:rFonts w:cs="Arial"/>
          <w:b/>
          <w:bCs/>
          <w:szCs w:val="20"/>
          <w:lang w:val="x-none" w:eastAsia="sl-SI"/>
        </w:rPr>
        <w:t>247. člen</w:t>
      </w:r>
    </w:p>
    <w:p w14:paraId="5DCA527E" w14:textId="77777777" w:rsidR="005F7383" w:rsidRDefault="005F7383" w:rsidP="005F7383">
      <w:pPr>
        <w:spacing w:line="260" w:lineRule="atLeast"/>
        <w:jc w:val="both"/>
        <w:rPr>
          <w:rFonts w:cs="Arial"/>
          <w:szCs w:val="20"/>
          <w:lang w:val="x-none" w:eastAsia="sl-SI"/>
        </w:rPr>
      </w:pPr>
    </w:p>
    <w:p w14:paraId="35CBA336"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(1) Kdor namesti na bančni avtomat ali aparat za vplačila s kartico napravo za preslikavanje podatkov plačilnih, kreditnih ali drugih kartic ali drugega negotovinskega plačilnega sredstva ali njihove podatke pridobi na celotnem medmrežju ali na drug način ali negotovinsko plačilno sredstvo ponaredi, se kaznuje z zaporom do petih let.</w:t>
      </w:r>
    </w:p>
    <w:p w14:paraId="6041169F"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(2) Enako se kaznuje, kdor uporabi ponarejeno plačilno, kreditno ali drugo kartico ali drugo negotovinsko plačilno sredstvo ali njihove podatke in si pridobi premoženjsko korist.</w:t>
      </w:r>
    </w:p>
    <w:p w14:paraId="3C0DC0F5"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lastRenderedPageBreak/>
        <w:t>(3) Kdor z namenom nezakonite uporabe poseduje, kupi ali drugače pridobi zase ali za drugega, prenese, uvozi, izvozi, proda ali drugače razširi ponarejeno negotovinsko plačilno sredstvo ali njegove podatke, se kaznuje z zaporom do enega leta.</w:t>
      </w:r>
    </w:p>
    <w:p w14:paraId="76B03FC2" w14:textId="77777777" w:rsidR="005F7383" w:rsidRPr="00742409" w:rsidRDefault="005F7383" w:rsidP="005F7383">
      <w:pPr>
        <w:spacing w:line="260" w:lineRule="atLeast"/>
        <w:jc w:val="both"/>
        <w:rPr>
          <w:rFonts w:cs="Arial"/>
          <w:szCs w:val="20"/>
          <w:lang w:eastAsia="sl-SI"/>
        </w:rPr>
      </w:pPr>
      <w:r w:rsidRPr="00742409">
        <w:rPr>
          <w:rFonts w:cs="Arial"/>
          <w:szCs w:val="20"/>
          <w:lang w:val="x-none" w:eastAsia="sl-SI"/>
        </w:rPr>
        <w:t>(</w:t>
      </w:r>
      <w:r w:rsidRPr="00742409">
        <w:rPr>
          <w:rFonts w:cs="Arial"/>
          <w:szCs w:val="20"/>
          <w:lang w:eastAsia="sl-SI"/>
        </w:rPr>
        <w:t>4</w:t>
      </w:r>
      <w:r w:rsidRPr="00742409">
        <w:rPr>
          <w:rFonts w:cs="Arial"/>
          <w:szCs w:val="20"/>
          <w:lang w:val="x-none" w:eastAsia="sl-SI"/>
        </w:rPr>
        <w:t>) Če je bila z dejanjem iz prvega, drugega ali tretjega odstavka tega člena pridobljena velika premoženjska korist ali če je bilo storjeno v hudodelski združbi, se storilec kaznuje z zaporom od enega do osmih let.</w:t>
      </w:r>
    </w:p>
    <w:p w14:paraId="628ADDA0" w14:textId="77777777" w:rsidR="005F7383" w:rsidRDefault="005F7383" w:rsidP="005F7383">
      <w:pPr>
        <w:spacing w:line="260" w:lineRule="atLeast"/>
        <w:jc w:val="both"/>
        <w:rPr>
          <w:rFonts w:cs="Arial"/>
          <w:szCs w:val="20"/>
        </w:rPr>
      </w:pPr>
    </w:p>
    <w:p w14:paraId="04652F8D" w14:textId="77777777" w:rsidR="005F7383" w:rsidRDefault="005F7383" w:rsidP="005F7383">
      <w:pPr>
        <w:spacing w:line="260" w:lineRule="atLeast"/>
        <w:jc w:val="both"/>
        <w:rPr>
          <w:rFonts w:cs="Arial"/>
          <w:szCs w:val="20"/>
        </w:rPr>
      </w:pPr>
    </w:p>
    <w:p w14:paraId="38DDE155" w14:textId="77777777" w:rsidR="005F7383" w:rsidRDefault="005F7383" w:rsidP="005F7383">
      <w:pPr>
        <w:spacing w:line="260" w:lineRule="atLeast"/>
        <w:jc w:val="both"/>
        <w:rPr>
          <w:rFonts w:cs="Arial"/>
          <w:szCs w:val="20"/>
        </w:rPr>
      </w:pPr>
    </w:p>
    <w:p w14:paraId="331A3AB1" w14:textId="77777777" w:rsidR="005F7383" w:rsidRDefault="005F7383" w:rsidP="005F7383">
      <w:pPr>
        <w:spacing w:line="260" w:lineRule="atLeast"/>
        <w:jc w:val="both"/>
        <w:rPr>
          <w:rFonts w:cs="Arial"/>
          <w:szCs w:val="20"/>
        </w:rPr>
      </w:pPr>
    </w:p>
    <w:p w14:paraId="104A76B7" w14:textId="77777777" w:rsidR="005F7383" w:rsidRDefault="005F7383" w:rsidP="005F7383">
      <w:pPr>
        <w:spacing w:line="260" w:lineRule="atLeast"/>
        <w:jc w:val="both"/>
        <w:rPr>
          <w:rFonts w:cs="Arial"/>
          <w:szCs w:val="20"/>
        </w:rPr>
      </w:pPr>
    </w:p>
    <w:p w14:paraId="13B8F8DD" w14:textId="77777777" w:rsidR="005F7383" w:rsidRDefault="005F7383" w:rsidP="005F7383">
      <w:pPr>
        <w:spacing w:line="260" w:lineRule="atLeast"/>
        <w:jc w:val="both"/>
        <w:rPr>
          <w:rFonts w:cs="Arial"/>
          <w:szCs w:val="20"/>
        </w:rPr>
      </w:pPr>
    </w:p>
    <w:p w14:paraId="3A2FFA78" w14:textId="77777777" w:rsidR="005F7383" w:rsidRDefault="005F7383" w:rsidP="005F7383">
      <w:pPr>
        <w:spacing w:line="260" w:lineRule="atLeast"/>
        <w:jc w:val="both"/>
        <w:rPr>
          <w:rFonts w:cs="Arial"/>
          <w:szCs w:val="20"/>
        </w:rPr>
      </w:pPr>
    </w:p>
    <w:p w14:paraId="5DA8B2AC" w14:textId="77777777" w:rsidR="005F7383" w:rsidRDefault="005F7383" w:rsidP="005F7383">
      <w:pPr>
        <w:spacing w:line="260" w:lineRule="atLeast"/>
        <w:jc w:val="both"/>
        <w:rPr>
          <w:rFonts w:cs="Arial"/>
          <w:szCs w:val="20"/>
        </w:rPr>
      </w:pPr>
    </w:p>
    <w:p w14:paraId="2BDB4B99" w14:textId="77777777" w:rsidR="005F7383" w:rsidRDefault="005F7383" w:rsidP="005F7383">
      <w:pPr>
        <w:spacing w:line="260" w:lineRule="atLeast"/>
        <w:jc w:val="both"/>
        <w:rPr>
          <w:rFonts w:cs="Arial"/>
          <w:szCs w:val="20"/>
        </w:rPr>
      </w:pPr>
    </w:p>
    <w:p w14:paraId="16F001A1" w14:textId="77777777" w:rsidR="005F7383" w:rsidRDefault="005F7383" w:rsidP="005F7383">
      <w:pPr>
        <w:spacing w:line="260" w:lineRule="atLeast"/>
        <w:jc w:val="both"/>
        <w:rPr>
          <w:rFonts w:cs="Arial"/>
          <w:szCs w:val="20"/>
        </w:rPr>
      </w:pPr>
    </w:p>
    <w:p w14:paraId="107B3730" w14:textId="77777777" w:rsidR="005F7383" w:rsidRDefault="005F7383" w:rsidP="005F7383">
      <w:pPr>
        <w:spacing w:line="260" w:lineRule="atLeast"/>
        <w:jc w:val="both"/>
        <w:rPr>
          <w:rFonts w:cs="Arial"/>
          <w:szCs w:val="20"/>
        </w:rPr>
      </w:pPr>
    </w:p>
    <w:p w14:paraId="6200DAAB" w14:textId="47E5FA51" w:rsidR="005F7383" w:rsidRDefault="005F7383" w:rsidP="005F7383">
      <w:pPr>
        <w:spacing w:line="260" w:lineRule="atLeast"/>
        <w:jc w:val="both"/>
        <w:rPr>
          <w:rFonts w:cs="Arial"/>
          <w:szCs w:val="20"/>
        </w:rPr>
      </w:pPr>
    </w:p>
    <w:p w14:paraId="5CC0CB38" w14:textId="6B40FC5B" w:rsidR="00E10412" w:rsidRDefault="00E10412" w:rsidP="005F7383">
      <w:pPr>
        <w:spacing w:line="260" w:lineRule="atLeast"/>
        <w:jc w:val="both"/>
        <w:rPr>
          <w:rFonts w:cs="Arial"/>
          <w:szCs w:val="20"/>
        </w:rPr>
      </w:pPr>
    </w:p>
    <w:p w14:paraId="371E272B" w14:textId="1AD17D0E" w:rsidR="00E10412" w:rsidRDefault="00E10412" w:rsidP="005F7383">
      <w:pPr>
        <w:spacing w:line="260" w:lineRule="atLeast"/>
        <w:jc w:val="both"/>
        <w:rPr>
          <w:rFonts w:cs="Arial"/>
          <w:szCs w:val="20"/>
        </w:rPr>
      </w:pPr>
    </w:p>
    <w:p w14:paraId="71B75328" w14:textId="20FE13E7" w:rsidR="00E10412" w:rsidRDefault="00E10412" w:rsidP="005F7383">
      <w:pPr>
        <w:spacing w:line="260" w:lineRule="atLeast"/>
        <w:jc w:val="both"/>
        <w:rPr>
          <w:rFonts w:cs="Arial"/>
          <w:szCs w:val="20"/>
        </w:rPr>
      </w:pPr>
    </w:p>
    <w:p w14:paraId="4E4E4DD3" w14:textId="2D0C6761" w:rsidR="00E10412" w:rsidRDefault="00E10412" w:rsidP="005F7383">
      <w:pPr>
        <w:spacing w:line="260" w:lineRule="atLeast"/>
        <w:jc w:val="both"/>
        <w:rPr>
          <w:rFonts w:cs="Arial"/>
          <w:szCs w:val="20"/>
        </w:rPr>
      </w:pPr>
    </w:p>
    <w:p w14:paraId="4FE6B1E7" w14:textId="6043D790" w:rsidR="00E10412" w:rsidRDefault="00E10412" w:rsidP="005F7383">
      <w:pPr>
        <w:spacing w:line="260" w:lineRule="atLeast"/>
        <w:jc w:val="both"/>
        <w:rPr>
          <w:rFonts w:cs="Arial"/>
          <w:szCs w:val="20"/>
        </w:rPr>
      </w:pPr>
    </w:p>
    <w:p w14:paraId="25B197B1" w14:textId="291515C1" w:rsidR="00E10412" w:rsidRDefault="00E10412" w:rsidP="005F7383">
      <w:pPr>
        <w:spacing w:line="260" w:lineRule="atLeast"/>
        <w:jc w:val="both"/>
        <w:rPr>
          <w:rFonts w:cs="Arial"/>
          <w:szCs w:val="20"/>
        </w:rPr>
      </w:pPr>
    </w:p>
    <w:p w14:paraId="28F04649" w14:textId="24C528B3" w:rsidR="00E10412" w:rsidRDefault="00E10412" w:rsidP="005F7383">
      <w:pPr>
        <w:spacing w:line="260" w:lineRule="atLeast"/>
        <w:jc w:val="both"/>
        <w:rPr>
          <w:rFonts w:cs="Arial"/>
          <w:szCs w:val="20"/>
        </w:rPr>
      </w:pPr>
    </w:p>
    <w:p w14:paraId="3AB72E20" w14:textId="207145F6" w:rsidR="00E10412" w:rsidRDefault="00E10412" w:rsidP="005F7383">
      <w:pPr>
        <w:spacing w:line="260" w:lineRule="atLeast"/>
        <w:jc w:val="both"/>
        <w:rPr>
          <w:rFonts w:cs="Arial"/>
          <w:szCs w:val="20"/>
        </w:rPr>
      </w:pPr>
    </w:p>
    <w:p w14:paraId="3495BB05" w14:textId="6F3481AF" w:rsidR="00E10412" w:rsidRDefault="00E10412" w:rsidP="005F7383">
      <w:pPr>
        <w:spacing w:line="260" w:lineRule="atLeast"/>
        <w:jc w:val="both"/>
        <w:rPr>
          <w:rFonts w:cs="Arial"/>
          <w:szCs w:val="20"/>
        </w:rPr>
      </w:pPr>
    </w:p>
    <w:p w14:paraId="4C6012BB" w14:textId="1CBB6907" w:rsidR="00E10412" w:rsidRDefault="00E10412" w:rsidP="005F7383">
      <w:pPr>
        <w:spacing w:line="260" w:lineRule="atLeast"/>
        <w:jc w:val="both"/>
        <w:rPr>
          <w:rFonts w:cs="Arial"/>
          <w:szCs w:val="20"/>
        </w:rPr>
      </w:pPr>
    </w:p>
    <w:p w14:paraId="5CB8E3E5" w14:textId="3C0BA46E" w:rsidR="00E10412" w:rsidRDefault="00E10412" w:rsidP="005F7383">
      <w:pPr>
        <w:spacing w:line="260" w:lineRule="atLeast"/>
        <w:jc w:val="both"/>
        <w:rPr>
          <w:rFonts w:cs="Arial"/>
          <w:szCs w:val="20"/>
        </w:rPr>
      </w:pPr>
    </w:p>
    <w:p w14:paraId="25AFDA71" w14:textId="665BE9A7" w:rsidR="00E10412" w:rsidRDefault="00E10412" w:rsidP="005F7383">
      <w:pPr>
        <w:spacing w:line="260" w:lineRule="atLeast"/>
        <w:jc w:val="both"/>
        <w:rPr>
          <w:rFonts w:cs="Arial"/>
          <w:szCs w:val="20"/>
        </w:rPr>
      </w:pPr>
    </w:p>
    <w:p w14:paraId="6F1FAC3E" w14:textId="2D1FBB0A" w:rsidR="00E10412" w:rsidRDefault="00E10412" w:rsidP="005F7383">
      <w:pPr>
        <w:spacing w:line="260" w:lineRule="atLeast"/>
        <w:jc w:val="both"/>
        <w:rPr>
          <w:rFonts w:cs="Arial"/>
          <w:szCs w:val="20"/>
        </w:rPr>
      </w:pPr>
    </w:p>
    <w:p w14:paraId="3557337E" w14:textId="6D5F3FD6" w:rsidR="00E10412" w:rsidRDefault="00E10412" w:rsidP="005F7383">
      <w:pPr>
        <w:spacing w:line="260" w:lineRule="atLeast"/>
        <w:jc w:val="both"/>
        <w:rPr>
          <w:rFonts w:cs="Arial"/>
          <w:szCs w:val="20"/>
        </w:rPr>
      </w:pPr>
    </w:p>
    <w:p w14:paraId="7A20F77D" w14:textId="5DC37543" w:rsidR="00E10412" w:rsidRDefault="00E10412" w:rsidP="005F7383">
      <w:pPr>
        <w:spacing w:line="260" w:lineRule="atLeast"/>
        <w:jc w:val="both"/>
        <w:rPr>
          <w:rFonts w:cs="Arial"/>
          <w:szCs w:val="20"/>
        </w:rPr>
      </w:pPr>
    </w:p>
    <w:p w14:paraId="2E76791C" w14:textId="121104FC" w:rsidR="00E10412" w:rsidRDefault="00E10412" w:rsidP="005F7383">
      <w:pPr>
        <w:spacing w:line="260" w:lineRule="atLeast"/>
        <w:jc w:val="both"/>
        <w:rPr>
          <w:rFonts w:cs="Arial"/>
          <w:szCs w:val="20"/>
        </w:rPr>
      </w:pPr>
    </w:p>
    <w:p w14:paraId="31F8FAE9" w14:textId="37BE7B6F" w:rsidR="00E10412" w:rsidRDefault="00E10412" w:rsidP="005F7383">
      <w:pPr>
        <w:spacing w:line="260" w:lineRule="atLeast"/>
        <w:jc w:val="both"/>
        <w:rPr>
          <w:rFonts w:cs="Arial"/>
          <w:szCs w:val="20"/>
        </w:rPr>
      </w:pPr>
    </w:p>
    <w:p w14:paraId="21923368" w14:textId="00CAEDB5" w:rsidR="00E10412" w:rsidRDefault="00E10412" w:rsidP="005F7383">
      <w:pPr>
        <w:spacing w:line="260" w:lineRule="atLeast"/>
        <w:jc w:val="both"/>
        <w:rPr>
          <w:rFonts w:cs="Arial"/>
          <w:szCs w:val="20"/>
        </w:rPr>
      </w:pPr>
    </w:p>
    <w:p w14:paraId="040DF2D4" w14:textId="262959BA" w:rsidR="00E10412" w:rsidRDefault="00E10412" w:rsidP="005F7383">
      <w:pPr>
        <w:spacing w:line="260" w:lineRule="atLeast"/>
        <w:jc w:val="both"/>
        <w:rPr>
          <w:rFonts w:cs="Arial"/>
          <w:szCs w:val="20"/>
        </w:rPr>
      </w:pPr>
    </w:p>
    <w:p w14:paraId="1B640813" w14:textId="679690BD" w:rsidR="00E10412" w:rsidRDefault="00E10412" w:rsidP="005F7383">
      <w:pPr>
        <w:spacing w:line="260" w:lineRule="atLeast"/>
        <w:jc w:val="both"/>
        <w:rPr>
          <w:rFonts w:cs="Arial"/>
          <w:szCs w:val="20"/>
        </w:rPr>
      </w:pPr>
    </w:p>
    <w:p w14:paraId="163B7DF7" w14:textId="035C19B1" w:rsidR="00E10412" w:rsidRDefault="00E10412" w:rsidP="005F7383">
      <w:pPr>
        <w:spacing w:line="260" w:lineRule="atLeast"/>
        <w:jc w:val="both"/>
        <w:rPr>
          <w:rFonts w:cs="Arial"/>
          <w:szCs w:val="20"/>
        </w:rPr>
      </w:pPr>
    </w:p>
    <w:p w14:paraId="7F524E2C" w14:textId="138DFB01" w:rsidR="00E10412" w:rsidRDefault="00E10412" w:rsidP="005F7383">
      <w:pPr>
        <w:spacing w:line="260" w:lineRule="atLeast"/>
        <w:jc w:val="both"/>
        <w:rPr>
          <w:rFonts w:cs="Arial"/>
          <w:szCs w:val="20"/>
        </w:rPr>
      </w:pPr>
    </w:p>
    <w:p w14:paraId="48E30325" w14:textId="47FC7B9B" w:rsidR="00E10412" w:rsidRDefault="00E10412" w:rsidP="005F7383">
      <w:pPr>
        <w:spacing w:line="260" w:lineRule="atLeast"/>
        <w:jc w:val="both"/>
        <w:rPr>
          <w:rFonts w:cs="Arial"/>
          <w:szCs w:val="20"/>
        </w:rPr>
      </w:pPr>
    </w:p>
    <w:p w14:paraId="3C1EC8FE" w14:textId="04119065" w:rsidR="00E10412" w:rsidRDefault="00E10412" w:rsidP="005F7383">
      <w:pPr>
        <w:spacing w:line="260" w:lineRule="atLeast"/>
        <w:jc w:val="both"/>
        <w:rPr>
          <w:rFonts w:cs="Arial"/>
          <w:szCs w:val="20"/>
        </w:rPr>
      </w:pPr>
    </w:p>
    <w:p w14:paraId="30DD172F" w14:textId="2CCF2B29" w:rsidR="00E10412" w:rsidRDefault="00E10412" w:rsidP="005F7383">
      <w:pPr>
        <w:spacing w:line="260" w:lineRule="atLeast"/>
        <w:jc w:val="both"/>
        <w:rPr>
          <w:rFonts w:cs="Arial"/>
          <w:szCs w:val="20"/>
        </w:rPr>
      </w:pPr>
    </w:p>
    <w:p w14:paraId="22B78981" w14:textId="7622E9E2" w:rsidR="00E10412" w:rsidRDefault="00E10412" w:rsidP="005F7383">
      <w:pPr>
        <w:spacing w:line="260" w:lineRule="atLeast"/>
        <w:jc w:val="both"/>
        <w:rPr>
          <w:rFonts w:cs="Arial"/>
          <w:szCs w:val="20"/>
        </w:rPr>
      </w:pPr>
    </w:p>
    <w:p w14:paraId="34738301" w14:textId="4E759999" w:rsidR="00E10412" w:rsidRDefault="00E10412" w:rsidP="005F7383">
      <w:pPr>
        <w:spacing w:line="260" w:lineRule="atLeast"/>
        <w:jc w:val="both"/>
        <w:rPr>
          <w:rFonts w:cs="Arial"/>
          <w:szCs w:val="20"/>
        </w:rPr>
      </w:pPr>
    </w:p>
    <w:p w14:paraId="1092736D" w14:textId="5D62E534" w:rsidR="00E10412" w:rsidRDefault="00E10412" w:rsidP="005F7383">
      <w:pPr>
        <w:spacing w:line="260" w:lineRule="atLeast"/>
        <w:jc w:val="both"/>
        <w:rPr>
          <w:rFonts w:cs="Arial"/>
          <w:szCs w:val="20"/>
        </w:rPr>
      </w:pPr>
    </w:p>
    <w:p w14:paraId="35FFD61B" w14:textId="32C597F6" w:rsidR="00E10412" w:rsidRDefault="00E10412" w:rsidP="005F7383">
      <w:pPr>
        <w:spacing w:line="260" w:lineRule="atLeast"/>
        <w:jc w:val="both"/>
        <w:rPr>
          <w:rFonts w:cs="Arial"/>
          <w:szCs w:val="20"/>
        </w:rPr>
      </w:pPr>
    </w:p>
    <w:p w14:paraId="61637D26" w14:textId="40C51144" w:rsidR="00E10412" w:rsidRDefault="00E10412" w:rsidP="005F7383">
      <w:pPr>
        <w:spacing w:line="260" w:lineRule="atLeast"/>
        <w:jc w:val="both"/>
        <w:rPr>
          <w:rFonts w:cs="Arial"/>
          <w:szCs w:val="20"/>
        </w:rPr>
      </w:pPr>
    </w:p>
    <w:p w14:paraId="63343E35" w14:textId="664375A8" w:rsidR="00E10412" w:rsidRDefault="00E10412" w:rsidP="005F7383">
      <w:pPr>
        <w:spacing w:line="260" w:lineRule="atLeast"/>
        <w:jc w:val="both"/>
        <w:rPr>
          <w:rFonts w:cs="Arial"/>
          <w:szCs w:val="20"/>
        </w:rPr>
      </w:pPr>
    </w:p>
    <w:p w14:paraId="45059848" w14:textId="77777777" w:rsidR="00E10412" w:rsidRDefault="00E10412" w:rsidP="005F7383">
      <w:pPr>
        <w:spacing w:line="260" w:lineRule="atLeast"/>
        <w:jc w:val="both"/>
        <w:rPr>
          <w:rFonts w:cs="Arial"/>
          <w:szCs w:val="20"/>
        </w:rPr>
      </w:pPr>
    </w:p>
    <w:p w14:paraId="55D1AEBB" w14:textId="77777777" w:rsidR="005F7383" w:rsidRDefault="005F7383" w:rsidP="005F7383">
      <w:pPr>
        <w:spacing w:line="260" w:lineRule="atLeast"/>
        <w:jc w:val="both"/>
        <w:rPr>
          <w:rFonts w:cs="Arial"/>
          <w:szCs w:val="20"/>
        </w:rPr>
      </w:pPr>
    </w:p>
    <w:p w14:paraId="68292940" w14:textId="77777777" w:rsidR="005F7383" w:rsidRDefault="005F7383" w:rsidP="005F7383">
      <w:pPr>
        <w:spacing w:line="260" w:lineRule="atLeast"/>
        <w:jc w:val="both"/>
        <w:rPr>
          <w:rFonts w:cs="Arial"/>
          <w:szCs w:val="20"/>
        </w:rPr>
      </w:pPr>
    </w:p>
    <w:p w14:paraId="0E207CFB"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r>
        <w:rPr>
          <w:rFonts w:ascii="Arial" w:hAnsi="Arial" w:cs="Arial"/>
          <w:b/>
          <w:bCs/>
          <w:sz w:val="20"/>
          <w:szCs w:val="20"/>
        </w:rPr>
        <w:lastRenderedPageBreak/>
        <w:t>V. BESEDILO ČLENOV, KI SE RAZVELJAVLJAJO</w:t>
      </w:r>
    </w:p>
    <w:p w14:paraId="0F675EE9" w14:textId="77777777" w:rsidR="005F7383" w:rsidRDefault="005F7383" w:rsidP="005F7383">
      <w:pPr>
        <w:spacing w:line="260" w:lineRule="atLeast"/>
        <w:jc w:val="both"/>
        <w:rPr>
          <w:rFonts w:cs="Arial"/>
          <w:szCs w:val="20"/>
        </w:rPr>
      </w:pPr>
      <w:r>
        <w:rPr>
          <w:rFonts w:cs="Arial"/>
          <w:szCs w:val="20"/>
        </w:rPr>
        <w:t>/</w:t>
      </w:r>
    </w:p>
    <w:p w14:paraId="0BB0CD31" w14:textId="77777777" w:rsidR="005F7383" w:rsidRDefault="005F7383" w:rsidP="005F7383">
      <w:pPr>
        <w:spacing w:line="260" w:lineRule="atLeast"/>
        <w:jc w:val="both"/>
        <w:rPr>
          <w:rFonts w:cs="Arial"/>
          <w:szCs w:val="20"/>
        </w:rPr>
      </w:pPr>
    </w:p>
    <w:p w14:paraId="18BC7B4A" w14:textId="77777777" w:rsidR="005F7383" w:rsidRDefault="005F7383" w:rsidP="005F7383">
      <w:pPr>
        <w:spacing w:line="260" w:lineRule="atLeast"/>
        <w:jc w:val="both"/>
        <w:rPr>
          <w:rFonts w:cs="Arial"/>
          <w:szCs w:val="20"/>
        </w:rPr>
      </w:pPr>
    </w:p>
    <w:p w14:paraId="11D278FD"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r w:rsidRPr="00A30E39">
        <w:rPr>
          <w:rFonts w:ascii="Arial" w:hAnsi="Arial" w:cs="Arial"/>
          <w:b/>
          <w:bCs/>
          <w:sz w:val="20"/>
          <w:szCs w:val="20"/>
        </w:rPr>
        <w:t>VI. PREDLOG, DA SE PREDLOG ZAKONA OBRAVNAVA PO NUJNEM OZIROMA SKRAJŠANEM POSTOPKU</w:t>
      </w:r>
    </w:p>
    <w:p w14:paraId="527830BD"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p>
    <w:p w14:paraId="67F2B0A7" w14:textId="77777777" w:rsidR="005F7383" w:rsidRDefault="005F7383" w:rsidP="005F7383">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Vlada Republike Slovenije v skladu s 142. členom Poslovnika Državnega zbora</w:t>
      </w:r>
      <w:r>
        <w:rPr>
          <w:rStyle w:val="Sprotnaopomba-sklic"/>
          <w:rFonts w:ascii="Arial" w:hAnsi="Arial" w:cs="Arial"/>
          <w:bCs/>
          <w:sz w:val="20"/>
          <w:szCs w:val="20"/>
        </w:rPr>
        <w:footnoteReference w:id="41"/>
      </w:r>
      <w:r>
        <w:rPr>
          <w:rFonts w:ascii="Arial" w:hAnsi="Arial" w:cs="Arial"/>
          <w:bCs/>
          <w:sz w:val="20"/>
          <w:szCs w:val="20"/>
        </w:rPr>
        <w:t xml:space="preserve"> (v nadaljevanju: PoDZ-1) predlaga obravnavo Predloga zakona </w:t>
      </w:r>
      <w:r w:rsidRPr="005D577C">
        <w:rPr>
          <w:rFonts w:ascii="Arial" w:hAnsi="Arial" w:cs="Arial"/>
          <w:bCs/>
          <w:sz w:val="20"/>
          <w:szCs w:val="20"/>
          <w:u w:val="single"/>
        </w:rPr>
        <w:t>po skrajšanem zakonodajnem postopku</w:t>
      </w:r>
      <w:r>
        <w:rPr>
          <w:rFonts w:ascii="Arial" w:hAnsi="Arial" w:cs="Arial"/>
          <w:bCs/>
          <w:sz w:val="20"/>
          <w:szCs w:val="20"/>
        </w:rPr>
        <w:t xml:space="preserve">. </w:t>
      </w:r>
    </w:p>
    <w:p w14:paraId="646FE962" w14:textId="77777777" w:rsidR="005F7383" w:rsidRDefault="005F7383" w:rsidP="005F7383">
      <w:pPr>
        <w:pStyle w:val="doc-ti"/>
        <w:spacing w:before="0" w:beforeAutospacing="0" w:after="0" w:afterAutospacing="0" w:line="260" w:lineRule="atLeast"/>
        <w:jc w:val="both"/>
        <w:rPr>
          <w:rFonts w:ascii="Arial" w:hAnsi="Arial" w:cs="Arial"/>
          <w:bCs/>
          <w:sz w:val="20"/>
          <w:szCs w:val="20"/>
        </w:rPr>
      </w:pPr>
    </w:p>
    <w:p w14:paraId="345931F7" w14:textId="77777777" w:rsidR="005F7383" w:rsidRDefault="005F7383" w:rsidP="005F7383">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Predlagatelj namreč ocenjuje, da gre za predlog manj zahtevnih uskladitev KZ-1 s pravom Evropske unije, kar tretja alineja prvega odstavka 142. PoDZ-1 določa kot enega od razlogov za skrajšani zakonodajni postopek. </w:t>
      </w:r>
    </w:p>
    <w:p w14:paraId="5CDE90A5" w14:textId="77777777" w:rsidR="005F7383" w:rsidRDefault="005F7383" w:rsidP="005F7383">
      <w:pPr>
        <w:pStyle w:val="doc-ti"/>
        <w:spacing w:before="0" w:beforeAutospacing="0" w:after="0" w:afterAutospacing="0" w:line="260" w:lineRule="atLeast"/>
        <w:jc w:val="both"/>
        <w:rPr>
          <w:rFonts w:ascii="Arial" w:hAnsi="Arial" w:cs="Arial"/>
          <w:bCs/>
          <w:sz w:val="20"/>
          <w:szCs w:val="20"/>
        </w:rPr>
      </w:pPr>
    </w:p>
    <w:p w14:paraId="615FE175" w14:textId="02555FA2" w:rsidR="005F7383" w:rsidRDefault="005F7383" w:rsidP="005F7383">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Glavni del implementacije v tem Predlogu zakona obravnavanih direktiv je bil namreč opravljen že s prejšnjimi novelami KZ-1 – predvsem s KZ-1I, v tem Predlogu zakona pa gre le za manjše prilagoditve oziroma uskladitve besedil.</w:t>
      </w:r>
    </w:p>
    <w:p w14:paraId="20427A42" w14:textId="3158F67E" w:rsidR="001C5F94" w:rsidRDefault="001C5F94" w:rsidP="005F7383">
      <w:pPr>
        <w:pStyle w:val="doc-ti"/>
        <w:spacing w:before="0" w:beforeAutospacing="0" w:after="0" w:afterAutospacing="0" w:line="260" w:lineRule="atLeast"/>
        <w:jc w:val="both"/>
        <w:rPr>
          <w:rFonts w:ascii="Arial" w:hAnsi="Arial" w:cs="Arial"/>
          <w:bCs/>
          <w:sz w:val="20"/>
          <w:szCs w:val="20"/>
        </w:rPr>
      </w:pPr>
    </w:p>
    <w:p w14:paraId="3CF51950" w14:textId="57E85492" w:rsidR="001C5F94" w:rsidRPr="00B4567F" w:rsidRDefault="001C5F94" w:rsidP="005F7383">
      <w:pPr>
        <w:pStyle w:val="doc-ti"/>
        <w:spacing w:before="0" w:beforeAutospacing="0" w:after="0" w:afterAutospacing="0" w:line="260" w:lineRule="atLeast"/>
        <w:jc w:val="both"/>
        <w:rPr>
          <w:rFonts w:ascii="Arial" w:hAnsi="Arial" w:cs="Arial"/>
          <w:bCs/>
          <w:sz w:val="20"/>
          <w:szCs w:val="20"/>
        </w:rPr>
      </w:pPr>
      <w:r>
        <w:rPr>
          <w:rFonts w:ascii="Arial" w:hAnsi="Arial" w:cs="Arial"/>
          <w:bCs/>
          <w:sz w:val="20"/>
          <w:szCs w:val="20"/>
        </w:rPr>
        <w:t xml:space="preserve">Prav tako gre pri uskladitvi s priporočili MONEYVAL iz petega krog ocenjevanja Republike Slovenije na področju preprečevanja in boja proti pranju denarja in financiranju terorizma za upoštevanje le še zadnjega priporočila, saj so bile ostale uskladitve opravljene že v prejšnjih novela KZ-1, kot izhaja </w:t>
      </w:r>
      <w:proofErr w:type="spellStart"/>
      <w:r>
        <w:rPr>
          <w:rFonts w:ascii="Arial" w:hAnsi="Arial" w:cs="Arial"/>
          <w:bCs/>
          <w:sz w:val="20"/>
          <w:szCs w:val="20"/>
        </w:rPr>
        <w:t>tudiiz</w:t>
      </w:r>
      <w:proofErr w:type="spellEnd"/>
      <w:r>
        <w:rPr>
          <w:rFonts w:ascii="Arial" w:hAnsi="Arial" w:cs="Arial"/>
          <w:bCs/>
          <w:sz w:val="20"/>
          <w:szCs w:val="20"/>
        </w:rPr>
        <w:t xml:space="preserve"> uvodnih obrazložitev Predloga zakona.</w:t>
      </w:r>
    </w:p>
    <w:p w14:paraId="36592557"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p>
    <w:p w14:paraId="14FA3A4C" w14:textId="77777777" w:rsidR="005F7383" w:rsidRDefault="005F7383" w:rsidP="005F7383">
      <w:pPr>
        <w:pStyle w:val="doc-ti"/>
        <w:spacing w:before="0" w:beforeAutospacing="0" w:after="0" w:afterAutospacing="0" w:line="260" w:lineRule="atLeast"/>
        <w:jc w:val="both"/>
        <w:rPr>
          <w:rFonts w:ascii="Arial" w:hAnsi="Arial" w:cs="Arial"/>
          <w:b/>
          <w:bCs/>
          <w:sz w:val="20"/>
          <w:szCs w:val="20"/>
        </w:rPr>
      </w:pPr>
    </w:p>
    <w:p w14:paraId="5E9B3838" w14:textId="77777777" w:rsidR="005F7383" w:rsidRPr="009200EC" w:rsidRDefault="005F7383" w:rsidP="005F7383">
      <w:pPr>
        <w:pStyle w:val="doc-ti"/>
        <w:spacing w:before="0" w:beforeAutospacing="0" w:after="0" w:afterAutospacing="0" w:line="260" w:lineRule="atLeast"/>
        <w:jc w:val="both"/>
        <w:rPr>
          <w:rFonts w:ascii="Arial" w:eastAsia="Calibri" w:hAnsi="Arial" w:cs="Arial"/>
          <w:b/>
          <w:bCs/>
          <w:sz w:val="20"/>
          <w:szCs w:val="20"/>
          <w:lang w:eastAsia="en-US"/>
        </w:rPr>
      </w:pPr>
      <w:r w:rsidRPr="009200EC">
        <w:rPr>
          <w:rFonts w:ascii="Arial" w:hAnsi="Arial" w:cs="Arial"/>
          <w:b/>
          <w:bCs/>
          <w:sz w:val="20"/>
          <w:szCs w:val="20"/>
        </w:rPr>
        <w:t>VI</w:t>
      </w:r>
      <w:r>
        <w:rPr>
          <w:rFonts w:ascii="Arial" w:hAnsi="Arial" w:cs="Arial"/>
          <w:b/>
          <w:bCs/>
          <w:sz w:val="20"/>
          <w:szCs w:val="20"/>
        </w:rPr>
        <w:t>I</w:t>
      </w:r>
      <w:r w:rsidRPr="009200EC">
        <w:rPr>
          <w:rFonts w:ascii="Arial" w:hAnsi="Arial" w:cs="Arial"/>
          <w:b/>
          <w:bCs/>
          <w:sz w:val="20"/>
          <w:szCs w:val="20"/>
        </w:rPr>
        <w:t>. PRILOGE</w:t>
      </w:r>
    </w:p>
    <w:p w14:paraId="03C8A88B" w14:textId="77777777" w:rsidR="005F7383" w:rsidRPr="00A30E39" w:rsidRDefault="005F7383" w:rsidP="005F7383">
      <w:pPr>
        <w:spacing w:line="260" w:lineRule="atLeast"/>
        <w:jc w:val="both"/>
        <w:rPr>
          <w:rFonts w:cs="Arial"/>
          <w:szCs w:val="20"/>
        </w:rPr>
      </w:pPr>
      <w:r>
        <w:rPr>
          <w:rFonts w:cs="Arial"/>
          <w:szCs w:val="20"/>
        </w:rPr>
        <w:t>/</w:t>
      </w:r>
    </w:p>
    <w:p w14:paraId="43F69B10" w14:textId="77777777" w:rsidR="005F7383" w:rsidRPr="00BD2CF7" w:rsidRDefault="005F7383" w:rsidP="005F7383">
      <w:pPr>
        <w:spacing w:line="260" w:lineRule="atLeast"/>
        <w:jc w:val="both"/>
        <w:rPr>
          <w:rFonts w:cs="Arial"/>
          <w:szCs w:val="20"/>
        </w:rPr>
      </w:pPr>
    </w:p>
    <w:p w14:paraId="66A781FD" w14:textId="77777777" w:rsidR="005F7383" w:rsidRPr="00585352" w:rsidRDefault="005F7383" w:rsidP="005F7383">
      <w:pPr>
        <w:pStyle w:val="vrstapredpisa0"/>
        <w:spacing w:before="0" w:beforeAutospacing="0" w:after="0" w:afterAutospacing="0" w:line="260" w:lineRule="atLeast"/>
        <w:jc w:val="both"/>
        <w:rPr>
          <w:rFonts w:ascii="Arial" w:hAnsi="Arial" w:cs="Arial"/>
          <w:b/>
          <w:bCs/>
          <w:sz w:val="20"/>
          <w:szCs w:val="20"/>
        </w:rPr>
      </w:pPr>
    </w:p>
    <w:p w14:paraId="4332A432" w14:textId="77777777" w:rsidR="005F7383" w:rsidRPr="008705C0" w:rsidRDefault="005F7383" w:rsidP="005F7383">
      <w:pPr>
        <w:spacing w:line="260" w:lineRule="atLeast"/>
        <w:jc w:val="both"/>
        <w:rPr>
          <w:rFonts w:cs="Arial"/>
          <w:b/>
          <w:bCs/>
          <w:szCs w:val="20"/>
        </w:rPr>
      </w:pPr>
    </w:p>
    <w:p w14:paraId="08D1F17A" w14:textId="77777777" w:rsidR="005F7383" w:rsidRPr="00E92049" w:rsidRDefault="005F7383" w:rsidP="005F7383">
      <w:pPr>
        <w:spacing w:line="260" w:lineRule="atLeast"/>
        <w:jc w:val="both"/>
        <w:rPr>
          <w:rFonts w:cs="Arial"/>
          <w:b/>
          <w:bCs/>
          <w:szCs w:val="20"/>
        </w:rPr>
      </w:pPr>
    </w:p>
    <w:p w14:paraId="79298A97" w14:textId="77777777" w:rsidR="005F7383" w:rsidRDefault="005F7383" w:rsidP="005F7383">
      <w:pPr>
        <w:pStyle w:val="Alineazatoko"/>
        <w:tabs>
          <w:tab w:val="clear" w:pos="720"/>
        </w:tabs>
        <w:spacing w:line="260" w:lineRule="exact"/>
        <w:rPr>
          <w:b/>
          <w:bCs/>
          <w:iCs/>
          <w:sz w:val="20"/>
          <w:szCs w:val="20"/>
        </w:rPr>
      </w:pPr>
    </w:p>
    <w:p w14:paraId="49B6C8AD" w14:textId="77777777" w:rsidR="005F7383" w:rsidRDefault="005F7383" w:rsidP="005F7383">
      <w:pPr>
        <w:spacing w:line="260" w:lineRule="atLeast"/>
        <w:jc w:val="both"/>
        <w:rPr>
          <w:rFonts w:cs="Arial"/>
          <w:szCs w:val="20"/>
        </w:rPr>
      </w:pPr>
    </w:p>
    <w:p w14:paraId="043D7E93" w14:textId="77777777" w:rsidR="005F7383" w:rsidRDefault="005F7383" w:rsidP="005F7383">
      <w:pPr>
        <w:spacing w:line="260" w:lineRule="atLeast"/>
        <w:jc w:val="both"/>
        <w:rPr>
          <w:rFonts w:cs="Arial"/>
          <w:szCs w:val="20"/>
        </w:rPr>
      </w:pPr>
    </w:p>
    <w:p w14:paraId="462D8C31" w14:textId="77777777" w:rsidR="005F7383" w:rsidRDefault="005F7383" w:rsidP="005F7383">
      <w:pPr>
        <w:spacing w:line="260" w:lineRule="atLeast"/>
        <w:jc w:val="both"/>
        <w:rPr>
          <w:rFonts w:cs="Arial"/>
          <w:szCs w:val="20"/>
        </w:rPr>
      </w:pPr>
    </w:p>
    <w:p w14:paraId="5C6815E1" w14:textId="77777777" w:rsidR="005F7383" w:rsidRPr="00886264" w:rsidRDefault="005F7383" w:rsidP="005F7383">
      <w:pPr>
        <w:spacing w:line="260" w:lineRule="atLeast"/>
        <w:jc w:val="both"/>
        <w:rPr>
          <w:rFonts w:cs="Arial"/>
          <w:szCs w:val="20"/>
        </w:rPr>
      </w:pPr>
    </w:p>
    <w:p w14:paraId="201C5007" w14:textId="77777777" w:rsidR="005F7383" w:rsidRDefault="005F7383" w:rsidP="005F7383">
      <w:pPr>
        <w:spacing w:line="260" w:lineRule="atLeast"/>
        <w:jc w:val="both"/>
        <w:rPr>
          <w:rFonts w:cs="Arial"/>
          <w:szCs w:val="20"/>
        </w:rPr>
      </w:pPr>
    </w:p>
    <w:p w14:paraId="7936D69C" w14:textId="77777777" w:rsidR="005F7383" w:rsidRDefault="005F7383" w:rsidP="005F7383">
      <w:pPr>
        <w:spacing w:line="260" w:lineRule="atLeast"/>
        <w:jc w:val="both"/>
        <w:rPr>
          <w:rFonts w:cs="Arial"/>
          <w:szCs w:val="20"/>
        </w:rPr>
      </w:pPr>
    </w:p>
    <w:p w14:paraId="47D4161C" w14:textId="77777777" w:rsidR="005F7383" w:rsidRDefault="005F7383" w:rsidP="005F7383">
      <w:pPr>
        <w:spacing w:line="260" w:lineRule="atLeast"/>
        <w:jc w:val="both"/>
        <w:rPr>
          <w:rFonts w:cs="Arial"/>
          <w:szCs w:val="20"/>
        </w:rPr>
      </w:pPr>
    </w:p>
    <w:p w14:paraId="2E60F854" w14:textId="77777777" w:rsidR="005F7383" w:rsidRDefault="005F7383" w:rsidP="005F7383">
      <w:pPr>
        <w:spacing w:line="260" w:lineRule="atLeast"/>
        <w:jc w:val="both"/>
        <w:rPr>
          <w:rFonts w:cs="Arial"/>
          <w:szCs w:val="20"/>
        </w:rPr>
      </w:pPr>
    </w:p>
    <w:p w14:paraId="59238548" w14:textId="77777777" w:rsidR="005F7383" w:rsidRDefault="005F7383" w:rsidP="005F7383">
      <w:pPr>
        <w:spacing w:line="260" w:lineRule="atLeast"/>
        <w:jc w:val="both"/>
        <w:rPr>
          <w:rFonts w:cs="Arial"/>
          <w:szCs w:val="20"/>
        </w:rPr>
      </w:pPr>
    </w:p>
    <w:p w14:paraId="42BD0208" w14:textId="77777777" w:rsidR="005F7383" w:rsidRPr="00962436" w:rsidRDefault="005F7383" w:rsidP="005F7383">
      <w:pPr>
        <w:spacing w:line="260" w:lineRule="atLeast"/>
        <w:jc w:val="both"/>
        <w:rPr>
          <w:rFonts w:cs="Arial"/>
          <w:szCs w:val="20"/>
        </w:rPr>
      </w:pPr>
    </w:p>
    <w:p w14:paraId="6803D5CE" w14:textId="77777777" w:rsidR="005F7383" w:rsidRDefault="005F7383" w:rsidP="005F7383">
      <w:pPr>
        <w:spacing w:line="260" w:lineRule="atLeast"/>
        <w:jc w:val="both"/>
        <w:rPr>
          <w:rFonts w:cs="Arial"/>
          <w:szCs w:val="20"/>
        </w:rPr>
      </w:pPr>
    </w:p>
    <w:p w14:paraId="762E2510" w14:textId="77777777" w:rsidR="005F7383" w:rsidRDefault="005F7383" w:rsidP="005F7383">
      <w:pPr>
        <w:spacing w:line="260" w:lineRule="atLeast"/>
        <w:jc w:val="both"/>
        <w:rPr>
          <w:rFonts w:cs="Arial"/>
          <w:szCs w:val="20"/>
        </w:rPr>
      </w:pPr>
    </w:p>
    <w:p w14:paraId="6350BFDC" w14:textId="77777777" w:rsidR="005F7383" w:rsidRDefault="005F7383" w:rsidP="005F7383">
      <w:pPr>
        <w:spacing w:line="260" w:lineRule="atLeast"/>
        <w:jc w:val="both"/>
        <w:rPr>
          <w:rFonts w:cs="Arial"/>
          <w:szCs w:val="20"/>
        </w:rPr>
      </w:pPr>
    </w:p>
    <w:p w14:paraId="2BDD4E3D" w14:textId="77777777" w:rsidR="005F7383" w:rsidRDefault="005F7383" w:rsidP="005F7383">
      <w:pPr>
        <w:spacing w:line="260" w:lineRule="atLeast"/>
        <w:jc w:val="both"/>
        <w:rPr>
          <w:rFonts w:cs="Arial"/>
          <w:szCs w:val="20"/>
        </w:rPr>
      </w:pPr>
    </w:p>
    <w:p w14:paraId="640F428A" w14:textId="77777777" w:rsidR="005F7383" w:rsidRPr="00A84525" w:rsidRDefault="005F7383" w:rsidP="005F7383">
      <w:pPr>
        <w:spacing w:line="260" w:lineRule="atLeast"/>
        <w:jc w:val="both"/>
        <w:rPr>
          <w:rFonts w:cs="Arial"/>
          <w:szCs w:val="20"/>
        </w:rPr>
      </w:pPr>
    </w:p>
    <w:p w14:paraId="4A5B9C6C" w14:textId="77777777" w:rsidR="005F7383" w:rsidRDefault="005F7383" w:rsidP="00484A67">
      <w:pPr>
        <w:pStyle w:val="Neotevilenodstavek"/>
        <w:spacing w:before="0" w:after="0" w:line="260" w:lineRule="exact"/>
        <w:rPr>
          <w:bCs/>
          <w:iCs/>
          <w:sz w:val="20"/>
          <w:szCs w:val="20"/>
        </w:rPr>
      </w:pPr>
    </w:p>
    <w:sectPr w:rsidR="005F7383" w:rsidSect="00030F8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1955" w14:textId="77777777" w:rsidR="00AA57AC" w:rsidRDefault="00AA57AC">
      <w:r>
        <w:separator/>
      </w:r>
    </w:p>
  </w:endnote>
  <w:endnote w:type="continuationSeparator" w:id="0">
    <w:p w14:paraId="0859F79F" w14:textId="77777777" w:rsidR="00AA57AC" w:rsidRDefault="00AA57AC">
      <w:r>
        <w:continuationSeparator/>
      </w:r>
    </w:p>
  </w:endnote>
  <w:endnote w:type="continuationNotice" w:id="1">
    <w:p w14:paraId="26FE28DA" w14:textId="77777777" w:rsidR="00AA57AC" w:rsidRDefault="00AA57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B454F" w14:textId="77777777" w:rsidR="00AA57AC" w:rsidRDefault="00AA57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10E9" w14:textId="77777777" w:rsidR="00AA57AC" w:rsidRDefault="00AA57AC">
    <w:pPr>
      <w:pStyle w:val="Noga"/>
      <w:jc w:val="right"/>
    </w:pPr>
    <w:r>
      <w:fldChar w:fldCharType="begin"/>
    </w:r>
    <w:r>
      <w:instrText xml:space="preserve"> PAGE   \* MERGEFORMAT </w:instrText>
    </w:r>
    <w:r>
      <w:fldChar w:fldCharType="separate"/>
    </w:r>
    <w:r>
      <w:rPr>
        <w:noProof/>
      </w:rPr>
      <w:t>31</w:t>
    </w:r>
    <w:r>
      <w:rPr>
        <w:noProof/>
      </w:rPr>
      <w:fldChar w:fldCharType="end"/>
    </w:r>
  </w:p>
  <w:p w14:paraId="0841722C" w14:textId="77777777" w:rsidR="00AA57AC" w:rsidRDefault="00AA57A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3BA7" w14:textId="77777777" w:rsidR="00AA57AC" w:rsidRDefault="00AA57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A0C2" w14:textId="77777777" w:rsidR="00AA57AC" w:rsidRDefault="00AA57AC">
      <w:r>
        <w:separator/>
      </w:r>
    </w:p>
  </w:footnote>
  <w:footnote w:type="continuationSeparator" w:id="0">
    <w:p w14:paraId="78EEF5FE" w14:textId="77777777" w:rsidR="00AA57AC" w:rsidRDefault="00AA57AC">
      <w:r>
        <w:continuationSeparator/>
      </w:r>
    </w:p>
  </w:footnote>
  <w:footnote w:type="continuationNotice" w:id="1">
    <w:p w14:paraId="39F5CDCB" w14:textId="77777777" w:rsidR="00AA57AC" w:rsidRDefault="00AA57AC">
      <w:pPr>
        <w:spacing w:line="240" w:lineRule="auto"/>
      </w:pPr>
    </w:p>
  </w:footnote>
  <w:footnote w:id="2">
    <w:p w14:paraId="22479F73" w14:textId="77777777" w:rsidR="00402786" w:rsidRPr="00A30E39" w:rsidRDefault="00402786" w:rsidP="00402786">
      <w:pPr>
        <w:pStyle w:val="Sprotnaopomba-besedilo"/>
        <w:jc w:val="both"/>
        <w:rPr>
          <w:rFonts w:cs="Arial"/>
          <w:sz w:val="16"/>
          <w:szCs w:val="16"/>
        </w:rPr>
      </w:pPr>
      <w:r w:rsidRPr="00A30E39">
        <w:rPr>
          <w:rStyle w:val="Sprotnaopomba-sklic"/>
          <w:rFonts w:cs="Arial"/>
          <w:sz w:val="16"/>
          <w:szCs w:val="16"/>
        </w:rPr>
        <w:footnoteRef/>
      </w:r>
      <w:r w:rsidRPr="00A30E39">
        <w:rPr>
          <w:rFonts w:cs="Arial"/>
          <w:sz w:val="16"/>
          <w:szCs w:val="16"/>
        </w:rPr>
        <w:t xml:space="preserve"> Uradni list RS, št. 92/07 – UPB1</w:t>
      </w:r>
      <w:r>
        <w:rPr>
          <w:rFonts w:cs="Arial"/>
          <w:sz w:val="16"/>
          <w:szCs w:val="16"/>
        </w:rPr>
        <w:t>, 105/10, 80/13, 38/17, 46/20, 105/21 – odl. US in 111/21.</w:t>
      </w:r>
      <w:r w:rsidRPr="00A30E39">
        <w:rPr>
          <w:rFonts w:cs="Arial"/>
          <w:sz w:val="16"/>
          <w:szCs w:val="16"/>
        </w:rPr>
        <w:t xml:space="preserve"> </w:t>
      </w:r>
    </w:p>
  </w:footnote>
  <w:footnote w:id="3">
    <w:p w14:paraId="387893CE"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Uradni list RS, št. 186/21.</w:t>
      </w:r>
    </w:p>
  </w:footnote>
  <w:footnote w:id="4">
    <w:p w14:paraId="04CB205A"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w:t>
      </w:r>
      <w:bookmarkStart w:id="1" w:name="_Hlk90626600"/>
      <w:r w:rsidRPr="00E35D4F">
        <w:rPr>
          <w:rFonts w:cs="Arial"/>
          <w:sz w:val="16"/>
          <w:szCs w:val="16"/>
        </w:rPr>
        <w:t>Uradni list RS, št. 50/12 – UPB2, 54/15, 6/16 – UPB2p, 38/16, 27/17, 23/20, 91/20, 95/21, 186/21</w:t>
      </w:r>
      <w:bookmarkEnd w:id="1"/>
      <w:r w:rsidRPr="00E35D4F">
        <w:rPr>
          <w:rFonts w:cs="Arial"/>
          <w:sz w:val="16"/>
          <w:szCs w:val="16"/>
        </w:rPr>
        <w:t xml:space="preserve"> in 105/22 – ZZNŠPP.</w:t>
      </w:r>
    </w:p>
  </w:footnote>
  <w:footnote w:id="5">
    <w:p w14:paraId="7FA4E05A"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UL L 173, z dne 12. 6. 2014.</w:t>
      </w:r>
    </w:p>
  </w:footnote>
  <w:footnote w:id="6">
    <w:p w14:paraId="733FDDB8"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Uradni list RS</w:t>
      </w:r>
      <w:r>
        <w:rPr>
          <w:rFonts w:cs="Arial"/>
          <w:sz w:val="16"/>
          <w:szCs w:val="16"/>
        </w:rPr>
        <w:t xml:space="preserve"> – Mednarodne pogodbe</w:t>
      </w:r>
      <w:r w:rsidRPr="00E35D4F">
        <w:rPr>
          <w:rFonts w:cs="Arial"/>
          <w:sz w:val="16"/>
          <w:szCs w:val="16"/>
        </w:rPr>
        <w:t xml:space="preserve">, št. </w:t>
      </w:r>
      <w:r>
        <w:rPr>
          <w:rFonts w:cs="Arial"/>
          <w:sz w:val="16"/>
          <w:szCs w:val="16"/>
        </w:rPr>
        <w:t>21</w:t>
      </w:r>
      <w:r w:rsidRPr="00E35D4F">
        <w:rPr>
          <w:rFonts w:cs="Arial"/>
          <w:sz w:val="16"/>
          <w:szCs w:val="16"/>
        </w:rPr>
        <w:t>/04.</w:t>
      </w:r>
    </w:p>
  </w:footnote>
  <w:footnote w:id="7">
    <w:p w14:paraId="7429D3F3"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Uradni list RS</w:t>
      </w:r>
      <w:r>
        <w:rPr>
          <w:rFonts w:cs="Arial"/>
          <w:sz w:val="16"/>
          <w:szCs w:val="16"/>
        </w:rPr>
        <w:t xml:space="preserve"> – Mednarodne pogodbe</w:t>
      </w:r>
      <w:r w:rsidRPr="00E35D4F">
        <w:rPr>
          <w:rFonts w:cs="Arial"/>
          <w:sz w:val="16"/>
          <w:szCs w:val="16"/>
        </w:rPr>
        <w:t xml:space="preserve">, št. </w:t>
      </w:r>
      <w:r>
        <w:rPr>
          <w:rFonts w:cs="Arial"/>
          <w:sz w:val="16"/>
          <w:szCs w:val="16"/>
        </w:rPr>
        <w:t>13</w:t>
      </w:r>
      <w:r w:rsidRPr="00E35D4F">
        <w:rPr>
          <w:rFonts w:cs="Arial"/>
          <w:sz w:val="16"/>
          <w:szCs w:val="16"/>
        </w:rPr>
        <w:t>/19.</w:t>
      </w:r>
    </w:p>
  </w:footnote>
  <w:footnote w:id="8">
    <w:p w14:paraId="03B51814" w14:textId="77777777" w:rsidR="005F7383" w:rsidRPr="00E35D4F" w:rsidRDefault="005F7383" w:rsidP="005F7383">
      <w:pPr>
        <w:pStyle w:val="Sprotnaopomba-besedilo"/>
        <w:jc w:val="both"/>
        <w:rPr>
          <w:rStyle w:val="Sprotnaopomba-sklic"/>
          <w:rFonts w:cs="Arial"/>
          <w:sz w:val="16"/>
          <w:szCs w:val="16"/>
        </w:rPr>
      </w:pPr>
      <w:r w:rsidRPr="00E35D4F">
        <w:rPr>
          <w:rStyle w:val="Sprotnaopomba-sklic"/>
          <w:rFonts w:cs="Arial"/>
          <w:sz w:val="16"/>
          <w:szCs w:val="16"/>
        </w:rPr>
        <w:footnoteRef/>
      </w:r>
      <w:r w:rsidRPr="00E35D4F">
        <w:rPr>
          <w:rStyle w:val="Sprotnaopomba-sklic"/>
          <w:rFonts w:cs="Arial"/>
          <w:sz w:val="16"/>
          <w:szCs w:val="16"/>
        </w:rPr>
        <w:t xml:space="preserve"> </w:t>
      </w:r>
      <w:r>
        <w:rPr>
          <w:rFonts w:cs="Arial"/>
          <w:sz w:val="16"/>
          <w:szCs w:val="16"/>
        </w:rPr>
        <w:t>Uradni list RS – Mednarodne pogodbe, št. 5/22.</w:t>
      </w:r>
    </w:p>
  </w:footnote>
  <w:footnote w:id="9">
    <w:p w14:paraId="5569620C" w14:textId="77777777" w:rsidR="005F7383" w:rsidRPr="00E35D4F" w:rsidRDefault="005F7383" w:rsidP="005F7383">
      <w:pPr>
        <w:pStyle w:val="Sprotnaopomba-besedilo"/>
        <w:jc w:val="both"/>
        <w:rPr>
          <w:rStyle w:val="Sprotnaopomba-sklic"/>
          <w:rFonts w:cs="Arial"/>
          <w:sz w:val="16"/>
          <w:szCs w:val="16"/>
        </w:rPr>
      </w:pPr>
      <w:r w:rsidRPr="00E35D4F">
        <w:rPr>
          <w:rStyle w:val="Sprotnaopomba-sklic"/>
          <w:rFonts w:cs="Arial"/>
          <w:sz w:val="16"/>
          <w:szCs w:val="16"/>
        </w:rPr>
        <w:footnoteRef/>
      </w:r>
      <w:r w:rsidRPr="00E35D4F">
        <w:rPr>
          <w:rStyle w:val="Sprotnaopomba-sklic"/>
          <w:rFonts w:cs="Arial"/>
          <w:sz w:val="16"/>
          <w:szCs w:val="16"/>
        </w:rPr>
        <w:t xml:space="preserve"> </w:t>
      </w:r>
      <w:r>
        <w:rPr>
          <w:rFonts w:cs="Arial"/>
          <w:sz w:val="16"/>
          <w:szCs w:val="16"/>
        </w:rPr>
        <w:t>Uradni list RS – Mednarodne pogodbe, št. 5/22</w:t>
      </w:r>
      <w:r w:rsidRPr="00E35D4F">
        <w:rPr>
          <w:rFonts w:cs="Arial"/>
          <w:sz w:val="16"/>
          <w:szCs w:val="16"/>
        </w:rPr>
        <w:t>.</w:t>
      </w:r>
    </w:p>
  </w:footnote>
  <w:footnote w:id="10">
    <w:p w14:paraId="46E35BB2"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Uradni list RS</w:t>
      </w:r>
      <w:r>
        <w:rPr>
          <w:rFonts w:cs="Arial"/>
          <w:sz w:val="16"/>
          <w:szCs w:val="16"/>
        </w:rPr>
        <w:t xml:space="preserve"> – Mednarodne pogodbe</w:t>
      </w:r>
      <w:r w:rsidRPr="00E35D4F">
        <w:rPr>
          <w:rFonts w:cs="Arial"/>
          <w:sz w:val="16"/>
          <w:szCs w:val="16"/>
        </w:rPr>
        <w:t xml:space="preserve">, št. </w:t>
      </w:r>
      <w:r>
        <w:rPr>
          <w:rFonts w:cs="Arial"/>
          <w:sz w:val="16"/>
          <w:szCs w:val="16"/>
        </w:rPr>
        <w:t>15</w:t>
      </w:r>
      <w:r w:rsidRPr="00E35D4F">
        <w:rPr>
          <w:rFonts w:cs="Arial"/>
          <w:sz w:val="16"/>
          <w:szCs w:val="16"/>
        </w:rPr>
        <w:t>/07.</w:t>
      </w:r>
    </w:p>
  </w:footnote>
  <w:footnote w:id="11">
    <w:p w14:paraId="1B41A6BD" w14:textId="77777777" w:rsidR="005F7383" w:rsidRPr="00E2515E"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w:t>
      </w:r>
      <w:r w:rsidRPr="00E2515E">
        <w:rPr>
          <w:rFonts w:cs="Arial"/>
          <w:sz w:val="16"/>
          <w:szCs w:val="16"/>
        </w:rPr>
        <w:t xml:space="preserve">CETS 215; dostopna na povezavi: </w:t>
      </w:r>
      <w:hyperlink r:id="rId1" w:history="1">
        <w:r w:rsidRPr="00E2515E">
          <w:rPr>
            <w:rStyle w:val="Hiperpovezava"/>
            <w:rFonts w:cs="Arial"/>
            <w:sz w:val="16"/>
            <w:szCs w:val="16"/>
          </w:rPr>
          <w:t>https://rm.coe.int/16801cdd7e</w:t>
        </w:r>
      </w:hyperlink>
      <w:r w:rsidRPr="00E2515E">
        <w:rPr>
          <w:rFonts w:cs="Arial"/>
          <w:sz w:val="16"/>
          <w:szCs w:val="16"/>
        </w:rPr>
        <w:t xml:space="preserve"> ; slovenski tekst: </w:t>
      </w:r>
      <w:hyperlink r:id="rId2" w:history="1">
        <w:r w:rsidRPr="00E2515E">
          <w:rPr>
            <w:rStyle w:val="Hiperpovezava"/>
            <w:rFonts w:cs="Arial"/>
            <w:sz w:val="16"/>
            <w:szCs w:val="16"/>
          </w:rPr>
          <w:t>https://rm.coe.int/1680475ce3</w:t>
        </w:r>
      </w:hyperlink>
      <w:r w:rsidRPr="00E2515E">
        <w:rPr>
          <w:rStyle w:val="Hiperpovezava"/>
          <w:rFonts w:cs="Arial"/>
          <w:sz w:val="16"/>
          <w:szCs w:val="16"/>
        </w:rPr>
        <w:t xml:space="preserve"> .</w:t>
      </w:r>
      <w:r w:rsidRPr="00E2515E">
        <w:rPr>
          <w:rFonts w:cs="Arial"/>
          <w:sz w:val="16"/>
          <w:szCs w:val="16"/>
        </w:rPr>
        <w:t xml:space="preserve">   </w:t>
      </w:r>
    </w:p>
  </w:footnote>
  <w:footnote w:id="12">
    <w:p w14:paraId="40A669CA" w14:textId="77777777" w:rsidR="005F7383" w:rsidRPr="00E2515E" w:rsidRDefault="005F7383" w:rsidP="005F7383">
      <w:pPr>
        <w:pStyle w:val="Sprotnaopomba-besedilo"/>
        <w:jc w:val="both"/>
        <w:rPr>
          <w:rFonts w:cs="Arial"/>
          <w:sz w:val="16"/>
          <w:szCs w:val="16"/>
        </w:rPr>
      </w:pPr>
      <w:r w:rsidRPr="00E2515E">
        <w:rPr>
          <w:rStyle w:val="Sprotnaopomba-sklic"/>
          <w:rFonts w:cs="Arial"/>
          <w:sz w:val="16"/>
          <w:szCs w:val="16"/>
        </w:rPr>
        <w:footnoteRef/>
      </w:r>
      <w:r w:rsidRPr="00E2515E">
        <w:rPr>
          <w:rFonts w:cs="Arial"/>
          <w:sz w:val="16"/>
          <w:szCs w:val="16"/>
        </w:rPr>
        <w:t xml:space="preserve">CETS No. 221; dostopna na spletni povezavi: </w:t>
      </w:r>
    </w:p>
    <w:p w14:paraId="4B354F03" w14:textId="77777777" w:rsidR="005F7383" w:rsidRPr="00E35D4F" w:rsidRDefault="005D577C" w:rsidP="005F7383">
      <w:pPr>
        <w:pStyle w:val="Sprotnaopomba-besedilo"/>
        <w:jc w:val="both"/>
        <w:rPr>
          <w:rFonts w:cs="Arial"/>
          <w:sz w:val="16"/>
          <w:szCs w:val="16"/>
        </w:rPr>
      </w:pPr>
      <w:hyperlink r:id="rId3" w:history="1">
        <w:r w:rsidR="005F7383" w:rsidRPr="00E2515E">
          <w:rPr>
            <w:rStyle w:val="Hiperpovezava"/>
            <w:rFonts w:cs="Arial"/>
            <w:sz w:val="16"/>
            <w:szCs w:val="16"/>
          </w:rPr>
          <w:t>https://rm.coe.int/CoERMPublicCommonSearchServices/DisplayDCTMContent?documentId=0900001680710435</w:t>
        </w:r>
      </w:hyperlink>
      <w:r w:rsidR="005F7383" w:rsidRPr="00E2515E">
        <w:rPr>
          <w:rStyle w:val="Hiperpovezava"/>
          <w:rFonts w:cs="Arial"/>
          <w:sz w:val="16"/>
          <w:szCs w:val="16"/>
        </w:rPr>
        <w:t xml:space="preserve"> .</w:t>
      </w:r>
      <w:r w:rsidR="005F7383" w:rsidRPr="00E35D4F">
        <w:rPr>
          <w:rFonts w:cs="Arial"/>
          <w:sz w:val="16"/>
          <w:szCs w:val="16"/>
        </w:rPr>
        <w:t xml:space="preserve"> </w:t>
      </w:r>
    </w:p>
  </w:footnote>
  <w:footnote w:id="13">
    <w:p w14:paraId="5724FDC1"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UL L 218/8 z dne 14. 8. 2013. </w:t>
      </w:r>
    </w:p>
  </w:footnote>
  <w:footnote w:id="14">
    <w:p w14:paraId="4127C2E2"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UL L 198/29 z dne 28. 7. 2017.</w:t>
      </w:r>
    </w:p>
  </w:footnote>
  <w:footnote w:id="15">
    <w:p w14:paraId="2D6C35EA" w14:textId="77777777" w:rsidR="005F7383" w:rsidRPr="00E35D4F" w:rsidRDefault="005F7383" w:rsidP="005F7383">
      <w:pPr>
        <w:pStyle w:val="Sprotnaopomba-besedilo"/>
        <w:jc w:val="both"/>
        <w:rPr>
          <w:rStyle w:val="Sprotnaopomba-sklic"/>
          <w:rFonts w:cs="Arial"/>
          <w:sz w:val="16"/>
          <w:szCs w:val="16"/>
        </w:rPr>
      </w:pPr>
      <w:r w:rsidRPr="00E35D4F">
        <w:rPr>
          <w:rStyle w:val="Sprotnaopomba-sklic"/>
          <w:rFonts w:cs="Arial"/>
          <w:sz w:val="16"/>
          <w:szCs w:val="16"/>
        </w:rPr>
        <w:footnoteRef/>
      </w:r>
      <w:r w:rsidRPr="00E35D4F">
        <w:rPr>
          <w:rStyle w:val="Sprotnaopomba-sklic"/>
          <w:rFonts w:cs="Arial"/>
          <w:sz w:val="16"/>
          <w:szCs w:val="16"/>
        </w:rPr>
        <w:t xml:space="preserve"> </w:t>
      </w:r>
      <w:r w:rsidRPr="00E35D4F">
        <w:rPr>
          <w:rFonts w:cs="Arial"/>
          <w:sz w:val="16"/>
          <w:szCs w:val="16"/>
        </w:rPr>
        <w:t>UL L 151/1 z dne 21. 5. 2014.</w:t>
      </w:r>
    </w:p>
  </w:footnote>
  <w:footnote w:id="16">
    <w:p w14:paraId="2B5D155F" w14:textId="77777777" w:rsidR="005F7383" w:rsidRPr="00E35D4F" w:rsidRDefault="005F7383" w:rsidP="005F7383">
      <w:pPr>
        <w:pStyle w:val="Sprotnaopomba-besedilo"/>
        <w:jc w:val="both"/>
        <w:rPr>
          <w:rFonts w:cs="Arial"/>
          <w:sz w:val="16"/>
          <w:szCs w:val="16"/>
        </w:rPr>
      </w:pPr>
      <w:r w:rsidRPr="00E35D4F">
        <w:rPr>
          <w:rStyle w:val="Sprotnaopomba-sklic"/>
          <w:rFonts w:cs="Arial"/>
          <w:sz w:val="16"/>
          <w:szCs w:val="16"/>
        </w:rPr>
        <w:footnoteRef/>
      </w:r>
      <w:r w:rsidRPr="00E35D4F">
        <w:rPr>
          <w:rFonts w:cs="Arial"/>
          <w:sz w:val="16"/>
          <w:szCs w:val="16"/>
        </w:rPr>
        <w:t xml:space="preserve"> UL L 123/18, z dne 10. 5. 2019. </w:t>
      </w:r>
    </w:p>
  </w:footnote>
  <w:footnote w:id="17">
    <w:p w14:paraId="2D099C4E" w14:textId="77777777" w:rsidR="005F7383" w:rsidRPr="00AA46D7" w:rsidRDefault="005F7383" w:rsidP="005F7383">
      <w:pPr>
        <w:pStyle w:val="Sprotnaopomba-besedilo"/>
        <w:jc w:val="both"/>
        <w:rPr>
          <w:rFonts w:cs="Arial"/>
          <w:sz w:val="16"/>
          <w:szCs w:val="16"/>
        </w:rPr>
      </w:pPr>
      <w:r w:rsidRPr="00AA46D7">
        <w:rPr>
          <w:rStyle w:val="Sprotnaopomba-sklic"/>
          <w:rFonts w:cs="Arial"/>
          <w:sz w:val="16"/>
          <w:szCs w:val="16"/>
        </w:rPr>
        <w:footnoteRef/>
      </w:r>
      <w:r w:rsidRPr="00AA46D7">
        <w:rPr>
          <w:rFonts w:cs="Arial"/>
          <w:sz w:val="16"/>
          <w:szCs w:val="16"/>
        </w:rPr>
        <w:t xml:space="preserve"> </w:t>
      </w:r>
      <w:r>
        <w:rPr>
          <w:rFonts w:cs="Arial"/>
          <w:sz w:val="16"/>
          <w:szCs w:val="16"/>
        </w:rPr>
        <w:t>Uradni list RS – Mednarodne pogodbe, št. 14/21.</w:t>
      </w:r>
    </w:p>
  </w:footnote>
  <w:footnote w:id="18">
    <w:p w14:paraId="64BE180D" w14:textId="77777777" w:rsidR="005F7383" w:rsidRPr="00765FA0" w:rsidRDefault="005F7383" w:rsidP="005F7383">
      <w:pPr>
        <w:pStyle w:val="Sprotnaopomba-besedilo"/>
        <w:jc w:val="both"/>
        <w:rPr>
          <w:rFonts w:cs="Arial"/>
          <w:sz w:val="16"/>
          <w:szCs w:val="16"/>
        </w:rPr>
      </w:pPr>
      <w:r w:rsidRPr="00765FA0">
        <w:rPr>
          <w:rStyle w:val="Sprotnaopomba-sklic"/>
          <w:rFonts w:cs="Arial"/>
          <w:sz w:val="16"/>
          <w:szCs w:val="16"/>
        </w:rPr>
        <w:footnoteRef/>
      </w:r>
      <w:r w:rsidRPr="00765FA0">
        <w:rPr>
          <w:rFonts w:cs="Arial"/>
          <w:sz w:val="16"/>
          <w:szCs w:val="16"/>
        </w:rPr>
        <w:t xml:space="preserve"> </w:t>
      </w:r>
      <w:r>
        <w:rPr>
          <w:rFonts w:cs="Arial"/>
          <w:sz w:val="16"/>
          <w:szCs w:val="16"/>
        </w:rPr>
        <w:t>UL L 101/1 z dne 15. 4. 2011.</w:t>
      </w:r>
    </w:p>
  </w:footnote>
  <w:footnote w:id="19">
    <w:p w14:paraId="6BADA202" w14:textId="77777777" w:rsidR="005F7383" w:rsidRPr="003C5ED8" w:rsidRDefault="005F7383" w:rsidP="005F7383">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Veliki znanstveni komentar Posebnega dela Kazenskega zakonika, </w:t>
      </w:r>
      <w:r>
        <w:rPr>
          <w:rFonts w:cs="Arial"/>
          <w:sz w:val="16"/>
          <w:szCs w:val="16"/>
        </w:rPr>
        <w:t>1</w:t>
      </w:r>
      <w:r w:rsidRPr="003C5ED8">
        <w:rPr>
          <w:rFonts w:cs="Arial"/>
          <w:sz w:val="16"/>
          <w:szCs w:val="16"/>
        </w:rPr>
        <w:t>. knjiga; Uredniki: dr. Damjan Korošec, dr. Katja Filipčič, Stojan Zdolšek; Uradni list RS in Pravna fakulteta Univerze v Ljubljani, Ljubljana 2019.</w:t>
      </w:r>
    </w:p>
  </w:footnote>
  <w:footnote w:id="20">
    <w:p w14:paraId="7F2D0728" w14:textId="77777777" w:rsidR="005F7383" w:rsidRPr="00793FBA" w:rsidRDefault="005F7383" w:rsidP="005F7383">
      <w:pPr>
        <w:spacing w:line="240" w:lineRule="auto"/>
        <w:jc w:val="both"/>
        <w:outlineLvl w:val="0"/>
        <w:rPr>
          <w:rFonts w:cs="Arial"/>
          <w:bCs/>
          <w:kern w:val="36"/>
          <w:sz w:val="16"/>
          <w:szCs w:val="16"/>
          <w:lang w:eastAsia="sl-SI"/>
        </w:rPr>
      </w:pPr>
      <w:r w:rsidRPr="00793FBA">
        <w:rPr>
          <w:rStyle w:val="Sprotnaopomba-sklic"/>
          <w:rFonts w:cs="Arial"/>
          <w:sz w:val="16"/>
          <w:szCs w:val="16"/>
        </w:rPr>
        <w:footnoteRef/>
      </w:r>
      <w:r w:rsidRPr="00793FBA">
        <w:rPr>
          <w:rFonts w:cs="Arial"/>
          <w:sz w:val="16"/>
          <w:szCs w:val="16"/>
        </w:rPr>
        <w:t xml:space="preserve"> Uradni list RS, št. 19/07.</w:t>
      </w:r>
    </w:p>
  </w:footnote>
  <w:footnote w:id="21">
    <w:p w14:paraId="7D78810A" w14:textId="77777777" w:rsidR="005F7383" w:rsidRPr="00793FBA" w:rsidRDefault="005F7383" w:rsidP="005F7383">
      <w:pPr>
        <w:pStyle w:val="Sprotnaopomba-besedilo"/>
        <w:jc w:val="both"/>
        <w:rPr>
          <w:rFonts w:cs="Arial"/>
          <w:sz w:val="16"/>
          <w:szCs w:val="16"/>
        </w:rPr>
      </w:pPr>
      <w:r w:rsidRPr="00793FBA">
        <w:rPr>
          <w:rStyle w:val="Sprotnaopomba-sklic"/>
          <w:rFonts w:cs="Arial"/>
          <w:sz w:val="16"/>
          <w:szCs w:val="16"/>
        </w:rPr>
        <w:footnoteRef/>
      </w:r>
      <w:r>
        <w:rPr>
          <w:rFonts w:cs="Arial"/>
          <w:sz w:val="16"/>
          <w:szCs w:val="16"/>
        </w:rPr>
        <w:t xml:space="preserve"> UL L 56 z dne 4. 3. 1968.</w:t>
      </w:r>
      <w:r w:rsidRPr="00793FBA">
        <w:rPr>
          <w:rFonts w:cs="Arial"/>
          <w:sz w:val="16"/>
          <w:szCs w:val="16"/>
        </w:rPr>
        <w:t xml:space="preserve"> </w:t>
      </w:r>
    </w:p>
  </w:footnote>
  <w:footnote w:id="22">
    <w:p w14:paraId="12FB520C" w14:textId="77777777" w:rsidR="005F7383" w:rsidRPr="00912844" w:rsidRDefault="005F7383" w:rsidP="005F7383">
      <w:pPr>
        <w:pStyle w:val="Sprotnaopomba-besedilo"/>
        <w:jc w:val="both"/>
        <w:rPr>
          <w:rFonts w:cs="Arial"/>
          <w:sz w:val="16"/>
          <w:szCs w:val="16"/>
        </w:rPr>
      </w:pPr>
      <w:r w:rsidRPr="00912844">
        <w:rPr>
          <w:rStyle w:val="Sprotnaopomba-sklic"/>
          <w:rFonts w:cs="Arial"/>
          <w:sz w:val="16"/>
          <w:szCs w:val="16"/>
        </w:rPr>
        <w:footnoteRef/>
      </w:r>
      <w:r w:rsidRPr="00912844">
        <w:rPr>
          <w:rFonts w:cs="Arial"/>
          <w:sz w:val="16"/>
          <w:szCs w:val="16"/>
        </w:rPr>
        <w:t xml:space="preserve"> Uradni list RS, št. 98/04 – UPB1, 65/08 in 57/12.</w:t>
      </w:r>
    </w:p>
  </w:footnote>
  <w:footnote w:id="23">
    <w:p w14:paraId="4E87621C" w14:textId="77777777" w:rsidR="005F7383" w:rsidRPr="001E701C" w:rsidRDefault="005F7383" w:rsidP="005F7383">
      <w:pPr>
        <w:pStyle w:val="Sprotnaopomba-besedilo"/>
        <w:jc w:val="both"/>
        <w:rPr>
          <w:rFonts w:cs="Arial"/>
          <w:sz w:val="16"/>
          <w:szCs w:val="16"/>
        </w:rPr>
      </w:pPr>
      <w:r w:rsidRPr="001E701C">
        <w:rPr>
          <w:rStyle w:val="Sprotnaopomba-sklic"/>
          <w:rFonts w:cs="Arial"/>
          <w:sz w:val="16"/>
          <w:szCs w:val="16"/>
        </w:rPr>
        <w:footnoteRef/>
      </w:r>
      <w:r w:rsidRPr="001E701C">
        <w:rPr>
          <w:rFonts w:cs="Arial"/>
          <w:sz w:val="16"/>
          <w:szCs w:val="16"/>
        </w:rPr>
        <w:t xml:space="preserve"> </w:t>
      </w:r>
      <w:r>
        <w:rPr>
          <w:rFonts w:cs="Arial"/>
          <w:sz w:val="16"/>
          <w:szCs w:val="16"/>
        </w:rPr>
        <w:t>UL L 88/6 z dne 31. 3. 2017.</w:t>
      </w:r>
    </w:p>
  </w:footnote>
  <w:footnote w:id="24">
    <w:p w14:paraId="3ACBBE83" w14:textId="77777777" w:rsidR="005F7383" w:rsidRPr="00C95453" w:rsidRDefault="005F7383" w:rsidP="005F7383">
      <w:pPr>
        <w:pStyle w:val="Sprotnaopomba-besedilo"/>
        <w:jc w:val="both"/>
        <w:rPr>
          <w:sz w:val="16"/>
          <w:szCs w:val="16"/>
        </w:rPr>
      </w:pPr>
      <w:r w:rsidRPr="00C95453">
        <w:rPr>
          <w:rStyle w:val="Sprotnaopomba-sklic"/>
          <w:sz w:val="16"/>
          <w:szCs w:val="16"/>
        </w:rPr>
        <w:footnoteRef/>
      </w:r>
      <w:r w:rsidRPr="00C95453">
        <w:rPr>
          <w:sz w:val="16"/>
          <w:szCs w:val="16"/>
        </w:rPr>
        <w:t xml:space="preserve"> Uradni list RS, št. 27/17. </w:t>
      </w:r>
    </w:p>
  </w:footnote>
  <w:footnote w:id="25">
    <w:p w14:paraId="35588879" w14:textId="77777777" w:rsidR="005F7383" w:rsidRPr="00D212D5" w:rsidRDefault="005F7383" w:rsidP="005F7383">
      <w:pPr>
        <w:pStyle w:val="Sprotnaopomba-besedilo"/>
        <w:jc w:val="both"/>
        <w:rPr>
          <w:rFonts w:cs="Arial"/>
          <w:sz w:val="16"/>
          <w:szCs w:val="16"/>
        </w:rPr>
      </w:pPr>
      <w:r w:rsidRPr="00D212D5">
        <w:rPr>
          <w:rStyle w:val="Sprotnaopomba-sklic"/>
          <w:rFonts w:cs="Arial"/>
          <w:sz w:val="16"/>
          <w:szCs w:val="16"/>
        </w:rPr>
        <w:footnoteRef/>
      </w:r>
      <w:r w:rsidRPr="00D212D5">
        <w:rPr>
          <w:rFonts w:cs="Arial"/>
          <w:sz w:val="16"/>
          <w:szCs w:val="16"/>
        </w:rPr>
        <w:t xml:space="preserve"> Uradni list RS – Mednarodne pogodbe, št. 13/19. </w:t>
      </w:r>
    </w:p>
  </w:footnote>
  <w:footnote w:id="26">
    <w:p w14:paraId="20785E7A" w14:textId="77777777" w:rsidR="005F7383" w:rsidRPr="00645858" w:rsidRDefault="005F7383" w:rsidP="005F7383">
      <w:pPr>
        <w:spacing w:line="240" w:lineRule="auto"/>
        <w:jc w:val="both"/>
        <w:rPr>
          <w:rFonts w:cs="Arial"/>
          <w:sz w:val="16"/>
          <w:szCs w:val="16"/>
        </w:rPr>
      </w:pPr>
      <w:r w:rsidRPr="00645858">
        <w:rPr>
          <w:rStyle w:val="Sprotnaopomba-sklic"/>
          <w:rFonts w:cs="Arial"/>
          <w:sz w:val="16"/>
          <w:szCs w:val="16"/>
        </w:rPr>
        <w:footnoteRef/>
      </w:r>
      <w:r w:rsidRPr="00645858">
        <w:rPr>
          <w:rFonts w:cs="Arial"/>
          <w:sz w:val="16"/>
          <w:szCs w:val="16"/>
        </w:rPr>
        <w:t xml:space="preserve"> Uredba (EU) št. 596/2014 Evropskega parlamenta in Sveta z dne 16. aprila 2014 o zlorabi trga (uredba o zlorabi trga) ter razveljavitvi Direktive 2003/6/ES Evropskega parlamenta in Sveta ter direktiv Komisije 2003/124/ES, 2003/125/ES in 2004/72/ES  v 15. točki prvega odstavka 3. člena določa, da </w:t>
      </w:r>
      <w:r w:rsidRPr="00645858">
        <w:rPr>
          <w:rFonts w:cs="Arial"/>
          <w:b/>
          <w:sz w:val="16"/>
          <w:szCs w:val="16"/>
        </w:rPr>
        <w:t>»</w:t>
      </w:r>
      <w:r w:rsidRPr="00645858">
        <w:rPr>
          <w:rFonts w:cs="Arial"/>
          <w:b/>
          <w:sz w:val="16"/>
          <w:szCs w:val="16"/>
          <w:u w:val="single"/>
        </w:rPr>
        <w:t>blagovna promptna pogodba</w:t>
      </w:r>
      <w:r w:rsidRPr="00645858">
        <w:rPr>
          <w:rFonts w:cs="Arial"/>
          <w:b/>
          <w:sz w:val="16"/>
          <w:szCs w:val="16"/>
        </w:rPr>
        <w:t>«</w:t>
      </w:r>
      <w:r w:rsidRPr="00645858">
        <w:rPr>
          <w:rFonts w:cs="Arial"/>
          <w:sz w:val="16"/>
          <w:szCs w:val="16"/>
        </w:rPr>
        <w:t xml:space="preserve"> pomeni pogodbo za dobavo blaga, s katerim se trguje na promptnem trgu in ki se dostavi takoj ob poravnavi posla, in pogodbo za dobavo blaga, ki ni finančni instrument, vključno s fizično poravnano terminsko pogodbo. </w:t>
      </w:r>
    </w:p>
  </w:footnote>
  <w:footnote w:id="27">
    <w:p w14:paraId="44CD43F7" w14:textId="77777777" w:rsidR="005F7383" w:rsidRPr="00645858" w:rsidRDefault="005F7383" w:rsidP="005F7383">
      <w:pPr>
        <w:pStyle w:val="Sprotnaopomba-besedilo"/>
        <w:jc w:val="both"/>
        <w:rPr>
          <w:rFonts w:cs="Arial"/>
          <w:sz w:val="16"/>
          <w:szCs w:val="16"/>
        </w:rPr>
      </w:pPr>
      <w:r w:rsidRPr="00645858">
        <w:rPr>
          <w:rStyle w:val="Sprotnaopomba-sklic"/>
          <w:rFonts w:cs="Arial"/>
          <w:sz w:val="16"/>
          <w:szCs w:val="16"/>
        </w:rPr>
        <w:footnoteRef/>
      </w:r>
      <w:r w:rsidRPr="00645858">
        <w:rPr>
          <w:rFonts w:cs="Arial"/>
          <w:sz w:val="16"/>
          <w:szCs w:val="16"/>
        </w:rPr>
        <w:t xml:space="preserve"> Uradni list RS, št. 77/18, 17/19 – popravek in 66/19.</w:t>
      </w:r>
    </w:p>
  </w:footnote>
  <w:footnote w:id="28">
    <w:p w14:paraId="11B525D0" w14:textId="77777777" w:rsidR="005F7383" w:rsidRPr="005C6083" w:rsidRDefault="005F7383" w:rsidP="005F7383">
      <w:pPr>
        <w:pStyle w:val="Sprotnaopomba-besedilo"/>
        <w:jc w:val="both"/>
        <w:rPr>
          <w:rFonts w:cs="Arial"/>
          <w:sz w:val="16"/>
          <w:szCs w:val="16"/>
        </w:rPr>
      </w:pPr>
      <w:r w:rsidRPr="005C6083">
        <w:rPr>
          <w:rStyle w:val="Sprotnaopomba-sklic"/>
          <w:rFonts w:cs="Arial"/>
          <w:sz w:val="16"/>
          <w:szCs w:val="16"/>
        </w:rPr>
        <w:footnoteRef/>
      </w:r>
      <w:r w:rsidRPr="005C6083">
        <w:rPr>
          <w:rFonts w:cs="Arial"/>
          <w:sz w:val="16"/>
          <w:szCs w:val="16"/>
        </w:rPr>
        <w:t xml:space="preserve"> Uradni list RS, št. 77/18, 17/19 – popravek</w:t>
      </w:r>
      <w:r>
        <w:rPr>
          <w:rFonts w:cs="Arial"/>
          <w:sz w:val="16"/>
          <w:szCs w:val="16"/>
        </w:rPr>
        <w:t>,</w:t>
      </w:r>
      <w:r w:rsidRPr="005C6083">
        <w:rPr>
          <w:rFonts w:cs="Arial"/>
          <w:sz w:val="16"/>
          <w:szCs w:val="16"/>
        </w:rPr>
        <w:t xml:space="preserve"> 66/19</w:t>
      </w:r>
      <w:r>
        <w:rPr>
          <w:rFonts w:cs="Arial"/>
          <w:sz w:val="16"/>
          <w:szCs w:val="16"/>
        </w:rPr>
        <w:t xml:space="preserve"> in 123/21</w:t>
      </w:r>
      <w:r w:rsidRPr="005C6083">
        <w:rPr>
          <w:rFonts w:cs="Arial"/>
          <w:sz w:val="16"/>
          <w:szCs w:val="16"/>
        </w:rPr>
        <w:t>.</w:t>
      </w:r>
    </w:p>
  </w:footnote>
  <w:footnote w:id="29">
    <w:p w14:paraId="6D785030" w14:textId="77777777" w:rsidR="005F7383" w:rsidRPr="00645858" w:rsidRDefault="005F7383" w:rsidP="005F7383">
      <w:pPr>
        <w:pStyle w:val="Sprotnaopomba-besedilo"/>
        <w:jc w:val="both"/>
        <w:rPr>
          <w:rFonts w:cs="Arial"/>
          <w:sz w:val="16"/>
          <w:szCs w:val="16"/>
        </w:rPr>
      </w:pPr>
      <w:r w:rsidRPr="00645858">
        <w:rPr>
          <w:rStyle w:val="Sprotnaopomba-sklic"/>
          <w:rFonts w:cs="Arial"/>
          <w:sz w:val="16"/>
          <w:szCs w:val="16"/>
        </w:rPr>
        <w:footnoteRef/>
      </w:r>
      <w:r w:rsidRPr="00645858">
        <w:rPr>
          <w:rFonts w:cs="Arial"/>
          <w:sz w:val="16"/>
          <w:szCs w:val="16"/>
        </w:rPr>
        <w:t xml:space="preserve"> Priporočila FATF 2012, dopolnjena oktobra 2020:</w:t>
      </w:r>
    </w:p>
    <w:p w14:paraId="3BA9210C" w14:textId="77777777" w:rsidR="005F7383" w:rsidRPr="00645858" w:rsidRDefault="005D577C" w:rsidP="005F7383">
      <w:pPr>
        <w:pStyle w:val="Sprotnaopomba-besedilo"/>
        <w:jc w:val="both"/>
        <w:rPr>
          <w:rFonts w:cs="Arial"/>
          <w:sz w:val="16"/>
          <w:szCs w:val="16"/>
        </w:rPr>
      </w:pPr>
      <w:hyperlink r:id="rId4" w:history="1">
        <w:r w:rsidR="005F7383" w:rsidRPr="00645858">
          <w:rPr>
            <w:rStyle w:val="Hiperpovezava"/>
            <w:rFonts w:cs="Arial"/>
            <w:sz w:val="16"/>
            <w:szCs w:val="16"/>
          </w:rPr>
          <w:t>https://www.fatf-gafi.org/media/fatf/documents/recommendations/pdfs/FATF%20Recommendations%202012.pdf</w:t>
        </w:r>
      </w:hyperlink>
      <w:r w:rsidR="005F7383" w:rsidRPr="00645858">
        <w:rPr>
          <w:rFonts w:cs="Arial"/>
          <w:sz w:val="16"/>
          <w:szCs w:val="16"/>
        </w:rPr>
        <w:t xml:space="preserve"> .</w:t>
      </w:r>
    </w:p>
  </w:footnote>
  <w:footnote w:id="30">
    <w:p w14:paraId="62659A81" w14:textId="77777777" w:rsidR="005F7383" w:rsidRPr="00645858" w:rsidRDefault="005F7383" w:rsidP="005F7383">
      <w:pPr>
        <w:pStyle w:val="Sprotnaopomba-besedilo"/>
        <w:jc w:val="both"/>
        <w:rPr>
          <w:rFonts w:cs="Arial"/>
          <w:sz w:val="16"/>
          <w:szCs w:val="16"/>
        </w:rPr>
      </w:pPr>
      <w:r w:rsidRPr="00645858">
        <w:rPr>
          <w:rStyle w:val="Sprotnaopomba-sklic"/>
          <w:rFonts w:cs="Arial"/>
          <w:sz w:val="16"/>
          <w:szCs w:val="16"/>
        </w:rPr>
        <w:footnoteRef/>
      </w:r>
      <w:r w:rsidRPr="00645858">
        <w:rPr>
          <w:rFonts w:cs="Arial"/>
          <w:sz w:val="16"/>
          <w:szCs w:val="16"/>
        </w:rPr>
        <w:t xml:space="preserve"> Celotno poročilo je dostopno na spletni povezavi: </w:t>
      </w:r>
      <w:hyperlink r:id="rId5" w:history="1">
        <w:r w:rsidRPr="00645858">
          <w:rPr>
            <w:rStyle w:val="Hiperpovezava"/>
            <w:rFonts w:cs="Arial"/>
            <w:sz w:val="16"/>
            <w:szCs w:val="16"/>
          </w:rPr>
          <w:t>https://rm.coe.int/slovenia-5th-round-mer/168094b6be</w:t>
        </w:r>
      </w:hyperlink>
    </w:p>
  </w:footnote>
  <w:footnote w:id="31">
    <w:p w14:paraId="6EE53C33" w14:textId="77777777" w:rsidR="005F7383" w:rsidRPr="00C23BD8" w:rsidRDefault="005F7383" w:rsidP="005F7383">
      <w:pPr>
        <w:pStyle w:val="Sprotnaopomba-besedilo"/>
        <w:jc w:val="both"/>
        <w:rPr>
          <w:rFonts w:cs="Arial"/>
          <w:sz w:val="16"/>
          <w:szCs w:val="16"/>
        </w:rPr>
      </w:pPr>
      <w:r w:rsidRPr="00C23BD8">
        <w:rPr>
          <w:rStyle w:val="Sprotnaopomba-sklic"/>
          <w:rFonts w:cs="Arial"/>
          <w:sz w:val="16"/>
          <w:szCs w:val="16"/>
        </w:rPr>
        <w:footnoteRef/>
      </w:r>
      <w:r w:rsidRPr="00C23BD8">
        <w:rPr>
          <w:rFonts w:cs="Arial"/>
          <w:sz w:val="16"/>
          <w:szCs w:val="16"/>
        </w:rPr>
        <w:t xml:space="preserve"> </w:t>
      </w:r>
      <w:r>
        <w:rPr>
          <w:rFonts w:cs="Arial"/>
          <w:sz w:val="16"/>
          <w:szCs w:val="16"/>
        </w:rPr>
        <w:t>Uradni list RS, št.27/17.</w:t>
      </w:r>
    </w:p>
  </w:footnote>
  <w:footnote w:id="32">
    <w:p w14:paraId="6B435B99" w14:textId="77777777" w:rsidR="005F7383" w:rsidRPr="0085060D" w:rsidRDefault="005F7383" w:rsidP="005F7383">
      <w:pPr>
        <w:pStyle w:val="Sprotnaopomba-besedilo"/>
        <w:jc w:val="both"/>
        <w:rPr>
          <w:rFonts w:cs="Arial"/>
          <w:sz w:val="16"/>
          <w:szCs w:val="16"/>
        </w:rPr>
      </w:pPr>
      <w:r w:rsidRPr="0085060D">
        <w:rPr>
          <w:rStyle w:val="Sprotnaopomba-sklic"/>
          <w:rFonts w:cs="Arial"/>
          <w:sz w:val="16"/>
          <w:szCs w:val="16"/>
        </w:rPr>
        <w:footnoteRef/>
      </w:r>
      <w:r w:rsidRPr="0085060D">
        <w:rPr>
          <w:rFonts w:cs="Arial"/>
          <w:sz w:val="16"/>
          <w:szCs w:val="16"/>
        </w:rPr>
        <w:t xml:space="preserve"> 1. Konvencija o zatiranju nezakonite ugrabitve zrakoplovov, sestavljena v Haagu 16. decembra 1970. </w:t>
      </w:r>
    </w:p>
    <w:p w14:paraId="121DEC27" w14:textId="77777777" w:rsidR="005F7383" w:rsidRPr="0085060D" w:rsidRDefault="005F7383" w:rsidP="005F7383">
      <w:pPr>
        <w:pStyle w:val="Sprotnaopomba-besedilo"/>
        <w:jc w:val="both"/>
        <w:rPr>
          <w:rFonts w:cs="Arial"/>
          <w:sz w:val="16"/>
          <w:szCs w:val="16"/>
        </w:rPr>
      </w:pPr>
      <w:r w:rsidRPr="0085060D">
        <w:rPr>
          <w:rFonts w:cs="Arial"/>
          <w:sz w:val="16"/>
          <w:szCs w:val="16"/>
        </w:rPr>
        <w:t>2. Konvencija o zatiranju nezakonitih dejanj zoper varnost civilnega zrakoplovstva, sestavljena v Montrealu 23. septembra 1971.</w:t>
      </w:r>
    </w:p>
    <w:p w14:paraId="20F9597B" w14:textId="77777777" w:rsidR="005F7383" w:rsidRPr="0085060D" w:rsidRDefault="005F7383" w:rsidP="005F7383">
      <w:pPr>
        <w:pStyle w:val="Sprotnaopomba-besedilo"/>
        <w:jc w:val="both"/>
        <w:rPr>
          <w:rFonts w:cs="Arial"/>
          <w:sz w:val="16"/>
          <w:szCs w:val="16"/>
        </w:rPr>
      </w:pPr>
      <w:r w:rsidRPr="0085060D">
        <w:rPr>
          <w:rFonts w:cs="Arial"/>
          <w:sz w:val="16"/>
          <w:szCs w:val="16"/>
        </w:rPr>
        <w:t>3. Konvencija o preprečevanju in kaznovanju kaznivih dejanj zoper mednarodno zaščitene osebe, vključno z diplomatskim osebjem, ki jo je 14. decembra 1973 sprejela Generalna skupščina ZN.</w:t>
      </w:r>
    </w:p>
    <w:p w14:paraId="18EA77D6" w14:textId="77777777" w:rsidR="005F7383" w:rsidRPr="0085060D" w:rsidRDefault="005F7383" w:rsidP="005F7383">
      <w:pPr>
        <w:pStyle w:val="Sprotnaopomba-besedilo"/>
        <w:jc w:val="both"/>
        <w:rPr>
          <w:rFonts w:cs="Arial"/>
          <w:sz w:val="16"/>
          <w:szCs w:val="16"/>
        </w:rPr>
      </w:pPr>
      <w:r w:rsidRPr="0085060D">
        <w:rPr>
          <w:rFonts w:cs="Arial"/>
          <w:sz w:val="16"/>
          <w:szCs w:val="16"/>
        </w:rPr>
        <w:t>4. Mednarodna konvencija o preprečevanju jemanja talcev, ki jo je 17. decembra 1979 sprejela Generalna skupščina ZN.</w:t>
      </w:r>
    </w:p>
    <w:p w14:paraId="76041066" w14:textId="77777777" w:rsidR="005F7383" w:rsidRPr="0085060D" w:rsidRDefault="005F7383" w:rsidP="005F7383">
      <w:pPr>
        <w:pStyle w:val="Sprotnaopomba-besedilo"/>
        <w:jc w:val="both"/>
        <w:rPr>
          <w:rFonts w:cs="Arial"/>
          <w:sz w:val="16"/>
          <w:szCs w:val="16"/>
        </w:rPr>
      </w:pPr>
      <w:r w:rsidRPr="0085060D">
        <w:rPr>
          <w:rFonts w:cs="Arial"/>
          <w:sz w:val="16"/>
          <w:szCs w:val="16"/>
        </w:rPr>
        <w:t xml:space="preserve">5. Konvencija o fizični zaščiti jedrskih materialov, sprejeta na Dunaju 3. marca 1980. </w:t>
      </w:r>
      <w:r w:rsidRPr="0085060D">
        <w:rPr>
          <w:rFonts w:cs="Arial"/>
          <w:sz w:val="16"/>
          <w:szCs w:val="16"/>
        </w:rPr>
        <w:br/>
        <w:t>6. Protokol o zatiranju nezakonitih nasilnih dejanj na letališčih za mednarodni civilni zračni promet kot dopolnilo Konvencije o zatiranju nezakonitih dejanj zoper varnost civilnega zrakoplovstva, sestavljen v Montrealu 24. februarja 1988.</w:t>
      </w:r>
    </w:p>
    <w:p w14:paraId="14F61A16" w14:textId="77777777" w:rsidR="005F7383" w:rsidRPr="0085060D" w:rsidRDefault="005F7383" w:rsidP="005F7383">
      <w:pPr>
        <w:pStyle w:val="Sprotnaopomba-besedilo"/>
        <w:jc w:val="both"/>
        <w:rPr>
          <w:rFonts w:cs="Arial"/>
          <w:sz w:val="16"/>
          <w:szCs w:val="16"/>
        </w:rPr>
      </w:pPr>
      <w:r w:rsidRPr="0085060D">
        <w:rPr>
          <w:rFonts w:cs="Arial"/>
          <w:sz w:val="16"/>
          <w:szCs w:val="16"/>
        </w:rPr>
        <w:t xml:space="preserve">7. Konvencija o zatiranju nezakonitih dejanj zoper varnost v pomorskem prometu, sestavljena v Rimu 10. marca 1988. </w:t>
      </w:r>
      <w:r w:rsidRPr="0085060D">
        <w:rPr>
          <w:rFonts w:cs="Arial"/>
          <w:sz w:val="16"/>
          <w:szCs w:val="16"/>
        </w:rPr>
        <w:br/>
        <w:t xml:space="preserve">8. Protokol o zatiranju nezakonitih dejanj zoper varnost na pritrjenih ploščadih na epikontinentalnem pasu, sestavljen v Rimu 10. marca 1988. </w:t>
      </w:r>
    </w:p>
    <w:p w14:paraId="40536960" w14:textId="77777777" w:rsidR="005F7383" w:rsidRPr="0085060D" w:rsidRDefault="005F7383" w:rsidP="005F7383">
      <w:pPr>
        <w:pStyle w:val="Sprotnaopomba-besedilo"/>
        <w:jc w:val="both"/>
        <w:rPr>
          <w:rFonts w:cs="Arial"/>
          <w:sz w:val="16"/>
          <w:szCs w:val="16"/>
        </w:rPr>
      </w:pPr>
      <w:r w:rsidRPr="0085060D">
        <w:rPr>
          <w:rFonts w:cs="Arial"/>
          <w:sz w:val="16"/>
          <w:szCs w:val="16"/>
        </w:rPr>
        <w:t>9. Mednarodna konvencija o zatiranju terorističnih bombnih napadov, ki jo je 15. decembra 1997 sprejela Generalna skupščina ZN.</w:t>
      </w:r>
    </w:p>
  </w:footnote>
  <w:footnote w:id="33">
    <w:p w14:paraId="5AFE683B" w14:textId="77777777" w:rsidR="005F7383" w:rsidRPr="0085060D" w:rsidRDefault="005F7383" w:rsidP="005F7383">
      <w:pPr>
        <w:spacing w:line="240" w:lineRule="auto"/>
        <w:jc w:val="both"/>
        <w:rPr>
          <w:rFonts w:cs="Arial"/>
          <w:b/>
          <w:iCs/>
          <w:sz w:val="16"/>
          <w:szCs w:val="16"/>
          <w:lang w:val="en-GB" w:eastAsia="sl-SI"/>
        </w:rPr>
      </w:pPr>
      <w:r w:rsidRPr="0085060D">
        <w:rPr>
          <w:rStyle w:val="Sprotnaopomba-sklic"/>
          <w:rFonts w:cs="Arial"/>
          <w:sz w:val="16"/>
          <w:szCs w:val="16"/>
        </w:rPr>
        <w:footnoteRef/>
      </w:r>
      <w:r w:rsidRPr="0085060D">
        <w:rPr>
          <w:rFonts w:cs="Arial"/>
          <w:sz w:val="16"/>
          <w:szCs w:val="16"/>
        </w:rPr>
        <w:t xml:space="preserve"> </w:t>
      </w:r>
      <w:r w:rsidRPr="0085060D">
        <w:rPr>
          <w:rFonts w:cs="Arial"/>
          <w:bCs/>
          <w:iCs/>
          <w:sz w:val="16"/>
          <w:szCs w:val="16"/>
          <w:lang w:val="en-GB" w:eastAsia="sl-SI"/>
        </w:rPr>
        <w:t>Terrorist financing offence:</w:t>
      </w:r>
      <w:r w:rsidRPr="0085060D">
        <w:rPr>
          <w:rFonts w:cs="Arial"/>
          <w:b/>
          <w:i/>
          <w:sz w:val="16"/>
          <w:szCs w:val="16"/>
          <w:lang w:val="en-GB" w:eastAsia="sl-SI"/>
        </w:rPr>
        <w:t xml:space="preserve"> </w:t>
      </w:r>
      <w:r w:rsidRPr="0085060D">
        <w:rPr>
          <w:rFonts w:cs="Arial"/>
          <w:iCs/>
          <w:sz w:val="16"/>
          <w:szCs w:val="16"/>
          <w:lang w:val="en-GB" w:eastAsia="sl-SI"/>
        </w:rPr>
        <w:t xml:space="preserve">Countries should criminalise terrorist financing </w:t>
      </w:r>
      <w:proofErr w:type="gramStart"/>
      <w:r w:rsidRPr="0085060D">
        <w:rPr>
          <w:rFonts w:cs="Arial"/>
          <w:iCs/>
          <w:sz w:val="16"/>
          <w:szCs w:val="16"/>
          <w:lang w:val="en-GB" w:eastAsia="sl-SI"/>
        </w:rPr>
        <w:t>on the basis of</w:t>
      </w:r>
      <w:proofErr w:type="gramEnd"/>
      <w:r w:rsidRPr="0085060D">
        <w:rPr>
          <w:rFonts w:cs="Arial"/>
          <w:iCs/>
          <w:sz w:val="16"/>
          <w:szCs w:val="16"/>
          <w:lang w:val="en-GB" w:eastAsia="sl-SI"/>
        </w:rPr>
        <w:t xml:space="preserve"> the Terrorist Financing Convention and</w:t>
      </w:r>
      <w:r>
        <w:rPr>
          <w:rFonts w:cs="Arial"/>
          <w:b/>
          <w:iCs/>
          <w:sz w:val="16"/>
          <w:szCs w:val="16"/>
          <w:lang w:val="en-GB" w:eastAsia="sl-SI"/>
        </w:rPr>
        <w:t xml:space="preserve"> </w:t>
      </w:r>
      <w:r w:rsidRPr="0085060D">
        <w:rPr>
          <w:rFonts w:cs="Arial"/>
          <w:iCs/>
          <w:sz w:val="16"/>
          <w:szCs w:val="16"/>
          <w:u w:val="single"/>
          <w:lang w:val="en-GB" w:eastAsia="sl-SI"/>
        </w:rPr>
        <w:t>should criminalise not only the financing of terrorist acts but also the financing of terrorist organisations and individual terrorists even in the absence of a link to a specific terrorist act or acts</w:t>
      </w:r>
      <w:r w:rsidRPr="0085060D">
        <w:rPr>
          <w:rFonts w:cs="Arial"/>
          <w:iCs/>
          <w:sz w:val="16"/>
          <w:szCs w:val="16"/>
          <w:lang w:val="en-GB" w:eastAsia="sl-SI"/>
        </w:rPr>
        <w:t>. Countries should ensure that such offences are designated as money laundering predicate offences.</w:t>
      </w:r>
      <w:r w:rsidRPr="0085060D">
        <w:rPr>
          <w:rFonts w:cs="Arial"/>
          <w:iCs/>
          <w:sz w:val="16"/>
          <w:szCs w:val="16"/>
          <w:lang w:eastAsia="sl-SI"/>
        </w:rPr>
        <w:t>«.</w:t>
      </w:r>
    </w:p>
  </w:footnote>
  <w:footnote w:id="34">
    <w:p w14:paraId="6CF18FE6" w14:textId="77777777" w:rsidR="005F7383" w:rsidRPr="00686510" w:rsidRDefault="005F7383" w:rsidP="005F7383">
      <w:pPr>
        <w:pStyle w:val="Sprotnaopomba-besedilo"/>
        <w:jc w:val="both"/>
        <w:rPr>
          <w:rFonts w:cs="Arial"/>
          <w:sz w:val="16"/>
          <w:szCs w:val="16"/>
        </w:rPr>
      </w:pPr>
      <w:r w:rsidRPr="00686510">
        <w:rPr>
          <w:rStyle w:val="Sprotnaopomba-sklic"/>
          <w:rFonts w:cs="Arial"/>
          <w:sz w:val="16"/>
          <w:szCs w:val="16"/>
        </w:rPr>
        <w:footnoteRef/>
      </w:r>
      <w:r w:rsidRPr="00686510">
        <w:rPr>
          <w:rFonts w:cs="Arial"/>
          <w:sz w:val="16"/>
          <w:szCs w:val="16"/>
        </w:rPr>
        <w:t xml:space="preserve"> </w:t>
      </w:r>
      <w:r>
        <w:rPr>
          <w:rFonts w:cs="Arial"/>
          <w:sz w:val="16"/>
          <w:szCs w:val="16"/>
        </w:rPr>
        <w:t>Uradni list RS – Mednarodne pogodbe, št. 7/94.</w:t>
      </w:r>
    </w:p>
  </w:footnote>
  <w:footnote w:id="35">
    <w:p w14:paraId="0A2A5D0C" w14:textId="77777777" w:rsidR="005F7383" w:rsidRPr="00E6489B" w:rsidRDefault="005F7383" w:rsidP="005F7383">
      <w:pPr>
        <w:spacing w:line="240" w:lineRule="auto"/>
        <w:jc w:val="both"/>
        <w:rPr>
          <w:rFonts w:cs="Arial"/>
          <w:sz w:val="16"/>
          <w:szCs w:val="16"/>
        </w:rPr>
      </w:pPr>
      <w:r w:rsidRPr="00E6489B">
        <w:rPr>
          <w:rStyle w:val="Sprotnaopomba-sklic"/>
          <w:rFonts w:cs="Arial"/>
          <w:sz w:val="16"/>
          <w:szCs w:val="16"/>
        </w:rPr>
        <w:footnoteRef/>
      </w:r>
      <w:r w:rsidRPr="00E6489B">
        <w:rPr>
          <w:rFonts w:cs="Arial"/>
          <w:sz w:val="16"/>
          <w:szCs w:val="16"/>
        </w:rPr>
        <w:t xml:space="preserve"> Uradni list RS, št. 33/91-I, 42/97, 66/00, 24/03, 69/04, 68/06, 47/13, 75/16 in 92/21.</w:t>
      </w:r>
    </w:p>
  </w:footnote>
  <w:footnote w:id="36">
    <w:p w14:paraId="16405DD1" w14:textId="77777777" w:rsidR="005F7383" w:rsidRPr="00686510" w:rsidRDefault="005F7383" w:rsidP="005F7383">
      <w:pPr>
        <w:pStyle w:val="Sprotnaopomba-besedilo"/>
        <w:jc w:val="both"/>
        <w:rPr>
          <w:rFonts w:cs="Arial"/>
          <w:sz w:val="16"/>
          <w:szCs w:val="16"/>
        </w:rPr>
      </w:pPr>
      <w:r w:rsidRPr="00686510">
        <w:rPr>
          <w:rStyle w:val="Sprotnaopomba-sklic"/>
          <w:rFonts w:cs="Arial"/>
          <w:sz w:val="16"/>
          <w:szCs w:val="16"/>
        </w:rPr>
        <w:footnoteRef/>
      </w:r>
      <w:r w:rsidRPr="00686510">
        <w:rPr>
          <w:rFonts w:cs="Arial"/>
          <w:sz w:val="16"/>
          <w:szCs w:val="16"/>
        </w:rPr>
        <w:t xml:space="preserve"> Uradni list RS – Mednarodne pogodbe, št. 1/15. </w:t>
      </w:r>
    </w:p>
  </w:footnote>
  <w:footnote w:id="37">
    <w:p w14:paraId="3E5BE734" w14:textId="77777777" w:rsidR="005F7383" w:rsidRPr="001D12B3" w:rsidRDefault="005F7383" w:rsidP="005F7383">
      <w:pPr>
        <w:pStyle w:val="Sprotnaopomba-besedilo"/>
        <w:jc w:val="both"/>
        <w:rPr>
          <w:rFonts w:cs="Arial"/>
          <w:sz w:val="16"/>
          <w:szCs w:val="16"/>
        </w:rPr>
      </w:pPr>
      <w:r w:rsidRPr="001D12B3">
        <w:rPr>
          <w:rStyle w:val="Sprotnaopomba-sklic"/>
          <w:rFonts w:cs="Arial"/>
          <w:sz w:val="16"/>
          <w:szCs w:val="16"/>
        </w:rPr>
        <w:footnoteRef/>
      </w:r>
      <w:r w:rsidRPr="001D12B3">
        <w:rPr>
          <w:rFonts w:cs="Arial"/>
          <w:sz w:val="16"/>
          <w:szCs w:val="16"/>
        </w:rPr>
        <w:t xml:space="preserve"> </w:t>
      </w:r>
      <w:r>
        <w:rPr>
          <w:rFonts w:cs="Arial"/>
          <w:sz w:val="16"/>
          <w:szCs w:val="16"/>
        </w:rPr>
        <w:t>Na primer Peto poročilo ECRI o Sloveniji, sprejeto 3. 4. 2019 in objavljeno 5. 6. 2019.</w:t>
      </w:r>
    </w:p>
  </w:footnote>
  <w:footnote w:id="38">
    <w:p w14:paraId="66C18C48" w14:textId="77777777" w:rsidR="005F7383" w:rsidRPr="003C5ED8" w:rsidRDefault="005F7383" w:rsidP="005F7383">
      <w:pPr>
        <w:pStyle w:val="Sprotnaopomba-besedilo"/>
        <w:jc w:val="both"/>
        <w:rPr>
          <w:rFonts w:cs="Arial"/>
          <w:sz w:val="16"/>
          <w:szCs w:val="16"/>
        </w:rPr>
      </w:pPr>
      <w:r w:rsidRPr="003C5ED8">
        <w:rPr>
          <w:rStyle w:val="Sprotnaopomba-sklic"/>
          <w:rFonts w:cs="Arial"/>
          <w:sz w:val="16"/>
          <w:szCs w:val="16"/>
        </w:rPr>
        <w:footnoteRef/>
      </w:r>
      <w:r w:rsidRPr="003C5ED8">
        <w:rPr>
          <w:rFonts w:cs="Arial"/>
          <w:sz w:val="16"/>
          <w:szCs w:val="16"/>
        </w:rPr>
        <w:t xml:space="preserve"> Veliki znanstveni komentar Posebnega dela Kazenskega zakonika, </w:t>
      </w:r>
      <w:r>
        <w:rPr>
          <w:rFonts w:cs="Arial"/>
          <w:sz w:val="16"/>
          <w:szCs w:val="16"/>
        </w:rPr>
        <w:t>1</w:t>
      </w:r>
      <w:r w:rsidRPr="003C5ED8">
        <w:rPr>
          <w:rFonts w:cs="Arial"/>
          <w:sz w:val="16"/>
          <w:szCs w:val="16"/>
        </w:rPr>
        <w:t>. knjiga; Uredniki: dr. Damjan Korošec, dr. Katja Filipčič, Stojan Zdolšek; Uradni list RS in Pravna fakulteta Univerze v Ljubljani, Ljubljana 2019.</w:t>
      </w:r>
    </w:p>
  </w:footnote>
  <w:footnote w:id="39">
    <w:p w14:paraId="2A2F908E" w14:textId="77777777" w:rsidR="005F7383" w:rsidRPr="000C257D" w:rsidRDefault="005F7383" w:rsidP="005F7383">
      <w:pPr>
        <w:pStyle w:val="Sprotnaopomba-besedilo"/>
        <w:jc w:val="both"/>
        <w:rPr>
          <w:rStyle w:val="Sprotnaopomba-sklic"/>
          <w:rFonts w:cs="Arial"/>
          <w:sz w:val="16"/>
          <w:szCs w:val="16"/>
        </w:rPr>
      </w:pPr>
      <w:r w:rsidRPr="000C257D">
        <w:rPr>
          <w:rStyle w:val="Sprotnaopomba-sklic"/>
          <w:rFonts w:cs="Arial"/>
          <w:sz w:val="16"/>
          <w:szCs w:val="16"/>
        </w:rPr>
        <w:footnoteRef/>
      </w:r>
      <w:r w:rsidRPr="000C257D">
        <w:rPr>
          <w:rFonts w:cs="Arial"/>
          <w:sz w:val="16"/>
          <w:szCs w:val="16"/>
        </w:rPr>
        <w:t xml:space="preserve"> Uradni list RS, št. 95/04 – UPB1 in 55/08 – KZ-1.</w:t>
      </w:r>
      <w:r w:rsidRPr="000C257D">
        <w:rPr>
          <w:rStyle w:val="Sprotnaopomba-sklic"/>
          <w:rFonts w:cs="Arial"/>
          <w:sz w:val="16"/>
          <w:szCs w:val="16"/>
        </w:rPr>
        <w:t xml:space="preserve"> </w:t>
      </w:r>
    </w:p>
  </w:footnote>
  <w:footnote w:id="40">
    <w:p w14:paraId="7DC96EB9" w14:textId="77777777" w:rsidR="005F7383" w:rsidRPr="0085060D" w:rsidRDefault="005F7383" w:rsidP="005F7383">
      <w:pPr>
        <w:spacing w:line="240" w:lineRule="auto"/>
        <w:jc w:val="both"/>
        <w:rPr>
          <w:rFonts w:cs="Arial"/>
          <w:b/>
          <w:iCs/>
          <w:sz w:val="16"/>
          <w:szCs w:val="16"/>
          <w:lang w:val="en-GB" w:eastAsia="sl-SI"/>
        </w:rPr>
      </w:pPr>
      <w:r w:rsidRPr="0085060D">
        <w:rPr>
          <w:rStyle w:val="Sprotnaopomba-sklic"/>
          <w:rFonts w:cs="Arial"/>
          <w:sz w:val="16"/>
          <w:szCs w:val="16"/>
        </w:rPr>
        <w:footnoteRef/>
      </w:r>
      <w:r w:rsidRPr="0085060D">
        <w:rPr>
          <w:rFonts w:cs="Arial"/>
          <w:sz w:val="16"/>
          <w:szCs w:val="16"/>
        </w:rPr>
        <w:t xml:space="preserve"> </w:t>
      </w:r>
      <w:r w:rsidRPr="0085060D">
        <w:rPr>
          <w:rFonts w:cs="Arial"/>
          <w:bCs/>
          <w:iCs/>
          <w:sz w:val="16"/>
          <w:szCs w:val="16"/>
          <w:lang w:val="en-GB" w:eastAsia="sl-SI"/>
        </w:rPr>
        <w:t>Terrorist financing offence:</w:t>
      </w:r>
      <w:r w:rsidRPr="0085060D">
        <w:rPr>
          <w:rFonts w:cs="Arial"/>
          <w:b/>
          <w:i/>
          <w:sz w:val="16"/>
          <w:szCs w:val="16"/>
          <w:lang w:val="en-GB" w:eastAsia="sl-SI"/>
        </w:rPr>
        <w:t xml:space="preserve"> </w:t>
      </w:r>
      <w:r w:rsidRPr="0085060D">
        <w:rPr>
          <w:rFonts w:cs="Arial"/>
          <w:iCs/>
          <w:sz w:val="16"/>
          <w:szCs w:val="16"/>
          <w:lang w:val="en-GB" w:eastAsia="sl-SI"/>
        </w:rPr>
        <w:t xml:space="preserve">Countries should criminalise terrorist financing </w:t>
      </w:r>
      <w:proofErr w:type="gramStart"/>
      <w:r w:rsidRPr="0085060D">
        <w:rPr>
          <w:rFonts w:cs="Arial"/>
          <w:iCs/>
          <w:sz w:val="16"/>
          <w:szCs w:val="16"/>
          <w:lang w:val="en-GB" w:eastAsia="sl-SI"/>
        </w:rPr>
        <w:t>on the basis of</w:t>
      </w:r>
      <w:proofErr w:type="gramEnd"/>
      <w:r w:rsidRPr="0085060D">
        <w:rPr>
          <w:rFonts w:cs="Arial"/>
          <w:iCs/>
          <w:sz w:val="16"/>
          <w:szCs w:val="16"/>
          <w:lang w:val="en-GB" w:eastAsia="sl-SI"/>
        </w:rPr>
        <w:t xml:space="preserve"> the Terrorist Financing Convention and</w:t>
      </w:r>
      <w:r>
        <w:rPr>
          <w:rFonts w:cs="Arial"/>
          <w:b/>
          <w:iCs/>
          <w:sz w:val="16"/>
          <w:szCs w:val="16"/>
          <w:lang w:val="en-GB" w:eastAsia="sl-SI"/>
        </w:rPr>
        <w:t xml:space="preserve"> </w:t>
      </w:r>
      <w:r w:rsidRPr="0085060D">
        <w:rPr>
          <w:rFonts w:cs="Arial"/>
          <w:iCs/>
          <w:sz w:val="16"/>
          <w:szCs w:val="16"/>
          <w:u w:val="single"/>
          <w:lang w:val="en-GB" w:eastAsia="sl-SI"/>
        </w:rPr>
        <w:t>should criminalise not only the financing of terrorist acts but also the financing of terrorist organisations and individual terrorists even in the absence of a link to a specific terrorist act or acts</w:t>
      </w:r>
      <w:r w:rsidRPr="0085060D">
        <w:rPr>
          <w:rFonts w:cs="Arial"/>
          <w:iCs/>
          <w:sz w:val="16"/>
          <w:szCs w:val="16"/>
          <w:lang w:val="en-GB" w:eastAsia="sl-SI"/>
        </w:rPr>
        <w:t>. Countries should ensure that such offences are designated as money laundering predicate offences.</w:t>
      </w:r>
      <w:r w:rsidRPr="0085060D">
        <w:rPr>
          <w:rFonts w:cs="Arial"/>
          <w:iCs/>
          <w:sz w:val="16"/>
          <w:szCs w:val="16"/>
          <w:lang w:eastAsia="sl-SI"/>
        </w:rPr>
        <w:t>«.</w:t>
      </w:r>
    </w:p>
  </w:footnote>
  <w:footnote w:id="41">
    <w:p w14:paraId="33A9B8ED" w14:textId="77777777" w:rsidR="005F7383" w:rsidRPr="00A30E39" w:rsidRDefault="005F7383" w:rsidP="005F7383">
      <w:pPr>
        <w:pStyle w:val="Sprotnaopomba-besedilo"/>
        <w:jc w:val="both"/>
        <w:rPr>
          <w:rFonts w:cs="Arial"/>
          <w:sz w:val="16"/>
          <w:szCs w:val="16"/>
        </w:rPr>
      </w:pPr>
      <w:r w:rsidRPr="00A30E39">
        <w:rPr>
          <w:rStyle w:val="Sprotnaopomba-sklic"/>
          <w:rFonts w:cs="Arial"/>
          <w:sz w:val="16"/>
          <w:szCs w:val="16"/>
        </w:rPr>
        <w:footnoteRef/>
      </w:r>
      <w:r w:rsidRPr="00A30E39">
        <w:rPr>
          <w:rFonts w:cs="Arial"/>
          <w:sz w:val="16"/>
          <w:szCs w:val="16"/>
        </w:rPr>
        <w:t xml:space="preserve"> Uradni list RS, št. 92/07 – UPB1</w:t>
      </w:r>
      <w:r>
        <w:rPr>
          <w:rFonts w:cs="Arial"/>
          <w:sz w:val="16"/>
          <w:szCs w:val="16"/>
        </w:rPr>
        <w:t>, 105/10, 80/13, 38/17, 46/20, 105/21 – odl. US in 111/21.</w:t>
      </w:r>
      <w:r w:rsidRPr="00A30E39">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367F" w14:textId="77777777" w:rsidR="00AA57AC" w:rsidRDefault="00AA57A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FD8B" w14:textId="77777777" w:rsidR="00AA57AC" w:rsidRPr="00110CBD" w:rsidRDefault="00AA57AC"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A57AC" w:rsidRPr="008F3500" w14:paraId="07228529" w14:textId="77777777">
      <w:trPr>
        <w:cantSplit/>
        <w:trHeight w:hRule="exact" w:val="847"/>
      </w:trPr>
      <w:tc>
        <w:tcPr>
          <w:tcW w:w="567" w:type="dxa"/>
        </w:tcPr>
        <w:p w14:paraId="267C3C50" w14:textId="77777777" w:rsidR="00AA57AC" w:rsidRPr="008F3500" w:rsidRDefault="00AA57AC"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8616727" wp14:editId="1BBEE6E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3A53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525B1CEE" w14:textId="77777777" w:rsidR="00AA57AC" w:rsidRPr="00D34769" w:rsidRDefault="00AA57AC"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05AD44C7" wp14:editId="63342862">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0C71C8A8" w14:textId="77777777" w:rsidR="00AA57AC" w:rsidRPr="00D34769" w:rsidRDefault="00AA57AC"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042B819E" w14:textId="77777777" w:rsidR="00AA57AC" w:rsidRPr="008F3500" w:rsidRDefault="00AA57AC"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141840CD" w14:textId="77777777" w:rsidR="00AA57AC" w:rsidRDefault="00AA57AC"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017AA702" w14:textId="77777777" w:rsidR="00AA57AC" w:rsidRDefault="00AA57AC" w:rsidP="00F622D9">
    <w:pPr>
      <w:pStyle w:val="Glava"/>
      <w:tabs>
        <w:tab w:val="clear" w:pos="4320"/>
        <w:tab w:val="clear" w:pos="8640"/>
        <w:tab w:val="left" w:pos="546"/>
        <w:tab w:val="left" w:pos="5112"/>
      </w:tabs>
      <w:spacing w:line="240" w:lineRule="exact"/>
      <w:rPr>
        <w:rFonts w:cs="Arial"/>
        <w:sz w:val="16"/>
      </w:rPr>
    </w:pPr>
  </w:p>
  <w:p w14:paraId="5965A37C" w14:textId="77777777" w:rsidR="00AA57AC" w:rsidRDefault="00AA57AC" w:rsidP="00F622D9">
    <w:pPr>
      <w:pStyle w:val="Glava"/>
      <w:tabs>
        <w:tab w:val="clear" w:pos="4320"/>
        <w:tab w:val="clear" w:pos="8640"/>
        <w:tab w:val="left" w:pos="546"/>
        <w:tab w:val="left" w:pos="5112"/>
      </w:tabs>
      <w:spacing w:line="240" w:lineRule="exact"/>
      <w:rPr>
        <w:rFonts w:cs="Arial"/>
        <w:sz w:val="16"/>
      </w:rPr>
    </w:pPr>
  </w:p>
  <w:p w14:paraId="2B3DA8E3" w14:textId="77777777" w:rsidR="00AA57AC" w:rsidRDefault="00AA57AC" w:rsidP="00F622D9">
    <w:pPr>
      <w:pStyle w:val="Glava"/>
      <w:tabs>
        <w:tab w:val="clear" w:pos="4320"/>
        <w:tab w:val="clear" w:pos="8640"/>
        <w:tab w:val="left" w:pos="546"/>
        <w:tab w:val="left" w:pos="5112"/>
      </w:tabs>
      <w:spacing w:line="240" w:lineRule="exact"/>
      <w:rPr>
        <w:rFonts w:cs="Arial"/>
        <w:sz w:val="16"/>
      </w:rPr>
    </w:pPr>
  </w:p>
  <w:p w14:paraId="7784CD6D" w14:textId="77777777" w:rsidR="00AA57AC" w:rsidRDefault="00AA57AC" w:rsidP="00F622D9">
    <w:pPr>
      <w:pStyle w:val="Glava"/>
      <w:tabs>
        <w:tab w:val="clear" w:pos="4320"/>
        <w:tab w:val="clear" w:pos="8640"/>
        <w:tab w:val="left" w:pos="546"/>
        <w:tab w:val="left" w:pos="5112"/>
      </w:tabs>
      <w:spacing w:line="240" w:lineRule="exact"/>
      <w:rPr>
        <w:rFonts w:cs="Arial"/>
        <w:sz w:val="16"/>
      </w:rPr>
    </w:pPr>
  </w:p>
  <w:p w14:paraId="3CC9BAF2" w14:textId="77777777" w:rsidR="00AA57AC" w:rsidRDefault="00AA57AC" w:rsidP="00F622D9">
    <w:pPr>
      <w:pStyle w:val="Glava"/>
      <w:tabs>
        <w:tab w:val="clear" w:pos="4320"/>
        <w:tab w:val="clear" w:pos="8640"/>
        <w:tab w:val="left" w:pos="546"/>
        <w:tab w:val="left" w:pos="5112"/>
      </w:tabs>
      <w:spacing w:line="240" w:lineRule="exact"/>
      <w:rPr>
        <w:rFonts w:cs="Arial"/>
        <w:sz w:val="16"/>
      </w:rPr>
    </w:pPr>
  </w:p>
  <w:p w14:paraId="2215A291" w14:textId="77777777" w:rsidR="00AA57AC" w:rsidRDefault="00AA57AC"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E47"/>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C349D5"/>
    <w:multiLevelType w:val="hybridMultilevel"/>
    <w:tmpl w:val="5AC0E0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E8412B"/>
    <w:multiLevelType w:val="hybridMultilevel"/>
    <w:tmpl w:val="5AC0E0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B5E1286"/>
    <w:multiLevelType w:val="hybridMultilevel"/>
    <w:tmpl w:val="1F7AF302"/>
    <w:lvl w:ilvl="0" w:tplc="34CE3ADA">
      <w:start w:val="26"/>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A74EAF"/>
    <w:multiLevelType w:val="hybridMultilevel"/>
    <w:tmpl w:val="761EF9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9369C0"/>
    <w:multiLevelType w:val="hybridMultilevel"/>
    <w:tmpl w:val="18A829FA"/>
    <w:lvl w:ilvl="0" w:tplc="B1023AF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41D1E26"/>
    <w:multiLevelType w:val="hybridMultilevel"/>
    <w:tmpl w:val="F7E48F58"/>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FD3DA4"/>
    <w:multiLevelType w:val="hybridMultilevel"/>
    <w:tmpl w:val="7EB8F17E"/>
    <w:lvl w:ilvl="0" w:tplc="FD82EFA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09718E"/>
    <w:multiLevelType w:val="hybridMultilevel"/>
    <w:tmpl w:val="557E167E"/>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68759C"/>
    <w:multiLevelType w:val="hybridMultilevel"/>
    <w:tmpl w:val="A904A57E"/>
    <w:lvl w:ilvl="0" w:tplc="4C6A15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E754C47"/>
    <w:multiLevelType w:val="hybridMultilevel"/>
    <w:tmpl w:val="D49E6596"/>
    <w:lvl w:ilvl="0" w:tplc="1646E39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EC7FCE"/>
    <w:multiLevelType w:val="hybridMultilevel"/>
    <w:tmpl w:val="1430CF16"/>
    <w:lvl w:ilvl="0" w:tplc="6358B9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82768B"/>
    <w:multiLevelType w:val="hybridMultilevel"/>
    <w:tmpl w:val="1C0EA398"/>
    <w:lvl w:ilvl="0" w:tplc="0F800550">
      <w:start w:val="1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6A1C32"/>
    <w:multiLevelType w:val="multilevel"/>
    <w:tmpl w:val="C0E6A8B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BB4DA7"/>
    <w:multiLevelType w:val="hybridMultilevel"/>
    <w:tmpl w:val="9E9A1A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5E1296"/>
    <w:multiLevelType w:val="hybridMultilevel"/>
    <w:tmpl w:val="EB722C5E"/>
    <w:lvl w:ilvl="0" w:tplc="6CB85D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1A1EB8"/>
    <w:multiLevelType w:val="hybridMultilevel"/>
    <w:tmpl w:val="F66C32F6"/>
    <w:lvl w:ilvl="0" w:tplc="622494F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896025"/>
    <w:multiLevelType w:val="hybridMultilevel"/>
    <w:tmpl w:val="1D26814E"/>
    <w:lvl w:ilvl="0" w:tplc="313421EE">
      <w:start w:val="4"/>
      <w:numFmt w:val="bullet"/>
      <w:lvlText w:val="-"/>
      <w:lvlJc w:val="left"/>
      <w:pPr>
        <w:tabs>
          <w:tab w:val="num" w:pos="720"/>
        </w:tabs>
        <w:ind w:left="720" w:hanging="360"/>
      </w:pPr>
      <w:rPr>
        <w:rFonts w:ascii="Arial" w:eastAsia="Calibri"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1C55042"/>
    <w:multiLevelType w:val="multilevel"/>
    <w:tmpl w:val="78BEB6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F14CD5"/>
    <w:multiLevelType w:val="hybridMultilevel"/>
    <w:tmpl w:val="A4AAAF00"/>
    <w:lvl w:ilvl="0" w:tplc="A3E4E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EB0BC4"/>
    <w:multiLevelType w:val="hybridMultilevel"/>
    <w:tmpl w:val="80607972"/>
    <w:lvl w:ilvl="0" w:tplc="973437D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F97223B"/>
    <w:multiLevelType w:val="hybridMultilevel"/>
    <w:tmpl w:val="5AC0E06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2"/>
  </w:num>
  <w:num w:numId="5">
    <w:abstractNumId w:val="25"/>
  </w:num>
  <w:num w:numId="6">
    <w:abstractNumId w:val="16"/>
  </w:num>
  <w:num w:numId="7">
    <w:abstractNumId w:val="13"/>
    <w:lvlOverride w:ilvl="0">
      <w:startOverride w:val="1"/>
    </w:lvlOverride>
  </w:num>
  <w:num w:numId="8">
    <w:abstractNumId w:val="2"/>
  </w:num>
  <w:num w:numId="9">
    <w:abstractNumId w:val="19"/>
  </w:num>
  <w:num w:numId="10">
    <w:abstractNumId w:val="8"/>
  </w:num>
  <w:num w:numId="11">
    <w:abstractNumId w:val="27"/>
  </w:num>
  <w:num w:numId="12">
    <w:abstractNumId w:val="10"/>
  </w:num>
  <w:num w:numId="13">
    <w:abstractNumId w:val="3"/>
  </w:num>
  <w:num w:numId="14">
    <w:abstractNumId w:val="26"/>
  </w:num>
  <w:num w:numId="15">
    <w:abstractNumId w:val="0"/>
  </w:num>
  <w:num w:numId="16">
    <w:abstractNumId w:val="18"/>
  </w:num>
  <w:num w:numId="17">
    <w:abstractNumId w:val="4"/>
  </w:num>
  <w:num w:numId="18">
    <w:abstractNumId w:val="24"/>
  </w:num>
  <w:num w:numId="19">
    <w:abstractNumId w:val="15"/>
  </w:num>
  <w:num w:numId="20">
    <w:abstractNumId w:val="11"/>
  </w:num>
  <w:num w:numId="21">
    <w:abstractNumId w:val="28"/>
  </w:num>
  <w:num w:numId="22">
    <w:abstractNumId w:val="9"/>
  </w:num>
  <w:num w:numId="23">
    <w:abstractNumId w:val="6"/>
  </w:num>
  <w:num w:numId="24">
    <w:abstractNumId w:val="7"/>
  </w:num>
  <w:num w:numId="25">
    <w:abstractNumId w:val="29"/>
  </w:num>
  <w:num w:numId="26">
    <w:abstractNumId w:val="1"/>
  </w:num>
  <w:num w:numId="27">
    <w:abstractNumId w:val="14"/>
  </w:num>
  <w:num w:numId="28">
    <w:abstractNumId w:val="21"/>
  </w:num>
  <w:num w:numId="29">
    <w:abstractNumId w:val="20"/>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9633">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32"/>
    <w:rsid w:val="00000900"/>
    <w:rsid w:val="0000210F"/>
    <w:rsid w:val="00002903"/>
    <w:rsid w:val="00003928"/>
    <w:rsid w:val="00003CE7"/>
    <w:rsid w:val="000046B9"/>
    <w:rsid w:val="00005C85"/>
    <w:rsid w:val="00005F2C"/>
    <w:rsid w:val="000069BB"/>
    <w:rsid w:val="00007431"/>
    <w:rsid w:val="00007E16"/>
    <w:rsid w:val="00007F39"/>
    <w:rsid w:val="00010152"/>
    <w:rsid w:val="00010A63"/>
    <w:rsid w:val="000114E5"/>
    <w:rsid w:val="00011602"/>
    <w:rsid w:val="000124FA"/>
    <w:rsid w:val="000136E1"/>
    <w:rsid w:val="0001445A"/>
    <w:rsid w:val="0001739C"/>
    <w:rsid w:val="0001746A"/>
    <w:rsid w:val="0001769A"/>
    <w:rsid w:val="000179A8"/>
    <w:rsid w:val="00017A66"/>
    <w:rsid w:val="00017C3F"/>
    <w:rsid w:val="00017DB8"/>
    <w:rsid w:val="0002059F"/>
    <w:rsid w:val="00020AEC"/>
    <w:rsid w:val="00020E62"/>
    <w:rsid w:val="00020F6D"/>
    <w:rsid w:val="000210F9"/>
    <w:rsid w:val="0002110E"/>
    <w:rsid w:val="00021F12"/>
    <w:rsid w:val="000221E1"/>
    <w:rsid w:val="000224AC"/>
    <w:rsid w:val="00023297"/>
    <w:rsid w:val="000236FD"/>
    <w:rsid w:val="00023A88"/>
    <w:rsid w:val="00024032"/>
    <w:rsid w:val="00024683"/>
    <w:rsid w:val="000253D4"/>
    <w:rsid w:val="000259E3"/>
    <w:rsid w:val="00025F65"/>
    <w:rsid w:val="00026FAE"/>
    <w:rsid w:val="00027227"/>
    <w:rsid w:val="00027376"/>
    <w:rsid w:val="00030A44"/>
    <w:rsid w:val="00030F8B"/>
    <w:rsid w:val="00030FA0"/>
    <w:rsid w:val="000313F7"/>
    <w:rsid w:val="00031D57"/>
    <w:rsid w:val="00032579"/>
    <w:rsid w:val="000327E3"/>
    <w:rsid w:val="00034675"/>
    <w:rsid w:val="000353F3"/>
    <w:rsid w:val="0003591D"/>
    <w:rsid w:val="00035D89"/>
    <w:rsid w:val="00035E7D"/>
    <w:rsid w:val="00035FB4"/>
    <w:rsid w:val="00036B1D"/>
    <w:rsid w:val="000403B7"/>
    <w:rsid w:val="000404DA"/>
    <w:rsid w:val="00040819"/>
    <w:rsid w:val="00040865"/>
    <w:rsid w:val="00040995"/>
    <w:rsid w:val="0004163C"/>
    <w:rsid w:val="00043337"/>
    <w:rsid w:val="00043958"/>
    <w:rsid w:val="0004399F"/>
    <w:rsid w:val="00043BA2"/>
    <w:rsid w:val="00044158"/>
    <w:rsid w:val="000442BF"/>
    <w:rsid w:val="00044B33"/>
    <w:rsid w:val="00045BA1"/>
    <w:rsid w:val="00046293"/>
    <w:rsid w:val="00046580"/>
    <w:rsid w:val="0004703E"/>
    <w:rsid w:val="00050424"/>
    <w:rsid w:val="00051BBC"/>
    <w:rsid w:val="0005237F"/>
    <w:rsid w:val="00052A8E"/>
    <w:rsid w:val="00052D41"/>
    <w:rsid w:val="000547FF"/>
    <w:rsid w:val="00055983"/>
    <w:rsid w:val="000575FC"/>
    <w:rsid w:val="0005785E"/>
    <w:rsid w:val="00057C13"/>
    <w:rsid w:val="00060EC4"/>
    <w:rsid w:val="00061C08"/>
    <w:rsid w:val="000628DF"/>
    <w:rsid w:val="000635BD"/>
    <w:rsid w:val="0006385F"/>
    <w:rsid w:val="00063A1C"/>
    <w:rsid w:val="00063B3E"/>
    <w:rsid w:val="00063BBF"/>
    <w:rsid w:val="00063D13"/>
    <w:rsid w:val="0006693D"/>
    <w:rsid w:val="000670F8"/>
    <w:rsid w:val="00067B0D"/>
    <w:rsid w:val="00070356"/>
    <w:rsid w:val="000717EB"/>
    <w:rsid w:val="00071DE2"/>
    <w:rsid w:val="00072ABF"/>
    <w:rsid w:val="00073714"/>
    <w:rsid w:val="000738EA"/>
    <w:rsid w:val="00074830"/>
    <w:rsid w:val="00074D37"/>
    <w:rsid w:val="00074E96"/>
    <w:rsid w:val="000753CF"/>
    <w:rsid w:val="00075E49"/>
    <w:rsid w:val="00076532"/>
    <w:rsid w:val="00076595"/>
    <w:rsid w:val="00076944"/>
    <w:rsid w:val="0007704D"/>
    <w:rsid w:val="0007782E"/>
    <w:rsid w:val="00080A66"/>
    <w:rsid w:val="000812FB"/>
    <w:rsid w:val="0008162F"/>
    <w:rsid w:val="00082582"/>
    <w:rsid w:val="0008275A"/>
    <w:rsid w:val="000828D9"/>
    <w:rsid w:val="00083437"/>
    <w:rsid w:val="00083C62"/>
    <w:rsid w:val="00084A2C"/>
    <w:rsid w:val="0008632D"/>
    <w:rsid w:val="0008682C"/>
    <w:rsid w:val="0008778B"/>
    <w:rsid w:val="00087BC0"/>
    <w:rsid w:val="00087BF5"/>
    <w:rsid w:val="000903CB"/>
    <w:rsid w:val="00091021"/>
    <w:rsid w:val="0009163D"/>
    <w:rsid w:val="000916D3"/>
    <w:rsid w:val="00093329"/>
    <w:rsid w:val="00093583"/>
    <w:rsid w:val="00094AC8"/>
    <w:rsid w:val="00094EBC"/>
    <w:rsid w:val="00094F97"/>
    <w:rsid w:val="00095C7E"/>
    <w:rsid w:val="00096FEB"/>
    <w:rsid w:val="0009790F"/>
    <w:rsid w:val="00097DEF"/>
    <w:rsid w:val="000A06CE"/>
    <w:rsid w:val="000A16A1"/>
    <w:rsid w:val="000A171D"/>
    <w:rsid w:val="000A2E06"/>
    <w:rsid w:val="000A3363"/>
    <w:rsid w:val="000A350F"/>
    <w:rsid w:val="000A3CEA"/>
    <w:rsid w:val="000A4543"/>
    <w:rsid w:val="000A49E1"/>
    <w:rsid w:val="000A5B91"/>
    <w:rsid w:val="000A67F9"/>
    <w:rsid w:val="000A6A65"/>
    <w:rsid w:val="000A6DCC"/>
    <w:rsid w:val="000A7238"/>
    <w:rsid w:val="000B0799"/>
    <w:rsid w:val="000B0A22"/>
    <w:rsid w:val="000B10F7"/>
    <w:rsid w:val="000B191F"/>
    <w:rsid w:val="000B1A40"/>
    <w:rsid w:val="000B2004"/>
    <w:rsid w:val="000B24C0"/>
    <w:rsid w:val="000B25D9"/>
    <w:rsid w:val="000B26F9"/>
    <w:rsid w:val="000B2EE0"/>
    <w:rsid w:val="000B308C"/>
    <w:rsid w:val="000B3316"/>
    <w:rsid w:val="000B3642"/>
    <w:rsid w:val="000B37DF"/>
    <w:rsid w:val="000B3E64"/>
    <w:rsid w:val="000B3EE8"/>
    <w:rsid w:val="000B4275"/>
    <w:rsid w:val="000B4E19"/>
    <w:rsid w:val="000B5CF6"/>
    <w:rsid w:val="000B7025"/>
    <w:rsid w:val="000B7B6C"/>
    <w:rsid w:val="000C0238"/>
    <w:rsid w:val="000C1213"/>
    <w:rsid w:val="000C1258"/>
    <w:rsid w:val="000C1927"/>
    <w:rsid w:val="000C35C2"/>
    <w:rsid w:val="000C3A09"/>
    <w:rsid w:val="000C49B3"/>
    <w:rsid w:val="000C4B13"/>
    <w:rsid w:val="000C4D5C"/>
    <w:rsid w:val="000C54AF"/>
    <w:rsid w:val="000C63A3"/>
    <w:rsid w:val="000C6795"/>
    <w:rsid w:val="000C680D"/>
    <w:rsid w:val="000C6B76"/>
    <w:rsid w:val="000C6E6E"/>
    <w:rsid w:val="000D05A8"/>
    <w:rsid w:val="000D0BA2"/>
    <w:rsid w:val="000D16FA"/>
    <w:rsid w:val="000D2181"/>
    <w:rsid w:val="000D30D3"/>
    <w:rsid w:val="000D38B8"/>
    <w:rsid w:val="000D3E10"/>
    <w:rsid w:val="000D6C91"/>
    <w:rsid w:val="000D74E9"/>
    <w:rsid w:val="000D7717"/>
    <w:rsid w:val="000D7BCB"/>
    <w:rsid w:val="000E0374"/>
    <w:rsid w:val="000E12B2"/>
    <w:rsid w:val="000E1479"/>
    <w:rsid w:val="000E1679"/>
    <w:rsid w:val="000E24AA"/>
    <w:rsid w:val="000E3172"/>
    <w:rsid w:val="000E4455"/>
    <w:rsid w:val="000E45DB"/>
    <w:rsid w:val="000E49B8"/>
    <w:rsid w:val="000E4BE6"/>
    <w:rsid w:val="000E5272"/>
    <w:rsid w:val="000E5BC4"/>
    <w:rsid w:val="000E62F4"/>
    <w:rsid w:val="000E6A1C"/>
    <w:rsid w:val="000E7612"/>
    <w:rsid w:val="000F1905"/>
    <w:rsid w:val="000F1D50"/>
    <w:rsid w:val="000F2095"/>
    <w:rsid w:val="000F23BE"/>
    <w:rsid w:val="000F2F0D"/>
    <w:rsid w:val="000F4B82"/>
    <w:rsid w:val="000F5728"/>
    <w:rsid w:val="000F5CE0"/>
    <w:rsid w:val="000F6712"/>
    <w:rsid w:val="000F6AFC"/>
    <w:rsid w:val="000F6BCB"/>
    <w:rsid w:val="000F7375"/>
    <w:rsid w:val="0010086B"/>
    <w:rsid w:val="001008AD"/>
    <w:rsid w:val="00101261"/>
    <w:rsid w:val="00102FB7"/>
    <w:rsid w:val="0010300E"/>
    <w:rsid w:val="00104075"/>
    <w:rsid w:val="001059F1"/>
    <w:rsid w:val="00105A0F"/>
    <w:rsid w:val="00106090"/>
    <w:rsid w:val="001061DA"/>
    <w:rsid w:val="001063FF"/>
    <w:rsid w:val="00106EC6"/>
    <w:rsid w:val="00107BEC"/>
    <w:rsid w:val="00107CBA"/>
    <w:rsid w:val="00110CEA"/>
    <w:rsid w:val="001116C9"/>
    <w:rsid w:val="00111B68"/>
    <w:rsid w:val="00111E86"/>
    <w:rsid w:val="00112550"/>
    <w:rsid w:val="0011261E"/>
    <w:rsid w:val="00113EED"/>
    <w:rsid w:val="00114DAF"/>
    <w:rsid w:val="00115C7F"/>
    <w:rsid w:val="00116C6E"/>
    <w:rsid w:val="0012107C"/>
    <w:rsid w:val="001222B5"/>
    <w:rsid w:val="001228DC"/>
    <w:rsid w:val="0012371A"/>
    <w:rsid w:val="00123AAD"/>
    <w:rsid w:val="00124894"/>
    <w:rsid w:val="0012539D"/>
    <w:rsid w:val="001253B0"/>
    <w:rsid w:val="001271FE"/>
    <w:rsid w:val="0013005B"/>
    <w:rsid w:val="001308BB"/>
    <w:rsid w:val="00130FBF"/>
    <w:rsid w:val="00131036"/>
    <w:rsid w:val="00131CB5"/>
    <w:rsid w:val="00132427"/>
    <w:rsid w:val="001347DD"/>
    <w:rsid w:val="001357B2"/>
    <w:rsid w:val="001375B9"/>
    <w:rsid w:val="001402B0"/>
    <w:rsid w:val="001411CE"/>
    <w:rsid w:val="0014209A"/>
    <w:rsid w:val="00142626"/>
    <w:rsid w:val="0014292C"/>
    <w:rsid w:val="001438A2"/>
    <w:rsid w:val="00143C1D"/>
    <w:rsid w:val="001451A0"/>
    <w:rsid w:val="00145FA2"/>
    <w:rsid w:val="00146563"/>
    <w:rsid w:val="00146935"/>
    <w:rsid w:val="00147E41"/>
    <w:rsid w:val="00150B07"/>
    <w:rsid w:val="00150C0A"/>
    <w:rsid w:val="001511B3"/>
    <w:rsid w:val="00151639"/>
    <w:rsid w:val="0015181F"/>
    <w:rsid w:val="001524E2"/>
    <w:rsid w:val="001527E0"/>
    <w:rsid w:val="00152FEF"/>
    <w:rsid w:val="00153919"/>
    <w:rsid w:val="00154514"/>
    <w:rsid w:val="0015506F"/>
    <w:rsid w:val="0015635A"/>
    <w:rsid w:val="001577EF"/>
    <w:rsid w:val="001604C3"/>
    <w:rsid w:val="00160528"/>
    <w:rsid w:val="00160CB2"/>
    <w:rsid w:val="0016130D"/>
    <w:rsid w:val="0016174A"/>
    <w:rsid w:val="00162301"/>
    <w:rsid w:val="00162729"/>
    <w:rsid w:val="00162741"/>
    <w:rsid w:val="001632B1"/>
    <w:rsid w:val="001637FC"/>
    <w:rsid w:val="00163AA6"/>
    <w:rsid w:val="00163D39"/>
    <w:rsid w:val="00163DCE"/>
    <w:rsid w:val="00164EE8"/>
    <w:rsid w:val="0016586A"/>
    <w:rsid w:val="00165A3C"/>
    <w:rsid w:val="001670B4"/>
    <w:rsid w:val="001670DC"/>
    <w:rsid w:val="00167C24"/>
    <w:rsid w:val="00167E81"/>
    <w:rsid w:val="00170150"/>
    <w:rsid w:val="00170358"/>
    <w:rsid w:val="00170A74"/>
    <w:rsid w:val="00170B03"/>
    <w:rsid w:val="001714FD"/>
    <w:rsid w:val="00171EE7"/>
    <w:rsid w:val="00172B04"/>
    <w:rsid w:val="00174645"/>
    <w:rsid w:val="0017478F"/>
    <w:rsid w:val="001750BB"/>
    <w:rsid w:val="0017547F"/>
    <w:rsid w:val="00176151"/>
    <w:rsid w:val="00177C9E"/>
    <w:rsid w:val="00180111"/>
    <w:rsid w:val="00180306"/>
    <w:rsid w:val="0018298B"/>
    <w:rsid w:val="0018306C"/>
    <w:rsid w:val="0018393E"/>
    <w:rsid w:val="00183F75"/>
    <w:rsid w:val="00183FB8"/>
    <w:rsid w:val="001840C8"/>
    <w:rsid w:val="001841BA"/>
    <w:rsid w:val="00184675"/>
    <w:rsid w:val="00184924"/>
    <w:rsid w:val="00184BE7"/>
    <w:rsid w:val="00184FF0"/>
    <w:rsid w:val="00185A73"/>
    <w:rsid w:val="00185B71"/>
    <w:rsid w:val="001865D7"/>
    <w:rsid w:val="0019150A"/>
    <w:rsid w:val="00191608"/>
    <w:rsid w:val="00191C0E"/>
    <w:rsid w:val="001922A2"/>
    <w:rsid w:val="00192EB6"/>
    <w:rsid w:val="00193750"/>
    <w:rsid w:val="00194985"/>
    <w:rsid w:val="00194A7E"/>
    <w:rsid w:val="00195446"/>
    <w:rsid w:val="00195C32"/>
    <w:rsid w:val="00195E40"/>
    <w:rsid w:val="00196058"/>
    <w:rsid w:val="001967F7"/>
    <w:rsid w:val="0019723F"/>
    <w:rsid w:val="001A122E"/>
    <w:rsid w:val="001A1491"/>
    <w:rsid w:val="001A282A"/>
    <w:rsid w:val="001A2900"/>
    <w:rsid w:val="001A319A"/>
    <w:rsid w:val="001A3AB6"/>
    <w:rsid w:val="001A411D"/>
    <w:rsid w:val="001A49AE"/>
    <w:rsid w:val="001A5B2A"/>
    <w:rsid w:val="001A6720"/>
    <w:rsid w:val="001A7046"/>
    <w:rsid w:val="001A7536"/>
    <w:rsid w:val="001B031A"/>
    <w:rsid w:val="001B03C9"/>
    <w:rsid w:val="001B0729"/>
    <w:rsid w:val="001B1675"/>
    <w:rsid w:val="001B1C1C"/>
    <w:rsid w:val="001B2F89"/>
    <w:rsid w:val="001B3360"/>
    <w:rsid w:val="001B408C"/>
    <w:rsid w:val="001B40BC"/>
    <w:rsid w:val="001B49E8"/>
    <w:rsid w:val="001B5FB0"/>
    <w:rsid w:val="001B6880"/>
    <w:rsid w:val="001B6BF0"/>
    <w:rsid w:val="001C08D7"/>
    <w:rsid w:val="001C1426"/>
    <w:rsid w:val="001C166C"/>
    <w:rsid w:val="001C2217"/>
    <w:rsid w:val="001C2D14"/>
    <w:rsid w:val="001C341C"/>
    <w:rsid w:val="001C35D3"/>
    <w:rsid w:val="001C37A3"/>
    <w:rsid w:val="001C421B"/>
    <w:rsid w:val="001C497B"/>
    <w:rsid w:val="001C5F94"/>
    <w:rsid w:val="001D04E8"/>
    <w:rsid w:val="001D1D32"/>
    <w:rsid w:val="001D2399"/>
    <w:rsid w:val="001D43C5"/>
    <w:rsid w:val="001D449C"/>
    <w:rsid w:val="001D50E2"/>
    <w:rsid w:val="001D52E7"/>
    <w:rsid w:val="001D63B7"/>
    <w:rsid w:val="001D6FC1"/>
    <w:rsid w:val="001D702F"/>
    <w:rsid w:val="001D7E9B"/>
    <w:rsid w:val="001D7F92"/>
    <w:rsid w:val="001E0542"/>
    <w:rsid w:val="001E13B4"/>
    <w:rsid w:val="001E255D"/>
    <w:rsid w:val="001E2699"/>
    <w:rsid w:val="001E32B7"/>
    <w:rsid w:val="001E3330"/>
    <w:rsid w:val="001E366C"/>
    <w:rsid w:val="001E3807"/>
    <w:rsid w:val="001E44AE"/>
    <w:rsid w:val="001E46F6"/>
    <w:rsid w:val="001E4D35"/>
    <w:rsid w:val="001E4DED"/>
    <w:rsid w:val="001E56DA"/>
    <w:rsid w:val="001E5759"/>
    <w:rsid w:val="001E5B92"/>
    <w:rsid w:val="001E6D56"/>
    <w:rsid w:val="001E7468"/>
    <w:rsid w:val="001E7B20"/>
    <w:rsid w:val="001E7BAC"/>
    <w:rsid w:val="001F0680"/>
    <w:rsid w:val="001F22C7"/>
    <w:rsid w:val="001F2701"/>
    <w:rsid w:val="001F2BF1"/>
    <w:rsid w:val="001F32EF"/>
    <w:rsid w:val="001F3A4E"/>
    <w:rsid w:val="001F4AAB"/>
    <w:rsid w:val="001F4BF1"/>
    <w:rsid w:val="001F4C5E"/>
    <w:rsid w:val="001F5AEE"/>
    <w:rsid w:val="001F5FA8"/>
    <w:rsid w:val="001F6207"/>
    <w:rsid w:val="001F67D2"/>
    <w:rsid w:val="001F6DCC"/>
    <w:rsid w:val="001F7EFD"/>
    <w:rsid w:val="00200503"/>
    <w:rsid w:val="00200CE9"/>
    <w:rsid w:val="00200F2C"/>
    <w:rsid w:val="002015D7"/>
    <w:rsid w:val="002019D6"/>
    <w:rsid w:val="00201EF8"/>
    <w:rsid w:val="00202A77"/>
    <w:rsid w:val="0020395A"/>
    <w:rsid w:val="00204623"/>
    <w:rsid w:val="0020524B"/>
    <w:rsid w:val="00207068"/>
    <w:rsid w:val="002073FF"/>
    <w:rsid w:val="002101BD"/>
    <w:rsid w:val="00211155"/>
    <w:rsid w:val="002116E4"/>
    <w:rsid w:val="0021187A"/>
    <w:rsid w:val="00212A12"/>
    <w:rsid w:val="00212C0B"/>
    <w:rsid w:val="00212DCB"/>
    <w:rsid w:val="00213BD7"/>
    <w:rsid w:val="0021442C"/>
    <w:rsid w:val="00214755"/>
    <w:rsid w:val="0021516C"/>
    <w:rsid w:val="0021560A"/>
    <w:rsid w:val="00216812"/>
    <w:rsid w:val="00216A4C"/>
    <w:rsid w:val="00216CA6"/>
    <w:rsid w:val="00217C60"/>
    <w:rsid w:val="00220EBE"/>
    <w:rsid w:val="00221327"/>
    <w:rsid w:val="00221CD7"/>
    <w:rsid w:val="00222087"/>
    <w:rsid w:val="0022275D"/>
    <w:rsid w:val="0022297C"/>
    <w:rsid w:val="00223B7F"/>
    <w:rsid w:val="002242BF"/>
    <w:rsid w:val="00224EF7"/>
    <w:rsid w:val="00224F1C"/>
    <w:rsid w:val="002253D7"/>
    <w:rsid w:val="00225DC7"/>
    <w:rsid w:val="00226141"/>
    <w:rsid w:val="00226218"/>
    <w:rsid w:val="00227690"/>
    <w:rsid w:val="00227A53"/>
    <w:rsid w:val="00227B86"/>
    <w:rsid w:val="0023044D"/>
    <w:rsid w:val="0023084D"/>
    <w:rsid w:val="002318DE"/>
    <w:rsid w:val="002318E0"/>
    <w:rsid w:val="00231C9B"/>
    <w:rsid w:val="00231E20"/>
    <w:rsid w:val="0023301D"/>
    <w:rsid w:val="0023303E"/>
    <w:rsid w:val="00233357"/>
    <w:rsid w:val="00233943"/>
    <w:rsid w:val="0023444B"/>
    <w:rsid w:val="002353F5"/>
    <w:rsid w:val="002355CB"/>
    <w:rsid w:val="00235BC0"/>
    <w:rsid w:val="00235EB1"/>
    <w:rsid w:val="00236C59"/>
    <w:rsid w:val="00237761"/>
    <w:rsid w:val="00237AC7"/>
    <w:rsid w:val="0024064B"/>
    <w:rsid w:val="00241925"/>
    <w:rsid w:val="00241CD1"/>
    <w:rsid w:val="002421D3"/>
    <w:rsid w:val="0024220C"/>
    <w:rsid w:val="00242623"/>
    <w:rsid w:val="002430AB"/>
    <w:rsid w:val="0024317A"/>
    <w:rsid w:val="00243648"/>
    <w:rsid w:val="0024417B"/>
    <w:rsid w:val="00244B6C"/>
    <w:rsid w:val="00244E71"/>
    <w:rsid w:val="002453B2"/>
    <w:rsid w:val="00245B27"/>
    <w:rsid w:val="002466F3"/>
    <w:rsid w:val="002467E4"/>
    <w:rsid w:val="0024687D"/>
    <w:rsid w:val="00246E62"/>
    <w:rsid w:val="00247256"/>
    <w:rsid w:val="00247406"/>
    <w:rsid w:val="0024752B"/>
    <w:rsid w:val="00247E0F"/>
    <w:rsid w:val="00250208"/>
    <w:rsid w:val="00250349"/>
    <w:rsid w:val="00250615"/>
    <w:rsid w:val="00250E0A"/>
    <w:rsid w:val="00252368"/>
    <w:rsid w:val="00252410"/>
    <w:rsid w:val="00252779"/>
    <w:rsid w:val="0025277B"/>
    <w:rsid w:val="00252A0A"/>
    <w:rsid w:val="00252F23"/>
    <w:rsid w:val="002534D0"/>
    <w:rsid w:val="00254113"/>
    <w:rsid w:val="00254919"/>
    <w:rsid w:val="00254A5C"/>
    <w:rsid w:val="002552A2"/>
    <w:rsid w:val="00256819"/>
    <w:rsid w:val="00256D03"/>
    <w:rsid w:val="00256F57"/>
    <w:rsid w:val="00257046"/>
    <w:rsid w:val="00257088"/>
    <w:rsid w:val="00257544"/>
    <w:rsid w:val="002577D0"/>
    <w:rsid w:val="00257B8A"/>
    <w:rsid w:val="00257DA3"/>
    <w:rsid w:val="00257F6C"/>
    <w:rsid w:val="00260B30"/>
    <w:rsid w:val="00260D92"/>
    <w:rsid w:val="002610BE"/>
    <w:rsid w:val="00261914"/>
    <w:rsid w:val="002627B9"/>
    <w:rsid w:val="00262E3B"/>
    <w:rsid w:val="00263846"/>
    <w:rsid w:val="00266214"/>
    <w:rsid w:val="00266436"/>
    <w:rsid w:val="002675B2"/>
    <w:rsid w:val="00270C83"/>
    <w:rsid w:val="00270CB2"/>
    <w:rsid w:val="00271CE5"/>
    <w:rsid w:val="002721F7"/>
    <w:rsid w:val="0027224E"/>
    <w:rsid w:val="0027370A"/>
    <w:rsid w:val="002744A3"/>
    <w:rsid w:val="0027461D"/>
    <w:rsid w:val="0027630A"/>
    <w:rsid w:val="00276602"/>
    <w:rsid w:val="00276764"/>
    <w:rsid w:val="00276895"/>
    <w:rsid w:val="00276D18"/>
    <w:rsid w:val="00280F9B"/>
    <w:rsid w:val="00281143"/>
    <w:rsid w:val="00281C55"/>
    <w:rsid w:val="00281CFA"/>
    <w:rsid w:val="00282020"/>
    <w:rsid w:val="0028284A"/>
    <w:rsid w:val="002828B9"/>
    <w:rsid w:val="00282B86"/>
    <w:rsid w:val="00283D97"/>
    <w:rsid w:val="002855AD"/>
    <w:rsid w:val="00285787"/>
    <w:rsid w:val="00285BB7"/>
    <w:rsid w:val="00286545"/>
    <w:rsid w:val="00286A2F"/>
    <w:rsid w:val="00286D67"/>
    <w:rsid w:val="0028794D"/>
    <w:rsid w:val="00287BA7"/>
    <w:rsid w:val="00287BC8"/>
    <w:rsid w:val="00287C29"/>
    <w:rsid w:val="00287F9E"/>
    <w:rsid w:val="0029016F"/>
    <w:rsid w:val="00291257"/>
    <w:rsid w:val="00291521"/>
    <w:rsid w:val="00291565"/>
    <w:rsid w:val="002916A4"/>
    <w:rsid w:val="0029259A"/>
    <w:rsid w:val="00292828"/>
    <w:rsid w:val="00292D53"/>
    <w:rsid w:val="002936AF"/>
    <w:rsid w:val="002958F7"/>
    <w:rsid w:val="0029634D"/>
    <w:rsid w:val="00296B32"/>
    <w:rsid w:val="002974F3"/>
    <w:rsid w:val="00297A1B"/>
    <w:rsid w:val="002A04CB"/>
    <w:rsid w:val="002A0ADD"/>
    <w:rsid w:val="002A0BB7"/>
    <w:rsid w:val="002A0C6F"/>
    <w:rsid w:val="002A162C"/>
    <w:rsid w:val="002A1945"/>
    <w:rsid w:val="002A260A"/>
    <w:rsid w:val="002A2B69"/>
    <w:rsid w:val="002A2C86"/>
    <w:rsid w:val="002A378C"/>
    <w:rsid w:val="002A3B9A"/>
    <w:rsid w:val="002A4082"/>
    <w:rsid w:val="002A4F3C"/>
    <w:rsid w:val="002A5AE0"/>
    <w:rsid w:val="002A6368"/>
    <w:rsid w:val="002A64A5"/>
    <w:rsid w:val="002A6AFF"/>
    <w:rsid w:val="002A6BC6"/>
    <w:rsid w:val="002A74E3"/>
    <w:rsid w:val="002A7F72"/>
    <w:rsid w:val="002B00A9"/>
    <w:rsid w:val="002B0396"/>
    <w:rsid w:val="002B0937"/>
    <w:rsid w:val="002B13C2"/>
    <w:rsid w:val="002B1617"/>
    <w:rsid w:val="002B1A25"/>
    <w:rsid w:val="002B1E67"/>
    <w:rsid w:val="002B1F54"/>
    <w:rsid w:val="002B228D"/>
    <w:rsid w:val="002B2CED"/>
    <w:rsid w:val="002B416B"/>
    <w:rsid w:val="002B4786"/>
    <w:rsid w:val="002B4E38"/>
    <w:rsid w:val="002B51EE"/>
    <w:rsid w:val="002B5B7B"/>
    <w:rsid w:val="002B6956"/>
    <w:rsid w:val="002B6A78"/>
    <w:rsid w:val="002B6FE9"/>
    <w:rsid w:val="002B7523"/>
    <w:rsid w:val="002B7B94"/>
    <w:rsid w:val="002C005E"/>
    <w:rsid w:val="002C0326"/>
    <w:rsid w:val="002C06E9"/>
    <w:rsid w:val="002C1302"/>
    <w:rsid w:val="002C2799"/>
    <w:rsid w:val="002C4913"/>
    <w:rsid w:val="002C4D39"/>
    <w:rsid w:val="002C52D9"/>
    <w:rsid w:val="002C64EA"/>
    <w:rsid w:val="002C6DEF"/>
    <w:rsid w:val="002C7025"/>
    <w:rsid w:val="002C7BFB"/>
    <w:rsid w:val="002C7F07"/>
    <w:rsid w:val="002D05E5"/>
    <w:rsid w:val="002D0ABC"/>
    <w:rsid w:val="002D0BDA"/>
    <w:rsid w:val="002D1184"/>
    <w:rsid w:val="002D1316"/>
    <w:rsid w:val="002D162B"/>
    <w:rsid w:val="002D1829"/>
    <w:rsid w:val="002D222C"/>
    <w:rsid w:val="002D2835"/>
    <w:rsid w:val="002D320B"/>
    <w:rsid w:val="002D3404"/>
    <w:rsid w:val="002D358F"/>
    <w:rsid w:val="002D36E3"/>
    <w:rsid w:val="002D39C9"/>
    <w:rsid w:val="002D505B"/>
    <w:rsid w:val="002D5D91"/>
    <w:rsid w:val="002D6A6A"/>
    <w:rsid w:val="002D76A1"/>
    <w:rsid w:val="002D7992"/>
    <w:rsid w:val="002D7DC7"/>
    <w:rsid w:val="002E0C5A"/>
    <w:rsid w:val="002E0CAD"/>
    <w:rsid w:val="002E1327"/>
    <w:rsid w:val="002E1498"/>
    <w:rsid w:val="002E1A6E"/>
    <w:rsid w:val="002E3E8E"/>
    <w:rsid w:val="002E4199"/>
    <w:rsid w:val="002E50F5"/>
    <w:rsid w:val="002E547C"/>
    <w:rsid w:val="002E5483"/>
    <w:rsid w:val="002E6364"/>
    <w:rsid w:val="002E7CC0"/>
    <w:rsid w:val="002F028C"/>
    <w:rsid w:val="002F02D5"/>
    <w:rsid w:val="002F0727"/>
    <w:rsid w:val="002F15FB"/>
    <w:rsid w:val="002F1656"/>
    <w:rsid w:val="002F18B1"/>
    <w:rsid w:val="002F3F82"/>
    <w:rsid w:val="002F4822"/>
    <w:rsid w:val="00300401"/>
    <w:rsid w:val="00300417"/>
    <w:rsid w:val="00300D17"/>
    <w:rsid w:val="00301093"/>
    <w:rsid w:val="00302B6C"/>
    <w:rsid w:val="003030ED"/>
    <w:rsid w:val="003031C1"/>
    <w:rsid w:val="003038F4"/>
    <w:rsid w:val="00305487"/>
    <w:rsid w:val="003054B7"/>
    <w:rsid w:val="00305B23"/>
    <w:rsid w:val="00306218"/>
    <w:rsid w:val="00307EB3"/>
    <w:rsid w:val="0031012B"/>
    <w:rsid w:val="00312D0A"/>
    <w:rsid w:val="00314677"/>
    <w:rsid w:val="00314FD3"/>
    <w:rsid w:val="00315020"/>
    <w:rsid w:val="003158BE"/>
    <w:rsid w:val="00316CFE"/>
    <w:rsid w:val="00316E9B"/>
    <w:rsid w:val="003177E0"/>
    <w:rsid w:val="00317E9A"/>
    <w:rsid w:val="0032032E"/>
    <w:rsid w:val="003219A9"/>
    <w:rsid w:val="00322077"/>
    <w:rsid w:val="0032270A"/>
    <w:rsid w:val="00322C0D"/>
    <w:rsid w:val="003242B2"/>
    <w:rsid w:val="00325D38"/>
    <w:rsid w:val="00326A92"/>
    <w:rsid w:val="00326C64"/>
    <w:rsid w:val="00326CBC"/>
    <w:rsid w:val="00327047"/>
    <w:rsid w:val="00327097"/>
    <w:rsid w:val="003270A5"/>
    <w:rsid w:val="00327618"/>
    <w:rsid w:val="00327F32"/>
    <w:rsid w:val="0033010B"/>
    <w:rsid w:val="0033093E"/>
    <w:rsid w:val="00331560"/>
    <w:rsid w:val="00331D04"/>
    <w:rsid w:val="00331EAF"/>
    <w:rsid w:val="00332340"/>
    <w:rsid w:val="003329C1"/>
    <w:rsid w:val="00333F72"/>
    <w:rsid w:val="003341A4"/>
    <w:rsid w:val="003345E9"/>
    <w:rsid w:val="003358F9"/>
    <w:rsid w:val="00336448"/>
    <w:rsid w:val="0033766B"/>
    <w:rsid w:val="00337FAA"/>
    <w:rsid w:val="003401DC"/>
    <w:rsid w:val="00340209"/>
    <w:rsid w:val="00341560"/>
    <w:rsid w:val="00341875"/>
    <w:rsid w:val="00341DC9"/>
    <w:rsid w:val="00341E20"/>
    <w:rsid w:val="0034304F"/>
    <w:rsid w:val="003430A5"/>
    <w:rsid w:val="00343BF1"/>
    <w:rsid w:val="00343BF6"/>
    <w:rsid w:val="00344A65"/>
    <w:rsid w:val="0034607D"/>
    <w:rsid w:val="00346AE2"/>
    <w:rsid w:val="00347706"/>
    <w:rsid w:val="00347816"/>
    <w:rsid w:val="003513AA"/>
    <w:rsid w:val="003513E4"/>
    <w:rsid w:val="00351C6D"/>
    <w:rsid w:val="00352574"/>
    <w:rsid w:val="003545B2"/>
    <w:rsid w:val="00354F73"/>
    <w:rsid w:val="00355392"/>
    <w:rsid w:val="003554D1"/>
    <w:rsid w:val="00355A01"/>
    <w:rsid w:val="0035619E"/>
    <w:rsid w:val="003578B6"/>
    <w:rsid w:val="00357F92"/>
    <w:rsid w:val="00360F5D"/>
    <w:rsid w:val="00361136"/>
    <w:rsid w:val="00361AF5"/>
    <w:rsid w:val="0036240A"/>
    <w:rsid w:val="003635B5"/>
    <w:rsid w:val="003636BF"/>
    <w:rsid w:val="003637D2"/>
    <w:rsid w:val="003654A2"/>
    <w:rsid w:val="0036575E"/>
    <w:rsid w:val="00365B0F"/>
    <w:rsid w:val="00365B4F"/>
    <w:rsid w:val="00366702"/>
    <w:rsid w:val="00366AB8"/>
    <w:rsid w:val="003678D9"/>
    <w:rsid w:val="00367B44"/>
    <w:rsid w:val="00367E2C"/>
    <w:rsid w:val="003707AE"/>
    <w:rsid w:val="0037092E"/>
    <w:rsid w:val="00370C74"/>
    <w:rsid w:val="00370E55"/>
    <w:rsid w:val="0037109C"/>
    <w:rsid w:val="00371442"/>
    <w:rsid w:val="00376F96"/>
    <w:rsid w:val="003774B5"/>
    <w:rsid w:val="0037767D"/>
    <w:rsid w:val="00377845"/>
    <w:rsid w:val="00377D12"/>
    <w:rsid w:val="00380900"/>
    <w:rsid w:val="003812FA"/>
    <w:rsid w:val="003822BD"/>
    <w:rsid w:val="0038299F"/>
    <w:rsid w:val="00382D37"/>
    <w:rsid w:val="00382FBE"/>
    <w:rsid w:val="00383520"/>
    <w:rsid w:val="003837C2"/>
    <w:rsid w:val="003845B4"/>
    <w:rsid w:val="00384E94"/>
    <w:rsid w:val="003858EF"/>
    <w:rsid w:val="00385957"/>
    <w:rsid w:val="00385F11"/>
    <w:rsid w:val="003865B3"/>
    <w:rsid w:val="00387340"/>
    <w:rsid w:val="00387B1A"/>
    <w:rsid w:val="00390DD6"/>
    <w:rsid w:val="00390ECC"/>
    <w:rsid w:val="003917EB"/>
    <w:rsid w:val="0039249D"/>
    <w:rsid w:val="00392BC5"/>
    <w:rsid w:val="0039309B"/>
    <w:rsid w:val="00393822"/>
    <w:rsid w:val="003945AE"/>
    <w:rsid w:val="00394853"/>
    <w:rsid w:val="003951B5"/>
    <w:rsid w:val="00395C33"/>
    <w:rsid w:val="00395D6C"/>
    <w:rsid w:val="00396C41"/>
    <w:rsid w:val="0039705B"/>
    <w:rsid w:val="00397127"/>
    <w:rsid w:val="003972DF"/>
    <w:rsid w:val="003A0526"/>
    <w:rsid w:val="003A0B3F"/>
    <w:rsid w:val="003A26DB"/>
    <w:rsid w:val="003A33B2"/>
    <w:rsid w:val="003A445A"/>
    <w:rsid w:val="003A4702"/>
    <w:rsid w:val="003A4747"/>
    <w:rsid w:val="003A514A"/>
    <w:rsid w:val="003A5A5A"/>
    <w:rsid w:val="003A7D5A"/>
    <w:rsid w:val="003B0252"/>
    <w:rsid w:val="003B285D"/>
    <w:rsid w:val="003B3149"/>
    <w:rsid w:val="003B32E3"/>
    <w:rsid w:val="003B38FE"/>
    <w:rsid w:val="003B4462"/>
    <w:rsid w:val="003B524C"/>
    <w:rsid w:val="003B532E"/>
    <w:rsid w:val="003B6B13"/>
    <w:rsid w:val="003B6D5B"/>
    <w:rsid w:val="003B6DF3"/>
    <w:rsid w:val="003B7D2D"/>
    <w:rsid w:val="003C037F"/>
    <w:rsid w:val="003C078A"/>
    <w:rsid w:val="003C0A7D"/>
    <w:rsid w:val="003C1115"/>
    <w:rsid w:val="003C14EC"/>
    <w:rsid w:val="003C29AD"/>
    <w:rsid w:val="003C4090"/>
    <w:rsid w:val="003C522F"/>
    <w:rsid w:val="003C566D"/>
    <w:rsid w:val="003C5749"/>
    <w:rsid w:val="003C5EE5"/>
    <w:rsid w:val="003C7BAF"/>
    <w:rsid w:val="003D1115"/>
    <w:rsid w:val="003D1894"/>
    <w:rsid w:val="003D20D4"/>
    <w:rsid w:val="003D2333"/>
    <w:rsid w:val="003D31D2"/>
    <w:rsid w:val="003D44DD"/>
    <w:rsid w:val="003D52FD"/>
    <w:rsid w:val="003D5C58"/>
    <w:rsid w:val="003D5DDC"/>
    <w:rsid w:val="003D5F85"/>
    <w:rsid w:val="003D61BD"/>
    <w:rsid w:val="003D634C"/>
    <w:rsid w:val="003D7F85"/>
    <w:rsid w:val="003E191B"/>
    <w:rsid w:val="003E1C74"/>
    <w:rsid w:val="003E204B"/>
    <w:rsid w:val="003E2502"/>
    <w:rsid w:val="003E38B3"/>
    <w:rsid w:val="003E426B"/>
    <w:rsid w:val="003E46F9"/>
    <w:rsid w:val="003E4770"/>
    <w:rsid w:val="003E4C5F"/>
    <w:rsid w:val="003E4E85"/>
    <w:rsid w:val="003E582F"/>
    <w:rsid w:val="003E589D"/>
    <w:rsid w:val="003E5B5D"/>
    <w:rsid w:val="003E5F5E"/>
    <w:rsid w:val="003E7A1A"/>
    <w:rsid w:val="003F0232"/>
    <w:rsid w:val="003F0837"/>
    <w:rsid w:val="003F0B36"/>
    <w:rsid w:val="003F1715"/>
    <w:rsid w:val="003F1B42"/>
    <w:rsid w:val="003F2175"/>
    <w:rsid w:val="003F276B"/>
    <w:rsid w:val="003F2786"/>
    <w:rsid w:val="003F2B15"/>
    <w:rsid w:val="003F386C"/>
    <w:rsid w:val="003F3A8C"/>
    <w:rsid w:val="003F3BFC"/>
    <w:rsid w:val="003F4066"/>
    <w:rsid w:val="003F4A25"/>
    <w:rsid w:val="003F56C2"/>
    <w:rsid w:val="003F5C66"/>
    <w:rsid w:val="003F6B3F"/>
    <w:rsid w:val="003F7D3D"/>
    <w:rsid w:val="00400BAE"/>
    <w:rsid w:val="00400BD9"/>
    <w:rsid w:val="00400EB9"/>
    <w:rsid w:val="00401223"/>
    <w:rsid w:val="00401478"/>
    <w:rsid w:val="00402786"/>
    <w:rsid w:val="00402B98"/>
    <w:rsid w:val="004031AC"/>
    <w:rsid w:val="004037A1"/>
    <w:rsid w:val="004037C2"/>
    <w:rsid w:val="004040FD"/>
    <w:rsid w:val="00404FD6"/>
    <w:rsid w:val="00406025"/>
    <w:rsid w:val="00406DB4"/>
    <w:rsid w:val="00407E0A"/>
    <w:rsid w:val="0041084E"/>
    <w:rsid w:val="00411174"/>
    <w:rsid w:val="004117D3"/>
    <w:rsid w:val="0041192E"/>
    <w:rsid w:val="004120F2"/>
    <w:rsid w:val="004123DF"/>
    <w:rsid w:val="00412DBB"/>
    <w:rsid w:val="00415333"/>
    <w:rsid w:val="00415EA7"/>
    <w:rsid w:val="00416136"/>
    <w:rsid w:val="00416911"/>
    <w:rsid w:val="004171A0"/>
    <w:rsid w:val="004203DE"/>
    <w:rsid w:val="0042146C"/>
    <w:rsid w:val="0042265D"/>
    <w:rsid w:val="00423DEE"/>
    <w:rsid w:val="00424B35"/>
    <w:rsid w:val="00424EBF"/>
    <w:rsid w:val="00425876"/>
    <w:rsid w:val="00425DD7"/>
    <w:rsid w:val="00427563"/>
    <w:rsid w:val="004275CC"/>
    <w:rsid w:val="0042775E"/>
    <w:rsid w:val="00430D3D"/>
    <w:rsid w:val="00433A9A"/>
    <w:rsid w:val="0043507A"/>
    <w:rsid w:val="004351F0"/>
    <w:rsid w:val="00435223"/>
    <w:rsid w:val="00435791"/>
    <w:rsid w:val="00435942"/>
    <w:rsid w:val="004377FA"/>
    <w:rsid w:val="00437B15"/>
    <w:rsid w:val="00440D3A"/>
    <w:rsid w:val="00440E58"/>
    <w:rsid w:val="00441600"/>
    <w:rsid w:val="00441696"/>
    <w:rsid w:val="00441F5F"/>
    <w:rsid w:val="0044231C"/>
    <w:rsid w:val="004427A1"/>
    <w:rsid w:val="00443879"/>
    <w:rsid w:val="00443D82"/>
    <w:rsid w:val="00443E34"/>
    <w:rsid w:val="0044417D"/>
    <w:rsid w:val="00445934"/>
    <w:rsid w:val="004466F7"/>
    <w:rsid w:val="00446729"/>
    <w:rsid w:val="00446F67"/>
    <w:rsid w:val="004477A8"/>
    <w:rsid w:val="0045087A"/>
    <w:rsid w:val="004510E5"/>
    <w:rsid w:val="00451B03"/>
    <w:rsid w:val="00453AE5"/>
    <w:rsid w:val="00453C37"/>
    <w:rsid w:val="00453CB5"/>
    <w:rsid w:val="00453DB1"/>
    <w:rsid w:val="0045415C"/>
    <w:rsid w:val="004543EA"/>
    <w:rsid w:val="0045504C"/>
    <w:rsid w:val="00455156"/>
    <w:rsid w:val="00456342"/>
    <w:rsid w:val="00456AF0"/>
    <w:rsid w:val="004575EC"/>
    <w:rsid w:val="00457B73"/>
    <w:rsid w:val="0046063D"/>
    <w:rsid w:val="00460F22"/>
    <w:rsid w:val="004611C1"/>
    <w:rsid w:val="004611EC"/>
    <w:rsid w:val="00461F7D"/>
    <w:rsid w:val="0046214F"/>
    <w:rsid w:val="00462E54"/>
    <w:rsid w:val="00463824"/>
    <w:rsid w:val="00463B1F"/>
    <w:rsid w:val="00463D13"/>
    <w:rsid w:val="00464A62"/>
    <w:rsid w:val="004657EE"/>
    <w:rsid w:val="0046652D"/>
    <w:rsid w:val="0046659D"/>
    <w:rsid w:val="00470E4F"/>
    <w:rsid w:val="004714A1"/>
    <w:rsid w:val="0047234C"/>
    <w:rsid w:val="004723F2"/>
    <w:rsid w:val="0047240B"/>
    <w:rsid w:val="00472D0D"/>
    <w:rsid w:val="004731D8"/>
    <w:rsid w:val="0047350B"/>
    <w:rsid w:val="00473F77"/>
    <w:rsid w:val="00474437"/>
    <w:rsid w:val="0047590E"/>
    <w:rsid w:val="00475949"/>
    <w:rsid w:val="00475C85"/>
    <w:rsid w:val="004777B2"/>
    <w:rsid w:val="004818A3"/>
    <w:rsid w:val="00481989"/>
    <w:rsid w:val="0048290D"/>
    <w:rsid w:val="00482B24"/>
    <w:rsid w:val="004833B7"/>
    <w:rsid w:val="004836DF"/>
    <w:rsid w:val="00484A67"/>
    <w:rsid w:val="00484DD9"/>
    <w:rsid w:val="004850A6"/>
    <w:rsid w:val="004851E9"/>
    <w:rsid w:val="0048529C"/>
    <w:rsid w:val="00485558"/>
    <w:rsid w:val="00485F56"/>
    <w:rsid w:val="0048652F"/>
    <w:rsid w:val="0048770D"/>
    <w:rsid w:val="00487D6D"/>
    <w:rsid w:val="00490216"/>
    <w:rsid w:val="004909F7"/>
    <w:rsid w:val="00490DE2"/>
    <w:rsid w:val="00491EFA"/>
    <w:rsid w:val="00492E46"/>
    <w:rsid w:val="00493269"/>
    <w:rsid w:val="00495F81"/>
    <w:rsid w:val="00496086"/>
    <w:rsid w:val="00496352"/>
    <w:rsid w:val="004965C7"/>
    <w:rsid w:val="00496665"/>
    <w:rsid w:val="004967C7"/>
    <w:rsid w:val="004968C8"/>
    <w:rsid w:val="0049724A"/>
    <w:rsid w:val="00497703"/>
    <w:rsid w:val="00497E23"/>
    <w:rsid w:val="004A079A"/>
    <w:rsid w:val="004A1503"/>
    <w:rsid w:val="004A3E41"/>
    <w:rsid w:val="004A3F7E"/>
    <w:rsid w:val="004A40E5"/>
    <w:rsid w:val="004A436A"/>
    <w:rsid w:val="004A4AB1"/>
    <w:rsid w:val="004A53BE"/>
    <w:rsid w:val="004B0482"/>
    <w:rsid w:val="004B0A45"/>
    <w:rsid w:val="004B139C"/>
    <w:rsid w:val="004B1E0F"/>
    <w:rsid w:val="004B3658"/>
    <w:rsid w:val="004B3B66"/>
    <w:rsid w:val="004B3CDE"/>
    <w:rsid w:val="004B46E4"/>
    <w:rsid w:val="004B555E"/>
    <w:rsid w:val="004B562B"/>
    <w:rsid w:val="004B6A2F"/>
    <w:rsid w:val="004B6D04"/>
    <w:rsid w:val="004B70EF"/>
    <w:rsid w:val="004B752D"/>
    <w:rsid w:val="004B7DE4"/>
    <w:rsid w:val="004C029F"/>
    <w:rsid w:val="004C04B0"/>
    <w:rsid w:val="004C1BE6"/>
    <w:rsid w:val="004C1D55"/>
    <w:rsid w:val="004C1E62"/>
    <w:rsid w:val="004C3208"/>
    <w:rsid w:val="004C528E"/>
    <w:rsid w:val="004C56F2"/>
    <w:rsid w:val="004C5976"/>
    <w:rsid w:val="004C5995"/>
    <w:rsid w:val="004C5B1F"/>
    <w:rsid w:val="004C6AC3"/>
    <w:rsid w:val="004C7370"/>
    <w:rsid w:val="004D0274"/>
    <w:rsid w:val="004D0DED"/>
    <w:rsid w:val="004D1A98"/>
    <w:rsid w:val="004D1CF8"/>
    <w:rsid w:val="004D2DC4"/>
    <w:rsid w:val="004D3C81"/>
    <w:rsid w:val="004D41E7"/>
    <w:rsid w:val="004D497A"/>
    <w:rsid w:val="004D4B09"/>
    <w:rsid w:val="004D5509"/>
    <w:rsid w:val="004D5581"/>
    <w:rsid w:val="004D63D3"/>
    <w:rsid w:val="004D7EA0"/>
    <w:rsid w:val="004E0DF2"/>
    <w:rsid w:val="004E1F2F"/>
    <w:rsid w:val="004E2D46"/>
    <w:rsid w:val="004E2EA2"/>
    <w:rsid w:val="004E38BF"/>
    <w:rsid w:val="004E46E7"/>
    <w:rsid w:val="004E4F5F"/>
    <w:rsid w:val="004E6C72"/>
    <w:rsid w:val="004F04A0"/>
    <w:rsid w:val="004F1B56"/>
    <w:rsid w:val="004F32EB"/>
    <w:rsid w:val="004F4AA6"/>
    <w:rsid w:val="004F5B74"/>
    <w:rsid w:val="004F67CE"/>
    <w:rsid w:val="004F6AE2"/>
    <w:rsid w:val="004F6FEF"/>
    <w:rsid w:val="004F7B99"/>
    <w:rsid w:val="00500ABA"/>
    <w:rsid w:val="00500D25"/>
    <w:rsid w:val="005017E8"/>
    <w:rsid w:val="00502521"/>
    <w:rsid w:val="005026C3"/>
    <w:rsid w:val="00503D83"/>
    <w:rsid w:val="00504312"/>
    <w:rsid w:val="00504D30"/>
    <w:rsid w:val="005055F2"/>
    <w:rsid w:val="00505770"/>
    <w:rsid w:val="00506FC0"/>
    <w:rsid w:val="00510258"/>
    <w:rsid w:val="00510A55"/>
    <w:rsid w:val="005113D8"/>
    <w:rsid w:val="00511C57"/>
    <w:rsid w:val="00512B77"/>
    <w:rsid w:val="00513C5F"/>
    <w:rsid w:val="00513EDC"/>
    <w:rsid w:val="005144F7"/>
    <w:rsid w:val="0051559C"/>
    <w:rsid w:val="00515FFE"/>
    <w:rsid w:val="0052015B"/>
    <w:rsid w:val="00520966"/>
    <w:rsid w:val="005209EE"/>
    <w:rsid w:val="00520C6F"/>
    <w:rsid w:val="0052114D"/>
    <w:rsid w:val="005225F8"/>
    <w:rsid w:val="00522B7C"/>
    <w:rsid w:val="00522D06"/>
    <w:rsid w:val="005230A8"/>
    <w:rsid w:val="00523D0D"/>
    <w:rsid w:val="00523FF8"/>
    <w:rsid w:val="0052435A"/>
    <w:rsid w:val="0052436A"/>
    <w:rsid w:val="0052461E"/>
    <w:rsid w:val="00525BB1"/>
    <w:rsid w:val="0052600F"/>
    <w:rsid w:val="0052603E"/>
    <w:rsid w:val="00526246"/>
    <w:rsid w:val="00526618"/>
    <w:rsid w:val="00526E7E"/>
    <w:rsid w:val="00527131"/>
    <w:rsid w:val="00527808"/>
    <w:rsid w:val="005305DB"/>
    <w:rsid w:val="00530BD2"/>
    <w:rsid w:val="00530EA5"/>
    <w:rsid w:val="0053167A"/>
    <w:rsid w:val="0053190C"/>
    <w:rsid w:val="005323B5"/>
    <w:rsid w:val="0053328E"/>
    <w:rsid w:val="005334B4"/>
    <w:rsid w:val="00533524"/>
    <w:rsid w:val="00533F3A"/>
    <w:rsid w:val="005351CC"/>
    <w:rsid w:val="00535961"/>
    <w:rsid w:val="005360C7"/>
    <w:rsid w:val="00536384"/>
    <w:rsid w:val="005366FA"/>
    <w:rsid w:val="0053680F"/>
    <w:rsid w:val="005403A0"/>
    <w:rsid w:val="00540B75"/>
    <w:rsid w:val="00542BF0"/>
    <w:rsid w:val="00542D2F"/>
    <w:rsid w:val="00544023"/>
    <w:rsid w:val="005456E4"/>
    <w:rsid w:val="00545773"/>
    <w:rsid w:val="00546488"/>
    <w:rsid w:val="0055023F"/>
    <w:rsid w:val="00550E7E"/>
    <w:rsid w:val="00551D75"/>
    <w:rsid w:val="0055337B"/>
    <w:rsid w:val="00553B1E"/>
    <w:rsid w:val="00553E2E"/>
    <w:rsid w:val="00553FBA"/>
    <w:rsid w:val="005540F7"/>
    <w:rsid w:val="00554CB1"/>
    <w:rsid w:val="00554FBC"/>
    <w:rsid w:val="0055577C"/>
    <w:rsid w:val="0055672A"/>
    <w:rsid w:val="00556F9B"/>
    <w:rsid w:val="00560354"/>
    <w:rsid w:val="0056206A"/>
    <w:rsid w:val="00562224"/>
    <w:rsid w:val="005628E9"/>
    <w:rsid w:val="00563083"/>
    <w:rsid w:val="005639CA"/>
    <w:rsid w:val="00563D60"/>
    <w:rsid w:val="00563E49"/>
    <w:rsid w:val="00564838"/>
    <w:rsid w:val="00564E02"/>
    <w:rsid w:val="005668CA"/>
    <w:rsid w:val="00566935"/>
    <w:rsid w:val="00567106"/>
    <w:rsid w:val="005679CE"/>
    <w:rsid w:val="00567C9C"/>
    <w:rsid w:val="00570603"/>
    <w:rsid w:val="00571C92"/>
    <w:rsid w:val="00572AC9"/>
    <w:rsid w:val="0057316B"/>
    <w:rsid w:val="00573879"/>
    <w:rsid w:val="00574FF5"/>
    <w:rsid w:val="005758C2"/>
    <w:rsid w:val="005760B1"/>
    <w:rsid w:val="00577029"/>
    <w:rsid w:val="005776E6"/>
    <w:rsid w:val="005803D4"/>
    <w:rsid w:val="005804DD"/>
    <w:rsid w:val="005809A0"/>
    <w:rsid w:val="00581050"/>
    <w:rsid w:val="0058214B"/>
    <w:rsid w:val="005847A1"/>
    <w:rsid w:val="0058604C"/>
    <w:rsid w:val="00586110"/>
    <w:rsid w:val="00587C54"/>
    <w:rsid w:val="00590E7F"/>
    <w:rsid w:val="005913D4"/>
    <w:rsid w:val="005916D8"/>
    <w:rsid w:val="00591B51"/>
    <w:rsid w:val="00592AA4"/>
    <w:rsid w:val="00593182"/>
    <w:rsid w:val="00593D4A"/>
    <w:rsid w:val="005943AC"/>
    <w:rsid w:val="0059467A"/>
    <w:rsid w:val="00594FCE"/>
    <w:rsid w:val="00595760"/>
    <w:rsid w:val="00595CA6"/>
    <w:rsid w:val="00596A61"/>
    <w:rsid w:val="005971BC"/>
    <w:rsid w:val="0059726B"/>
    <w:rsid w:val="005979A7"/>
    <w:rsid w:val="005A08B8"/>
    <w:rsid w:val="005A1128"/>
    <w:rsid w:val="005A1E92"/>
    <w:rsid w:val="005A2A1A"/>
    <w:rsid w:val="005A2B90"/>
    <w:rsid w:val="005A2BE7"/>
    <w:rsid w:val="005A3625"/>
    <w:rsid w:val="005A3646"/>
    <w:rsid w:val="005A368E"/>
    <w:rsid w:val="005A39F2"/>
    <w:rsid w:val="005A4476"/>
    <w:rsid w:val="005A4FC5"/>
    <w:rsid w:val="005A644C"/>
    <w:rsid w:val="005A7258"/>
    <w:rsid w:val="005A7C2C"/>
    <w:rsid w:val="005B05FA"/>
    <w:rsid w:val="005B06DE"/>
    <w:rsid w:val="005B06EA"/>
    <w:rsid w:val="005B11C8"/>
    <w:rsid w:val="005B12BD"/>
    <w:rsid w:val="005B1995"/>
    <w:rsid w:val="005B2B40"/>
    <w:rsid w:val="005B5DD7"/>
    <w:rsid w:val="005B69F2"/>
    <w:rsid w:val="005B6C03"/>
    <w:rsid w:val="005B7967"/>
    <w:rsid w:val="005B7ADA"/>
    <w:rsid w:val="005C00F8"/>
    <w:rsid w:val="005C03B0"/>
    <w:rsid w:val="005C1213"/>
    <w:rsid w:val="005C1E0F"/>
    <w:rsid w:val="005C23D7"/>
    <w:rsid w:val="005C3B3F"/>
    <w:rsid w:val="005C4869"/>
    <w:rsid w:val="005C59AB"/>
    <w:rsid w:val="005C5C2C"/>
    <w:rsid w:val="005C61CA"/>
    <w:rsid w:val="005C7301"/>
    <w:rsid w:val="005C799E"/>
    <w:rsid w:val="005D0DF4"/>
    <w:rsid w:val="005D1478"/>
    <w:rsid w:val="005D49D5"/>
    <w:rsid w:val="005D53BD"/>
    <w:rsid w:val="005D577C"/>
    <w:rsid w:val="005D580F"/>
    <w:rsid w:val="005D59E1"/>
    <w:rsid w:val="005D5A50"/>
    <w:rsid w:val="005D5F42"/>
    <w:rsid w:val="005D6134"/>
    <w:rsid w:val="005D673C"/>
    <w:rsid w:val="005E07B6"/>
    <w:rsid w:val="005E1D3C"/>
    <w:rsid w:val="005E1DE8"/>
    <w:rsid w:val="005E1E8C"/>
    <w:rsid w:val="005E20B8"/>
    <w:rsid w:val="005E37A8"/>
    <w:rsid w:val="005E3C56"/>
    <w:rsid w:val="005E419E"/>
    <w:rsid w:val="005E48D8"/>
    <w:rsid w:val="005E4C61"/>
    <w:rsid w:val="005E5B1F"/>
    <w:rsid w:val="005E6118"/>
    <w:rsid w:val="005E6844"/>
    <w:rsid w:val="005E6BDE"/>
    <w:rsid w:val="005E6CE9"/>
    <w:rsid w:val="005E6CEC"/>
    <w:rsid w:val="005E78F9"/>
    <w:rsid w:val="005E7C05"/>
    <w:rsid w:val="005E7E0B"/>
    <w:rsid w:val="005F01E8"/>
    <w:rsid w:val="005F04B7"/>
    <w:rsid w:val="005F10B7"/>
    <w:rsid w:val="005F1FF0"/>
    <w:rsid w:val="005F2A38"/>
    <w:rsid w:val="005F3847"/>
    <w:rsid w:val="005F39BD"/>
    <w:rsid w:val="005F5A32"/>
    <w:rsid w:val="005F5DA4"/>
    <w:rsid w:val="005F612E"/>
    <w:rsid w:val="005F6799"/>
    <w:rsid w:val="005F68D0"/>
    <w:rsid w:val="005F690F"/>
    <w:rsid w:val="005F7383"/>
    <w:rsid w:val="005F786B"/>
    <w:rsid w:val="005F78E5"/>
    <w:rsid w:val="0060019B"/>
    <w:rsid w:val="006006F8"/>
    <w:rsid w:val="006008B1"/>
    <w:rsid w:val="00601066"/>
    <w:rsid w:val="00601286"/>
    <w:rsid w:val="0060206D"/>
    <w:rsid w:val="00602EDC"/>
    <w:rsid w:val="00603216"/>
    <w:rsid w:val="006039AE"/>
    <w:rsid w:val="0060412C"/>
    <w:rsid w:val="006047B0"/>
    <w:rsid w:val="00604EC5"/>
    <w:rsid w:val="006050EC"/>
    <w:rsid w:val="006060E3"/>
    <w:rsid w:val="006063A5"/>
    <w:rsid w:val="00606504"/>
    <w:rsid w:val="00607AA0"/>
    <w:rsid w:val="00607F13"/>
    <w:rsid w:val="00610807"/>
    <w:rsid w:val="00611AF8"/>
    <w:rsid w:val="00612159"/>
    <w:rsid w:val="00612541"/>
    <w:rsid w:val="0061312A"/>
    <w:rsid w:val="00614D95"/>
    <w:rsid w:val="006153FF"/>
    <w:rsid w:val="006172F7"/>
    <w:rsid w:val="006175F8"/>
    <w:rsid w:val="006179B1"/>
    <w:rsid w:val="00617A29"/>
    <w:rsid w:val="00617FB0"/>
    <w:rsid w:val="00620C20"/>
    <w:rsid w:val="00620FB7"/>
    <w:rsid w:val="00621284"/>
    <w:rsid w:val="00621CF1"/>
    <w:rsid w:val="00622897"/>
    <w:rsid w:val="0062294A"/>
    <w:rsid w:val="00622E12"/>
    <w:rsid w:val="00623699"/>
    <w:rsid w:val="00624540"/>
    <w:rsid w:val="00625245"/>
    <w:rsid w:val="006252B3"/>
    <w:rsid w:val="006252E0"/>
    <w:rsid w:val="00625AE6"/>
    <w:rsid w:val="006269EC"/>
    <w:rsid w:val="00630412"/>
    <w:rsid w:val="006305A2"/>
    <w:rsid w:val="00632253"/>
    <w:rsid w:val="006323C8"/>
    <w:rsid w:val="006333B9"/>
    <w:rsid w:val="006337F6"/>
    <w:rsid w:val="006338AD"/>
    <w:rsid w:val="00634B5D"/>
    <w:rsid w:val="0063607E"/>
    <w:rsid w:val="00637467"/>
    <w:rsid w:val="0063770F"/>
    <w:rsid w:val="0063777F"/>
    <w:rsid w:val="006409DB"/>
    <w:rsid w:val="00641010"/>
    <w:rsid w:val="00641425"/>
    <w:rsid w:val="00641E24"/>
    <w:rsid w:val="006421BF"/>
    <w:rsid w:val="00642714"/>
    <w:rsid w:val="00642E33"/>
    <w:rsid w:val="00642F14"/>
    <w:rsid w:val="006445CB"/>
    <w:rsid w:val="00644EAC"/>
    <w:rsid w:val="006455CE"/>
    <w:rsid w:val="0064641F"/>
    <w:rsid w:val="0064751A"/>
    <w:rsid w:val="0065073A"/>
    <w:rsid w:val="00650DC1"/>
    <w:rsid w:val="00651443"/>
    <w:rsid w:val="0065212A"/>
    <w:rsid w:val="00652E60"/>
    <w:rsid w:val="00653D36"/>
    <w:rsid w:val="00653D76"/>
    <w:rsid w:val="00654FAC"/>
    <w:rsid w:val="0065570C"/>
    <w:rsid w:val="00655841"/>
    <w:rsid w:val="006567DD"/>
    <w:rsid w:val="006570F5"/>
    <w:rsid w:val="006571B7"/>
    <w:rsid w:val="006574AE"/>
    <w:rsid w:val="006575D2"/>
    <w:rsid w:val="0066042D"/>
    <w:rsid w:val="0066053A"/>
    <w:rsid w:val="00660BDA"/>
    <w:rsid w:val="0066121D"/>
    <w:rsid w:val="00662058"/>
    <w:rsid w:val="00662E6E"/>
    <w:rsid w:val="00663014"/>
    <w:rsid w:val="00663D9C"/>
    <w:rsid w:val="0066467C"/>
    <w:rsid w:val="006646A5"/>
    <w:rsid w:val="00670299"/>
    <w:rsid w:val="0067035B"/>
    <w:rsid w:val="00670B8C"/>
    <w:rsid w:val="00671E61"/>
    <w:rsid w:val="00672669"/>
    <w:rsid w:val="00672BA1"/>
    <w:rsid w:val="00672CF3"/>
    <w:rsid w:val="00673A3E"/>
    <w:rsid w:val="00673E47"/>
    <w:rsid w:val="006742B0"/>
    <w:rsid w:val="0067468E"/>
    <w:rsid w:val="0067508B"/>
    <w:rsid w:val="0067515F"/>
    <w:rsid w:val="006758F1"/>
    <w:rsid w:val="006762EF"/>
    <w:rsid w:val="00676B0A"/>
    <w:rsid w:val="006813DB"/>
    <w:rsid w:val="00681633"/>
    <w:rsid w:val="00681EB3"/>
    <w:rsid w:val="006830F0"/>
    <w:rsid w:val="00683226"/>
    <w:rsid w:val="006843A3"/>
    <w:rsid w:val="00684989"/>
    <w:rsid w:val="006849AA"/>
    <w:rsid w:val="00684B77"/>
    <w:rsid w:val="00685D42"/>
    <w:rsid w:val="00686165"/>
    <w:rsid w:val="00686BAA"/>
    <w:rsid w:val="00686E64"/>
    <w:rsid w:val="00686EC7"/>
    <w:rsid w:val="006874A2"/>
    <w:rsid w:val="00687510"/>
    <w:rsid w:val="00687F02"/>
    <w:rsid w:val="0069042A"/>
    <w:rsid w:val="006909E5"/>
    <w:rsid w:val="00691E6D"/>
    <w:rsid w:val="00691E70"/>
    <w:rsid w:val="006929C3"/>
    <w:rsid w:val="0069407C"/>
    <w:rsid w:val="006946F5"/>
    <w:rsid w:val="00695316"/>
    <w:rsid w:val="006958A5"/>
    <w:rsid w:val="006963EE"/>
    <w:rsid w:val="006964D2"/>
    <w:rsid w:val="006967C1"/>
    <w:rsid w:val="00697DC1"/>
    <w:rsid w:val="006A0A85"/>
    <w:rsid w:val="006A12BD"/>
    <w:rsid w:val="006A2433"/>
    <w:rsid w:val="006A2543"/>
    <w:rsid w:val="006A254C"/>
    <w:rsid w:val="006A2A5F"/>
    <w:rsid w:val="006A2F6E"/>
    <w:rsid w:val="006A31D2"/>
    <w:rsid w:val="006A3884"/>
    <w:rsid w:val="006A3F2A"/>
    <w:rsid w:val="006A4DEC"/>
    <w:rsid w:val="006A5731"/>
    <w:rsid w:val="006A63C8"/>
    <w:rsid w:val="006A6FCE"/>
    <w:rsid w:val="006A7BE8"/>
    <w:rsid w:val="006A7D65"/>
    <w:rsid w:val="006A7F7E"/>
    <w:rsid w:val="006B1152"/>
    <w:rsid w:val="006B193D"/>
    <w:rsid w:val="006B4B80"/>
    <w:rsid w:val="006B4E45"/>
    <w:rsid w:val="006B59C3"/>
    <w:rsid w:val="006C06A3"/>
    <w:rsid w:val="006C0A4C"/>
    <w:rsid w:val="006C0E68"/>
    <w:rsid w:val="006C1886"/>
    <w:rsid w:val="006C1CC8"/>
    <w:rsid w:val="006C2330"/>
    <w:rsid w:val="006C2455"/>
    <w:rsid w:val="006C3736"/>
    <w:rsid w:val="006C385D"/>
    <w:rsid w:val="006C3983"/>
    <w:rsid w:val="006C470F"/>
    <w:rsid w:val="006C4FB4"/>
    <w:rsid w:val="006C5925"/>
    <w:rsid w:val="006C6B7A"/>
    <w:rsid w:val="006C71D8"/>
    <w:rsid w:val="006C7431"/>
    <w:rsid w:val="006C7684"/>
    <w:rsid w:val="006C77F1"/>
    <w:rsid w:val="006C7F95"/>
    <w:rsid w:val="006D0195"/>
    <w:rsid w:val="006D2B25"/>
    <w:rsid w:val="006D4A53"/>
    <w:rsid w:val="006D4B12"/>
    <w:rsid w:val="006D4E39"/>
    <w:rsid w:val="006D500B"/>
    <w:rsid w:val="006D5C71"/>
    <w:rsid w:val="006D6DFE"/>
    <w:rsid w:val="006D6E16"/>
    <w:rsid w:val="006D7642"/>
    <w:rsid w:val="006D77C4"/>
    <w:rsid w:val="006D7D0E"/>
    <w:rsid w:val="006E0A17"/>
    <w:rsid w:val="006E1184"/>
    <w:rsid w:val="006E16E2"/>
    <w:rsid w:val="006E22B7"/>
    <w:rsid w:val="006E25B0"/>
    <w:rsid w:val="006E548E"/>
    <w:rsid w:val="006E6847"/>
    <w:rsid w:val="006E6DAA"/>
    <w:rsid w:val="006E7C61"/>
    <w:rsid w:val="006F186F"/>
    <w:rsid w:val="006F210A"/>
    <w:rsid w:val="006F211D"/>
    <w:rsid w:val="006F2B30"/>
    <w:rsid w:val="006F2FFE"/>
    <w:rsid w:val="006F32A4"/>
    <w:rsid w:val="006F33F7"/>
    <w:rsid w:val="006F457F"/>
    <w:rsid w:val="006F492D"/>
    <w:rsid w:val="006F4D5C"/>
    <w:rsid w:val="006F5D34"/>
    <w:rsid w:val="006F5F85"/>
    <w:rsid w:val="006F6247"/>
    <w:rsid w:val="006F661B"/>
    <w:rsid w:val="006F6DDF"/>
    <w:rsid w:val="006F75DE"/>
    <w:rsid w:val="006F7E9C"/>
    <w:rsid w:val="00700157"/>
    <w:rsid w:val="00700299"/>
    <w:rsid w:val="00701415"/>
    <w:rsid w:val="007014E3"/>
    <w:rsid w:val="0070191B"/>
    <w:rsid w:val="00701AAB"/>
    <w:rsid w:val="00701AB4"/>
    <w:rsid w:val="00702BD7"/>
    <w:rsid w:val="00703749"/>
    <w:rsid w:val="00704B80"/>
    <w:rsid w:val="00705B90"/>
    <w:rsid w:val="00706282"/>
    <w:rsid w:val="00706332"/>
    <w:rsid w:val="0071035E"/>
    <w:rsid w:val="00710AF8"/>
    <w:rsid w:val="0071108D"/>
    <w:rsid w:val="00712A2C"/>
    <w:rsid w:val="00712EC2"/>
    <w:rsid w:val="00716A20"/>
    <w:rsid w:val="00716AA0"/>
    <w:rsid w:val="00717A51"/>
    <w:rsid w:val="00721871"/>
    <w:rsid w:val="00721C4A"/>
    <w:rsid w:val="007223DC"/>
    <w:rsid w:val="007224A7"/>
    <w:rsid w:val="00722D4E"/>
    <w:rsid w:val="00723EC9"/>
    <w:rsid w:val="007241A4"/>
    <w:rsid w:val="00725296"/>
    <w:rsid w:val="00725965"/>
    <w:rsid w:val="00725F8B"/>
    <w:rsid w:val="007274F2"/>
    <w:rsid w:val="00727AC4"/>
    <w:rsid w:val="00727DCC"/>
    <w:rsid w:val="00730887"/>
    <w:rsid w:val="00730B1E"/>
    <w:rsid w:val="00732CEA"/>
    <w:rsid w:val="00733017"/>
    <w:rsid w:val="007369EB"/>
    <w:rsid w:val="00736E06"/>
    <w:rsid w:val="0073763B"/>
    <w:rsid w:val="00737A86"/>
    <w:rsid w:val="00737D20"/>
    <w:rsid w:val="0074020D"/>
    <w:rsid w:val="0074073A"/>
    <w:rsid w:val="00741A07"/>
    <w:rsid w:val="0074211A"/>
    <w:rsid w:val="0074320B"/>
    <w:rsid w:val="0074326C"/>
    <w:rsid w:val="00743829"/>
    <w:rsid w:val="007443DF"/>
    <w:rsid w:val="00745132"/>
    <w:rsid w:val="00745FE6"/>
    <w:rsid w:val="00746056"/>
    <w:rsid w:val="00746B55"/>
    <w:rsid w:val="007475D1"/>
    <w:rsid w:val="00747A82"/>
    <w:rsid w:val="007551FF"/>
    <w:rsid w:val="007555F1"/>
    <w:rsid w:val="0075629C"/>
    <w:rsid w:val="00756560"/>
    <w:rsid w:val="00756C67"/>
    <w:rsid w:val="00756E7E"/>
    <w:rsid w:val="00757D5B"/>
    <w:rsid w:val="00760558"/>
    <w:rsid w:val="00760A6E"/>
    <w:rsid w:val="0076133F"/>
    <w:rsid w:val="007614FC"/>
    <w:rsid w:val="0076236B"/>
    <w:rsid w:val="007629F6"/>
    <w:rsid w:val="007629FF"/>
    <w:rsid w:val="00763114"/>
    <w:rsid w:val="00763A0D"/>
    <w:rsid w:val="00764979"/>
    <w:rsid w:val="0076571C"/>
    <w:rsid w:val="00765901"/>
    <w:rsid w:val="00765AF2"/>
    <w:rsid w:val="00765CC3"/>
    <w:rsid w:val="007662DA"/>
    <w:rsid w:val="007667B6"/>
    <w:rsid w:val="00766A54"/>
    <w:rsid w:val="00766B2F"/>
    <w:rsid w:val="00770D30"/>
    <w:rsid w:val="00772DFB"/>
    <w:rsid w:val="007747AF"/>
    <w:rsid w:val="00774C87"/>
    <w:rsid w:val="00774EC2"/>
    <w:rsid w:val="00775503"/>
    <w:rsid w:val="00775E40"/>
    <w:rsid w:val="00775EE0"/>
    <w:rsid w:val="007769DC"/>
    <w:rsid w:val="0077708D"/>
    <w:rsid w:val="007772EB"/>
    <w:rsid w:val="0077736B"/>
    <w:rsid w:val="0078083C"/>
    <w:rsid w:val="00780C4A"/>
    <w:rsid w:val="007813C4"/>
    <w:rsid w:val="00781D93"/>
    <w:rsid w:val="007824F2"/>
    <w:rsid w:val="00782797"/>
    <w:rsid w:val="00783310"/>
    <w:rsid w:val="00783F86"/>
    <w:rsid w:val="007843C8"/>
    <w:rsid w:val="00784D0A"/>
    <w:rsid w:val="007867C0"/>
    <w:rsid w:val="0078693E"/>
    <w:rsid w:val="00786CAB"/>
    <w:rsid w:val="0078797E"/>
    <w:rsid w:val="00787B32"/>
    <w:rsid w:val="00787F8C"/>
    <w:rsid w:val="007908DD"/>
    <w:rsid w:val="00791A0F"/>
    <w:rsid w:val="00791B84"/>
    <w:rsid w:val="007922A3"/>
    <w:rsid w:val="00792D81"/>
    <w:rsid w:val="00792F34"/>
    <w:rsid w:val="00792F78"/>
    <w:rsid w:val="00793F02"/>
    <w:rsid w:val="007950FB"/>
    <w:rsid w:val="0079536C"/>
    <w:rsid w:val="00795CF2"/>
    <w:rsid w:val="00796831"/>
    <w:rsid w:val="00796B55"/>
    <w:rsid w:val="00796C54"/>
    <w:rsid w:val="00796D12"/>
    <w:rsid w:val="00797D65"/>
    <w:rsid w:val="00797F96"/>
    <w:rsid w:val="007A0A45"/>
    <w:rsid w:val="007A136C"/>
    <w:rsid w:val="007A1E58"/>
    <w:rsid w:val="007A2847"/>
    <w:rsid w:val="007A28AA"/>
    <w:rsid w:val="007A2C13"/>
    <w:rsid w:val="007A339D"/>
    <w:rsid w:val="007A3432"/>
    <w:rsid w:val="007A4188"/>
    <w:rsid w:val="007A45F2"/>
    <w:rsid w:val="007A4A6D"/>
    <w:rsid w:val="007A4E16"/>
    <w:rsid w:val="007A54EF"/>
    <w:rsid w:val="007A5673"/>
    <w:rsid w:val="007A5740"/>
    <w:rsid w:val="007A6D5A"/>
    <w:rsid w:val="007A6FB2"/>
    <w:rsid w:val="007B1C8C"/>
    <w:rsid w:val="007B2F3F"/>
    <w:rsid w:val="007B346F"/>
    <w:rsid w:val="007B45F0"/>
    <w:rsid w:val="007B4776"/>
    <w:rsid w:val="007B55B2"/>
    <w:rsid w:val="007B55F9"/>
    <w:rsid w:val="007B5A29"/>
    <w:rsid w:val="007B5C56"/>
    <w:rsid w:val="007B5CFA"/>
    <w:rsid w:val="007B668E"/>
    <w:rsid w:val="007B6C53"/>
    <w:rsid w:val="007B7590"/>
    <w:rsid w:val="007C0ADF"/>
    <w:rsid w:val="007C16B9"/>
    <w:rsid w:val="007C218D"/>
    <w:rsid w:val="007C2DD9"/>
    <w:rsid w:val="007C3337"/>
    <w:rsid w:val="007C4337"/>
    <w:rsid w:val="007C499F"/>
    <w:rsid w:val="007C547F"/>
    <w:rsid w:val="007C5B7D"/>
    <w:rsid w:val="007C7BA1"/>
    <w:rsid w:val="007D0BC1"/>
    <w:rsid w:val="007D1B61"/>
    <w:rsid w:val="007D1BCF"/>
    <w:rsid w:val="007D3195"/>
    <w:rsid w:val="007D329F"/>
    <w:rsid w:val="007D4142"/>
    <w:rsid w:val="007D43ED"/>
    <w:rsid w:val="007D620F"/>
    <w:rsid w:val="007D7580"/>
    <w:rsid w:val="007D75CF"/>
    <w:rsid w:val="007E0440"/>
    <w:rsid w:val="007E050D"/>
    <w:rsid w:val="007E0CC2"/>
    <w:rsid w:val="007E2192"/>
    <w:rsid w:val="007E405E"/>
    <w:rsid w:val="007E6700"/>
    <w:rsid w:val="007E6775"/>
    <w:rsid w:val="007E6DC5"/>
    <w:rsid w:val="007E6F8F"/>
    <w:rsid w:val="007F0339"/>
    <w:rsid w:val="007F08EE"/>
    <w:rsid w:val="007F0F92"/>
    <w:rsid w:val="007F12B5"/>
    <w:rsid w:val="007F16FB"/>
    <w:rsid w:val="007F18E5"/>
    <w:rsid w:val="007F3786"/>
    <w:rsid w:val="007F38CC"/>
    <w:rsid w:val="007F43DB"/>
    <w:rsid w:val="007F50F2"/>
    <w:rsid w:val="007F55B3"/>
    <w:rsid w:val="007F59FB"/>
    <w:rsid w:val="007F5A68"/>
    <w:rsid w:val="007F5D4E"/>
    <w:rsid w:val="007F622A"/>
    <w:rsid w:val="007F649B"/>
    <w:rsid w:val="007F6A9A"/>
    <w:rsid w:val="007F6EF7"/>
    <w:rsid w:val="007F71F2"/>
    <w:rsid w:val="007F795D"/>
    <w:rsid w:val="008008F7"/>
    <w:rsid w:val="00800B47"/>
    <w:rsid w:val="00800E27"/>
    <w:rsid w:val="00800F0E"/>
    <w:rsid w:val="008018DA"/>
    <w:rsid w:val="00802550"/>
    <w:rsid w:val="0080292B"/>
    <w:rsid w:val="00802A05"/>
    <w:rsid w:val="00802DC2"/>
    <w:rsid w:val="0080326F"/>
    <w:rsid w:val="0080340F"/>
    <w:rsid w:val="00805D61"/>
    <w:rsid w:val="00805ECA"/>
    <w:rsid w:val="00806721"/>
    <w:rsid w:val="00806E39"/>
    <w:rsid w:val="008070B4"/>
    <w:rsid w:val="0081023C"/>
    <w:rsid w:val="00810770"/>
    <w:rsid w:val="00810953"/>
    <w:rsid w:val="008109C2"/>
    <w:rsid w:val="008126EB"/>
    <w:rsid w:val="00812B48"/>
    <w:rsid w:val="00813865"/>
    <w:rsid w:val="00813948"/>
    <w:rsid w:val="008140EC"/>
    <w:rsid w:val="0081417F"/>
    <w:rsid w:val="008145BE"/>
    <w:rsid w:val="008147A2"/>
    <w:rsid w:val="008148B8"/>
    <w:rsid w:val="008149D0"/>
    <w:rsid w:val="00815AEE"/>
    <w:rsid w:val="00815C75"/>
    <w:rsid w:val="0081791C"/>
    <w:rsid w:val="0082042D"/>
    <w:rsid w:val="00820C09"/>
    <w:rsid w:val="00820C94"/>
    <w:rsid w:val="00820E0B"/>
    <w:rsid w:val="008220B5"/>
    <w:rsid w:val="00822665"/>
    <w:rsid w:val="00823CBE"/>
    <w:rsid w:val="008243A7"/>
    <w:rsid w:val="00824AF6"/>
    <w:rsid w:val="00825152"/>
    <w:rsid w:val="0082600D"/>
    <w:rsid w:val="008261F7"/>
    <w:rsid w:val="00826E76"/>
    <w:rsid w:val="00830227"/>
    <w:rsid w:val="008332CB"/>
    <w:rsid w:val="00833AA2"/>
    <w:rsid w:val="00833B9E"/>
    <w:rsid w:val="00835B33"/>
    <w:rsid w:val="00835C8F"/>
    <w:rsid w:val="00836273"/>
    <w:rsid w:val="00836905"/>
    <w:rsid w:val="00840CE3"/>
    <w:rsid w:val="008411BC"/>
    <w:rsid w:val="008418B9"/>
    <w:rsid w:val="00841BE6"/>
    <w:rsid w:val="0084230C"/>
    <w:rsid w:val="00842947"/>
    <w:rsid w:val="00842EF2"/>
    <w:rsid w:val="0084327A"/>
    <w:rsid w:val="0084363A"/>
    <w:rsid w:val="008437F2"/>
    <w:rsid w:val="00843A46"/>
    <w:rsid w:val="008444C9"/>
    <w:rsid w:val="00844BEE"/>
    <w:rsid w:val="00845108"/>
    <w:rsid w:val="00846747"/>
    <w:rsid w:val="008469CA"/>
    <w:rsid w:val="00847733"/>
    <w:rsid w:val="0085021C"/>
    <w:rsid w:val="00850C92"/>
    <w:rsid w:val="0085190A"/>
    <w:rsid w:val="0085300F"/>
    <w:rsid w:val="00853212"/>
    <w:rsid w:val="00853780"/>
    <w:rsid w:val="008543B3"/>
    <w:rsid w:val="008544A0"/>
    <w:rsid w:val="00854BF1"/>
    <w:rsid w:val="00855493"/>
    <w:rsid w:val="008555AE"/>
    <w:rsid w:val="008555C6"/>
    <w:rsid w:val="00855802"/>
    <w:rsid w:val="008558BE"/>
    <w:rsid w:val="00855B4C"/>
    <w:rsid w:val="00855BC3"/>
    <w:rsid w:val="0085639F"/>
    <w:rsid w:val="00857D3B"/>
    <w:rsid w:val="00857E1E"/>
    <w:rsid w:val="00860035"/>
    <w:rsid w:val="0086012A"/>
    <w:rsid w:val="008613E9"/>
    <w:rsid w:val="00864487"/>
    <w:rsid w:val="00864581"/>
    <w:rsid w:val="0086686A"/>
    <w:rsid w:val="00867409"/>
    <w:rsid w:val="0086776C"/>
    <w:rsid w:val="008677F4"/>
    <w:rsid w:val="0087018F"/>
    <w:rsid w:val="00870CD1"/>
    <w:rsid w:val="00870D41"/>
    <w:rsid w:val="00871981"/>
    <w:rsid w:val="00872039"/>
    <w:rsid w:val="008730C8"/>
    <w:rsid w:val="008742AB"/>
    <w:rsid w:val="008742FB"/>
    <w:rsid w:val="008744C3"/>
    <w:rsid w:val="008754CE"/>
    <w:rsid w:val="00875CB6"/>
    <w:rsid w:val="00875DB2"/>
    <w:rsid w:val="008761B3"/>
    <w:rsid w:val="0087629C"/>
    <w:rsid w:val="00876F61"/>
    <w:rsid w:val="0087714E"/>
    <w:rsid w:val="00877294"/>
    <w:rsid w:val="008775B9"/>
    <w:rsid w:val="00877BF4"/>
    <w:rsid w:val="00877D55"/>
    <w:rsid w:val="0088043C"/>
    <w:rsid w:val="00880F7E"/>
    <w:rsid w:val="00880FE6"/>
    <w:rsid w:val="00881B09"/>
    <w:rsid w:val="00883940"/>
    <w:rsid w:val="00883FFD"/>
    <w:rsid w:val="008841D5"/>
    <w:rsid w:val="00884889"/>
    <w:rsid w:val="0088558A"/>
    <w:rsid w:val="00885969"/>
    <w:rsid w:val="008866FB"/>
    <w:rsid w:val="00886D4F"/>
    <w:rsid w:val="00886F1F"/>
    <w:rsid w:val="00887549"/>
    <w:rsid w:val="00887E34"/>
    <w:rsid w:val="00890273"/>
    <w:rsid w:val="008906C9"/>
    <w:rsid w:val="00892534"/>
    <w:rsid w:val="008934B3"/>
    <w:rsid w:val="00893A81"/>
    <w:rsid w:val="00894788"/>
    <w:rsid w:val="00894951"/>
    <w:rsid w:val="0089518B"/>
    <w:rsid w:val="00897186"/>
    <w:rsid w:val="0089735B"/>
    <w:rsid w:val="00897924"/>
    <w:rsid w:val="008A0151"/>
    <w:rsid w:val="008A1E95"/>
    <w:rsid w:val="008A2433"/>
    <w:rsid w:val="008A306B"/>
    <w:rsid w:val="008A339C"/>
    <w:rsid w:val="008A3BEB"/>
    <w:rsid w:val="008A3D7E"/>
    <w:rsid w:val="008A4EA5"/>
    <w:rsid w:val="008A4F9B"/>
    <w:rsid w:val="008A5FAB"/>
    <w:rsid w:val="008A6101"/>
    <w:rsid w:val="008A632E"/>
    <w:rsid w:val="008A6BD8"/>
    <w:rsid w:val="008A6C6C"/>
    <w:rsid w:val="008A6CE4"/>
    <w:rsid w:val="008B07A5"/>
    <w:rsid w:val="008B141E"/>
    <w:rsid w:val="008B14EF"/>
    <w:rsid w:val="008B1773"/>
    <w:rsid w:val="008B3734"/>
    <w:rsid w:val="008B3C4B"/>
    <w:rsid w:val="008B4089"/>
    <w:rsid w:val="008B468C"/>
    <w:rsid w:val="008B594A"/>
    <w:rsid w:val="008B5D13"/>
    <w:rsid w:val="008B6379"/>
    <w:rsid w:val="008B679C"/>
    <w:rsid w:val="008B700B"/>
    <w:rsid w:val="008B7104"/>
    <w:rsid w:val="008B74D7"/>
    <w:rsid w:val="008B786B"/>
    <w:rsid w:val="008C0853"/>
    <w:rsid w:val="008C1B20"/>
    <w:rsid w:val="008C1F83"/>
    <w:rsid w:val="008C1F84"/>
    <w:rsid w:val="008C387F"/>
    <w:rsid w:val="008C39A6"/>
    <w:rsid w:val="008C3BE2"/>
    <w:rsid w:val="008C4542"/>
    <w:rsid w:val="008C4F70"/>
    <w:rsid w:val="008C5738"/>
    <w:rsid w:val="008C5FA0"/>
    <w:rsid w:val="008C69D7"/>
    <w:rsid w:val="008C70CB"/>
    <w:rsid w:val="008D04F0"/>
    <w:rsid w:val="008D0CF1"/>
    <w:rsid w:val="008D0ED1"/>
    <w:rsid w:val="008D1DEB"/>
    <w:rsid w:val="008D211F"/>
    <w:rsid w:val="008D2550"/>
    <w:rsid w:val="008D3301"/>
    <w:rsid w:val="008D5327"/>
    <w:rsid w:val="008D5E0D"/>
    <w:rsid w:val="008D62D8"/>
    <w:rsid w:val="008D6A8C"/>
    <w:rsid w:val="008E045C"/>
    <w:rsid w:val="008E0605"/>
    <w:rsid w:val="008E067C"/>
    <w:rsid w:val="008E073B"/>
    <w:rsid w:val="008E16C9"/>
    <w:rsid w:val="008E1C62"/>
    <w:rsid w:val="008E2FEB"/>
    <w:rsid w:val="008E3570"/>
    <w:rsid w:val="008E3E5D"/>
    <w:rsid w:val="008E48BC"/>
    <w:rsid w:val="008E4D13"/>
    <w:rsid w:val="008E4D5B"/>
    <w:rsid w:val="008E6662"/>
    <w:rsid w:val="008E6FFA"/>
    <w:rsid w:val="008E7077"/>
    <w:rsid w:val="008F081F"/>
    <w:rsid w:val="008F0DC0"/>
    <w:rsid w:val="008F1E46"/>
    <w:rsid w:val="008F205E"/>
    <w:rsid w:val="008F257F"/>
    <w:rsid w:val="008F3237"/>
    <w:rsid w:val="008F3500"/>
    <w:rsid w:val="008F3900"/>
    <w:rsid w:val="008F3EC2"/>
    <w:rsid w:val="008F40B6"/>
    <w:rsid w:val="008F48E3"/>
    <w:rsid w:val="008F52B6"/>
    <w:rsid w:val="008F57B9"/>
    <w:rsid w:val="008F64CD"/>
    <w:rsid w:val="008F6BDF"/>
    <w:rsid w:val="008F7494"/>
    <w:rsid w:val="00900004"/>
    <w:rsid w:val="009007F1"/>
    <w:rsid w:val="00900E58"/>
    <w:rsid w:val="009017B6"/>
    <w:rsid w:val="00901FAC"/>
    <w:rsid w:val="00903166"/>
    <w:rsid w:val="00903BED"/>
    <w:rsid w:val="00903EAB"/>
    <w:rsid w:val="009047B0"/>
    <w:rsid w:val="00904E0F"/>
    <w:rsid w:val="0090590D"/>
    <w:rsid w:val="00905AE6"/>
    <w:rsid w:val="00907527"/>
    <w:rsid w:val="009079B2"/>
    <w:rsid w:val="00907D4D"/>
    <w:rsid w:val="00910A65"/>
    <w:rsid w:val="00911ACB"/>
    <w:rsid w:val="00911D4C"/>
    <w:rsid w:val="009130DD"/>
    <w:rsid w:val="0091327B"/>
    <w:rsid w:val="00916D25"/>
    <w:rsid w:val="00917802"/>
    <w:rsid w:val="00920604"/>
    <w:rsid w:val="0092092D"/>
    <w:rsid w:val="009213CE"/>
    <w:rsid w:val="00921676"/>
    <w:rsid w:val="00921C0C"/>
    <w:rsid w:val="00921C1F"/>
    <w:rsid w:val="00921D1A"/>
    <w:rsid w:val="00921E9D"/>
    <w:rsid w:val="00921F85"/>
    <w:rsid w:val="00921FB0"/>
    <w:rsid w:val="009223F5"/>
    <w:rsid w:val="00922820"/>
    <w:rsid w:val="00922C9B"/>
    <w:rsid w:val="00922E39"/>
    <w:rsid w:val="00922EC6"/>
    <w:rsid w:val="00924BEE"/>
    <w:rsid w:val="00924E3C"/>
    <w:rsid w:val="00925F45"/>
    <w:rsid w:val="00926DFD"/>
    <w:rsid w:val="00927C86"/>
    <w:rsid w:val="00927DB0"/>
    <w:rsid w:val="00927F75"/>
    <w:rsid w:val="00930481"/>
    <w:rsid w:val="009308C8"/>
    <w:rsid w:val="009308ED"/>
    <w:rsid w:val="00930D1F"/>
    <w:rsid w:val="00930F90"/>
    <w:rsid w:val="00931345"/>
    <w:rsid w:val="00932108"/>
    <w:rsid w:val="009323E3"/>
    <w:rsid w:val="00932B7F"/>
    <w:rsid w:val="00932F3D"/>
    <w:rsid w:val="009344A2"/>
    <w:rsid w:val="009346E2"/>
    <w:rsid w:val="00934BA5"/>
    <w:rsid w:val="00935AC9"/>
    <w:rsid w:val="009366EC"/>
    <w:rsid w:val="00936765"/>
    <w:rsid w:val="0093752D"/>
    <w:rsid w:val="00941970"/>
    <w:rsid w:val="009456A8"/>
    <w:rsid w:val="009464A4"/>
    <w:rsid w:val="0094667A"/>
    <w:rsid w:val="009467F2"/>
    <w:rsid w:val="0094732F"/>
    <w:rsid w:val="00947515"/>
    <w:rsid w:val="00947B43"/>
    <w:rsid w:val="00947DEF"/>
    <w:rsid w:val="0095079F"/>
    <w:rsid w:val="00950A19"/>
    <w:rsid w:val="00950C32"/>
    <w:rsid w:val="009514F1"/>
    <w:rsid w:val="009521BB"/>
    <w:rsid w:val="00952284"/>
    <w:rsid w:val="00952F89"/>
    <w:rsid w:val="0095333A"/>
    <w:rsid w:val="00953B30"/>
    <w:rsid w:val="00953D43"/>
    <w:rsid w:val="009541C4"/>
    <w:rsid w:val="00954665"/>
    <w:rsid w:val="0095554E"/>
    <w:rsid w:val="00955AE8"/>
    <w:rsid w:val="00955FA5"/>
    <w:rsid w:val="00957B71"/>
    <w:rsid w:val="009609B4"/>
    <w:rsid w:val="009612BB"/>
    <w:rsid w:val="00961639"/>
    <w:rsid w:val="009620CB"/>
    <w:rsid w:val="00963753"/>
    <w:rsid w:val="009640C1"/>
    <w:rsid w:val="00964C4F"/>
    <w:rsid w:val="009655AD"/>
    <w:rsid w:val="009666DD"/>
    <w:rsid w:val="00966910"/>
    <w:rsid w:val="00966BC6"/>
    <w:rsid w:val="00967148"/>
    <w:rsid w:val="00967627"/>
    <w:rsid w:val="00967B07"/>
    <w:rsid w:val="00967C19"/>
    <w:rsid w:val="009705D3"/>
    <w:rsid w:val="009716BD"/>
    <w:rsid w:val="0097182D"/>
    <w:rsid w:val="00971BB1"/>
    <w:rsid w:val="009720D7"/>
    <w:rsid w:val="0097241F"/>
    <w:rsid w:val="00972847"/>
    <w:rsid w:val="0097472D"/>
    <w:rsid w:val="00974B75"/>
    <w:rsid w:val="0097530D"/>
    <w:rsid w:val="00975768"/>
    <w:rsid w:val="00975817"/>
    <w:rsid w:val="00976D5A"/>
    <w:rsid w:val="00977F29"/>
    <w:rsid w:val="00977FB7"/>
    <w:rsid w:val="009813A5"/>
    <w:rsid w:val="00981918"/>
    <w:rsid w:val="00983C47"/>
    <w:rsid w:val="00983CBD"/>
    <w:rsid w:val="00983D5E"/>
    <w:rsid w:val="0098440B"/>
    <w:rsid w:val="0098488D"/>
    <w:rsid w:val="00984C4B"/>
    <w:rsid w:val="0098531C"/>
    <w:rsid w:val="009853ED"/>
    <w:rsid w:val="00985460"/>
    <w:rsid w:val="00985A7A"/>
    <w:rsid w:val="00986471"/>
    <w:rsid w:val="009864F0"/>
    <w:rsid w:val="00986FF9"/>
    <w:rsid w:val="00987305"/>
    <w:rsid w:val="00987D49"/>
    <w:rsid w:val="0099028C"/>
    <w:rsid w:val="00990D0F"/>
    <w:rsid w:val="00991087"/>
    <w:rsid w:val="009910A7"/>
    <w:rsid w:val="009910C1"/>
    <w:rsid w:val="00992531"/>
    <w:rsid w:val="00993C62"/>
    <w:rsid w:val="00994160"/>
    <w:rsid w:val="0099477D"/>
    <w:rsid w:val="00994EF9"/>
    <w:rsid w:val="009953DB"/>
    <w:rsid w:val="00995494"/>
    <w:rsid w:val="0099613D"/>
    <w:rsid w:val="00997B7E"/>
    <w:rsid w:val="00997E65"/>
    <w:rsid w:val="009A42CC"/>
    <w:rsid w:val="009A5CAC"/>
    <w:rsid w:val="009A69D9"/>
    <w:rsid w:val="009B0536"/>
    <w:rsid w:val="009B0F74"/>
    <w:rsid w:val="009B165A"/>
    <w:rsid w:val="009B195C"/>
    <w:rsid w:val="009B1BD6"/>
    <w:rsid w:val="009B2316"/>
    <w:rsid w:val="009B2E48"/>
    <w:rsid w:val="009B341A"/>
    <w:rsid w:val="009B4AB9"/>
    <w:rsid w:val="009B53F2"/>
    <w:rsid w:val="009B5EC8"/>
    <w:rsid w:val="009B6035"/>
    <w:rsid w:val="009B6B95"/>
    <w:rsid w:val="009B703D"/>
    <w:rsid w:val="009C1001"/>
    <w:rsid w:val="009C12D6"/>
    <w:rsid w:val="009C13D6"/>
    <w:rsid w:val="009C16EF"/>
    <w:rsid w:val="009C170F"/>
    <w:rsid w:val="009C2817"/>
    <w:rsid w:val="009C35F5"/>
    <w:rsid w:val="009C3720"/>
    <w:rsid w:val="009C3887"/>
    <w:rsid w:val="009C45AB"/>
    <w:rsid w:val="009C5AF8"/>
    <w:rsid w:val="009C63A9"/>
    <w:rsid w:val="009C6CDB"/>
    <w:rsid w:val="009C6D4C"/>
    <w:rsid w:val="009C710E"/>
    <w:rsid w:val="009C715C"/>
    <w:rsid w:val="009C740A"/>
    <w:rsid w:val="009C7625"/>
    <w:rsid w:val="009D007D"/>
    <w:rsid w:val="009D08A2"/>
    <w:rsid w:val="009D0ACF"/>
    <w:rsid w:val="009D28DA"/>
    <w:rsid w:val="009D3DC5"/>
    <w:rsid w:val="009D444D"/>
    <w:rsid w:val="009D4571"/>
    <w:rsid w:val="009D55D1"/>
    <w:rsid w:val="009D5BCD"/>
    <w:rsid w:val="009D6058"/>
    <w:rsid w:val="009D68DD"/>
    <w:rsid w:val="009E02F0"/>
    <w:rsid w:val="009E1C86"/>
    <w:rsid w:val="009E2A1E"/>
    <w:rsid w:val="009E3E07"/>
    <w:rsid w:val="009E3F9B"/>
    <w:rsid w:val="009E436A"/>
    <w:rsid w:val="009E48D6"/>
    <w:rsid w:val="009E5264"/>
    <w:rsid w:val="009E550F"/>
    <w:rsid w:val="009E6222"/>
    <w:rsid w:val="009E6A67"/>
    <w:rsid w:val="009E6FF2"/>
    <w:rsid w:val="009E70BB"/>
    <w:rsid w:val="009E7668"/>
    <w:rsid w:val="009F16D2"/>
    <w:rsid w:val="009F1D2B"/>
    <w:rsid w:val="009F207A"/>
    <w:rsid w:val="009F2095"/>
    <w:rsid w:val="009F2293"/>
    <w:rsid w:val="009F233D"/>
    <w:rsid w:val="009F252A"/>
    <w:rsid w:val="009F2DE5"/>
    <w:rsid w:val="009F3BC3"/>
    <w:rsid w:val="009F43E0"/>
    <w:rsid w:val="009F43FD"/>
    <w:rsid w:val="009F52FC"/>
    <w:rsid w:val="009F5443"/>
    <w:rsid w:val="009F5885"/>
    <w:rsid w:val="009F5B15"/>
    <w:rsid w:val="009F6748"/>
    <w:rsid w:val="009F6778"/>
    <w:rsid w:val="009F6CB5"/>
    <w:rsid w:val="009F7FF7"/>
    <w:rsid w:val="00A0021A"/>
    <w:rsid w:val="00A03559"/>
    <w:rsid w:val="00A03A86"/>
    <w:rsid w:val="00A0449E"/>
    <w:rsid w:val="00A04952"/>
    <w:rsid w:val="00A04C5C"/>
    <w:rsid w:val="00A04CA0"/>
    <w:rsid w:val="00A0558D"/>
    <w:rsid w:val="00A0567D"/>
    <w:rsid w:val="00A06332"/>
    <w:rsid w:val="00A06A4A"/>
    <w:rsid w:val="00A06A66"/>
    <w:rsid w:val="00A06BB1"/>
    <w:rsid w:val="00A06D10"/>
    <w:rsid w:val="00A06E9C"/>
    <w:rsid w:val="00A11801"/>
    <w:rsid w:val="00A11CAA"/>
    <w:rsid w:val="00A125C5"/>
    <w:rsid w:val="00A13E44"/>
    <w:rsid w:val="00A148E4"/>
    <w:rsid w:val="00A17930"/>
    <w:rsid w:val="00A20B6E"/>
    <w:rsid w:val="00A20E85"/>
    <w:rsid w:val="00A21804"/>
    <w:rsid w:val="00A21846"/>
    <w:rsid w:val="00A2384F"/>
    <w:rsid w:val="00A23942"/>
    <w:rsid w:val="00A23994"/>
    <w:rsid w:val="00A23DD9"/>
    <w:rsid w:val="00A2427A"/>
    <w:rsid w:val="00A2451C"/>
    <w:rsid w:val="00A2481B"/>
    <w:rsid w:val="00A249FD"/>
    <w:rsid w:val="00A25C68"/>
    <w:rsid w:val="00A261AD"/>
    <w:rsid w:val="00A26FB4"/>
    <w:rsid w:val="00A271D3"/>
    <w:rsid w:val="00A27CB7"/>
    <w:rsid w:val="00A30C37"/>
    <w:rsid w:val="00A312A4"/>
    <w:rsid w:val="00A31FAA"/>
    <w:rsid w:val="00A33E28"/>
    <w:rsid w:val="00A3449C"/>
    <w:rsid w:val="00A35D29"/>
    <w:rsid w:val="00A36B27"/>
    <w:rsid w:val="00A36FDF"/>
    <w:rsid w:val="00A4007B"/>
    <w:rsid w:val="00A401AF"/>
    <w:rsid w:val="00A40F62"/>
    <w:rsid w:val="00A431D7"/>
    <w:rsid w:val="00A44612"/>
    <w:rsid w:val="00A45B65"/>
    <w:rsid w:val="00A45D4E"/>
    <w:rsid w:val="00A464BD"/>
    <w:rsid w:val="00A47C3C"/>
    <w:rsid w:val="00A514F3"/>
    <w:rsid w:val="00A52DF0"/>
    <w:rsid w:val="00A5533E"/>
    <w:rsid w:val="00A55CAE"/>
    <w:rsid w:val="00A576B0"/>
    <w:rsid w:val="00A60270"/>
    <w:rsid w:val="00A60887"/>
    <w:rsid w:val="00A6143F"/>
    <w:rsid w:val="00A61B32"/>
    <w:rsid w:val="00A62664"/>
    <w:rsid w:val="00A630FD"/>
    <w:rsid w:val="00A64384"/>
    <w:rsid w:val="00A64813"/>
    <w:rsid w:val="00A64A31"/>
    <w:rsid w:val="00A65A21"/>
    <w:rsid w:val="00A65EE7"/>
    <w:rsid w:val="00A66491"/>
    <w:rsid w:val="00A669E6"/>
    <w:rsid w:val="00A66AF8"/>
    <w:rsid w:val="00A67123"/>
    <w:rsid w:val="00A6741F"/>
    <w:rsid w:val="00A67E6A"/>
    <w:rsid w:val="00A70133"/>
    <w:rsid w:val="00A7111F"/>
    <w:rsid w:val="00A715D3"/>
    <w:rsid w:val="00A722F7"/>
    <w:rsid w:val="00A72706"/>
    <w:rsid w:val="00A7340D"/>
    <w:rsid w:val="00A735C6"/>
    <w:rsid w:val="00A73CB1"/>
    <w:rsid w:val="00A740EF"/>
    <w:rsid w:val="00A743A4"/>
    <w:rsid w:val="00A757BF"/>
    <w:rsid w:val="00A75E49"/>
    <w:rsid w:val="00A7628B"/>
    <w:rsid w:val="00A76DB3"/>
    <w:rsid w:val="00A770A6"/>
    <w:rsid w:val="00A77C17"/>
    <w:rsid w:val="00A800EF"/>
    <w:rsid w:val="00A805BF"/>
    <w:rsid w:val="00A80F66"/>
    <w:rsid w:val="00A811C7"/>
    <w:rsid w:val="00A813B1"/>
    <w:rsid w:val="00A8206E"/>
    <w:rsid w:val="00A8343F"/>
    <w:rsid w:val="00A846EE"/>
    <w:rsid w:val="00A84B64"/>
    <w:rsid w:val="00A84CF0"/>
    <w:rsid w:val="00A85098"/>
    <w:rsid w:val="00A85C3C"/>
    <w:rsid w:val="00A906BA"/>
    <w:rsid w:val="00A907BF"/>
    <w:rsid w:val="00A91DC9"/>
    <w:rsid w:val="00A92188"/>
    <w:rsid w:val="00A933F6"/>
    <w:rsid w:val="00A95D4A"/>
    <w:rsid w:val="00A96C41"/>
    <w:rsid w:val="00AA13B7"/>
    <w:rsid w:val="00AA1719"/>
    <w:rsid w:val="00AA1C29"/>
    <w:rsid w:val="00AA1E38"/>
    <w:rsid w:val="00AA1E6E"/>
    <w:rsid w:val="00AA36F6"/>
    <w:rsid w:val="00AA37D4"/>
    <w:rsid w:val="00AA3A59"/>
    <w:rsid w:val="00AA3E1B"/>
    <w:rsid w:val="00AA57AC"/>
    <w:rsid w:val="00AA5BFA"/>
    <w:rsid w:val="00AA6804"/>
    <w:rsid w:val="00AA7709"/>
    <w:rsid w:val="00AA7D30"/>
    <w:rsid w:val="00AB04DE"/>
    <w:rsid w:val="00AB06FC"/>
    <w:rsid w:val="00AB09DA"/>
    <w:rsid w:val="00AB09EE"/>
    <w:rsid w:val="00AB0A9B"/>
    <w:rsid w:val="00AB0B31"/>
    <w:rsid w:val="00AB1E1C"/>
    <w:rsid w:val="00AB2003"/>
    <w:rsid w:val="00AB2047"/>
    <w:rsid w:val="00AB3428"/>
    <w:rsid w:val="00AB36C4"/>
    <w:rsid w:val="00AB467E"/>
    <w:rsid w:val="00AB46BE"/>
    <w:rsid w:val="00AB6137"/>
    <w:rsid w:val="00AB70BE"/>
    <w:rsid w:val="00AB7F65"/>
    <w:rsid w:val="00AC09F4"/>
    <w:rsid w:val="00AC0DC0"/>
    <w:rsid w:val="00AC141F"/>
    <w:rsid w:val="00AC1797"/>
    <w:rsid w:val="00AC23FE"/>
    <w:rsid w:val="00AC32B2"/>
    <w:rsid w:val="00AC4193"/>
    <w:rsid w:val="00AC4216"/>
    <w:rsid w:val="00AC4FDA"/>
    <w:rsid w:val="00AC58B2"/>
    <w:rsid w:val="00AC6F1C"/>
    <w:rsid w:val="00AC747A"/>
    <w:rsid w:val="00AC7A0C"/>
    <w:rsid w:val="00AC7D9F"/>
    <w:rsid w:val="00AC7E50"/>
    <w:rsid w:val="00AC7E87"/>
    <w:rsid w:val="00AD0303"/>
    <w:rsid w:val="00AD1C3B"/>
    <w:rsid w:val="00AD1FB3"/>
    <w:rsid w:val="00AD25D0"/>
    <w:rsid w:val="00AD2BBA"/>
    <w:rsid w:val="00AD2BF1"/>
    <w:rsid w:val="00AD2DFE"/>
    <w:rsid w:val="00AD3785"/>
    <w:rsid w:val="00AD4194"/>
    <w:rsid w:val="00AD450D"/>
    <w:rsid w:val="00AD49B7"/>
    <w:rsid w:val="00AE0206"/>
    <w:rsid w:val="00AE0419"/>
    <w:rsid w:val="00AE1115"/>
    <w:rsid w:val="00AE1ACE"/>
    <w:rsid w:val="00AE32F1"/>
    <w:rsid w:val="00AE3B44"/>
    <w:rsid w:val="00AE42E4"/>
    <w:rsid w:val="00AE55A3"/>
    <w:rsid w:val="00AE57EA"/>
    <w:rsid w:val="00AE5BFC"/>
    <w:rsid w:val="00AE6234"/>
    <w:rsid w:val="00AE6312"/>
    <w:rsid w:val="00AE782C"/>
    <w:rsid w:val="00AF0B3C"/>
    <w:rsid w:val="00AF2957"/>
    <w:rsid w:val="00AF2DBC"/>
    <w:rsid w:val="00AF3086"/>
    <w:rsid w:val="00AF35F1"/>
    <w:rsid w:val="00AF389C"/>
    <w:rsid w:val="00AF484E"/>
    <w:rsid w:val="00AF5F18"/>
    <w:rsid w:val="00AF713E"/>
    <w:rsid w:val="00AF7473"/>
    <w:rsid w:val="00AF7EF5"/>
    <w:rsid w:val="00B001AA"/>
    <w:rsid w:val="00B00C38"/>
    <w:rsid w:val="00B01288"/>
    <w:rsid w:val="00B01A27"/>
    <w:rsid w:val="00B01B3D"/>
    <w:rsid w:val="00B02396"/>
    <w:rsid w:val="00B026A8"/>
    <w:rsid w:val="00B043C1"/>
    <w:rsid w:val="00B05105"/>
    <w:rsid w:val="00B0554A"/>
    <w:rsid w:val="00B062C6"/>
    <w:rsid w:val="00B062CB"/>
    <w:rsid w:val="00B10341"/>
    <w:rsid w:val="00B104DF"/>
    <w:rsid w:val="00B10AF0"/>
    <w:rsid w:val="00B110AA"/>
    <w:rsid w:val="00B11AE2"/>
    <w:rsid w:val="00B12662"/>
    <w:rsid w:val="00B127A4"/>
    <w:rsid w:val="00B13036"/>
    <w:rsid w:val="00B130C6"/>
    <w:rsid w:val="00B13F6C"/>
    <w:rsid w:val="00B14E03"/>
    <w:rsid w:val="00B15B89"/>
    <w:rsid w:val="00B16E5C"/>
    <w:rsid w:val="00B17141"/>
    <w:rsid w:val="00B1718E"/>
    <w:rsid w:val="00B1720E"/>
    <w:rsid w:val="00B20E85"/>
    <w:rsid w:val="00B20EAA"/>
    <w:rsid w:val="00B21AFD"/>
    <w:rsid w:val="00B23D6C"/>
    <w:rsid w:val="00B25096"/>
    <w:rsid w:val="00B2622A"/>
    <w:rsid w:val="00B269F4"/>
    <w:rsid w:val="00B272C4"/>
    <w:rsid w:val="00B27A98"/>
    <w:rsid w:val="00B31575"/>
    <w:rsid w:val="00B32BD2"/>
    <w:rsid w:val="00B32DAF"/>
    <w:rsid w:val="00B32ED1"/>
    <w:rsid w:val="00B33111"/>
    <w:rsid w:val="00B33D13"/>
    <w:rsid w:val="00B34068"/>
    <w:rsid w:val="00B3515F"/>
    <w:rsid w:val="00B35178"/>
    <w:rsid w:val="00B352D8"/>
    <w:rsid w:val="00B3531A"/>
    <w:rsid w:val="00B354A7"/>
    <w:rsid w:val="00B3589D"/>
    <w:rsid w:val="00B3604B"/>
    <w:rsid w:val="00B363F4"/>
    <w:rsid w:val="00B36528"/>
    <w:rsid w:val="00B37D42"/>
    <w:rsid w:val="00B42F2F"/>
    <w:rsid w:val="00B4329A"/>
    <w:rsid w:val="00B433EB"/>
    <w:rsid w:val="00B450CE"/>
    <w:rsid w:val="00B46826"/>
    <w:rsid w:val="00B47D00"/>
    <w:rsid w:val="00B51CDD"/>
    <w:rsid w:val="00B52618"/>
    <w:rsid w:val="00B52AE4"/>
    <w:rsid w:val="00B53898"/>
    <w:rsid w:val="00B5400D"/>
    <w:rsid w:val="00B540A4"/>
    <w:rsid w:val="00B541D2"/>
    <w:rsid w:val="00B5536C"/>
    <w:rsid w:val="00B5560B"/>
    <w:rsid w:val="00B55613"/>
    <w:rsid w:val="00B55C9D"/>
    <w:rsid w:val="00B56968"/>
    <w:rsid w:val="00B56B01"/>
    <w:rsid w:val="00B57815"/>
    <w:rsid w:val="00B57B15"/>
    <w:rsid w:val="00B57B95"/>
    <w:rsid w:val="00B6068D"/>
    <w:rsid w:val="00B6072E"/>
    <w:rsid w:val="00B60C44"/>
    <w:rsid w:val="00B61545"/>
    <w:rsid w:val="00B61C27"/>
    <w:rsid w:val="00B63DD7"/>
    <w:rsid w:val="00B6449F"/>
    <w:rsid w:val="00B6457F"/>
    <w:rsid w:val="00B65072"/>
    <w:rsid w:val="00B66FA8"/>
    <w:rsid w:val="00B67178"/>
    <w:rsid w:val="00B67A48"/>
    <w:rsid w:val="00B67E4A"/>
    <w:rsid w:val="00B67ED5"/>
    <w:rsid w:val="00B714B2"/>
    <w:rsid w:val="00B716A2"/>
    <w:rsid w:val="00B716D5"/>
    <w:rsid w:val="00B72920"/>
    <w:rsid w:val="00B72F3E"/>
    <w:rsid w:val="00B72F70"/>
    <w:rsid w:val="00B80139"/>
    <w:rsid w:val="00B8019E"/>
    <w:rsid w:val="00B8050F"/>
    <w:rsid w:val="00B81D00"/>
    <w:rsid w:val="00B837D7"/>
    <w:rsid w:val="00B837FD"/>
    <w:rsid w:val="00B83B6A"/>
    <w:rsid w:val="00B8441B"/>
    <w:rsid w:val="00B84541"/>
    <w:rsid w:val="00B8547D"/>
    <w:rsid w:val="00B85930"/>
    <w:rsid w:val="00B875BB"/>
    <w:rsid w:val="00B87607"/>
    <w:rsid w:val="00B87A87"/>
    <w:rsid w:val="00B87DF6"/>
    <w:rsid w:val="00B903BC"/>
    <w:rsid w:val="00B904FE"/>
    <w:rsid w:val="00B9237E"/>
    <w:rsid w:val="00B92666"/>
    <w:rsid w:val="00B9405D"/>
    <w:rsid w:val="00B94473"/>
    <w:rsid w:val="00B94561"/>
    <w:rsid w:val="00B96C30"/>
    <w:rsid w:val="00B97ED9"/>
    <w:rsid w:val="00BA0000"/>
    <w:rsid w:val="00BA0762"/>
    <w:rsid w:val="00BA0BAE"/>
    <w:rsid w:val="00BA0D78"/>
    <w:rsid w:val="00BA1E9D"/>
    <w:rsid w:val="00BA56FD"/>
    <w:rsid w:val="00BA656D"/>
    <w:rsid w:val="00BA6ACD"/>
    <w:rsid w:val="00BA7173"/>
    <w:rsid w:val="00BA72BD"/>
    <w:rsid w:val="00BA7C2B"/>
    <w:rsid w:val="00BA7D13"/>
    <w:rsid w:val="00BA7D70"/>
    <w:rsid w:val="00BB10BA"/>
    <w:rsid w:val="00BB166A"/>
    <w:rsid w:val="00BB1815"/>
    <w:rsid w:val="00BB1CFA"/>
    <w:rsid w:val="00BB29E6"/>
    <w:rsid w:val="00BB2E5E"/>
    <w:rsid w:val="00BB4D8F"/>
    <w:rsid w:val="00BB55D3"/>
    <w:rsid w:val="00BB5AC6"/>
    <w:rsid w:val="00BB6068"/>
    <w:rsid w:val="00BB69EE"/>
    <w:rsid w:val="00BB727E"/>
    <w:rsid w:val="00BB7E49"/>
    <w:rsid w:val="00BC1CEC"/>
    <w:rsid w:val="00BC29B9"/>
    <w:rsid w:val="00BC341E"/>
    <w:rsid w:val="00BC3881"/>
    <w:rsid w:val="00BC407A"/>
    <w:rsid w:val="00BC49C3"/>
    <w:rsid w:val="00BC4C62"/>
    <w:rsid w:val="00BC5006"/>
    <w:rsid w:val="00BC573A"/>
    <w:rsid w:val="00BC5D76"/>
    <w:rsid w:val="00BC6334"/>
    <w:rsid w:val="00BC6621"/>
    <w:rsid w:val="00BC7415"/>
    <w:rsid w:val="00BC7EDA"/>
    <w:rsid w:val="00BC7F36"/>
    <w:rsid w:val="00BD0048"/>
    <w:rsid w:val="00BD27A5"/>
    <w:rsid w:val="00BD29BC"/>
    <w:rsid w:val="00BD354C"/>
    <w:rsid w:val="00BD3559"/>
    <w:rsid w:val="00BD3F47"/>
    <w:rsid w:val="00BD4348"/>
    <w:rsid w:val="00BD4C23"/>
    <w:rsid w:val="00BD4F78"/>
    <w:rsid w:val="00BD6221"/>
    <w:rsid w:val="00BD6284"/>
    <w:rsid w:val="00BD7400"/>
    <w:rsid w:val="00BD7C0A"/>
    <w:rsid w:val="00BD7D28"/>
    <w:rsid w:val="00BE02C9"/>
    <w:rsid w:val="00BE141C"/>
    <w:rsid w:val="00BE1483"/>
    <w:rsid w:val="00BE1F3C"/>
    <w:rsid w:val="00BE27AF"/>
    <w:rsid w:val="00BE27EC"/>
    <w:rsid w:val="00BE367C"/>
    <w:rsid w:val="00BE376B"/>
    <w:rsid w:val="00BE3F6C"/>
    <w:rsid w:val="00BE4BC0"/>
    <w:rsid w:val="00BE502F"/>
    <w:rsid w:val="00BE6010"/>
    <w:rsid w:val="00BE645A"/>
    <w:rsid w:val="00BE692F"/>
    <w:rsid w:val="00BE78A5"/>
    <w:rsid w:val="00BE7E0D"/>
    <w:rsid w:val="00BF0DE9"/>
    <w:rsid w:val="00BF15FD"/>
    <w:rsid w:val="00BF2736"/>
    <w:rsid w:val="00BF2A02"/>
    <w:rsid w:val="00BF2F5E"/>
    <w:rsid w:val="00BF3830"/>
    <w:rsid w:val="00BF3A63"/>
    <w:rsid w:val="00BF4054"/>
    <w:rsid w:val="00BF4911"/>
    <w:rsid w:val="00BF4E56"/>
    <w:rsid w:val="00BF60DB"/>
    <w:rsid w:val="00BF74A5"/>
    <w:rsid w:val="00C00B0D"/>
    <w:rsid w:val="00C00E6D"/>
    <w:rsid w:val="00C0141E"/>
    <w:rsid w:val="00C01C1A"/>
    <w:rsid w:val="00C02131"/>
    <w:rsid w:val="00C02337"/>
    <w:rsid w:val="00C0278A"/>
    <w:rsid w:val="00C02E9E"/>
    <w:rsid w:val="00C034B9"/>
    <w:rsid w:val="00C03A74"/>
    <w:rsid w:val="00C04F71"/>
    <w:rsid w:val="00C0602B"/>
    <w:rsid w:val="00C06817"/>
    <w:rsid w:val="00C06932"/>
    <w:rsid w:val="00C070B9"/>
    <w:rsid w:val="00C078B2"/>
    <w:rsid w:val="00C078FC"/>
    <w:rsid w:val="00C07C12"/>
    <w:rsid w:val="00C1119A"/>
    <w:rsid w:val="00C115B4"/>
    <w:rsid w:val="00C11D57"/>
    <w:rsid w:val="00C13A32"/>
    <w:rsid w:val="00C13EF8"/>
    <w:rsid w:val="00C144AC"/>
    <w:rsid w:val="00C158F3"/>
    <w:rsid w:val="00C15C57"/>
    <w:rsid w:val="00C16708"/>
    <w:rsid w:val="00C17069"/>
    <w:rsid w:val="00C22785"/>
    <w:rsid w:val="00C22A71"/>
    <w:rsid w:val="00C24479"/>
    <w:rsid w:val="00C24846"/>
    <w:rsid w:val="00C24F45"/>
    <w:rsid w:val="00C250D5"/>
    <w:rsid w:val="00C26326"/>
    <w:rsid w:val="00C263EA"/>
    <w:rsid w:val="00C27807"/>
    <w:rsid w:val="00C309DB"/>
    <w:rsid w:val="00C31415"/>
    <w:rsid w:val="00C316BB"/>
    <w:rsid w:val="00C32AA5"/>
    <w:rsid w:val="00C333F7"/>
    <w:rsid w:val="00C33C9D"/>
    <w:rsid w:val="00C340C6"/>
    <w:rsid w:val="00C35665"/>
    <w:rsid w:val="00C35666"/>
    <w:rsid w:val="00C3568E"/>
    <w:rsid w:val="00C357CE"/>
    <w:rsid w:val="00C35E56"/>
    <w:rsid w:val="00C362FA"/>
    <w:rsid w:val="00C36483"/>
    <w:rsid w:val="00C366C2"/>
    <w:rsid w:val="00C37B9A"/>
    <w:rsid w:val="00C4034C"/>
    <w:rsid w:val="00C41123"/>
    <w:rsid w:val="00C41A16"/>
    <w:rsid w:val="00C42828"/>
    <w:rsid w:val="00C43671"/>
    <w:rsid w:val="00C443F7"/>
    <w:rsid w:val="00C4456B"/>
    <w:rsid w:val="00C44A1C"/>
    <w:rsid w:val="00C44B62"/>
    <w:rsid w:val="00C45CE6"/>
    <w:rsid w:val="00C46156"/>
    <w:rsid w:val="00C475D7"/>
    <w:rsid w:val="00C5061A"/>
    <w:rsid w:val="00C5165B"/>
    <w:rsid w:val="00C51A7E"/>
    <w:rsid w:val="00C51D4C"/>
    <w:rsid w:val="00C52544"/>
    <w:rsid w:val="00C5298E"/>
    <w:rsid w:val="00C5375E"/>
    <w:rsid w:val="00C540B6"/>
    <w:rsid w:val="00C548FC"/>
    <w:rsid w:val="00C55225"/>
    <w:rsid w:val="00C5599A"/>
    <w:rsid w:val="00C55B42"/>
    <w:rsid w:val="00C5607B"/>
    <w:rsid w:val="00C56E85"/>
    <w:rsid w:val="00C57734"/>
    <w:rsid w:val="00C57842"/>
    <w:rsid w:val="00C606C9"/>
    <w:rsid w:val="00C60B33"/>
    <w:rsid w:val="00C6162F"/>
    <w:rsid w:val="00C61844"/>
    <w:rsid w:val="00C61BD2"/>
    <w:rsid w:val="00C61F58"/>
    <w:rsid w:val="00C61FF1"/>
    <w:rsid w:val="00C62A3F"/>
    <w:rsid w:val="00C62C24"/>
    <w:rsid w:val="00C63300"/>
    <w:rsid w:val="00C6335D"/>
    <w:rsid w:val="00C6456C"/>
    <w:rsid w:val="00C65584"/>
    <w:rsid w:val="00C65688"/>
    <w:rsid w:val="00C66620"/>
    <w:rsid w:val="00C6684C"/>
    <w:rsid w:val="00C668B9"/>
    <w:rsid w:val="00C66AEE"/>
    <w:rsid w:val="00C67549"/>
    <w:rsid w:val="00C679D8"/>
    <w:rsid w:val="00C70866"/>
    <w:rsid w:val="00C71A70"/>
    <w:rsid w:val="00C71BA6"/>
    <w:rsid w:val="00C71D9F"/>
    <w:rsid w:val="00C71E7E"/>
    <w:rsid w:val="00C71E86"/>
    <w:rsid w:val="00C72334"/>
    <w:rsid w:val="00C723D9"/>
    <w:rsid w:val="00C72B37"/>
    <w:rsid w:val="00C732F5"/>
    <w:rsid w:val="00C73572"/>
    <w:rsid w:val="00C73F1D"/>
    <w:rsid w:val="00C7432A"/>
    <w:rsid w:val="00C7589F"/>
    <w:rsid w:val="00C76ACE"/>
    <w:rsid w:val="00C80293"/>
    <w:rsid w:val="00C80C0D"/>
    <w:rsid w:val="00C80E93"/>
    <w:rsid w:val="00C822D8"/>
    <w:rsid w:val="00C8238B"/>
    <w:rsid w:val="00C829DA"/>
    <w:rsid w:val="00C8387F"/>
    <w:rsid w:val="00C84D9D"/>
    <w:rsid w:val="00C84DCF"/>
    <w:rsid w:val="00C85932"/>
    <w:rsid w:val="00C874B1"/>
    <w:rsid w:val="00C87C5F"/>
    <w:rsid w:val="00C91170"/>
    <w:rsid w:val="00C91A8C"/>
    <w:rsid w:val="00C91F83"/>
    <w:rsid w:val="00C923F4"/>
    <w:rsid w:val="00C92898"/>
    <w:rsid w:val="00C9296B"/>
    <w:rsid w:val="00C929E4"/>
    <w:rsid w:val="00C93336"/>
    <w:rsid w:val="00C9417B"/>
    <w:rsid w:val="00C942EE"/>
    <w:rsid w:val="00C95350"/>
    <w:rsid w:val="00C956F2"/>
    <w:rsid w:val="00C95CB7"/>
    <w:rsid w:val="00C95CCC"/>
    <w:rsid w:val="00C97234"/>
    <w:rsid w:val="00C97E34"/>
    <w:rsid w:val="00CA00EA"/>
    <w:rsid w:val="00CA09D3"/>
    <w:rsid w:val="00CA0F94"/>
    <w:rsid w:val="00CA1616"/>
    <w:rsid w:val="00CA1E8D"/>
    <w:rsid w:val="00CA2C41"/>
    <w:rsid w:val="00CA3222"/>
    <w:rsid w:val="00CA3805"/>
    <w:rsid w:val="00CA387C"/>
    <w:rsid w:val="00CA3AC0"/>
    <w:rsid w:val="00CA41E0"/>
    <w:rsid w:val="00CA4340"/>
    <w:rsid w:val="00CA5D5C"/>
    <w:rsid w:val="00CA6065"/>
    <w:rsid w:val="00CA7BA0"/>
    <w:rsid w:val="00CA7D17"/>
    <w:rsid w:val="00CB0253"/>
    <w:rsid w:val="00CB08F7"/>
    <w:rsid w:val="00CB098B"/>
    <w:rsid w:val="00CB0C99"/>
    <w:rsid w:val="00CB2008"/>
    <w:rsid w:val="00CB2053"/>
    <w:rsid w:val="00CB222D"/>
    <w:rsid w:val="00CB2239"/>
    <w:rsid w:val="00CB3FC5"/>
    <w:rsid w:val="00CB487A"/>
    <w:rsid w:val="00CB4CEE"/>
    <w:rsid w:val="00CB4E1C"/>
    <w:rsid w:val="00CB57C2"/>
    <w:rsid w:val="00CB68D8"/>
    <w:rsid w:val="00CB6A17"/>
    <w:rsid w:val="00CC091D"/>
    <w:rsid w:val="00CC0CD6"/>
    <w:rsid w:val="00CC0D13"/>
    <w:rsid w:val="00CC3300"/>
    <w:rsid w:val="00CC3325"/>
    <w:rsid w:val="00CC33F8"/>
    <w:rsid w:val="00CC3906"/>
    <w:rsid w:val="00CC3E34"/>
    <w:rsid w:val="00CC62D0"/>
    <w:rsid w:val="00CC6991"/>
    <w:rsid w:val="00CC736D"/>
    <w:rsid w:val="00CD010E"/>
    <w:rsid w:val="00CD0257"/>
    <w:rsid w:val="00CD054D"/>
    <w:rsid w:val="00CD1943"/>
    <w:rsid w:val="00CD2845"/>
    <w:rsid w:val="00CD2EA5"/>
    <w:rsid w:val="00CD3777"/>
    <w:rsid w:val="00CD4D6E"/>
    <w:rsid w:val="00CD4E0A"/>
    <w:rsid w:val="00CE10B4"/>
    <w:rsid w:val="00CE2928"/>
    <w:rsid w:val="00CE2AC3"/>
    <w:rsid w:val="00CE4D77"/>
    <w:rsid w:val="00CE5238"/>
    <w:rsid w:val="00CE57FE"/>
    <w:rsid w:val="00CE5D1B"/>
    <w:rsid w:val="00CE5D5E"/>
    <w:rsid w:val="00CE68AE"/>
    <w:rsid w:val="00CE6E40"/>
    <w:rsid w:val="00CE7514"/>
    <w:rsid w:val="00CE785A"/>
    <w:rsid w:val="00CF2C1E"/>
    <w:rsid w:val="00CF404B"/>
    <w:rsid w:val="00CF42C3"/>
    <w:rsid w:val="00CF46C0"/>
    <w:rsid w:val="00CF4A0E"/>
    <w:rsid w:val="00CF7C02"/>
    <w:rsid w:val="00D00F8C"/>
    <w:rsid w:val="00D0104F"/>
    <w:rsid w:val="00D0148C"/>
    <w:rsid w:val="00D03311"/>
    <w:rsid w:val="00D03A22"/>
    <w:rsid w:val="00D03AB4"/>
    <w:rsid w:val="00D03C5D"/>
    <w:rsid w:val="00D050EB"/>
    <w:rsid w:val="00D05198"/>
    <w:rsid w:val="00D05349"/>
    <w:rsid w:val="00D05819"/>
    <w:rsid w:val="00D069C5"/>
    <w:rsid w:val="00D071F6"/>
    <w:rsid w:val="00D07BCA"/>
    <w:rsid w:val="00D10033"/>
    <w:rsid w:val="00D10914"/>
    <w:rsid w:val="00D1233B"/>
    <w:rsid w:val="00D13CC5"/>
    <w:rsid w:val="00D141D5"/>
    <w:rsid w:val="00D15067"/>
    <w:rsid w:val="00D155A8"/>
    <w:rsid w:val="00D1587F"/>
    <w:rsid w:val="00D15BFE"/>
    <w:rsid w:val="00D168E9"/>
    <w:rsid w:val="00D17200"/>
    <w:rsid w:val="00D177EA"/>
    <w:rsid w:val="00D17CB1"/>
    <w:rsid w:val="00D17E0D"/>
    <w:rsid w:val="00D2207E"/>
    <w:rsid w:val="00D24638"/>
    <w:rsid w:val="00D248DE"/>
    <w:rsid w:val="00D25687"/>
    <w:rsid w:val="00D256F2"/>
    <w:rsid w:val="00D26343"/>
    <w:rsid w:val="00D2665D"/>
    <w:rsid w:val="00D26B12"/>
    <w:rsid w:val="00D2765A"/>
    <w:rsid w:val="00D278BE"/>
    <w:rsid w:val="00D27FED"/>
    <w:rsid w:val="00D30662"/>
    <w:rsid w:val="00D30A61"/>
    <w:rsid w:val="00D30EAC"/>
    <w:rsid w:val="00D3166D"/>
    <w:rsid w:val="00D316BD"/>
    <w:rsid w:val="00D31BE3"/>
    <w:rsid w:val="00D31F5A"/>
    <w:rsid w:val="00D32122"/>
    <w:rsid w:val="00D32888"/>
    <w:rsid w:val="00D331DB"/>
    <w:rsid w:val="00D34769"/>
    <w:rsid w:val="00D3490D"/>
    <w:rsid w:val="00D34E4C"/>
    <w:rsid w:val="00D36830"/>
    <w:rsid w:val="00D37237"/>
    <w:rsid w:val="00D40717"/>
    <w:rsid w:val="00D40A8E"/>
    <w:rsid w:val="00D40C05"/>
    <w:rsid w:val="00D412D7"/>
    <w:rsid w:val="00D42A75"/>
    <w:rsid w:val="00D42B72"/>
    <w:rsid w:val="00D43AAE"/>
    <w:rsid w:val="00D441B4"/>
    <w:rsid w:val="00D441F3"/>
    <w:rsid w:val="00D443FC"/>
    <w:rsid w:val="00D44F87"/>
    <w:rsid w:val="00D45131"/>
    <w:rsid w:val="00D45134"/>
    <w:rsid w:val="00D4546E"/>
    <w:rsid w:val="00D459CE"/>
    <w:rsid w:val="00D47BA8"/>
    <w:rsid w:val="00D47FD5"/>
    <w:rsid w:val="00D5130F"/>
    <w:rsid w:val="00D51976"/>
    <w:rsid w:val="00D528E9"/>
    <w:rsid w:val="00D52A38"/>
    <w:rsid w:val="00D52ED4"/>
    <w:rsid w:val="00D53F87"/>
    <w:rsid w:val="00D555CE"/>
    <w:rsid w:val="00D556F3"/>
    <w:rsid w:val="00D55827"/>
    <w:rsid w:val="00D56470"/>
    <w:rsid w:val="00D567C7"/>
    <w:rsid w:val="00D567E7"/>
    <w:rsid w:val="00D574C2"/>
    <w:rsid w:val="00D576F7"/>
    <w:rsid w:val="00D579D7"/>
    <w:rsid w:val="00D60202"/>
    <w:rsid w:val="00D60CFD"/>
    <w:rsid w:val="00D6156A"/>
    <w:rsid w:val="00D61BAD"/>
    <w:rsid w:val="00D63860"/>
    <w:rsid w:val="00D643A9"/>
    <w:rsid w:val="00D648BD"/>
    <w:rsid w:val="00D6567C"/>
    <w:rsid w:val="00D658B6"/>
    <w:rsid w:val="00D66544"/>
    <w:rsid w:val="00D67153"/>
    <w:rsid w:val="00D6744F"/>
    <w:rsid w:val="00D679F4"/>
    <w:rsid w:val="00D67F68"/>
    <w:rsid w:val="00D70498"/>
    <w:rsid w:val="00D70DB9"/>
    <w:rsid w:val="00D71585"/>
    <w:rsid w:val="00D721D8"/>
    <w:rsid w:val="00D74704"/>
    <w:rsid w:val="00D748E1"/>
    <w:rsid w:val="00D74F1C"/>
    <w:rsid w:val="00D7541C"/>
    <w:rsid w:val="00D75593"/>
    <w:rsid w:val="00D755D5"/>
    <w:rsid w:val="00D7571A"/>
    <w:rsid w:val="00D764F2"/>
    <w:rsid w:val="00D76FE6"/>
    <w:rsid w:val="00D770B4"/>
    <w:rsid w:val="00D776CC"/>
    <w:rsid w:val="00D77BC9"/>
    <w:rsid w:val="00D77FF8"/>
    <w:rsid w:val="00D80204"/>
    <w:rsid w:val="00D803AD"/>
    <w:rsid w:val="00D8074B"/>
    <w:rsid w:val="00D819F3"/>
    <w:rsid w:val="00D81A2C"/>
    <w:rsid w:val="00D821ED"/>
    <w:rsid w:val="00D82F3D"/>
    <w:rsid w:val="00D83B75"/>
    <w:rsid w:val="00D83C9E"/>
    <w:rsid w:val="00D83FAF"/>
    <w:rsid w:val="00D8542D"/>
    <w:rsid w:val="00D85A94"/>
    <w:rsid w:val="00D860F5"/>
    <w:rsid w:val="00D863B5"/>
    <w:rsid w:val="00D868D8"/>
    <w:rsid w:val="00D86C72"/>
    <w:rsid w:val="00D8701C"/>
    <w:rsid w:val="00D87440"/>
    <w:rsid w:val="00D87BE5"/>
    <w:rsid w:val="00D90A60"/>
    <w:rsid w:val="00D90A99"/>
    <w:rsid w:val="00D9136B"/>
    <w:rsid w:val="00D91423"/>
    <w:rsid w:val="00D92490"/>
    <w:rsid w:val="00D92EAC"/>
    <w:rsid w:val="00D93856"/>
    <w:rsid w:val="00D944F4"/>
    <w:rsid w:val="00D9476E"/>
    <w:rsid w:val="00D95034"/>
    <w:rsid w:val="00D95654"/>
    <w:rsid w:val="00D95BED"/>
    <w:rsid w:val="00DA0B01"/>
    <w:rsid w:val="00DA1927"/>
    <w:rsid w:val="00DA1A7C"/>
    <w:rsid w:val="00DA2647"/>
    <w:rsid w:val="00DA2E2B"/>
    <w:rsid w:val="00DA3307"/>
    <w:rsid w:val="00DA488C"/>
    <w:rsid w:val="00DA4B81"/>
    <w:rsid w:val="00DA5554"/>
    <w:rsid w:val="00DA58B5"/>
    <w:rsid w:val="00DA66BC"/>
    <w:rsid w:val="00DA67E3"/>
    <w:rsid w:val="00DA6F91"/>
    <w:rsid w:val="00DA713A"/>
    <w:rsid w:val="00DB0E49"/>
    <w:rsid w:val="00DB1A16"/>
    <w:rsid w:val="00DB1F4F"/>
    <w:rsid w:val="00DB2CB1"/>
    <w:rsid w:val="00DB2FAA"/>
    <w:rsid w:val="00DB3433"/>
    <w:rsid w:val="00DB3A4A"/>
    <w:rsid w:val="00DB4214"/>
    <w:rsid w:val="00DB488D"/>
    <w:rsid w:val="00DB4BC0"/>
    <w:rsid w:val="00DB5DC5"/>
    <w:rsid w:val="00DB6409"/>
    <w:rsid w:val="00DB6B3C"/>
    <w:rsid w:val="00DB7CB4"/>
    <w:rsid w:val="00DC0774"/>
    <w:rsid w:val="00DC2A94"/>
    <w:rsid w:val="00DC3547"/>
    <w:rsid w:val="00DC427A"/>
    <w:rsid w:val="00DC444C"/>
    <w:rsid w:val="00DC49BA"/>
    <w:rsid w:val="00DC5092"/>
    <w:rsid w:val="00DC5BDD"/>
    <w:rsid w:val="00DC5CF7"/>
    <w:rsid w:val="00DC6A71"/>
    <w:rsid w:val="00DC6B4A"/>
    <w:rsid w:val="00DC71A3"/>
    <w:rsid w:val="00DC7628"/>
    <w:rsid w:val="00DC7B68"/>
    <w:rsid w:val="00DD0B04"/>
    <w:rsid w:val="00DD1CBF"/>
    <w:rsid w:val="00DD21E6"/>
    <w:rsid w:val="00DD3306"/>
    <w:rsid w:val="00DD387B"/>
    <w:rsid w:val="00DD3C8D"/>
    <w:rsid w:val="00DD4079"/>
    <w:rsid w:val="00DD4317"/>
    <w:rsid w:val="00DD4620"/>
    <w:rsid w:val="00DD4935"/>
    <w:rsid w:val="00DD5516"/>
    <w:rsid w:val="00DD5AD1"/>
    <w:rsid w:val="00DD6683"/>
    <w:rsid w:val="00DE0687"/>
    <w:rsid w:val="00DE0B32"/>
    <w:rsid w:val="00DE1189"/>
    <w:rsid w:val="00DE120F"/>
    <w:rsid w:val="00DE17EA"/>
    <w:rsid w:val="00DE1E75"/>
    <w:rsid w:val="00DE3697"/>
    <w:rsid w:val="00DE4399"/>
    <w:rsid w:val="00DE4645"/>
    <w:rsid w:val="00DE4D14"/>
    <w:rsid w:val="00DE5370"/>
    <w:rsid w:val="00DE5AA0"/>
    <w:rsid w:val="00DE662B"/>
    <w:rsid w:val="00DE6BA5"/>
    <w:rsid w:val="00DF0223"/>
    <w:rsid w:val="00DF0C2A"/>
    <w:rsid w:val="00DF1ED0"/>
    <w:rsid w:val="00DF2026"/>
    <w:rsid w:val="00DF259D"/>
    <w:rsid w:val="00DF3677"/>
    <w:rsid w:val="00DF4823"/>
    <w:rsid w:val="00DF5401"/>
    <w:rsid w:val="00DF586C"/>
    <w:rsid w:val="00DF5B0A"/>
    <w:rsid w:val="00DF5E7E"/>
    <w:rsid w:val="00DF5FA7"/>
    <w:rsid w:val="00DF6108"/>
    <w:rsid w:val="00DF6E5D"/>
    <w:rsid w:val="00DF7C51"/>
    <w:rsid w:val="00E00093"/>
    <w:rsid w:val="00E005A5"/>
    <w:rsid w:val="00E00836"/>
    <w:rsid w:val="00E00BEE"/>
    <w:rsid w:val="00E01938"/>
    <w:rsid w:val="00E01AE5"/>
    <w:rsid w:val="00E01F2C"/>
    <w:rsid w:val="00E02621"/>
    <w:rsid w:val="00E034CB"/>
    <w:rsid w:val="00E0357D"/>
    <w:rsid w:val="00E03891"/>
    <w:rsid w:val="00E044AD"/>
    <w:rsid w:val="00E04819"/>
    <w:rsid w:val="00E04DD0"/>
    <w:rsid w:val="00E050AC"/>
    <w:rsid w:val="00E05540"/>
    <w:rsid w:val="00E05EBC"/>
    <w:rsid w:val="00E06026"/>
    <w:rsid w:val="00E07949"/>
    <w:rsid w:val="00E07E19"/>
    <w:rsid w:val="00E1034B"/>
    <w:rsid w:val="00E10412"/>
    <w:rsid w:val="00E1179B"/>
    <w:rsid w:val="00E119E4"/>
    <w:rsid w:val="00E11C1F"/>
    <w:rsid w:val="00E130D6"/>
    <w:rsid w:val="00E13B18"/>
    <w:rsid w:val="00E142DD"/>
    <w:rsid w:val="00E158CA"/>
    <w:rsid w:val="00E159CC"/>
    <w:rsid w:val="00E204DE"/>
    <w:rsid w:val="00E20BC8"/>
    <w:rsid w:val="00E20D14"/>
    <w:rsid w:val="00E22E3B"/>
    <w:rsid w:val="00E24E83"/>
    <w:rsid w:val="00E252B0"/>
    <w:rsid w:val="00E26314"/>
    <w:rsid w:val="00E264D6"/>
    <w:rsid w:val="00E26578"/>
    <w:rsid w:val="00E27409"/>
    <w:rsid w:val="00E278CA"/>
    <w:rsid w:val="00E27AB4"/>
    <w:rsid w:val="00E30E7C"/>
    <w:rsid w:val="00E312E3"/>
    <w:rsid w:val="00E31E1D"/>
    <w:rsid w:val="00E33EB3"/>
    <w:rsid w:val="00E3544D"/>
    <w:rsid w:val="00E357F2"/>
    <w:rsid w:val="00E35A57"/>
    <w:rsid w:val="00E36C62"/>
    <w:rsid w:val="00E3715A"/>
    <w:rsid w:val="00E37F8B"/>
    <w:rsid w:val="00E402FC"/>
    <w:rsid w:val="00E404E8"/>
    <w:rsid w:val="00E40771"/>
    <w:rsid w:val="00E40B7F"/>
    <w:rsid w:val="00E40E9F"/>
    <w:rsid w:val="00E4121D"/>
    <w:rsid w:val="00E413C8"/>
    <w:rsid w:val="00E41CF7"/>
    <w:rsid w:val="00E42CBD"/>
    <w:rsid w:val="00E433E9"/>
    <w:rsid w:val="00E44890"/>
    <w:rsid w:val="00E44955"/>
    <w:rsid w:val="00E45BA2"/>
    <w:rsid w:val="00E45C35"/>
    <w:rsid w:val="00E45D04"/>
    <w:rsid w:val="00E45E62"/>
    <w:rsid w:val="00E46B47"/>
    <w:rsid w:val="00E46D83"/>
    <w:rsid w:val="00E46E73"/>
    <w:rsid w:val="00E46E86"/>
    <w:rsid w:val="00E52347"/>
    <w:rsid w:val="00E52BC2"/>
    <w:rsid w:val="00E533F1"/>
    <w:rsid w:val="00E53414"/>
    <w:rsid w:val="00E53BFF"/>
    <w:rsid w:val="00E53CA1"/>
    <w:rsid w:val="00E5444C"/>
    <w:rsid w:val="00E547C9"/>
    <w:rsid w:val="00E54FBB"/>
    <w:rsid w:val="00E561B8"/>
    <w:rsid w:val="00E56596"/>
    <w:rsid w:val="00E5682C"/>
    <w:rsid w:val="00E572B9"/>
    <w:rsid w:val="00E5743E"/>
    <w:rsid w:val="00E57E4A"/>
    <w:rsid w:val="00E602F1"/>
    <w:rsid w:val="00E608B9"/>
    <w:rsid w:val="00E6116B"/>
    <w:rsid w:val="00E62DD1"/>
    <w:rsid w:val="00E63156"/>
    <w:rsid w:val="00E63A92"/>
    <w:rsid w:val="00E63C10"/>
    <w:rsid w:val="00E64E4F"/>
    <w:rsid w:val="00E64F7F"/>
    <w:rsid w:val="00E6525F"/>
    <w:rsid w:val="00E6579C"/>
    <w:rsid w:val="00E65977"/>
    <w:rsid w:val="00E659F4"/>
    <w:rsid w:val="00E663C5"/>
    <w:rsid w:val="00E66DCD"/>
    <w:rsid w:val="00E67171"/>
    <w:rsid w:val="00E70FA3"/>
    <w:rsid w:val="00E71D90"/>
    <w:rsid w:val="00E720AC"/>
    <w:rsid w:val="00E723F3"/>
    <w:rsid w:val="00E725D6"/>
    <w:rsid w:val="00E72B37"/>
    <w:rsid w:val="00E73D27"/>
    <w:rsid w:val="00E7415C"/>
    <w:rsid w:val="00E7425D"/>
    <w:rsid w:val="00E745FC"/>
    <w:rsid w:val="00E746DE"/>
    <w:rsid w:val="00E74A6C"/>
    <w:rsid w:val="00E75A49"/>
    <w:rsid w:val="00E76577"/>
    <w:rsid w:val="00E7674A"/>
    <w:rsid w:val="00E76C41"/>
    <w:rsid w:val="00E77072"/>
    <w:rsid w:val="00E772A2"/>
    <w:rsid w:val="00E80056"/>
    <w:rsid w:val="00E802A8"/>
    <w:rsid w:val="00E80555"/>
    <w:rsid w:val="00E80F22"/>
    <w:rsid w:val="00E810E1"/>
    <w:rsid w:val="00E8189F"/>
    <w:rsid w:val="00E8198A"/>
    <w:rsid w:val="00E81A6E"/>
    <w:rsid w:val="00E840A9"/>
    <w:rsid w:val="00E85303"/>
    <w:rsid w:val="00E8545E"/>
    <w:rsid w:val="00E85B92"/>
    <w:rsid w:val="00E86FFE"/>
    <w:rsid w:val="00E87FAD"/>
    <w:rsid w:val="00E905FA"/>
    <w:rsid w:val="00E90618"/>
    <w:rsid w:val="00E90B17"/>
    <w:rsid w:val="00E9105C"/>
    <w:rsid w:val="00E91651"/>
    <w:rsid w:val="00E92BF1"/>
    <w:rsid w:val="00E92D87"/>
    <w:rsid w:val="00E932E1"/>
    <w:rsid w:val="00E938D1"/>
    <w:rsid w:val="00E93A10"/>
    <w:rsid w:val="00E94A6C"/>
    <w:rsid w:val="00E9540A"/>
    <w:rsid w:val="00E95967"/>
    <w:rsid w:val="00E96B4A"/>
    <w:rsid w:val="00E97BEA"/>
    <w:rsid w:val="00EA055C"/>
    <w:rsid w:val="00EA1A4E"/>
    <w:rsid w:val="00EA1A97"/>
    <w:rsid w:val="00EA1BEC"/>
    <w:rsid w:val="00EA24E7"/>
    <w:rsid w:val="00EA33BD"/>
    <w:rsid w:val="00EA37B5"/>
    <w:rsid w:val="00EA3A49"/>
    <w:rsid w:val="00EA4202"/>
    <w:rsid w:val="00EA46E0"/>
    <w:rsid w:val="00EA51B9"/>
    <w:rsid w:val="00EA5398"/>
    <w:rsid w:val="00EA5B4F"/>
    <w:rsid w:val="00EA5E1C"/>
    <w:rsid w:val="00EA63E8"/>
    <w:rsid w:val="00EA6557"/>
    <w:rsid w:val="00EA684F"/>
    <w:rsid w:val="00EA6A2B"/>
    <w:rsid w:val="00EA6C9D"/>
    <w:rsid w:val="00EA6FD0"/>
    <w:rsid w:val="00EB0FF5"/>
    <w:rsid w:val="00EB13C5"/>
    <w:rsid w:val="00EB1BDD"/>
    <w:rsid w:val="00EB2820"/>
    <w:rsid w:val="00EB342F"/>
    <w:rsid w:val="00EB4492"/>
    <w:rsid w:val="00EB495E"/>
    <w:rsid w:val="00EB55DB"/>
    <w:rsid w:val="00EB6206"/>
    <w:rsid w:val="00EB7609"/>
    <w:rsid w:val="00EB7C4D"/>
    <w:rsid w:val="00EC1480"/>
    <w:rsid w:val="00EC1636"/>
    <w:rsid w:val="00EC1856"/>
    <w:rsid w:val="00EC1F9C"/>
    <w:rsid w:val="00EC2D52"/>
    <w:rsid w:val="00EC3031"/>
    <w:rsid w:val="00EC354E"/>
    <w:rsid w:val="00EC409A"/>
    <w:rsid w:val="00EC4483"/>
    <w:rsid w:val="00EC532F"/>
    <w:rsid w:val="00EC6016"/>
    <w:rsid w:val="00EC60B8"/>
    <w:rsid w:val="00EC64A0"/>
    <w:rsid w:val="00EC773A"/>
    <w:rsid w:val="00ED18F0"/>
    <w:rsid w:val="00ED1A1A"/>
    <w:rsid w:val="00ED1C3E"/>
    <w:rsid w:val="00ED2314"/>
    <w:rsid w:val="00ED31A1"/>
    <w:rsid w:val="00ED3529"/>
    <w:rsid w:val="00ED4484"/>
    <w:rsid w:val="00ED466B"/>
    <w:rsid w:val="00ED6852"/>
    <w:rsid w:val="00ED708E"/>
    <w:rsid w:val="00EE11A9"/>
    <w:rsid w:val="00EE1B24"/>
    <w:rsid w:val="00EE1F77"/>
    <w:rsid w:val="00EE346E"/>
    <w:rsid w:val="00EE34F2"/>
    <w:rsid w:val="00EE427A"/>
    <w:rsid w:val="00EE492D"/>
    <w:rsid w:val="00EE4BBB"/>
    <w:rsid w:val="00EE50F4"/>
    <w:rsid w:val="00EE5284"/>
    <w:rsid w:val="00EE5C21"/>
    <w:rsid w:val="00EE5F09"/>
    <w:rsid w:val="00EE6513"/>
    <w:rsid w:val="00EE7695"/>
    <w:rsid w:val="00EF0E31"/>
    <w:rsid w:val="00EF1A19"/>
    <w:rsid w:val="00EF2BA1"/>
    <w:rsid w:val="00EF390E"/>
    <w:rsid w:val="00EF43FB"/>
    <w:rsid w:val="00EF4F0E"/>
    <w:rsid w:val="00EF5574"/>
    <w:rsid w:val="00EF5632"/>
    <w:rsid w:val="00EF589C"/>
    <w:rsid w:val="00EF636F"/>
    <w:rsid w:val="00EF66DA"/>
    <w:rsid w:val="00EF6E88"/>
    <w:rsid w:val="00EF7A63"/>
    <w:rsid w:val="00EF7B03"/>
    <w:rsid w:val="00EF7F38"/>
    <w:rsid w:val="00F0252C"/>
    <w:rsid w:val="00F037D9"/>
    <w:rsid w:val="00F03C1F"/>
    <w:rsid w:val="00F048E2"/>
    <w:rsid w:val="00F0494A"/>
    <w:rsid w:val="00F05F46"/>
    <w:rsid w:val="00F06538"/>
    <w:rsid w:val="00F10024"/>
    <w:rsid w:val="00F10241"/>
    <w:rsid w:val="00F1091B"/>
    <w:rsid w:val="00F113FF"/>
    <w:rsid w:val="00F11B34"/>
    <w:rsid w:val="00F11D61"/>
    <w:rsid w:val="00F11E11"/>
    <w:rsid w:val="00F1231D"/>
    <w:rsid w:val="00F135C5"/>
    <w:rsid w:val="00F140F9"/>
    <w:rsid w:val="00F148F9"/>
    <w:rsid w:val="00F16033"/>
    <w:rsid w:val="00F16B0A"/>
    <w:rsid w:val="00F17B16"/>
    <w:rsid w:val="00F17C97"/>
    <w:rsid w:val="00F207B6"/>
    <w:rsid w:val="00F21308"/>
    <w:rsid w:val="00F237D4"/>
    <w:rsid w:val="00F2381F"/>
    <w:rsid w:val="00F24044"/>
    <w:rsid w:val="00F240BB"/>
    <w:rsid w:val="00F244C7"/>
    <w:rsid w:val="00F24A85"/>
    <w:rsid w:val="00F25DF8"/>
    <w:rsid w:val="00F25EA3"/>
    <w:rsid w:val="00F26A90"/>
    <w:rsid w:val="00F312F9"/>
    <w:rsid w:val="00F3143D"/>
    <w:rsid w:val="00F3395B"/>
    <w:rsid w:val="00F348AE"/>
    <w:rsid w:val="00F3608C"/>
    <w:rsid w:val="00F362B6"/>
    <w:rsid w:val="00F364D0"/>
    <w:rsid w:val="00F365A0"/>
    <w:rsid w:val="00F36F29"/>
    <w:rsid w:val="00F4065E"/>
    <w:rsid w:val="00F40896"/>
    <w:rsid w:val="00F444F3"/>
    <w:rsid w:val="00F45249"/>
    <w:rsid w:val="00F461D0"/>
    <w:rsid w:val="00F4695D"/>
    <w:rsid w:val="00F46ACD"/>
    <w:rsid w:val="00F471B2"/>
    <w:rsid w:val="00F474E7"/>
    <w:rsid w:val="00F50045"/>
    <w:rsid w:val="00F50A3A"/>
    <w:rsid w:val="00F50E78"/>
    <w:rsid w:val="00F51065"/>
    <w:rsid w:val="00F51512"/>
    <w:rsid w:val="00F515FA"/>
    <w:rsid w:val="00F51F44"/>
    <w:rsid w:val="00F5206E"/>
    <w:rsid w:val="00F521DE"/>
    <w:rsid w:val="00F52FBC"/>
    <w:rsid w:val="00F53FA4"/>
    <w:rsid w:val="00F55E3A"/>
    <w:rsid w:val="00F567BB"/>
    <w:rsid w:val="00F56AD1"/>
    <w:rsid w:val="00F578D9"/>
    <w:rsid w:val="00F57FED"/>
    <w:rsid w:val="00F60E78"/>
    <w:rsid w:val="00F622D9"/>
    <w:rsid w:val="00F62D98"/>
    <w:rsid w:val="00F62EEC"/>
    <w:rsid w:val="00F631F9"/>
    <w:rsid w:val="00F63656"/>
    <w:rsid w:val="00F63711"/>
    <w:rsid w:val="00F63A4D"/>
    <w:rsid w:val="00F63C3B"/>
    <w:rsid w:val="00F63C5F"/>
    <w:rsid w:val="00F646A4"/>
    <w:rsid w:val="00F6489A"/>
    <w:rsid w:val="00F650CF"/>
    <w:rsid w:val="00F65966"/>
    <w:rsid w:val="00F66730"/>
    <w:rsid w:val="00F66BB3"/>
    <w:rsid w:val="00F66F56"/>
    <w:rsid w:val="00F6743F"/>
    <w:rsid w:val="00F678E9"/>
    <w:rsid w:val="00F70522"/>
    <w:rsid w:val="00F721C1"/>
    <w:rsid w:val="00F72299"/>
    <w:rsid w:val="00F72335"/>
    <w:rsid w:val="00F72AD6"/>
    <w:rsid w:val="00F72C88"/>
    <w:rsid w:val="00F73A80"/>
    <w:rsid w:val="00F73B05"/>
    <w:rsid w:val="00F7429F"/>
    <w:rsid w:val="00F742E8"/>
    <w:rsid w:val="00F7485A"/>
    <w:rsid w:val="00F75D8B"/>
    <w:rsid w:val="00F762B8"/>
    <w:rsid w:val="00F76497"/>
    <w:rsid w:val="00F77608"/>
    <w:rsid w:val="00F778E3"/>
    <w:rsid w:val="00F77A23"/>
    <w:rsid w:val="00F800D7"/>
    <w:rsid w:val="00F80A40"/>
    <w:rsid w:val="00F80AC6"/>
    <w:rsid w:val="00F80D1A"/>
    <w:rsid w:val="00F83E74"/>
    <w:rsid w:val="00F843A7"/>
    <w:rsid w:val="00F85100"/>
    <w:rsid w:val="00F855EF"/>
    <w:rsid w:val="00F85EA6"/>
    <w:rsid w:val="00F86225"/>
    <w:rsid w:val="00F87B33"/>
    <w:rsid w:val="00F87C54"/>
    <w:rsid w:val="00F9020A"/>
    <w:rsid w:val="00F91970"/>
    <w:rsid w:val="00F9225F"/>
    <w:rsid w:val="00F92933"/>
    <w:rsid w:val="00F9327E"/>
    <w:rsid w:val="00F935F2"/>
    <w:rsid w:val="00F9427A"/>
    <w:rsid w:val="00F94DC8"/>
    <w:rsid w:val="00F9530F"/>
    <w:rsid w:val="00F9690E"/>
    <w:rsid w:val="00FA042D"/>
    <w:rsid w:val="00FA05A8"/>
    <w:rsid w:val="00FA0788"/>
    <w:rsid w:val="00FA088E"/>
    <w:rsid w:val="00FA14AC"/>
    <w:rsid w:val="00FA177C"/>
    <w:rsid w:val="00FA1B2D"/>
    <w:rsid w:val="00FA2050"/>
    <w:rsid w:val="00FA21E4"/>
    <w:rsid w:val="00FA2F4C"/>
    <w:rsid w:val="00FA4357"/>
    <w:rsid w:val="00FA72E2"/>
    <w:rsid w:val="00FA7547"/>
    <w:rsid w:val="00FB0A56"/>
    <w:rsid w:val="00FB0A9D"/>
    <w:rsid w:val="00FB0E3B"/>
    <w:rsid w:val="00FB0F6B"/>
    <w:rsid w:val="00FB13CE"/>
    <w:rsid w:val="00FB14CE"/>
    <w:rsid w:val="00FB1BA8"/>
    <w:rsid w:val="00FB2BFB"/>
    <w:rsid w:val="00FB307A"/>
    <w:rsid w:val="00FB38F4"/>
    <w:rsid w:val="00FB3983"/>
    <w:rsid w:val="00FB3DBC"/>
    <w:rsid w:val="00FB4974"/>
    <w:rsid w:val="00FB6EDC"/>
    <w:rsid w:val="00FB6F73"/>
    <w:rsid w:val="00FB7422"/>
    <w:rsid w:val="00FB7D0D"/>
    <w:rsid w:val="00FB7FF7"/>
    <w:rsid w:val="00FC05D7"/>
    <w:rsid w:val="00FC0853"/>
    <w:rsid w:val="00FC1962"/>
    <w:rsid w:val="00FC1ADB"/>
    <w:rsid w:val="00FC1B92"/>
    <w:rsid w:val="00FC3576"/>
    <w:rsid w:val="00FC36E5"/>
    <w:rsid w:val="00FC372A"/>
    <w:rsid w:val="00FC3BA3"/>
    <w:rsid w:val="00FC42A0"/>
    <w:rsid w:val="00FC4957"/>
    <w:rsid w:val="00FC4C4C"/>
    <w:rsid w:val="00FC5B67"/>
    <w:rsid w:val="00FC5FA9"/>
    <w:rsid w:val="00FC6311"/>
    <w:rsid w:val="00FC65D7"/>
    <w:rsid w:val="00FC79B9"/>
    <w:rsid w:val="00FD1634"/>
    <w:rsid w:val="00FD1F7A"/>
    <w:rsid w:val="00FD201F"/>
    <w:rsid w:val="00FD2040"/>
    <w:rsid w:val="00FD23AB"/>
    <w:rsid w:val="00FD275E"/>
    <w:rsid w:val="00FD2FBA"/>
    <w:rsid w:val="00FD3363"/>
    <w:rsid w:val="00FD3B5F"/>
    <w:rsid w:val="00FD3D6E"/>
    <w:rsid w:val="00FD3F6A"/>
    <w:rsid w:val="00FD4E5C"/>
    <w:rsid w:val="00FD5366"/>
    <w:rsid w:val="00FD659E"/>
    <w:rsid w:val="00FD789D"/>
    <w:rsid w:val="00FD7A2D"/>
    <w:rsid w:val="00FE1C51"/>
    <w:rsid w:val="00FE2DB2"/>
    <w:rsid w:val="00FE3A24"/>
    <w:rsid w:val="00FE5535"/>
    <w:rsid w:val="00FE5E3E"/>
    <w:rsid w:val="00FE6707"/>
    <w:rsid w:val="00FE6DF7"/>
    <w:rsid w:val="00FE7858"/>
    <w:rsid w:val="00FE7CFD"/>
    <w:rsid w:val="00FF1778"/>
    <w:rsid w:val="00FF1C45"/>
    <w:rsid w:val="00FF1FD7"/>
    <w:rsid w:val="00FF22A8"/>
    <w:rsid w:val="00FF351D"/>
    <w:rsid w:val="00FF3582"/>
    <w:rsid w:val="00FF44B4"/>
    <w:rsid w:val="00FF4569"/>
    <w:rsid w:val="00FF4920"/>
    <w:rsid w:val="00FF5BAD"/>
    <w:rsid w:val="00FF635E"/>
    <w:rsid w:val="00FF68BC"/>
    <w:rsid w:val="00FF68BF"/>
    <w:rsid w:val="00FF782C"/>
    <w:rsid w:val="00FF7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428299,#529dba"/>
    </o:shapedefaults>
    <o:shapelayout v:ext="edit">
      <o:idmap v:ext="edit" data="1"/>
    </o:shapelayout>
  </w:shapeDefaults>
  <w:doNotEmbedSmartTags/>
  <w:decimalSymbol w:val=","/>
  <w:listSeparator w:val=";"/>
  <w14:docId w14:val="43ACEBC0"/>
  <w15:docId w15:val="{FD88B7F4-D016-45CD-8F60-8A4118E7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87B32"/>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link w:val="Naslov2Znak"/>
    <w:uiPriority w:val="9"/>
    <w:qFormat/>
    <w:rsid w:val="008F081F"/>
    <w:pPr>
      <w:spacing w:before="100" w:beforeAutospacing="1" w:after="100" w:afterAutospacing="1" w:line="240" w:lineRule="auto"/>
      <w:outlineLvl w:val="1"/>
    </w:pPr>
    <w:rPr>
      <w:rFonts w:ascii="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787B32"/>
    <w:rPr>
      <w:rFonts w:ascii="Arial" w:hAnsi="Arial"/>
      <w:b/>
      <w:kern w:val="32"/>
      <w:sz w:val="28"/>
      <w:szCs w:val="32"/>
    </w:rPr>
  </w:style>
  <w:style w:type="paragraph" w:customStyle="1" w:styleId="Vrstapredpisa">
    <w:name w:val="Vrsta predpisa"/>
    <w:basedOn w:val="Navaden"/>
    <w:link w:val="VrstapredpisaZnak"/>
    <w:qFormat/>
    <w:rsid w:val="00787B3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87B32"/>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787B3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87B32"/>
    <w:rPr>
      <w:rFonts w:ascii="Arial" w:hAnsi="Arial" w:cs="Arial"/>
      <w:b/>
      <w:sz w:val="22"/>
      <w:szCs w:val="22"/>
    </w:rPr>
  </w:style>
  <w:style w:type="paragraph" w:customStyle="1" w:styleId="Poglavje">
    <w:name w:val="Poglavje"/>
    <w:basedOn w:val="Navaden"/>
    <w:qFormat/>
    <w:rsid w:val="00787B3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87B3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87B32"/>
    <w:rPr>
      <w:rFonts w:ascii="Arial" w:hAnsi="Arial" w:cs="Arial"/>
      <w:sz w:val="22"/>
      <w:szCs w:val="22"/>
    </w:rPr>
  </w:style>
  <w:style w:type="paragraph" w:customStyle="1" w:styleId="Oddelek">
    <w:name w:val="Oddelek"/>
    <w:basedOn w:val="Navaden"/>
    <w:link w:val="OddelekZnak1"/>
    <w:qFormat/>
    <w:rsid w:val="00787B32"/>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87B32"/>
    <w:rPr>
      <w:rFonts w:ascii="Arial" w:hAnsi="Arial" w:cs="Arial"/>
      <w:b/>
      <w:sz w:val="22"/>
      <w:szCs w:val="22"/>
    </w:rPr>
  </w:style>
  <w:style w:type="paragraph" w:customStyle="1" w:styleId="Alineazaodstavkom">
    <w:name w:val="Alinea za odstavkom"/>
    <w:basedOn w:val="Navaden"/>
    <w:link w:val="AlineazaodstavkomZnak"/>
    <w:qFormat/>
    <w:rsid w:val="00787B32"/>
    <w:pPr>
      <w:numPr>
        <w:numId w:val="8"/>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787B32"/>
    <w:rPr>
      <w:rFonts w:ascii="Arial" w:hAnsi="Arial" w:cs="Arial"/>
      <w:sz w:val="22"/>
      <w:szCs w:val="22"/>
    </w:rPr>
  </w:style>
  <w:style w:type="paragraph" w:customStyle="1" w:styleId="Odstavekseznama1">
    <w:name w:val="Odstavek seznama1"/>
    <w:basedOn w:val="Navaden"/>
    <w:qFormat/>
    <w:rsid w:val="00787B32"/>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87B32"/>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787B32"/>
    <w:rPr>
      <w:rFonts w:ascii="Arial" w:hAnsi="Arial" w:cs="Arial"/>
      <w:sz w:val="22"/>
      <w:szCs w:val="22"/>
    </w:rPr>
  </w:style>
  <w:style w:type="character" w:customStyle="1" w:styleId="rkovnatokazaodstavkomZnak">
    <w:name w:val="Črkovna točka_za odstavkom Znak"/>
    <w:link w:val="rkovnatokazaodstavkom"/>
    <w:rsid w:val="00787B32"/>
    <w:rPr>
      <w:rFonts w:ascii="Arial" w:hAnsi="Arial"/>
    </w:rPr>
  </w:style>
  <w:style w:type="paragraph" w:customStyle="1" w:styleId="rkovnatokazaodstavkom">
    <w:name w:val="Črkovna točka_za odstavkom"/>
    <w:basedOn w:val="Navaden"/>
    <w:link w:val="rkovnatokazaodstavkomZnak"/>
    <w:qFormat/>
    <w:rsid w:val="00787B32"/>
    <w:pPr>
      <w:numPr>
        <w:numId w:val="7"/>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787B32"/>
    <w:pPr>
      <w:numPr>
        <w:numId w:val="1"/>
      </w:numPr>
      <w:ind w:left="0" w:firstLine="0"/>
    </w:pPr>
  </w:style>
  <w:style w:type="character" w:customStyle="1" w:styleId="OdsekZnak">
    <w:name w:val="Odsek Znak"/>
    <w:link w:val="Odsek"/>
    <w:rsid w:val="00787B32"/>
    <w:rPr>
      <w:rFonts w:ascii="Arial" w:hAnsi="Arial" w:cs="Arial"/>
      <w:b/>
      <w:sz w:val="22"/>
      <w:szCs w:val="22"/>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rsid w:val="00F037D9"/>
    <w:pPr>
      <w:spacing w:line="240" w:lineRule="auto"/>
    </w:pPr>
    <w:rPr>
      <w:lang w:eastAsia="sl-SI"/>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rsid w:val="00F037D9"/>
    <w:rPr>
      <w:rFonts w:ascii="Arial" w:hAnsi="Arial"/>
      <w:szCs w:val="24"/>
    </w:rPr>
  </w:style>
  <w:style w:type="character" w:styleId="Sprotnaopomba-sklic">
    <w:name w:val="footnote reference"/>
    <w:aliases w:val="Footnotes refss,callout,Fussnota,Footnote symbol,Footnote,BVI fnr,16 Point,Superscript 6 Point,nota pié di pagina"/>
    <w:qFormat/>
    <w:rsid w:val="00F037D9"/>
    <w:rPr>
      <w:vertAlign w:val="superscript"/>
    </w:rPr>
  </w:style>
  <w:style w:type="character" w:customStyle="1" w:styleId="apple-converted-space">
    <w:name w:val="apple-converted-space"/>
    <w:basedOn w:val="Privzetapisavaodstavka"/>
    <w:rsid w:val="00F037D9"/>
  </w:style>
  <w:style w:type="paragraph" w:styleId="Odstavekseznama">
    <w:name w:val="List Paragraph"/>
    <w:basedOn w:val="Navaden"/>
    <w:uiPriority w:val="34"/>
    <w:qFormat/>
    <w:rsid w:val="00F037D9"/>
    <w:pPr>
      <w:spacing w:line="260" w:lineRule="atLeast"/>
      <w:ind w:left="720"/>
      <w:contextualSpacing/>
    </w:pPr>
  </w:style>
  <w:style w:type="paragraph" w:customStyle="1" w:styleId="naslovnadlenom">
    <w:name w:val="naslovnadlen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0179A8"/>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9016F"/>
    <w:pPr>
      <w:spacing w:before="100" w:beforeAutospacing="1" w:after="100" w:afterAutospacing="1" w:line="240" w:lineRule="auto"/>
    </w:pPr>
    <w:rPr>
      <w:rFonts w:ascii="Times New Roman" w:hAnsi="Times New Roman"/>
      <w:sz w:val="24"/>
      <w:lang w:eastAsia="sl-SI"/>
    </w:rPr>
  </w:style>
  <w:style w:type="paragraph" w:customStyle="1" w:styleId="ZnakZnak4ZnakZnakZnakZnakZnakZnakZnakZnakZnakZnakZnakZnak1ZnakZnakZnakZnakZnakZnak">
    <w:name w:val="Znak Znak4 Znak Znak Znak Znak Znak Znak Znak Znak Znak Znak Znak Znak1 Znak Znak Znak Znak Znak Znak"/>
    <w:basedOn w:val="Navaden"/>
    <w:rsid w:val="00BD3559"/>
    <w:pPr>
      <w:adjustRightInd w:val="0"/>
      <w:spacing w:line="240" w:lineRule="auto"/>
      <w:jc w:val="both"/>
    </w:pPr>
    <w:rPr>
      <w:rFonts w:ascii="Times New Roman" w:hAnsi="Times New Roman"/>
      <w:sz w:val="24"/>
      <w:lang w:val="pl-PL" w:eastAsia="pl-PL"/>
    </w:rPr>
  </w:style>
  <w:style w:type="paragraph" w:customStyle="1" w:styleId="Odstavek0">
    <w:name w:val="Odstavek"/>
    <w:basedOn w:val="Navaden"/>
    <w:link w:val="OdstavekZnak"/>
    <w:qFormat/>
    <w:rsid w:val="00327047"/>
    <w:pPr>
      <w:overflowPunct w:val="0"/>
      <w:autoSpaceDE w:val="0"/>
      <w:autoSpaceDN w:val="0"/>
      <w:adjustRightInd w:val="0"/>
      <w:spacing w:before="240" w:line="240" w:lineRule="auto"/>
      <w:ind w:firstLine="1021"/>
      <w:jc w:val="both"/>
      <w:textAlignment w:val="baseline"/>
    </w:pPr>
    <w:rPr>
      <w:rFonts w:cs="Arial"/>
      <w:sz w:val="22"/>
      <w:szCs w:val="22"/>
      <w:lang w:eastAsia="ar-SA"/>
    </w:rPr>
  </w:style>
  <w:style w:type="character" w:customStyle="1" w:styleId="OdstavekZnak">
    <w:name w:val="Odstavek Znak"/>
    <w:link w:val="Odstavek0"/>
    <w:rsid w:val="00327047"/>
    <w:rPr>
      <w:rFonts w:ascii="Arial" w:hAnsi="Arial" w:cs="Arial"/>
      <w:sz w:val="22"/>
      <w:szCs w:val="22"/>
      <w:lang w:eastAsia="ar-SA"/>
    </w:rPr>
  </w:style>
  <w:style w:type="character" w:customStyle="1" w:styleId="italic1">
    <w:name w:val="italic1"/>
    <w:basedOn w:val="Privzetapisavaodstavka"/>
    <w:rsid w:val="0011261E"/>
    <w:rPr>
      <w:i/>
      <w:iCs/>
    </w:rPr>
  </w:style>
  <w:style w:type="paragraph" w:customStyle="1" w:styleId="normal2">
    <w:name w:val="normal2"/>
    <w:basedOn w:val="Navaden"/>
    <w:rsid w:val="0011261E"/>
    <w:pPr>
      <w:spacing w:before="120" w:line="312" w:lineRule="atLeast"/>
      <w:jc w:val="both"/>
    </w:pPr>
    <w:rPr>
      <w:rFonts w:ascii="Times New Roman" w:hAnsi="Times New Roman"/>
      <w:sz w:val="24"/>
      <w:lang w:eastAsia="sl-SI"/>
    </w:rPr>
  </w:style>
  <w:style w:type="paragraph" w:customStyle="1" w:styleId="doc-ti">
    <w:name w:val="doc-ti"/>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Navaden1">
    <w:name w:val="Navaden1"/>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image">
    <w:name w:val="image"/>
    <w:basedOn w:val="Navaden"/>
    <w:rsid w:val="0011261E"/>
    <w:pPr>
      <w:spacing w:before="100" w:beforeAutospacing="1" w:after="100" w:afterAutospacing="1" w:line="240" w:lineRule="auto"/>
    </w:pPr>
    <w:rPr>
      <w:rFonts w:ascii="Times New Roman" w:hAnsi="Times New Roman"/>
      <w:sz w:val="24"/>
      <w:lang w:eastAsia="sl-SI"/>
    </w:rPr>
  </w:style>
  <w:style w:type="character" w:customStyle="1" w:styleId="pt-zadanifontodlomka-000002">
    <w:name w:val="pt-zadanifontodlomka-000002"/>
    <w:basedOn w:val="Privzetapisavaodstavka"/>
    <w:rsid w:val="0011261E"/>
  </w:style>
  <w:style w:type="paragraph" w:customStyle="1" w:styleId="pt-normal">
    <w:name w:val="pt-normal"/>
    <w:basedOn w:val="Navaden"/>
    <w:rsid w:val="0011261E"/>
    <w:pPr>
      <w:spacing w:before="100" w:beforeAutospacing="1" w:after="100" w:afterAutospacing="1" w:line="240" w:lineRule="auto"/>
    </w:pPr>
    <w:rPr>
      <w:rFonts w:ascii="Times New Roman" w:hAnsi="Times New Roman"/>
      <w:sz w:val="24"/>
      <w:lang w:eastAsia="sl-SI"/>
    </w:rPr>
  </w:style>
  <w:style w:type="paragraph" w:customStyle="1" w:styleId="ZnakZnak7">
    <w:name w:val="Znak Znak7"/>
    <w:basedOn w:val="Navaden"/>
    <w:rsid w:val="00185A73"/>
    <w:pPr>
      <w:spacing w:line="240" w:lineRule="auto"/>
    </w:pPr>
    <w:rPr>
      <w:rFonts w:ascii="Times New Roman" w:hAnsi="Times New Roman"/>
      <w:sz w:val="24"/>
      <w:lang w:val="pl-PL" w:eastAsia="pl-PL"/>
    </w:rPr>
  </w:style>
  <w:style w:type="character" w:customStyle="1" w:styleId="GlavaZnak">
    <w:name w:val="Glava Znak"/>
    <w:basedOn w:val="Privzetapisavaodstavka"/>
    <w:link w:val="Glava"/>
    <w:uiPriority w:val="99"/>
    <w:rsid w:val="00AB7F65"/>
    <w:rPr>
      <w:rFonts w:ascii="Arial" w:hAnsi="Arial"/>
      <w:szCs w:val="24"/>
      <w:lang w:eastAsia="en-US"/>
    </w:rPr>
  </w:style>
  <w:style w:type="paragraph" w:customStyle="1" w:styleId="rkovnatokazatevilnotoko">
    <w:name w:val="rkovnatokazatevilnotoko"/>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A04CA0"/>
    <w:pPr>
      <w:spacing w:before="100" w:beforeAutospacing="1" w:after="100" w:afterAutospacing="1" w:line="240" w:lineRule="auto"/>
    </w:pPr>
    <w:rPr>
      <w:rFonts w:ascii="Times New Roman" w:hAnsi="Times New Roman"/>
      <w:sz w:val="24"/>
      <w:lang w:eastAsia="sl-SI"/>
    </w:rPr>
  </w:style>
  <w:style w:type="paragraph" w:customStyle="1" w:styleId="rkovnatokazaodstavkom0">
    <w:name w:val="rkovnatokazaodstavkom"/>
    <w:basedOn w:val="Navaden"/>
    <w:rsid w:val="00BC341E"/>
    <w:pPr>
      <w:spacing w:before="100" w:beforeAutospacing="1" w:after="100" w:afterAutospacing="1" w:line="240" w:lineRule="auto"/>
    </w:pPr>
    <w:rPr>
      <w:rFonts w:ascii="Times New Roman" w:hAnsi="Times New Roman"/>
      <w:sz w:val="24"/>
      <w:lang w:eastAsia="sl-SI"/>
    </w:rPr>
  </w:style>
  <w:style w:type="character" w:customStyle="1" w:styleId="m-2143879700436331426gmail-pt-zadanifontodlomka-000002">
    <w:name w:val="m_-2143879700436331426gmail-pt-zadanifontodlomka-000002"/>
    <w:basedOn w:val="Privzetapisavaodstavka"/>
    <w:rsid w:val="00224F1C"/>
  </w:style>
  <w:style w:type="paragraph" w:customStyle="1" w:styleId="NormalCentered">
    <w:name w:val="Normal Centered"/>
    <w:basedOn w:val="Navaden"/>
    <w:rsid w:val="003513E4"/>
    <w:pPr>
      <w:spacing w:before="120" w:after="120" w:line="360" w:lineRule="auto"/>
      <w:jc w:val="center"/>
    </w:pPr>
    <w:rPr>
      <w:rFonts w:ascii="Times New Roman" w:hAnsi="Times New Roman"/>
      <w:sz w:val="24"/>
    </w:rPr>
  </w:style>
  <w:style w:type="paragraph" w:customStyle="1" w:styleId="Lignefinal">
    <w:name w:val="Ligne final"/>
    <w:basedOn w:val="Navaden"/>
    <w:next w:val="Navaden"/>
    <w:rsid w:val="003513E4"/>
    <w:pPr>
      <w:pBdr>
        <w:bottom w:val="single" w:sz="4" w:space="0" w:color="000000"/>
      </w:pBdr>
      <w:spacing w:before="360" w:after="120" w:line="360" w:lineRule="auto"/>
      <w:ind w:left="3400" w:right="3400"/>
      <w:jc w:val="center"/>
    </w:pPr>
    <w:rPr>
      <w:rFonts w:ascii="Times New Roman" w:hAnsi="Times New Roman"/>
      <w:b/>
      <w:sz w:val="24"/>
    </w:rPr>
  </w:style>
  <w:style w:type="paragraph" w:customStyle="1" w:styleId="alinejazarkovnotoko">
    <w:name w:val="alinejazarkovnotoko"/>
    <w:basedOn w:val="Navaden"/>
    <w:rsid w:val="001308BB"/>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rsid w:val="007D4142"/>
    <w:rPr>
      <w:sz w:val="16"/>
      <w:szCs w:val="16"/>
    </w:rPr>
  </w:style>
  <w:style w:type="paragraph" w:styleId="Pripombabesedilo">
    <w:name w:val="annotation text"/>
    <w:basedOn w:val="Navaden"/>
    <w:link w:val="PripombabesediloZnak"/>
    <w:uiPriority w:val="99"/>
    <w:rsid w:val="007D4142"/>
    <w:pPr>
      <w:spacing w:line="240" w:lineRule="auto"/>
    </w:pPr>
    <w:rPr>
      <w:szCs w:val="20"/>
    </w:rPr>
  </w:style>
  <w:style w:type="character" w:customStyle="1" w:styleId="PripombabesediloZnak">
    <w:name w:val="Pripomba – besedilo Znak"/>
    <w:basedOn w:val="Privzetapisavaodstavka"/>
    <w:link w:val="Pripombabesedilo"/>
    <w:uiPriority w:val="99"/>
    <w:rsid w:val="007D4142"/>
    <w:rPr>
      <w:rFonts w:ascii="Arial" w:hAnsi="Arial"/>
      <w:lang w:eastAsia="en-US"/>
    </w:rPr>
  </w:style>
  <w:style w:type="paragraph" w:styleId="Zadevapripombe">
    <w:name w:val="annotation subject"/>
    <w:basedOn w:val="Pripombabesedilo"/>
    <w:next w:val="Pripombabesedilo"/>
    <w:link w:val="ZadevapripombeZnak"/>
    <w:uiPriority w:val="99"/>
    <w:rsid w:val="007D4142"/>
    <w:rPr>
      <w:b/>
      <w:bCs/>
    </w:rPr>
  </w:style>
  <w:style w:type="character" w:customStyle="1" w:styleId="ZadevapripombeZnak">
    <w:name w:val="Zadeva pripombe Znak"/>
    <w:basedOn w:val="PripombabesediloZnak"/>
    <w:link w:val="Zadevapripombe"/>
    <w:uiPriority w:val="99"/>
    <w:rsid w:val="007D4142"/>
    <w:rPr>
      <w:rFonts w:ascii="Arial" w:hAnsi="Arial"/>
      <w:b/>
      <w:bCs/>
      <w:lang w:eastAsia="en-US"/>
    </w:rPr>
  </w:style>
  <w:style w:type="paragraph" w:styleId="Revizija">
    <w:name w:val="Revision"/>
    <w:hidden/>
    <w:uiPriority w:val="99"/>
    <w:semiHidden/>
    <w:rsid w:val="00C85932"/>
    <w:rPr>
      <w:rFonts w:ascii="Arial" w:hAnsi="Arial"/>
      <w:szCs w:val="24"/>
      <w:lang w:eastAsia="en-US"/>
    </w:rPr>
  </w:style>
  <w:style w:type="character" w:customStyle="1" w:styleId="Naslov2Znak">
    <w:name w:val="Naslov 2 Znak"/>
    <w:basedOn w:val="Privzetapisavaodstavka"/>
    <w:link w:val="Naslov2"/>
    <w:uiPriority w:val="9"/>
    <w:rsid w:val="008F081F"/>
    <w:rPr>
      <w:b/>
      <w:bCs/>
      <w:sz w:val="36"/>
      <w:szCs w:val="36"/>
    </w:rPr>
  </w:style>
  <w:style w:type="paragraph" w:customStyle="1" w:styleId="vrstapredpisa0">
    <w:name w:val="vrstapredpisa"/>
    <w:basedOn w:val="Navaden"/>
    <w:rsid w:val="008F081F"/>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8F081F"/>
    <w:pPr>
      <w:spacing w:before="100" w:beforeAutospacing="1" w:after="100" w:afterAutospacing="1" w:line="240" w:lineRule="auto"/>
    </w:pPr>
    <w:rPr>
      <w:rFonts w:ascii="Times New Roman" w:hAnsi="Times New Roman"/>
      <w:sz w:val="24"/>
      <w:lang w:eastAsia="sl-SI"/>
    </w:rPr>
  </w:style>
  <w:style w:type="character" w:customStyle="1" w:styleId="enni3mche">
    <w:name w:val="en_n i_3mche"/>
    <w:basedOn w:val="Privzetapisavaodstavka"/>
    <w:rsid w:val="008F081F"/>
  </w:style>
  <w:style w:type="character" w:styleId="Krepko">
    <w:name w:val="Strong"/>
    <w:uiPriority w:val="22"/>
    <w:qFormat/>
    <w:rsid w:val="008F081F"/>
    <w:rPr>
      <w:b/>
      <w:bCs/>
    </w:rPr>
  </w:style>
  <w:style w:type="character" w:customStyle="1" w:styleId="colordark">
    <w:name w:val="color_dark"/>
    <w:rsid w:val="008F081F"/>
  </w:style>
  <w:style w:type="paragraph" w:customStyle="1" w:styleId="naslovpredpisa0">
    <w:name w:val="naslovpredpisa"/>
    <w:basedOn w:val="Navaden"/>
    <w:rsid w:val="008F081F"/>
    <w:pPr>
      <w:spacing w:before="100" w:beforeAutospacing="1" w:after="100" w:afterAutospacing="1" w:line="240" w:lineRule="auto"/>
    </w:pPr>
    <w:rPr>
      <w:rFonts w:ascii="Times New Roman" w:hAnsi="Times New Roman"/>
      <w:sz w:val="24"/>
      <w:lang w:eastAsia="sl-SI"/>
    </w:rPr>
  </w:style>
  <w:style w:type="character" w:customStyle="1" w:styleId="mrppfc">
    <w:name w:val="mrppfc"/>
    <w:rsid w:val="008F081F"/>
  </w:style>
  <w:style w:type="character" w:customStyle="1" w:styleId="mrppsc">
    <w:name w:val="mrppsc"/>
    <w:rsid w:val="008F081F"/>
  </w:style>
  <w:style w:type="paragraph" w:customStyle="1" w:styleId="Default">
    <w:name w:val="Default"/>
    <w:rsid w:val="005F7383"/>
    <w:pPr>
      <w:autoSpaceDE w:val="0"/>
      <w:autoSpaceDN w:val="0"/>
      <w:adjustRightInd w:val="0"/>
    </w:pPr>
    <w:rPr>
      <w:rFonts w:ascii="Cambria" w:eastAsia="Calibri" w:hAnsi="Cambria" w:cs="Cambria"/>
      <w:color w:val="000000"/>
      <w:sz w:val="24"/>
      <w:szCs w:val="24"/>
      <w:lang w:eastAsia="en-US"/>
    </w:rPr>
  </w:style>
  <w:style w:type="paragraph" w:styleId="HTML-oblikovano">
    <w:name w:val="HTML Preformatted"/>
    <w:basedOn w:val="Navaden"/>
    <w:link w:val="HTML-oblikovanoZnak"/>
    <w:uiPriority w:val="99"/>
    <w:semiHidden/>
    <w:unhideWhenUsed/>
    <w:rsid w:val="005F7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5F7383"/>
    <w:rPr>
      <w:rFonts w:ascii="Courier New" w:hAnsi="Courier New" w:cs="Courier New"/>
    </w:rPr>
  </w:style>
  <w:style w:type="character" w:customStyle="1" w:styleId="y2iqfc">
    <w:name w:val="y2iqfc"/>
    <w:basedOn w:val="Privzetapisavaodstavka"/>
    <w:rsid w:val="005F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482">
      <w:bodyDiv w:val="1"/>
      <w:marLeft w:val="0"/>
      <w:marRight w:val="0"/>
      <w:marTop w:val="0"/>
      <w:marBottom w:val="0"/>
      <w:divBdr>
        <w:top w:val="none" w:sz="0" w:space="0" w:color="auto"/>
        <w:left w:val="none" w:sz="0" w:space="0" w:color="auto"/>
        <w:bottom w:val="none" w:sz="0" w:space="0" w:color="auto"/>
        <w:right w:val="none" w:sz="0" w:space="0" w:color="auto"/>
      </w:divBdr>
    </w:div>
    <w:div w:id="57097760">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90011076">
      <w:bodyDiv w:val="1"/>
      <w:marLeft w:val="0"/>
      <w:marRight w:val="0"/>
      <w:marTop w:val="0"/>
      <w:marBottom w:val="0"/>
      <w:divBdr>
        <w:top w:val="none" w:sz="0" w:space="0" w:color="auto"/>
        <w:left w:val="none" w:sz="0" w:space="0" w:color="auto"/>
        <w:bottom w:val="none" w:sz="0" w:space="0" w:color="auto"/>
        <w:right w:val="none" w:sz="0" w:space="0" w:color="auto"/>
      </w:divBdr>
    </w:div>
    <w:div w:id="100800589">
      <w:bodyDiv w:val="1"/>
      <w:marLeft w:val="0"/>
      <w:marRight w:val="0"/>
      <w:marTop w:val="0"/>
      <w:marBottom w:val="0"/>
      <w:divBdr>
        <w:top w:val="none" w:sz="0" w:space="0" w:color="auto"/>
        <w:left w:val="none" w:sz="0" w:space="0" w:color="auto"/>
        <w:bottom w:val="none" w:sz="0" w:space="0" w:color="auto"/>
        <w:right w:val="none" w:sz="0" w:space="0" w:color="auto"/>
      </w:divBdr>
    </w:div>
    <w:div w:id="113866880">
      <w:bodyDiv w:val="1"/>
      <w:marLeft w:val="0"/>
      <w:marRight w:val="0"/>
      <w:marTop w:val="0"/>
      <w:marBottom w:val="0"/>
      <w:divBdr>
        <w:top w:val="none" w:sz="0" w:space="0" w:color="auto"/>
        <w:left w:val="none" w:sz="0" w:space="0" w:color="auto"/>
        <w:bottom w:val="none" w:sz="0" w:space="0" w:color="auto"/>
        <w:right w:val="none" w:sz="0" w:space="0" w:color="auto"/>
      </w:divBdr>
    </w:div>
    <w:div w:id="129906446">
      <w:bodyDiv w:val="1"/>
      <w:marLeft w:val="0"/>
      <w:marRight w:val="0"/>
      <w:marTop w:val="0"/>
      <w:marBottom w:val="0"/>
      <w:divBdr>
        <w:top w:val="none" w:sz="0" w:space="0" w:color="auto"/>
        <w:left w:val="none" w:sz="0" w:space="0" w:color="auto"/>
        <w:bottom w:val="none" w:sz="0" w:space="0" w:color="auto"/>
        <w:right w:val="none" w:sz="0" w:space="0" w:color="auto"/>
      </w:divBdr>
    </w:div>
    <w:div w:id="143084808">
      <w:bodyDiv w:val="1"/>
      <w:marLeft w:val="0"/>
      <w:marRight w:val="0"/>
      <w:marTop w:val="0"/>
      <w:marBottom w:val="0"/>
      <w:divBdr>
        <w:top w:val="none" w:sz="0" w:space="0" w:color="auto"/>
        <w:left w:val="none" w:sz="0" w:space="0" w:color="auto"/>
        <w:bottom w:val="none" w:sz="0" w:space="0" w:color="auto"/>
        <w:right w:val="none" w:sz="0" w:space="0" w:color="auto"/>
      </w:divBdr>
    </w:div>
    <w:div w:id="166987804">
      <w:bodyDiv w:val="1"/>
      <w:marLeft w:val="0"/>
      <w:marRight w:val="0"/>
      <w:marTop w:val="0"/>
      <w:marBottom w:val="0"/>
      <w:divBdr>
        <w:top w:val="none" w:sz="0" w:space="0" w:color="auto"/>
        <w:left w:val="none" w:sz="0" w:space="0" w:color="auto"/>
        <w:bottom w:val="none" w:sz="0" w:space="0" w:color="auto"/>
        <w:right w:val="none" w:sz="0" w:space="0" w:color="auto"/>
      </w:divBdr>
    </w:div>
    <w:div w:id="169293153">
      <w:bodyDiv w:val="1"/>
      <w:marLeft w:val="0"/>
      <w:marRight w:val="0"/>
      <w:marTop w:val="0"/>
      <w:marBottom w:val="0"/>
      <w:divBdr>
        <w:top w:val="none" w:sz="0" w:space="0" w:color="auto"/>
        <w:left w:val="none" w:sz="0" w:space="0" w:color="auto"/>
        <w:bottom w:val="none" w:sz="0" w:space="0" w:color="auto"/>
        <w:right w:val="none" w:sz="0" w:space="0" w:color="auto"/>
      </w:divBdr>
    </w:div>
    <w:div w:id="171261732">
      <w:bodyDiv w:val="1"/>
      <w:marLeft w:val="0"/>
      <w:marRight w:val="0"/>
      <w:marTop w:val="0"/>
      <w:marBottom w:val="0"/>
      <w:divBdr>
        <w:top w:val="none" w:sz="0" w:space="0" w:color="auto"/>
        <w:left w:val="none" w:sz="0" w:space="0" w:color="auto"/>
        <w:bottom w:val="none" w:sz="0" w:space="0" w:color="auto"/>
        <w:right w:val="none" w:sz="0" w:space="0" w:color="auto"/>
      </w:divBdr>
    </w:div>
    <w:div w:id="178398535">
      <w:bodyDiv w:val="1"/>
      <w:marLeft w:val="0"/>
      <w:marRight w:val="0"/>
      <w:marTop w:val="0"/>
      <w:marBottom w:val="0"/>
      <w:divBdr>
        <w:top w:val="none" w:sz="0" w:space="0" w:color="auto"/>
        <w:left w:val="none" w:sz="0" w:space="0" w:color="auto"/>
        <w:bottom w:val="none" w:sz="0" w:space="0" w:color="auto"/>
        <w:right w:val="none" w:sz="0" w:space="0" w:color="auto"/>
      </w:divBdr>
    </w:div>
    <w:div w:id="219559916">
      <w:bodyDiv w:val="1"/>
      <w:marLeft w:val="0"/>
      <w:marRight w:val="0"/>
      <w:marTop w:val="0"/>
      <w:marBottom w:val="0"/>
      <w:divBdr>
        <w:top w:val="none" w:sz="0" w:space="0" w:color="auto"/>
        <w:left w:val="none" w:sz="0" w:space="0" w:color="auto"/>
        <w:bottom w:val="none" w:sz="0" w:space="0" w:color="auto"/>
        <w:right w:val="none" w:sz="0" w:space="0" w:color="auto"/>
      </w:divBdr>
    </w:div>
    <w:div w:id="269092147">
      <w:bodyDiv w:val="1"/>
      <w:marLeft w:val="0"/>
      <w:marRight w:val="0"/>
      <w:marTop w:val="0"/>
      <w:marBottom w:val="0"/>
      <w:divBdr>
        <w:top w:val="none" w:sz="0" w:space="0" w:color="auto"/>
        <w:left w:val="none" w:sz="0" w:space="0" w:color="auto"/>
        <w:bottom w:val="none" w:sz="0" w:space="0" w:color="auto"/>
        <w:right w:val="none" w:sz="0" w:space="0" w:color="auto"/>
      </w:divBdr>
    </w:div>
    <w:div w:id="315040166">
      <w:bodyDiv w:val="1"/>
      <w:marLeft w:val="0"/>
      <w:marRight w:val="0"/>
      <w:marTop w:val="0"/>
      <w:marBottom w:val="0"/>
      <w:divBdr>
        <w:top w:val="none" w:sz="0" w:space="0" w:color="auto"/>
        <w:left w:val="none" w:sz="0" w:space="0" w:color="auto"/>
        <w:bottom w:val="none" w:sz="0" w:space="0" w:color="auto"/>
        <w:right w:val="none" w:sz="0" w:space="0" w:color="auto"/>
      </w:divBdr>
    </w:div>
    <w:div w:id="350572530">
      <w:bodyDiv w:val="1"/>
      <w:marLeft w:val="0"/>
      <w:marRight w:val="0"/>
      <w:marTop w:val="0"/>
      <w:marBottom w:val="0"/>
      <w:divBdr>
        <w:top w:val="none" w:sz="0" w:space="0" w:color="auto"/>
        <w:left w:val="none" w:sz="0" w:space="0" w:color="auto"/>
        <w:bottom w:val="none" w:sz="0" w:space="0" w:color="auto"/>
        <w:right w:val="none" w:sz="0" w:space="0" w:color="auto"/>
      </w:divBdr>
    </w:div>
    <w:div w:id="351683661">
      <w:bodyDiv w:val="1"/>
      <w:marLeft w:val="0"/>
      <w:marRight w:val="0"/>
      <w:marTop w:val="0"/>
      <w:marBottom w:val="0"/>
      <w:divBdr>
        <w:top w:val="none" w:sz="0" w:space="0" w:color="auto"/>
        <w:left w:val="none" w:sz="0" w:space="0" w:color="auto"/>
        <w:bottom w:val="none" w:sz="0" w:space="0" w:color="auto"/>
        <w:right w:val="none" w:sz="0" w:space="0" w:color="auto"/>
      </w:divBdr>
    </w:div>
    <w:div w:id="352612601">
      <w:bodyDiv w:val="1"/>
      <w:marLeft w:val="0"/>
      <w:marRight w:val="0"/>
      <w:marTop w:val="0"/>
      <w:marBottom w:val="0"/>
      <w:divBdr>
        <w:top w:val="none" w:sz="0" w:space="0" w:color="auto"/>
        <w:left w:val="none" w:sz="0" w:space="0" w:color="auto"/>
        <w:bottom w:val="none" w:sz="0" w:space="0" w:color="auto"/>
        <w:right w:val="none" w:sz="0" w:space="0" w:color="auto"/>
      </w:divBdr>
    </w:div>
    <w:div w:id="414858008">
      <w:bodyDiv w:val="1"/>
      <w:marLeft w:val="0"/>
      <w:marRight w:val="0"/>
      <w:marTop w:val="0"/>
      <w:marBottom w:val="0"/>
      <w:divBdr>
        <w:top w:val="none" w:sz="0" w:space="0" w:color="auto"/>
        <w:left w:val="none" w:sz="0" w:space="0" w:color="auto"/>
        <w:bottom w:val="none" w:sz="0" w:space="0" w:color="auto"/>
        <w:right w:val="none" w:sz="0" w:space="0" w:color="auto"/>
      </w:divBdr>
    </w:div>
    <w:div w:id="419520968">
      <w:bodyDiv w:val="1"/>
      <w:marLeft w:val="0"/>
      <w:marRight w:val="0"/>
      <w:marTop w:val="0"/>
      <w:marBottom w:val="0"/>
      <w:divBdr>
        <w:top w:val="none" w:sz="0" w:space="0" w:color="auto"/>
        <w:left w:val="none" w:sz="0" w:space="0" w:color="auto"/>
        <w:bottom w:val="none" w:sz="0" w:space="0" w:color="auto"/>
        <w:right w:val="none" w:sz="0" w:space="0" w:color="auto"/>
      </w:divBdr>
    </w:div>
    <w:div w:id="433325269">
      <w:bodyDiv w:val="1"/>
      <w:marLeft w:val="0"/>
      <w:marRight w:val="0"/>
      <w:marTop w:val="0"/>
      <w:marBottom w:val="0"/>
      <w:divBdr>
        <w:top w:val="none" w:sz="0" w:space="0" w:color="auto"/>
        <w:left w:val="none" w:sz="0" w:space="0" w:color="auto"/>
        <w:bottom w:val="none" w:sz="0" w:space="0" w:color="auto"/>
        <w:right w:val="none" w:sz="0" w:space="0" w:color="auto"/>
      </w:divBdr>
    </w:div>
    <w:div w:id="469712145">
      <w:bodyDiv w:val="1"/>
      <w:marLeft w:val="0"/>
      <w:marRight w:val="0"/>
      <w:marTop w:val="0"/>
      <w:marBottom w:val="0"/>
      <w:divBdr>
        <w:top w:val="none" w:sz="0" w:space="0" w:color="auto"/>
        <w:left w:val="none" w:sz="0" w:space="0" w:color="auto"/>
        <w:bottom w:val="none" w:sz="0" w:space="0" w:color="auto"/>
        <w:right w:val="none" w:sz="0" w:space="0" w:color="auto"/>
      </w:divBdr>
    </w:div>
    <w:div w:id="473183978">
      <w:bodyDiv w:val="1"/>
      <w:marLeft w:val="0"/>
      <w:marRight w:val="0"/>
      <w:marTop w:val="0"/>
      <w:marBottom w:val="0"/>
      <w:divBdr>
        <w:top w:val="none" w:sz="0" w:space="0" w:color="auto"/>
        <w:left w:val="none" w:sz="0" w:space="0" w:color="auto"/>
        <w:bottom w:val="none" w:sz="0" w:space="0" w:color="auto"/>
        <w:right w:val="none" w:sz="0" w:space="0" w:color="auto"/>
      </w:divBdr>
    </w:div>
    <w:div w:id="499078950">
      <w:bodyDiv w:val="1"/>
      <w:marLeft w:val="0"/>
      <w:marRight w:val="0"/>
      <w:marTop w:val="0"/>
      <w:marBottom w:val="0"/>
      <w:divBdr>
        <w:top w:val="none" w:sz="0" w:space="0" w:color="auto"/>
        <w:left w:val="none" w:sz="0" w:space="0" w:color="auto"/>
        <w:bottom w:val="none" w:sz="0" w:space="0" w:color="auto"/>
        <w:right w:val="none" w:sz="0" w:space="0" w:color="auto"/>
      </w:divBdr>
    </w:div>
    <w:div w:id="533540930">
      <w:bodyDiv w:val="1"/>
      <w:marLeft w:val="0"/>
      <w:marRight w:val="0"/>
      <w:marTop w:val="0"/>
      <w:marBottom w:val="0"/>
      <w:divBdr>
        <w:top w:val="none" w:sz="0" w:space="0" w:color="auto"/>
        <w:left w:val="none" w:sz="0" w:space="0" w:color="auto"/>
        <w:bottom w:val="none" w:sz="0" w:space="0" w:color="auto"/>
        <w:right w:val="none" w:sz="0" w:space="0" w:color="auto"/>
      </w:divBdr>
    </w:div>
    <w:div w:id="565072656">
      <w:bodyDiv w:val="1"/>
      <w:marLeft w:val="0"/>
      <w:marRight w:val="0"/>
      <w:marTop w:val="0"/>
      <w:marBottom w:val="0"/>
      <w:divBdr>
        <w:top w:val="none" w:sz="0" w:space="0" w:color="auto"/>
        <w:left w:val="none" w:sz="0" w:space="0" w:color="auto"/>
        <w:bottom w:val="none" w:sz="0" w:space="0" w:color="auto"/>
        <w:right w:val="none" w:sz="0" w:space="0" w:color="auto"/>
      </w:divBdr>
    </w:div>
    <w:div w:id="605187325">
      <w:bodyDiv w:val="1"/>
      <w:marLeft w:val="0"/>
      <w:marRight w:val="0"/>
      <w:marTop w:val="0"/>
      <w:marBottom w:val="0"/>
      <w:divBdr>
        <w:top w:val="none" w:sz="0" w:space="0" w:color="auto"/>
        <w:left w:val="none" w:sz="0" w:space="0" w:color="auto"/>
        <w:bottom w:val="none" w:sz="0" w:space="0" w:color="auto"/>
        <w:right w:val="none" w:sz="0" w:space="0" w:color="auto"/>
      </w:divBdr>
    </w:div>
    <w:div w:id="673722084">
      <w:bodyDiv w:val="1"/>
      <w:marLeft w:val="0"/>
      <w:marRight w:val="0"/>
      <w:marTop w:val="0"/>
      <w:marBottom w:val="0"/>
      <w:divBdr>
        <w:top w:val="none" w:sz="0" w:space="0" w:color="auto"/>
        <w:left w:val="none" w:sz="0" w:space="0" w:color="auto"/>
        <w:bottom w:val="none" w:sz="0" w:space="0" w:color="auto"/>
        <w:right w:val="none" w:sz="0" w:space="0" w:color="auto"/>
      </w:divBdr>
    </w:div>
    <w:div w:id="686254190">
      <w:bodyDiv w:val="1"/>
      <w:marLeft w:val="0"/>
      <w:marRight w:val="0"/>
      <w:marTop w:val="0"/>
      <w:marBottom w:val="0"/>
      <w:divBdr>
        <w:top w:val="none" w:sz="0" w:space="0" w:color="auto"/>
        <w:left w:val="none" w:sz="0" w:space="0" w:color="auto"/>
        <w:bottom w:val="none" w:sz="0" w:space="0" w:color="auto"/>
        <w:right w:val="none" w:sz="0" w:space="0" w:color="auto"/>
      </w:divBdr>
    </w:div>
    <w:div w:id="717899963">
      <w:bodyDiv w:val="1"/>
      <w:marLeft w:val="0"/>
      <w:marRight w:val="0"/>
      <w:marTop w:val="0"/>
      <w:marBottom w:val="0"/>
      <w:divBdr>
        <w:top w:val="none" w:sz="0" w:space="0" w:color="auto"/>
        <w:left w:val="none" w:sz="0" w:space="0" w:color="auto"/>
        <w:bottom w:val="none" w:sz="0" w:space="0" w:color="auto"/>
        <w:right w:val="none" w:sz="0" w:space="0" w:color="auto"/>
      </w:divBdr>
    </w:div>
    <w:div w:id="740640128">
      <w:bodyDiv w:val="1"/>
      <w:marLeft w:val="0"/>
      <w:marRight w:val="0"/>
      <w:marTop w:val="0"/>
      <w:marBottom w:val="0"/>
      <w:divBdr>
        <w:top w:val="none" w:sz="0" w:space="0" w:color="auto"/>
        <w:left w:val="none" w:sz="0" w:space="0" w:color="auto"/>
        <w:bottom w:val="none" w:sz="0" w:space="0" w:color="auto"/>
        <w:right w:val="none" w:sz="0" w:space="0" w:color="auto"/>
      </w:divBdr>
    </w:div>
    <w:div w:id="828211063">
      <w:bodyDiv w:val="1"/>
      <w:marLeft w:val="0"/>
      <w:marRight w:val="0"/>
      <w:marTop w:val="0"/>
      <w:marBottom w:val="0"/>
      <w:divBdr>
        <w:top w:val="none" w:sz="0" w:space="0" w:color="auto"/>
        <w:left w:val="none" w:sz="0" w:space="0" w:color="auto"/>
        <w:bottom w:val="none" w:sz="0" w:space="0" w:color="auto"/>
        <w:right w:val="none" w:sz="0" w:space="0" w:color="auto"/>
      </w:divBdr>
    </w:div>
    <w:div w:id="861017644">
      <w:bodyDiv w:val="1"/>
      <w:marLeft w:val="0"/>
      <w:marRight w:val="0"/>
      <w:marTop w:val="0"/>
      <w:marBottom w:val="0"/>
      <w:divBdr>
        <w:top w:val="none" w:sz="0" w:space="0" w:color="auto"/>
        <w:left w:val="none" w:sz="0" w:space="0" w:color="auto"/>
        <w:bottom w:val="none" w:sz="0" w:space="0" w:color="auto"/>
        <w:right w:val="none" w:sz="0" w:space="0" w:color="auto"/>
      </w:divBdr>
    </w:div>
    <w:div w:id="881135464">
      <w:bodyDiv w:val="1"/>
      <w:marLeft w:val="0"/>
      <w:marRight w:val="0"/>
      <w:marTop w:val="0"/>
      <w:marBottom w:val="0"/>
      <w:divBdr>
        <w:top w:val="none" w:sz="0" w:space="0" w:color="auto"/>
        <w:left w:val="none" w:sz="0" w:space="0" w:color="auto"/>
        <w:bottom w:val="none" w:sz="0" w:space="0" w:color="auto"/>
        <w:right w:val="none" w:sz="0" w:space="0" w:color="auto"/>
      </w:divBdr>
    </w:div>
    <w:div w:id="884219566">
      <w:bodyDiv w:val="1"/>
      <w:marLeft w:val="0"/>
      <w:marRight w:val="0"/>
      <w:marTop w:val="0"/>
      <w:marBottom w:val="0"/>
      <w:divBdr>
        <w:top w:val="none" w:sz="0" w:space="0" w:color="auto"/>
        <w:left w:val="none" w:sz="0" w:space="0" w:color="auto"/>
        <w:bottom w:val="none" w:sz="0" w:space="0" w:color="auto"/>
        <w:right w:val="none" w:sz="0" w:space="0" w:color="auto"/>
      </w:divBdr>
    </w:div>
    <w:div w:id="897282732">
      <w:bodyDiv w:val="1"/>
      <w:marLeft w:val="0"/>
      <w:marRight w:val="0"/>
      <w:marTop w:val="0"/>
      <w:marBottom w:val="0"/>
      <w:divBdr>
        <w:top w:val="none" w:sz="0" w:space="0" w:color="auto"/>
        <w:left w:val="none" w:sz="0" w:space="0" w:color="auto"/>
        <w:bottom w:val="none" w:sz="0" w:space="0" w:color="auto"/>
        <w:right w:val="none" w:sz="0" w:space="0" w:color="auto"/>
      </w:divBdr>
    </w:div>
    <w:div w:id="979380639">
      <w:bodyDiv w:val="1"/>
      <w:marLeft w:val="0"/>
      <w:marRight w:val="0"/>
      <w:marTop w:val="0"/>
      <w:marBottom w:val="0"/>
      <w:divBdr>
        <w:top w:val="none" w:sz="0" w:space="0" w:color="auto"/>
        <w:left w:val="none" w:sz="0" w:space="0" w:color="auto"/>
        <w:bottom w:val="none" w:sz="0" w:space="0" w:color="auto"/>
        <w:right w:val="none" w:sz="0" w:space="0" w:color="auto"/>
      </w:divBdr>
    </w:div>
    <w:div w:id="980767436">
      <w:bodyDiv w:val="1"/>
      <w:marLeft w:val="0"/>
      <w:marRight w:val="0"/>
      <w:marTop w:val="0"/>
      <w:marBottom w:val="0"/>
      <w:divBdr>
        <w:top w:val="none" w:sz="0" w:space="0" w:color="auto"/>
        <w:left w:val="none" w:sz="0" w:space="0" w:color="auto"/>
        <w:bottom w:val="none" w:sz="0" w:space="0" w:color="auto"/>
        <w:right w:val="none" w:sz="0" w:space="0" w:color="auto"/>
      </w:divBdr>
    </w:div>
    <w:div w:id="995836735">
      <w:bodyDiv w:val="1"/>
      <w:marLeft w:val="0"/>
      <w:marRight w:val="0"/>
      <w:marTop w:val="0"/>
      <w:marBottom w:val="0"/>
      <w:divBdr>
        <w:top w:val="none" w:sz="0" w:space="0" w:color="auto"/>
        <w:left w:val="none" w:sz="0" w:space="0" w:color="auto"/>
        <w:bottom w:val="none" w:sz="0" w:space="0" w:color="auto"/>
        <w:right w:val="none" w:sz="0" w:space="0" w:color="auto"/>
      </w:divBdr>
    </w:div>
    <w:div w:id="1003125721">
      <w:bodyDiv w:val="1"/>
      <w:marLeft w:val="0"/>
      <w:marRight w:val="0"/>
      <w:marTop w:val="0"/>
      <w:marBottom w:val="0"/>
      <w:divBdr>
        <w:top w:val="none" w:sz="0" w:space="0" w:color="auto"/>
        <w:left w:val="none" w:sz="0" w:space="0" w:color="auto"/>
        <w:bottom w:val="none" w:sz="0" w:space="0" w:color="auto"/>
        <w:right w:val="none" w:sz="0" w:space="0" w:color="auto"/>
      </w:divBdr>
    </w:div>
    <w:div w:id="1050806217">
      <w:bodyDiv w:val="1"/>
      <w:marLeft w:val="0"/>
      <w:marRight w:val="0"/>
      <w:marTop w:val="0"/>
      <w:marBottom w:val="0"/>
      <w:divBdr>
        <w:top w:val="none" w:sz="0" w:space="0" w:color="auto"/>
        <w:left w:val="none" w:sz="0" w:space="0" w:color="auto"/>
        <w:bottom w:val="none" w:sz="0" w:space="0" w:color="auto"/>
        <w:right w:val="none" w:sz="0" w:space="0" w:color="auto"/>
      </w:divBdr>
    </w:div>
    <w:div w:id="1057899357">
      <w:bodyDiv w:val="1"/>
      <w:marLeft w:val="0"/>
      <w:marRight w:val="0"/>
      <w:marTop w:val="0"/>
      <w:marBottom w:val="0"/>
      <w:divBdr>
        <w:top w:val="none" w:sz="0" w:space="0" w:color="auto"/>
        <w:left w:val="none" w:sz="0" w:space="0" w:color="auto"/>
        <w:bottom w:val="none" w:sz="0" w:space="0" w:color="auto"/>
        <w:right w:val="none" w:sz="0" w:space="0" w:color="auto"/>
      </w:divBdr>
    </w:div>
    <w:div w:id="109281745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8332007">
      <w:bodyDiv w:val="1"/>
      <w:marLeft w:val="0"/>
      <w:marRight w:val="0"/>
      <w:marTop w:val="0"/>
      <w:marBottom w:val="0"/>
      <w:divBdr>
        <w:top w:val="none" w:sz="0" w:space="0" w:color="auto"/>
        <w:left w:val="none" w:sz="0" w:space="0" w:color="auto"/>
        <w:bottom w:val="none" w:sz="0" w:space="0" w:color="auto"/>
        <w:right w:val="none" w:sz="0" w:space="0" w:color="auto"/>
      </w:divBdr>
    </w:div>
    <w:div w:id="1218591796">
      <w:bodyDiv w:val="1"/>
      <w:marLeft w:val="0"/>
      <w:marRight w:val="0"/>
      <w:marTop w:val="0"/>
      <w:marBottom w:val="0"/>
      <w:divBdr>
        <w:top w:val="none" w:sz="0" w:space="0" w:color="auto"/>
        <w:left w:val="none" w:sz="0" w:space="0" w:color="auto"/>
        <w:bottom w:val="none" w:sz="0" w:space="0" w:color="auto"/>
        <w:right w:val="none" w:sz="0" w:space="0" w:color="auto"/>
      </w:divBdr>
    </w:div>
    <w:div w:id="1240021872">
      <w:bodyDiv w:val="1"/>
      <w:marLeft w:val="0"/>
      <w:marRight w:val="0"/>
      <w:marTop w:val="0"/>
      <w:marBottom w:val="0"/>
      <w:divBdr>
        <w:top w:val="none" w:sz="0" w:space="0" w:color="auto"/>
        <w:left w:val="none" w:sz="0" w:space="0" w:color="auto"/>
        <w:bottom w:val="none" w:sz="0" w:space="0" w:color="auto"/>
        <w:right w:val="none" w:sz="0" w:space="0" w:color="auto"/>
      </w:divBdr>
    </w:div>
    <w:div w:id="1243250290">
      <w:bodyDiv w:val="1"/>
      <w:marLeft w:val="0"/>
      <w:marRight w:val="0"/>
      <w:marTop w:val="0"/>
      <w:marBottom w:val="0"/>
      <w:divBdr>
        <w:top w:val="none" w:sz="0" w:space="0" w:color="auto"/>
        <w:left w:val="none" w:sz="0" w:space="0" w:color="auto"/>
        <w:bottom w:val="none" w:sz="0" w:space="0" w:color="auto"/>
        <w:right w:val="none" w:sz="0" w:space="0" w:color="auto"/>
      </w:divBdr>
    </w:div>
    <w:div w:id="1364596540">
      <w:bodyDiv w:val="1"/>
      <w:marLeft w:val="0"/>
      <w:marRight w:val="0"/>
      <w:marTop w:val="0"/>
      <w:marBottom w:val="0"/>
      <w:divBdr>
        <w:top w:val="none" w:sz="0" w:space="0" w:color="auto"/>
        <w:left w:val="none" w:sz="0" w:space="0" w:color="auto"/>
        <w:bottom w:val="none" w:sz="0" w:space="0" w:color="auto"/>
        <w:right w:val="none" w:sz="0" w:space="0" w:color="auto"/>
      </w:divBdr>
    </w:div>
    <w:div w:id="1392728237">
      <w:bodyDiv w:val="1"/>
      <w:marLeft w:val="0"/>
      <w:marRight w:val="0"/>
      <w:marTop w:val="0"/>
      <w:marBottom w:val="0"/>
      <w:divBdr>
        <w:top w:val="none" w:sz="0" w:space="0" w:color="auto"/>
        <w:left w:val="none" w:sz="0" w:space="0" w:color="auto"/>
        <w:bottom w:val="none" w:sz="0" w:space="0" w:color="auto"/>
        <w:right w:val="none" w:sz="0" w:space="0" w:color="auto"/>
      </w:divBdr>
    </w:div>
    <w:div w:id="1399667021">
      <w:bodyDiv w:val="1"/>
      <w:marLeft w:val="0"/>
      <w:marRight w:val="0"/>
      <w:marTop w:val="0"/>
      <w:marBottom w:val="0"/>
      <w:divBdr>
        <w:top w:val="none" w:sz="0" w:space="0" w:color="auto"/>
        <w:left w:val="none" w:sz="0" w:space="0" w:color="auto"/>
        <w:bottom w:val="none" w:sz="0" w:space="0" w:color="auto"/>
        <w:right w:val="none" w:sz="0" w:space="0" w:color="auto"/>
      </w:divBdr>
    </w:div>
    <w:div w:id="1444494769">
      <w:bodyDiv w:val="1"/>
      <w:marLeft w:val="0"/>
      <w:marRight w:val="0"/>
      <w:marTop w:val="0"/>
      <w:marBottom w:val="0"/>
      <w:divBdr>
        <w:top w:val="none" w:sz="0" w:space="0" w:color="auto"/>
        <w:left w:val="none" w:sz="0" w:space="0" w:color="auto"/>
        <w:bottom w:val="none" w:sz="0" w:space="0" w:color="auto"/>
        <w:right w:val="none" w:sz="0" w:space="0" w:color="auto"/>
      </w:divBdr>
    </w:div>
    <w:div w:id="1547764093">
      <w:bodyDiv w:val="1"/>
      <w:marLeft w:val="0"/>
      <w:marRight w:val="0"/>
      <w:marTop w:val="0"/>
      <w:marBottom w:val="0"/>
      <w:divBdr>
        <w:top w:val="none" w:sz="0" w:space="0" w:color="auto"/>
        <w:left w:val="none" w:sz="0" w:space="0" w:color="auto"/>
        <w:bottom w:val="none" w:sz="0" w:space="0" w:color="auto"/>
        <w:right w:val="none" w:sz="0" w:space="0" w:color="auto"/>
      </w:divBdr>
    </w:div>
    <w:div w:id="1555392495">
      <w:bodyDiv w:val="1"/>
      <w:marLeft w:val="0"/>
      <w:marRight w:val="0"/>
      <w:marTop w:val="0"/>
      <w:marBottom w:val="0"/>
      <w:divBdr>
        <w:top w:val="none" w:sz="0" w:space="0" w:color="auto"/>
        <w:left w:val="none" w:sz="0" w:space="0" w:color="auto"/>
        <w:bottom w:val="none" w:sz="0" w:space="0" w:color="auto"/>
        <w:right w:val="none" w:sz="0" w:space="0" w:color="auto"/>
      </w:divBdr>
    </w:div>
    <w:div w:id="1610625571">
      <w:bodyDiv w:val="1"/>
      <w:marLeft w:val="0"/>
      <w:marRight w:val="0"/>
      <w:marTop w:val="0"/>
      <w:marBottom w:val="0"/>
      <w:divBdr>
        <w:top w:val="none" w:sz="0" w:space="0" w:color="auto"/>
        <w:left w:val="none" w:sz="0" w:space="0" w:color="auto"/>
        <w:bottom w:val="none" w:sz="0" w:space="0" w:color="auto"/>
        <w:right w:val="none" w:sz="0" w:space="0" w:color="auto"/>
      </w:divBdr>
    </w:div>
    <w:div w:id="1639188427">
      <w:bodyDiv w:val="1"/>
      <w:marLeft w:val="0"/>
      <w:marRight w:val="0"/>
      <w:marTop w:val="0"/>
      <w:marBottom w:val="0"/>
      <w:divBdr>
        <w:top w:val="none" w:sz="0" w:space="0" w:color="auto"/>
        <w:left w:val="none" w:sz="0" w:space="0" w:color="auto"/>
        <w:bottom w:val="none" w:sz="0" w:space="0" w:color="auto"/>
        <w:right w:val="none" w:sz="0" w:space="0" w:color="auto"/>
      </w:divBdr>
    </w:div>
    <w:div w:id="1669138771">
      <w:bodyDiv w:val="1"/>
      <w:marLeft w:val="0"/>
      <w:marRight w:val="0"/>
      <w:marTop w:val="0"/>
      <w:marBottom w:val="0"/>
      <w:divBdr>
        <w:top w:val="none" w:sz="0" w:space="0" w:color="auto"/>
        <w:left w:val="none" w:sz="0" w:space="0" w:color="auto"/>
        <w:bottom w:val="none" w:sz="0" w:space="0" w:color="auto"/>
        <w:right w:val="none" w:sz="0" w:space="0" w:color="auto"/>
      </w:divBdr>
    </w:div>
    <w:div w:id="1699576181">
      <w:bodyDiv w:val="1"/>
      <w:marLeft w:val="0"/>
      <w:marRight w:val="0"/>
      <w:marTop w:val="0"/>
      <w:marBottom w:val="0"/>
      <w:divBdr>
        <w:top w:val="none" w:sz="0" w:space="0" w:color="auto"/>
        <w:left w:val="none" w:sz="0" w:space="0" w:color="auto"/>
        <w:bottom w:val="none" w:sz="0" w:space="0" w:color="auto"/>
        <w:right w:val="none" w:sz="0" w:space="0" w:color="auto"/>
      </w:divBdr>
    </w:div>
    <w:div w:id="1723405613">
      <w:bodyDiv w:val="1"/>
      <w:marLeft w:val="0"/>
      <w:marRight w:val="0"/>
      <w:marTop w:val="0"/>
      <w:marBottom w:val="0"/>
      <w:divBdr>
        <w:top w:val="none" w:sz="0" w:space="0" w:color="auto"/>
        <w:left w:val="none" w:sz="0" w:space="0" w:color="auto"/>
        <w:bottom w:val="none" w:sz="0" w:space="0" w:color="auto"/>
        <w:right w:val="none" w:sz="0" w:space="0" w:color="auto"/>
      </w:divBdr>
    </w:div>
    <w:div w:id="1776972075">
      <w:bodyDiv w:val="1"/>
      <w:marLeft w:val="0"/>
      <w:marRight w:val="0"/>
      <w:marTop w:val="0"/>
      <w:marBottom w:val="0"/>
      <w:divBdr>
        <w:top w:val="none" w:sz="0" w:space="0" w:color="auto"/>
        <w:left w:val="none" w:sz="0" w:space="0" w:color="auto"/>
        <w:bottom w:val="none" w:sz="0" w:space="0" w:color="auto"/>
        <w:right w:val="none" w:sz="0" w:space="0" w:color="auto"/>
      </w:divBdr>
    </w:div>
    <w:div w:id="1818911688">
      <w:bodyDiv w:val="1"/>
      <w:marLeft w:val="0"/>
      <w:marRight w:val="0"/>
      <w:marTop w:val="0"/>
      <w:marBottom w:val="0"/>
      <w:divBdr>
        <w:top w:val="none" w:sz="0" w:space="0" w:color="auto"/>
        <w:left w:val="none" w:sz="0" w:space="0" w:color="auto"/>
        <w:bottom w:val="none" w:sz="0" w:space="0" w:color="auto"/>
        <w:right w:val="none" w:sz="0" w:space="0" w:color="auto"/>
      </w:divBdr>
    </w:div>
    <w:div w:id="1835340141">
      <w:bodyDiv w:val="1"/>
      <w:marLeft w:val="0"/>
      <w:marRight w:val="0"/>
      <w:marTop w:val="0"/>
      <w:marBottom w:val="0"/>
      <w:divBdr>
        <w:top w:val="none" w:sz="0" w:space="0" w:color="auto"/>
        <w:left w:val="none" w:sz="0" w:space="0" w:color="auto"/>
        <w:bottom w:val="none" w:sz="0" w:space="0" w:color="auto"/>
        <w:right w:val="none" w:sz="0" w:space="0" w:color="auto"/>
      </w:divBdr>
    </w:div>
    <w:div w:id="1927807605">
      <w:bodyDiv w:val="1"/>
      <w:marLeft w:val="0"/>
      <w:marRight w:val="0"/>
      <w:marTop w:val="0"/>
      <w:marBottom w:val="0"/>
      <w:divBdr>
        <w:top w:val="none" w:sz="0" w:space="0" w:color="auto"/>
        <w:left w:val="none" w:sz="0" w:space="0" w:color="auto"/>
        <w:bottom w:val="none" w:sz="0" w:space="0" w:color="auto"/>
        <w:right w:val="none" w:sz="0" w:space="0" w:color="auto"/>
      </w:divBdr>
    </w:div>
    <w:div w:id="2028213454">
      <w:bodyDiv w:val="1"/>
      <w:marLeft w:val="0"/>
      <w:marRight w:val="0"/>
      <w:marTop w:val="0"/>
      <w:marBottom w:val="0"/>
      <w:divBdr>
        <w:top w:val="none" w:sz="0" w:space="0" w:color="auto"/>
        <w:left w:val="none" w:sz="0" w:space="0" w:color="auto"/>
        <w:bottom w:val="none" w:sz="0" w:space="0" w:color="auto"/>
        <w:right w:val="none" w:sz="0" w:space="0" w:color="auto"/>
      </w:divBdr>
    </w:div>
    <w:div w:id="2040548387">
      <w:bodyDiv w:val="1"/>
      <w:marLeft w:val="0"/>
      <w:marRight w:val="0"/>
      <w:marTop w:val="0"/>
      <w:marBottom w:val="0"/>
      <w:divBdr>
        <w:top w:val="none" w:sz="0" w:space="0" w:color="auto"/>
        <w:left w:val="none" w:sz="0" w:space="0" w:color="auto"/>
        <w:bottom w:val="none" w:sz="0" w:space="0" w:color="auto"/>
        <w:right w:val="none" w:sz="0" w:space="0" w:color="auto"/>
      </w:divBdr>
    </w:div>
    <w:div w:id="2046908566">
      <w:bodyDiv w:val="1"/>
      <w:marLeft w:val="0"/>
      <w:marRight w:val="0"/>
      <w:marTop w:val="0"/>
      <w:marBottom w:val="0"/>
      <w:divBdr>
        <w:top w:val="none" w:sz="0" w:space="0" w:color="auto"/>
        <w:left w:val="none" w:sz="0" w:space="0" w:color="auto"/>
        <w:bottom w:val="none" w:sz="0" w:space="0" w:color="auto"/>
        <w:right w:val="none" w:sz="0" w:space="0" w:color="auto"/>
      </w:divBdr>
    </w:div>
    <w:div w:id="2064474964">
      <w:bodyDiv w:val="1"/>
      <w:marLeft w:val="0"/>
      <w:marRight w:val="0"/>
      <w:marTop w:val="0"/>
      <w:marBottom w:val="0"/>
      <w:divBdr>
        <w:top w:val="none" w:sz="0" w:space="0" w:color="auto"/>
        <w:left w:val="none" w:sz="0" w:space="0" w:color="auto"/>
        <w:bottom w:val="none" w:sz="0" w:space="0" w:color="auto"/>
        <w:right w:val="none" w:sz="0" w:space="0" w:color="auto"/>
      </w:divBdr>
    </w:div>
    <w:div w:id="2067216967">
      <w:bodyDiv w:val="1"/>
      <w:marLeft w:val="0"/>
      <w:marRight w:val="0"/>
      <w:marTop w:val="0"/>
      <w:marBottom w:val="0"/>
      <w:divBdr>
        <w:top w:val="none" w:sz="0" w:space="0" w:color="auto"/>
        <w:left w:val="none" w:sz="0" w:space="0" w:color="auto"/>
        <w:bottom w:val="none" w:sz="0" w:space="0" w:color="auto"/>
        <w:right w:val="none" w:sz="0" w:space="0" w:color="auto"/>
      </w:divBdr>
    </w:div>
    <w:div w:id="2079982746">
      <w:bodyDiv w:val="1"/>
      <w:marLeft w:val="0"/>
      <w:marRight w:val="0"/>
      <w:marTop w:val="0"/>
      <w:marBottom w:val="0"/>
      <w:divBdr>
        <w:top w:val="none" w:sz="0" w:space="0" w:color="auto"/>
        <w:left w:val="none" w:sz="0" w:space="0" w:color="auto"/>
        <w:bottom w:val="none" w:sz="0" w:space="0" w:color="auto"/>
        <w:right w:val="none" w:sz="0" w:space="0" w:color="auto"/>
      </w:divBdr>
    </w:div>
    <w:div w:id="2099403056">
      <w:bodyDiv w:val="1"/>
      <w:marLeft w:val="0"/>
      <w:marRight w:val="0"/>
      <w:marTop w:val="0"/>
      <w:marBottom w:val="0"/>
      <w:divBdr>
        <w:top w:val="none" w:sz="0" w:space="0" w:color="auto"/>
        <w:left w:val="none" w:sz="0" w:space="0" w:color="auto"/>
        <w:bottom w:val="none" w:sz="0" w:space="0" w:color="auto"/>
        <w:right w:val="none" w:sz="0" w:space="0" w:color="auto"/>
      </w:divBdr>
    </w:div>
    <w:div w:id="21465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CoERMPublicCommonSearchServices/DisplayDCTMContent?documentId=0900001680710435" TargetMode="External"/><Relationship Id="rId2" Type="http://schemas.openxmlformats.org/officeDocument/2006/relationships/hyperlink" Target="https://rm.coe.int/1680475ce3" TargetMode="External"/><Relationship Id="rId1" Type="http://schemas.openxmlformats.org/officeDocument/2006/relationships/hyperlink" Target="https://rm.coe.int/16801cdd7e" TargetMode="External"/><Relationship Id="rId5" Type="http://schemas.openxmlformats.org/officeDocument/2006/relationships/hyperlink" Target="https://rm.coe.int/slovenia-5th-round-mer/168094b6be" TargetMode="External"/><Relationship Id="rId4" Type="http://schemas.openxmlformats.org/officeDocument/2006/relationships/hyperlink" Target="https://www.fatf-gafi.org/media/fatf/documents/recommendations/pdfs/FATF%20Recommendations%202012.pdf"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D1C5BB-9FDD-4C89-9B92-797A80F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49</Pages>
  <Words>19357</Words>
  <Characters>110335</Characters>
  <Application>Microsoft Office Word</Application>
  <DocSecurity>0</DocSecurity>
  <Lines>919</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129434</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Andreja Lang</cp:lastModifiedBy>
  <cp:revision>35</cp:revision>
  <cp:lastPrinted>2021-02-11T12:27:00Z</cp:lastPrinted>
  <dcterms:created xsi:type="dcterms:W3CDTF">2022-11-17T14:31:00Z</dcterms:created>
  <dcterms:modified xsi:type="dcterms:W3CDTF">2022-11-18T09:24:00Z</dcterms:modified>
</cp:coreProperties>
</file>