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8F9" w:rsidRDefault="00FA08F9" w:rsidP="00E94A4D">
      <w:pPr>
        <w:autoSpaceDE w:val="0"/>
        <w:autoSpaceDN w:val="0"/>
        <w:adjustRightInd w:val="0"/>
        <w:rPr>
          <w:rFonts w:cs="Arial"/>
          <w:color w:val="000000"/>
          <w:szCs w:val="20"/>
        </w:rPr>
      </w:pPr>
      <w:bookmarkStart w:id="0" w:name="_Hlk61014710"/>
    </w:p>
    <w:p w:rsidR="00FA08F9" w:rsidRPr="002E4858" w:rsidRDefault="00FA08F9" w:rsidP="00E94A4D">
      <w:pPr>
        <w:autoSpaceDE w:val="0"/>
        <w:autoSpaceDN w:val="0"/>
        <w:adjustRightInd w:val="0"/>
        <w:rPr>
          <w:rFonts w:cs="Arial"/>
          <w:color w:val="000000"/>
          <w:szCs w:val="20"/>
        </w:rPr>
      </w:pPr>
      <w:r w:rsidRPr="002E4858">
        <w:rPr>
          <w:rFonts w:cs="Arial"/>
          <w:color w:val="000000"/>
          <w:szCs w:val="20"/>
        </w:rPr>
        <w:t>Predsedni</w:t>
      </w:r>
      <w:r w:rsidR="002316AB">
        <w:rPr>
          <w:rFonts w:cs="Arial"/>
          <w:color w:val="000000"/>
          <w:szCs w:val="20"/>
        </w:rPr>
        <w:t>ca</w:t>
      </w:r>
      <w:r w:rsidRPr="002E4858">
        <w:rPr>
          <w:rFonts w:cs="Arial"/>
          <w:color w:val="000000"/>
          <w:szCs w:val="20"/>
        </w:rPr>
        <w:t xml:space="preserve"> </w:t>
      </w:r>
      <w:r>
        <w:rPr>
          <w:rFonts w:cs="Arial"/>
          <w:color w:val="000000"/>
          <w:szCs w:val="20"/>
        </w:rPr>
        <w:t>D</w:t>
      </w:r>
      <w:r w:rsidRPr="002E4858">
        <w:rPr>
          <w:rFonts w:cs="Arial"/>
          <w:color w:val="000000"/>
          <w:szCs w:val="20"/>
        </w:rPr>
        <w:t>ržavnega zbora</w:t>
      </w:r>
    </w:p>
    <w:p w:rsidR="00FA08F9" w:rsidRPr="002E4858" w:rsidRDefault="00FA08F9" w:rsidP="00E94A4D">
      <w:pPr>
        <w:autoSpaceDE w:val="0"/>
        <w:autoSpaceDN w:val="0"/>
        <w:adjustRightInd w:val="0"/>
        <w:rPr>
          <w:rFonts w:cs="Arial"/>
          <w:color w:val="000000"/>
          <w:szCs w:val="20"/>
        </w:rPr>
      </w:pPr>
    </w:p>
    <w:p w:rsidR="00FA08F9" w:rsidRDefault="00FA08F9" w:rsidP="00E94A4D">
      <w:pPr>
        <w:pStyle w:val="datumtevilka"/>
        <w:rPr>
          <w:rFonts w:cs="Arial"/>
          <w:color w:val="000000"/>
        </w:rPr>
      </w:pPr>
    </w:p>
    <w:p w:rsidR="00FA08F9" w:rsidRDefault="00FA08F9" w:rsidP="00E94A4D">
      <w:pPr>
        <w:pStyle w:val="datumtevilka"/>
        <w:rPr>
          <w:rFonts w:cs="Arial"/>
          <w:color w:val="000000"/>
        </w:rPr>
      </w:pPr>
    </w:p>
    <w:p w:rsidR="00FA08F9" w:rsidRDefault="00FA08F9" w:rsidP="00E94A4D">
      <w:pPr>
        <w:pStyle w:val="datumtevilka"/>
        <w:rPr>
          <w:rFonts w:cs="Arial"/>
          <w:color w:val="000000"/>
        </w:rPr>
      </w:pPr>
    </w:p>
    <w:p w:rsidR="00FA08F9" w:rsidRDefault="00FA08F9" w:rsidP="00E94A4D">
      <w:pPr>
        <w:pStyle w:val="datumtevilka"/>
        <w:rPr>
          <w:rFonts w:cs="Arial"/>
          <w:color w:val="000000"/>
        </w:rPr>
      </w:pPr>
    </w:p>
    <w:p w:rsidR="00FA08F9" w:rsidRPr="00CA7DC3" w:rsidRDefault="00FA08F9" w:rsidP="00E94A4D">
      <w:pPr>
        <w:pStyle w:val="datumtevilka"/>
      </w:pPr>
      <w:r w:rsidRPr="00CA7DC3">
        <w:rPr>
          <w:rFonts w:cs="Arial"/>
          <w:color w:val="000000"/>
        </w:rPr>
        <w:t>EVA:</w:t>
      </w:r>
      <w:r w:rsidRPr="00CA7DC3">
        <w:rPr>
          <w:rFonts w:cs="Arial"/>
          <w:color w:val="000000"/>
        </w:rPr>
        <w:tab/>
      </w:r>
      <w:r w:rsidR="00CF46C6">
        <w:rPr>
          <w:rFonts w:cs="Arial"/>
          <w:color w:val="000000"/>
        </w:rPr>
        <w:t>2022-1611-0089</w:t>
      </w:r>
    </w:p>
    <w:p w:rsidR="00FA08F9" w:rsidRPr="00E77F4F" w:rsidRDefault="00FA08F9" w:rsidP="00E94A4D">
      <w:pPr>
        <w:pStyle w:val="datumtevilka"/>
      </w:pPr>
      <w:r w:rsidRPr="00E77F4F">
        <w:t xml:space="preserve">Številka: </w:t>
      </w:r>
      <w:r w:rsidRPr="00E77F4F">
        <w:tab/>
      </w:r>
      <w:r w:rsidR="00CF46C6">
        <w:rPr>
          <w:rFonts w:cs="Arial"/>
          <w:color w:val="000000"/>
        </w:rPr>
        <w:t>00704-350/2022/6</w:t>
      </w:r>
    </w:p>
    <w:p w:rsidR="00FA08F9" w:rsidRPr="00E77F4F" w:rsidRDefault="00FA08F9" w:rsidP="00E94A4D">
      <w:pPr>
        <w:autoSpaceDE w:val="0"/>
        <w:autoSpaceDN w:val="0"/>
        <w:adjustRightInd w:val="0"/>
        <w:ind w:left="1700" w:hanging="1700"/>
        <w:rPr>
          <w:rFonts w:cs="Arial"/>
          <w:color w:val="000000"/>
        </w:rPr>
      </w:pPr>
      <w:r>
        <w:rPr>
          <w:rFonts w:cs="Arial"/>
          <w:color w:val="000000"/>
        </w:rPr>
        <w:t>Datum:</w:t>
      </w:r>
      <w:r w:rsidRPr="00E77F4F">
        <w:rPr>
          <w:rFonts w:cs="Arial"/>
          <w:color w:val="000000"/>
        </w:rPr>
        <w:tab/>
      </w:r>
      <w:r w:rsidR="00CF46C6">
        <w:rPr>
          <w:rFonts w:cs="Arial"/>
          <w:color w:val="000000"/>
          <w:lang w:eastAsia="sl-SI"/>
        </w:rPr>
        <w:t>28. 9. 2022</w:t>
      </w:r>
    </w:p>
    <w:p w:rsidR="00FA08F9" w:rsidRPr="00E77F4F" w:rsidRDefault="00FA08F9" w:rsidP="00E94A4D">
      <w:pPr>
        <w:autoSpaceDE w:val="0"/>
        <w:autoSpaceDN w:val="0"/>
        <w:adjustRightInd w:val="0"/>
        <w:ind w:left="1700" w:hanging="1700"/>
        <w:rPr>
          <w:rFonts w:cs="Arial"/>
          <w:color w:val="000000"/>
        </w:rPr>
      </w:pPr>
    </w:p>
    <w:p w:rsidR="00FA08F9" w:rsidRDefault="00FA08F9" w:rsidP="00E94A4D">
      <w:pPr>
        <w:autoSpaceDE w:val="0"/>
        <w:autoSpaceDN w:val="0"/>
        <w:adjustRightInd w:val="0"/>
        <w:jc w:val="both"/>
        <w:rPr>
          <w:rFonts w:cs="Arial"/>
          <w:color w:val="000000"/>
          <w:szCs w:val="20"/>
        </w:rPr>
      </w:pPr>
    </w:p>
    <w:p w:rsidR="00FA08F9" w:rsidRPr="00B72B2C" w:rsidRDefault="00FA08F9" w:rsidP="00E94A4D">
      <w:pPr>
        <w:autoSpaceDE w:val="0"/>
        <w:autoSpaceDN w:val="0"/>
        <w:adjustRightInd w:val="0"/>
        <w:jc w:val="both"/>
        <w:rPr>
          <w:rFonts w:cs="Arial"/>
          <w:color w:val="000000"/>
          <w:szCs w:val="20"/>
        </w:rPr>
      </w:pPr>
      <w:r w:rsidRPr="00B72B2C">
        <w:rPr>
          <w:rFonts w:cs="Arial"/>
          <w:color w:val="000000"/>
          <w:szCs w:val="20"/>
        </w:rPr>
        <w:t xml:space="preserve">Vlada Republike Slovenije je na </w:t>
      </w:r>
      <w:r w:rsidR="00CF46C6">
        <w:rPr>
          <w:rFonts w:cs="Arial"/>
          <w:color w:val="000000"/>
          <w:szCs w:val="20"/>
        </w:rPr>
        <w:t>18. redni seji</w:t>
      </w:r>
      <w:r w:rsidRPr="00B72B2C">
        <w:rPr>
          <w:rFonts w:cs="Arial"/>
          <w:color w:val="000000"/>
          <w:szCs w:val="20"/>
        </w:rPr>
        <w:t xml:space="preserve"> dne </w:t>
      </w:r>
      <w:r w:rsidR="00CF46C6">
        <w:rPr>
          <w:rFonts w:cs="Arial"/>
          <w:color w:val="000000"/>
          <w:szCs w:val="20"/>
        </w:rPr>
        <w:t>28. 9. 2022</w:t>
      </w:r>
      <w:r w:rsidRPr="00B72B2C">
        <w:rPr>
          <w:rFonts w:cs="Arial"/>
          <w:color w:val="000000"/>
          <w:szCs w:val="20"/>
        </w:rPr>
        <w:t xml:space="preserve"> določila besedilo:</w:t>
      </w:r>
    </w:p>
    <w:p w:rsidR="00FA08F9" w:rsidRPr="00B72B2C" w:rsidRDefault="00FA08F9" w:rsidP="00E94A4D">
      <w:pPr>
        <w:autoSpaceDE w:val="0"/>
        <w:autoSpaceDN w:val="0"/>
        <w:adjustRightInd w:val="0"/>
        <w:jc w:val="both"/>
        <w:rPr>
          <w:rFonts w:cs="Arial"/>
          <w:color w:val="000000"/>
          <w:szCs w:val="20"/>
        </w:rPr>
      </w:pPr>
    </w:p>
    <w:p w:rsidR="00FA08F9" w:rsidRPr="00B72B2C" w:rsidRDefault="00FA08F9" w:rsidP="00E94A4D">
      <w:pPr>
        <w:autoSpaceDE w:val="0"/>
        <w:autoSpaceDN w:val="0"/>
        <w:adjustRightInd w:val="0"/>
        <w:ind w:left="709" w:hanging="709"/>
        <w:jc w:val="both"/>
        <w:rPr>
          <w:rFonts w:cs="Arial"/>
          <w:color w:val="000000"/>
          <w:szCs w:val="20"/>
        </w:rPr>
      </w:pPr>
      <w:r>
        <w:rPr>
          <w:rFonts w:cs="Arial"/>
          <w:color w:val="000000"/>
          <w:szCs w:val="20"/>
        </w:rPr>
        <w:t>–</w:t>
      </w:r>
      <w:r>
        <w:rPr>
          <w:rFonts w:cs="Arial"/>
          <w:color w:val="000000"/>
          <w:szCs w:val="20"/>
        </w:rPr>
        <w:tab/>
      </w:r>
      <w:r w:rsidR="00CF46C6">
        <w:rPr>
          <w:rFonts w:cs="Arial"/>
          <w:color w:val="000000"/>
          <w:szCs w:val="20"/>
        </w:rPr>
        <w:t>Predlog</w:t>
      </w:r>
      <w:r w:rsidR="000F1CBF">
        <w:rPr>
          <w:rFonts w:cs="Arial"/>
          <w:color w:val="000000"/>
          <w:szCs w:val="20"/>
        </w:rPr>
        <w:t>a</w:t>
      </w:r>
      <w:r w:rsidR="00CF46C6">
        <w:rPr>
          <w:rFonts w:cs="Arial"/>
          <w:color w:val="000000"/>
          <w:szCs w:val="20"/>
        </w:rPr>
        <w:t xml:space="preserve"> zako</w:t>
      </w:r>
      <w:r w:rsidR="00850286">
        <w:rPr>
          <w:rFonts w:cs="Arial"/>
          <w:color w:val="000000"/>
          <w:szCs w:val="20"/>
        </w:rPr>
        <w:t>na o spremembah in dopolnitvah Z</w:t>
      </w:r>
      <w:r w:rsidR="00CF46C6">
        <w:rPr>
          <w:rFonts w:cs="Arial"/>
          <w:color w:val="000000"/>
          <w:szCs w:val="20"/>
        </w:rPr>
        <w:t>akona o Slovenskem državnem holdingu – nujni postopek</w:t>
      </w:r>
      <w:r w:rsidRPr="00B72B2C">
        <w:rPr>
          <w:rFonts w:cs="Arial"/>
          <w:color w:val="000000"/>
          <w:szCs w:val="20"/>
        </w:rPr>
        <w:t>,</w:t>
      </w:r>
    </w:p>
    <w:p w:rsidR="00FA08F9" w:rsidRPr="00B72B2C" w:rsidRDefault="00FA08F9" w:rsidP="00E94A4D">
      <w:pPr>
        <w:autoSpaceDE w:val="0"/>
        <w:autoSpaceDN w:val="0"/>
        <w:adjustRightInd w:val="0"/>
        <w:jc w:val="both"/>
        <w:rPr>
          <w:rFonts w:cs="Arial"/>
          <w:color w:val="000000"/>
          <w:szCs w:val="20"/>
        </w:rPr>
      </w:pPr>
    </w:p>
    <w:p w:rsidR="00FA08F9" w:rsidRPr="00440B7F" w:rsidRDefault="00FA08F9" w:rsidP="00E94A4D">
      <w:pPr>
        <w:autoSpaceDE w:val="0"/>
        <w:autoSpaceDN w:val="0"/>
        <w:adjustRightInd w:val="0"/>
        <w:jc w:val="both"/>
        <w:rPr>
          <w:rFonts w:cs="Arial"/>
          <w:color w:val="000000"/>
          <w:szCs w:val="20"/>
        </w:rPr>
      </w:pPr>
      <w:r>
        <w:rPr>
          <w:rFonts w:cs="Arial"/>
          <w:color w:val="000000"/>
          <w:szCs w:val="20"/>
        </w:rPr>
        <w:t>ki vam ga pošiljam</w:t>
      </w:r>
      <w:r w:rsidRPr="00440B7F">
        <w:rPr>
          <w:rFonts w:cs="Arial"/>
          <w:color w:val="000000"/>
          <w:szCs w:val="20"/>
        </w:rPr>
        <w:t xml:space="preserve"> v obr</w:t>
      </w:r>
      <w:r>
        <w:rPr>
          <w:rFonts w:cs="Arial"/>
          <w:color w:val="000000"/>
          <w:szCs w:val="20"/>
        </w:rPr>
        <w:t>avnavo in sprejem na podlagi 143</w:t>
      </w:r>
      <w:r w:rsidRPr="00440B7F">
        <w:rPr>
          <w:rFonts w:cs="Arial"/>
          <w:color w:val="000000"/>
          <w:szCs w:val="20"/>
        </w:rPr>
        <w:t xml:space="preserve">. člena </w:t>
      </w:r>
      <w:r>
        <w:rPr>
          <w:rFonts w:cs="Arial"/>
          <w:color w:val="000000"/>
          <w:szCs w:val="20"/>
        </w:rPr>
        <w:t>Poslovnika d</w:t>
      </w:r>
      <w:r w:rsidRPr="00440B7F">
        <w:rPr>
          <w:rFonts w:cs="Arial"/>
          <w:color w:val="000000"/>
          <w:szCs w:val="20"/>
        </w:rPr>
        <w:t xml:space="preserve">ržavnega zbora </w:t>
      </w:r>
      <w:r w:rsidRPr="00440B7F">
        <w:rPr>
          <w:rFonts w:cs="Arial"/>
          <w:szCs w:val="20"/>
        </w:rPr>
        <w:t xml:space="preserve">(Uradni list RS, </w:t>
      </w:r>
      <w:r>
        <w:rPr>
          <w:rFonts w:cs="Arial"/>
          <w:szCs w:val="20"/>
        </w:rPr>
        <w:t xml:space="preserve">št. </w:t>
      </w:r>
      <w:r w:rsidRPr="00440B7F">
        <w:rPr>
          <w:rFonts w:cs="Arial"/>
          <w:szCs w:val="20"/>
        </w:rPr>
        <w:t xml:space="preserve">92/07 </w:t>
      </w:r>
      <w:r>
        <w:rPr>
          <w:rFonts w:cs="Arial"/>
          <w:szCs w:val="20"/>
        </w:rPr>
        <w:t xml:space="preserve">– uradno prečiščeno besedilo, </w:t>
      </w:r>
      <w:r w:rsidRPr="00440B7F">
        <w:rPr>
          <w:rFonts w:cs="Arial"/>
          <w:szCs w:val="20"/>
        </w:rPr>
        <w:t>105/10</w:t>
      </w:r>
      <w:r w:rsidR="00862622">
        <w:rPr>
          <w:rFonts w:cs="Arial"/>
          <w:szCs w:val="20"/>
        </w:rPr>
        <w:t>, 80/13,</w:t>
      </w:r>
      <w:r>
        <w:rPr>
          <w:rFonts w:cs="Arial"/>
          <w:szCs w:val="20"/>
        </w:rPr>
        <w:t xml:space="preserve"> 38/17</w:t>
      </w:r>
      <w:r w:rsidR="00862622">
        <w:rPr>
          <w:rFonts w:cs="Arial"/>
          <w:szCs w:val="20"/>
        </w:rPr>
        <w:t xml:space="preserve">, </w:t>
      </w:r>
      <w:r w:rsidR="00862622">
        <w:rPr>
          <w:rFonts w:cs="Arial"/>
          <w:color w:val="000000"/>
          <w:szCs w:val="20"/>
        </w:rPr>
        <w:t xml:space="preserve">46/20, 105/21 - </w:t>
      </w:r>
      <w:proofErr w:type="spellStart"/>
      <w:r w:rsidR="00862622">
        <w:rPr>
          <w:rFonts w:cs="Arial"/>
          <w:color w:val="000000"/>
          <w:szCs w:val="20"/>
        </w:rPr>
        <w:t>odl</w:t>
      </w:r>
      <w:proofErr w:type="spellEnd"/>
      <w:r w:rsidR="00862622">
        <w:rPr>
          <w:rFonts w:cs="Arial"/>
          <w:color w:val="000000"/>
          <w:szCs w:val="20"/>
        </w:rPr>
        <w:t>. US in 111/21</w:t>
      </w:r>
      <w:r w:rsidRPr="00440B7F">
        <w:rPr>
          <w:rFonts w:cs="Arial"/>
          <w:szCs w:val="20"/>
        </w:rPr>
        <w:t>)</w:t>
      </w:r>
      <w:r>
        <w:rPr>
          <w:rFonts w:cs="Arial"/>
          <w:szCs w:val="20"/>
        </w:rPr>
        <w:t>.</w:t>
      </w:r>
    </w:p>
    <w:p w:rsidR="00FA08F9" w:rsidRDefault="00FA08F9" w:rsidP="00E94A4D">
      <w:pPr>
        <w:autoSpaceDE w:val="0"/>
        <w:autoSpaceDN w:val="0"/>
        <w:adjustRightInd w:val="0"/>
        <w:jc w:val="both"/>
        <w:rPr>
          <w:rFonts w:cs="Arial"/>
          <w:color w:val="000000"/>
          <w:szCs w:val="20"/>
        </w:rPr>
      </w:pPr>
    </w:p>
    <w:p w:rsidR="00E94A4D" w:rsidRPr="00E94A4D" w:rsidRDefault="000F1CBF" w:rsidP="00E94A4D">
      <w:pPr>
        <w:autoSpaceDE w:val="0"/>
        <w:autoSpaceDN w:val="0"/>
        <w:adjustRightInd w:val="0"/>
        <w:jc w:val="both"/>
        <w:rPr>
          <w:rFonts w:cs="Arial"/>
          <w:color w:val="000000"/>
          <w:szCs w:val="20"/>
        </w:rPr>
      </w:pPr>
      <w:r>
        <w:rPr>
          <w:rFonts w:cs="Arial"/>
          <w:color w:val="000000"/>
          <w:szCs w:val="20"/>
        </w:rPr>
        <w:t>Vlada Republike Slovenije predlaga Državnemu zboru, da predlog zakona obravnava po nujnem postopku, da bi se preprečile težko popravljive</w:t>
      </w:r>
      <w:r w:rsidR="00E94A4D">
        <w:rPr>
          <w:rFonts w:cs="Arial"/>
          <w:color w:val="000000"/>
          <w:szCs w:val="20"/>
        </w:rPr>
        <w:t xml:space="preserve"> posledice za delovanje države, </w:t>
      </w:r>
      <w:r w:rsidR="00E94A4D" w:rsidRPr="004528ED">
        <w:rPr>
          <w:rFonts w:cs="Arial"/>
          <w:szCs w:val="20"/>
          <w:lang w:eastAsia="sl-SI"/>
        </w:rPr>
        <w:t>ki bi lahko nastale zaradi prenehanja uporabe Zakona o ukrepih Republike Slovenij</w:t>
      </w:r>
      <w:bookmarkStart w:id="1" w:name="_GoBack"/>
      <w:bookmarkEnd w:id="1"/>
      <w:r w:rsidR="00E94A4D" w:rsidRPr="004528ED">
        <w:rPr>
          <w:rFonts w:cs="Arial"/>
          <w:szCs w:val="20"/>
          <w:lang w:eastAsia="sl-SI"/>
        </w:rPr>
        <w:t xml:space="preserve">e za krepitev stabilnosti bank (Uradni list RS, št. 105/12, 63/13 – ZS-K, 23/14 – ZDIJZ-C, 104/15, 26/17 – ORZUKSB33, 27/17 – </w:t>
      </w:r>
      <w:proofErr w:type="spellStart"/>
      <w:r w:rsidR="00E94A4D" w:rsidRPr="004528ED">
        <w:rPr>
          <w:rFonts w:cs="Arial"/>
          <w:szCs w:val="20"/>
          <w:lang w:eastAsia="sl-SI"/>
        </w:rPr>
        <w:t>popr</w:t>
      </w:r>
      <w:proofErr w:type="spellEnd"/>
      <w:r w:rsidR="00E94A4D" w:rsidRPr="004528ED">
        <w:rPr>
          <w:rFonts w:cs="Arial"/>
          <w:szCs w:val="20"/>
          <w:lang w:eastAsia="sl-SI"/>
        </w:rPr>
        <w:t>. in 174/20 – ZIPRS2122), prenehanja DUTB in prenosa premoženje ter pravice in obveznosti DUTB na SDH z dnem 31. 12. 2022.</w:t>
      </w:r>
    </w:p>
    <w:p w:rsidR="00E94A4D" w:rsidRPr="004528ED" w:rsidRDefault="00E94A4D" w:rsidP="00E94A4D">
      <w:pPr>
        <w:overflowPunct w:val="0"/>
        <w:autoSpaceDE w:val="0"/>
        <w:autoSpaceDN w:val="0"/>
        <w:adjustRightInd w:val="0"/>
        <w:jc w:val="both"/>
        <w:textAlignment w:val="baseline"/>
        <w:rPr>
          <w:rFonts w:cs="Arial"/>
          <w:szCs w:val="20"/>
          <w:lang w:eastAsia="sl-SI"/>
        </w:rPr>
      </w:pPr>
    </w:p>
    <w:p w:rsidR="00E94A4D" w:rsidRPr="004528ED" w:rsidRDefault="00E94A4D" w:rsidP="00E94A4D">
      <w:pPr>
        <w:overflowPunct w:val="0"/>
        <w:autoSpaceDE w:val="0"/>
        <w:autoSpaceDN w:val="0"/>
        <w:adjustRightInd w:val="0"/>
        <w:jc w:val="both"/>
        <w:textAlignment w:val="baseline"/>
        <w:rPr>
          <w:rFonts w:cs="Arial"/>
          <w:szCs w:val="20"/>
          <w:lang w:eastAsia="sl-SI"/>
        </w:rPr>
      </w:pPr>
      <w:r w:rsidRPr="004528ED">
        <w:rPr>
          <w:rFonts w:cs="Arial"/>
          <w:szCs w:val="20"/>
          <w:lang w:eastAsia="sl-SI"/>
        </w:rPr>
        <w:t xml:space="preserve">Zato je ključno, da se v čim krajšem času sprejmejo ukrepi oziroma zakonske podlage, ki bodo uredile nemoten in učinkovit prenos premoženja ter pravic in obveznosti DUTB na SDH z vidika </w:t>
      </w:r>
      <w:proofErr w:type="spellStart"/>
      <w:r w:rsidRPr="004528ED">
        <w:rPr>
          <w:rFonts w:cs="Arial"/>
          <w:szCs w:val="20"/>
          <w:lang w:eastAsia="sl-SI"/>
        </w:rPr>
        <w:t>insolvenčnih</w:t>
      </w:r>
      <w:proofErr w:type="spellEnd"/>
      <w:r w:rsidRPr="004528ED">
        <w:rPr>
          <w:rFonts w:cs="Arial"/>
          <w:szCs w:val="20"/>
          <w:lang w:eastAsia="sl-SI"/>
        </w:rPr>
        <w:t xml:space="preserve"> postopkov ter omejevanja konkurence in prevzemov. Za DUTB veljal po ZUKSB, zlasti na področju insolventnega prava, delno poseben pravni režim v zvezi s premoženjem, ki ga je DUTB pridobil na podlagi ZUKSB zaradi izvajanja stabilizacijskih ukrepov. Če se ta pravni režim ne ohrani tudi po prenosu premoženja na SDH bodo nastale škodljive posledice za SDH in posledično za Republiko Slovenijo kot njegovo lastnico. Največje posledice utegnejo prizadeti tiste družbe, katere je ali še bo najbolj prizadela trenutna situacija na trgu surovin in energentov. V eni izmed povezanih družb je bilo tako npr. mogoče preprečiti insolventnost zgolj z ukrepi DUTB kot obvladujoče družbe v smislu odobritve in reprogramiranja posojil in poroštev. Kolikor bi se razmere na trgih še zaostrovale in privedle do insolventnosti družb, bi za SDH, v primeru </w:t>
      </w:r>
      <w:proofErr w:type="spellStart"/>
      <w:r w:rsidRPr="004528ED">
        <w:rPr>
          <w:rFonts w:cs="Arial"/>
          <w:szCs w:val="20"/>
          <w:lang w:eastAsia="sl-SI"/>
        </w:rPr>
        <w:t>neuveljavitve</w:t>
      </w:r>
      <w:proofErr w:type="spellEnd"/>
      <w:r w:rsidRPr="004528ED">
        <w:rPr>
          <w:rFonts w:cs="Arial"/>
          <w:szCs w:val="20"/>
          <w:lang w:eastAsia="sl-SI"/>
        </w:rPr>
        <w:t xml:space="preserve"> predlaganega zakonskega določila, nastale najmanj naslednje škodljive posledice:</w:t>
      </w:r>
    </w:p>
    <w:p w:rsidR="00E94A4D" w:rsidRPr="004528ED" w:rsidRDefault="00E94A4D" w:rsidP="00E94A4D">
      <w:pPr>
        <w:pStyle w:val="Odstavekseznama"/>
        <w:numPr>
          <w:ilvl w:val="0"/>
          <w:numId w:val="2"/>
        </w:numPr>
        <w:overflowPunct w:val="0"/>
        <w:autoSpaceDE w:val="0"/>
        <w:autoSpaceDN w:val="0"/>
        <w:adjustRightInd w:val="0"/>
        <w:spacing w:after="0" w:line="260" w:lineRule="exact"/>
        <w:ind w:left="709" w:hanging="709"/>
        <w:jc w:val="both"/>
        <w:textAlignment w:val="baseline"/>
        <w:rPr>
          <w:rFonts w:ascii="Arial" w:eastAsia="Times New Roman" w:hAnsi="Arial" w:cs="Arial"/>
          <w:sz w:val="20"/>
          <w:szCs w:val="20"/>
          <w:lang w:eastAsia="sl-SI"/>
        </w:rPr>
      </w:pPr>
      <w:r w:rsidRPr="004528ED">
        <w:rPr>
          <w:rFonts w:ascii="Arial" w:eastAsia="Times New Roman" w:hAnsi="Arial" w:cs="Arial"/>
          <w:sz w:val="20"/>
          <w:szCs w:val="20"/>
          <w:lang w:eastAsia="sl-SI"/>
        </w:rPr>
        <w:t>SDH ne bi mogel</w:t>
      </w:r>
      <w:r w:rsidR="003572BA">
        <w:rPr>
          <w:rFonts w:ascii="Arial" w:eastAsia="Times New Roman" w:hAnsi="Arial" w:cs="Arial"/>
          <w:sz w:val="20"/>
          <w:szCs w:val="20"/>
          <w:lang w:eastAsia="sl-SI"/>
        </w:rPr>
        <w:t xml:space="preserve"> glasovati o prisilni poravnavi,</w:t>
      </w:r>
    </w:p>
    <w:p w:rsidR="00E94A4D" w:rsidRPr="004528ED" w:rsidRDefault="00E94A4D" w:rsidP="00E94A4D">
      <w:pPr>
        <w:pStyle w:val="Odstavekseznama"/>
        <w:numPr>
          <w:ilvl w:val="0"/>
          <w:numId w:val="2"/>
        </w:numPr>
        <w:overflowPunct w:val="0"/>
        <w:autoSpaceDE w:val="0"/>
        <w:autoSpaceDN w:val="0"/>
        <w:adjustRightInd w:val="0"/>
        <w:spacing w:after="0" w:line="260" w:lineRule="exact"/>
        <w:ind w:left="709" w:hanging="709"/>
        <w:jc w:val="both"/>
        <w:textAlignment w:val="baseline"/>
        <w:rPr>
          <w:rFonts w:ascii="Arial" w:eastAsia="Times New Roman" w:hAnsi="Arial" w:cs="Arial"/>
          <w:sz w:val="20"/>
          <w:szCs w:val="20"/>
          <w:lang w:eastAsia="sl-SI"/>
        </w:rPr>
      </w:pPr>
      <w:r w:rsidRPr="004528ED">
        <w:rPr>
          <w:rFonts w:ascii="Arial" w:eastAsia="Times New Roman" w:hAnsi="Arial" w:cs="Arial"/>
          <w:sz w:val="20"/>
          <w:szCs w:val="20"/>
          <w:lang w:eastAsia="sl-SI"/>
        </w:rPr>
        <w:t>SDH ne bi mogel biti član upniškega odbora ali upni</w:t>
      </w:r>
      <w:r w:rsidR="003572BA">
        <w:rPr>
          <w:rFonts w:ascii="Arial" w:eastAsia="Times New Roman" w:hAnsi="Arial" w:cs="Arial"/>
          <w:sz w:val="20"/>
          <w:szCs w:val="20"/>
          <w:lang w:eastAsia="sl-SI"/>
        </w:rPr>
        <w:t>škega odbora ločitvenih upnikov,</w:t>
      </w:r>
    </w:p>
    <w:p w:rsidR="00E94A4D" w:rsidRPr="004528ED" w:rsidRDefault="00E94A4D" w:rsidP="00E94A4D">
      <w:pPr>
        <w:pStyle w:val="Odstavekseznama"/>
        <w:numPr>
          <w:ilvl w:val="0"/>
          <w:numId w:val="2"/>
        </w:numPr>
        <w:overflowPunct w:val="0"/>
        <w:autoSpaceDE w:val="0"/>
        <w:autoSpaceDN w:val="0"/>
        <w:adjustRightInd w:val="0"/>
        <w:spacing w:after="0" w:line="260" w:lineRule="exact"/>
        <w:ind w:left="709" w:hanging="709"/>
        <w:jc w:val="both"/>
        <w:textAlignment w:val="baseline"/>
        <w:rPr>
          <w:rFonts w:ascii="Arial" w:eastAsia="Times New Roman" w:hAnsi="Arial" w:cs="Arial"/>
          <w:sz w:val="20"/>
          <w:szCs w:val="20"/>
          <w:lang w:eastAsia="sl-SI"/>
        </w:rPr>
      </w:pPr>
      <w:r w:rsidRPr="004528ED">
        <w:rPr>
          <w:rFonts w:ascii="Arial" w:eastAsia="Times New Roman" w:hAnsi="Arial" w:cs="Arial"/>
          <w:sz w:val="20"/>
          <w:szCs w:val="20"/>
          <w:lang w:eastAsia="sl-SI"/>
        </w:rPr>
        <w:t>SDH ne bi imel pravice zahtevati, da ga sodišče pooblasti za vo</w:t>
      </w:r>
      <w:r w:rsidR="003572BA">
        <w:rPr>
          <w:rFonts w:ascii="Arial" w:eastAsia="Times New Roman" w:hAnsi="Arial" w:cs="Arial"/>
          <w:sz w:val="20"/>
          <w:szCs w:val="20"/>
          <w:lang w:eastAsia="sl-SI"/>
        </w:rPr>
        <w:t>denje poslov insolventne družbe,</w:t>
      </w:r>
    </w:p>
    <w:p w:rsidR="00E94A4D" w:rsidRPr="004528ED" w:rsidRDefault="00E94A4D" w:rsidP="00E94A4D">
      <w:pPr>
        <w:pStyle w:val="Odstavekseznama"/>
        <w:numPr>
          <w:ilvl w:val="0"/>
          <w:numId w:val="2"/>
        </w:numPr>
        <w:overflowPunct w:val="0"/>
        <w:autoSpaceDE w:val="0"/>
        <w:autoSpaceDN w:val="0"/>
        <w:adjustRightInd w:val="0"/>
        <w:spacing w:after="0" w:line="260" w:lineRule="exact"/>
        <w:ind w:left="709" w:hanging="709"/>
        <w:jc w:val="both"/>
        <w:textAlignment w:val="baseline"/>
        <w:rPr>
          <w:rFonts w:ascii="Arial" w:eastAsia="Times New Roman" w:hAnsi="Arial" w:cs="Arial"/>
          <w:sz w:val="20"/>
          <w:szCs w:val="20"/>
          <w:lang w:eastAsia="sl-SI"/>
        </w:rPr>
      </w:pPr>
      <w:r w:rsidRPr="004528ED">
        <w:rPr>
          <w:rFonts w:ascii="Arial" w:eastAsia="Times New Roman" w:hAnsi="Arial" w:cs="Arial"/>
          <w:sz w:val="20"/>
          <w:szCs w:val="20"/>
          <w:lang w:eastAsia="sl-SI"/>
        </w:rPr>
        <w:t>terjatev SDH v postopku finančnega prestrukturiranja ne bi smela biti predmet stvarnega vložka in bi se lahko zgodilo, da bi s konverzijo post</w:t>
      </w:r>
      <w:r w:rsidR="003572BA">
        <w:rPr>
          <w:rFonts w:ascii="Arial" w:eastAsia="Times New Roman" w:hAnsi="Arial" w:cs="Arial"/>
          <w:sz w:val="20"/>
          <w:szCs w:val="20"/>
          <w:lang w:eastAsia="sl-SI"/>
        </w:rPr>
        <w:t>al delničar v družbi drug upnik,</w:t>
      </w:r>
    </w:p>
    <w:p w:rsidR="00E94A4D" w:rsidRPr="004528ED" w:rsidRDefault="00E94A4D" w:rsidP="00E94A4D">
      <w:pPr>
        <w:pStyle w:val="Odstavekseznama"/>
        <w:numPr>
          <w:ilvl w:val="0"/>
          <w:numId w:val="2"/>
        </w:numPr>
        <w:overflowPunct w:val="0"/>
        <w:autoSpaceDE w:val="0"/>
        <w:autoSpaceDN w:val="0"/>
        <w:adjustRightInd w:val="0"/>
        <w:spacing w:after="0" w:line="260" w:lineRule="exact"/>
        <w:ind w:left="709" w:hanging="709"/>
        <w:jc w:val="both"/>
        <w:textAlignment w:val="baseline"/>
        <w:rPr>
          <w:rFonts w:ascii="Arial" w:eastAsia="Times New Roman" w:hAnsi="Arial" w:cs="Arial"/>
          <w:sz w:val="20"/>
          <w:szCs w:val="20"/>
          <w:lang w:eastAsia="sl-SI"/>
        </w:rPr>
      </w:pPr>
      <w:r w:rsidRPr="004528ED">
        <w:rPr>
          <w:rFonts w:ascii="Arial" w:eastAsia="Times New Roman" w:hAnsi="Arial" w:cs="Arial"/>
          <w:sz w:val="20"/>
          <w:szCs w:val="20"/>
          <w:lang w:eastAsia="sl-SI"/>
        </w:rPr>
        <w:t>SDH ne bi mogel uveljavljati poplačilo celotnega dolga, kar bi imelo za posledico sorazmerno z</w:t>
      </w:r>
      <w:r w:rsidR="003572BA">
        <w:rPr>
          <w:rFonts w:ascii="Arial" w:eastAsia="Times New Roman" w:hAnsi="Arial" w:cs="Arial"/>
          <w:sz w:val="20"/>
          <w:szCs w:val="20"/>
          <w:lang w:eastAsia="sl-SI"/>
        </w:rPr>
        <w:t>manjšano poplačilo terjatve SDH,</w:t>
      </w:r>
    </w:p>
    <w:p w:rsidR="00E94A4D" w:rsidRPr="004528ED" w:rsidRDefault="00E94A4D" w:rsidP="00E94A4D">
      <w:pPr>
        <w:pStyle w:val="Odstavekseznama"/>
        <w:numPr>
          <w:ilvl w:val="0"/>
          <w:numId w:val="2"/>
        </w:numPr>
        <w:overflowPunct w:val="0"/>
        <w:autoSpaceDE w:val="0"/>
        <w:autoSpaceDN w:val="0"/>
        <w:adjustRightInd w:val="0"/>
        <w:spacing w:after="0" w:line="260" w:lineRule="exact"/>
        <w:ind w:left="709" w:hanging="709"/>
        <w:jc w:val="both"/>
        <w:textAlignment w:val="baseline"/>
        <w:rPr>
          <w:rFonts w:ascii="Arial" w:eastAsia="Times New Roman" w:hAnsi="Arial" w:cs="Arial"/>
          <w:sz w:val="20"/>
          <w:szCs w:val="20"/>
          <w:lang w:eastAsia="sl-SI"/>
        </w:rPr>
      </w:pPr>
      <w:r w:rsidRPr="004528ED">
        <w:rPr>
          <w:rFonts w:ascii="Arial" w:eastAsia="Times New Roman" w:hAnsi="Arial" w:cs="Arial"/>
          <w:sz w:val="20"/>
          <w:szCs w:val="20"/>
          <w:lang w:eastAsia="sl-SI"/>
        </w:rPr>
        <w:lastRenderedPageBreak/>
        <w:t xml:space="preserve">poplačila SDH v morebitnem </w:t>
      </w:r>
      <w:proofErr w:type="spellStart"/>
      <w:r w:rsidRPr="004528ED">
        <w:rPr>
          <w:rFonts w:ascii="Arial" w:eastAsia="Times New Roman" w:hAnsi="Arial" w:cs="Arial"/>
          <w:sz w:val="20"/>
          <w:szCs w:val="20"/>
          <w:lang w:eastAsia="sl-SI"/>
        </w:rPr>
        <w:t>insolvenčnem</w:t>
      </w:r>
      <w:proofErr w:type="spellEnd"/>
      <w:r w:rsidRPr="004528ED">
        <w:rPr>
          <w:rFonts w:ascii="Arial" w:eastAsia="Times New Roman" w:hAnsi="Arial" w:cs="Arial"/>
          <w:sz w:val="20"/>
          <w:szCs w:val="20"/>
          <w:lang w:eastAsia="sl-SI"/>
        </w:rPr>
        <w:t xml:space="preserve"> postopku bi bil sorazmerno nižja.</w:t>
      </w:r>
    </w:p>
    <w:p w:rsidR="00E94A4D" w:rsidRPr="004528ED" w:rsidRDefault="00E94A4D" w:rsidP="00E94A4D">
      <w:pPr>
        <w:overflowPunct w:val="0"/>
        <w:autoSpaceDE w:val="0"/>
        <w:autoSpaceDN w:val="0"/>
        <w:adjustRightInd w:val="0"/>
        <w:jc w:val="both"/>
        <w:textAlignment w:val="baseline"/>
        <w:rPr>
          <w:rFonts w:cs="Arial"/>
          <w:szCs w:val="20"/>
          <w:lang w:eastAsia="sl-SI"/>
        </w:rPr>
      </w:pPr>
    </w:p>
    <w:p w:rsidR="00E94A4D" w:rsidRDefault="00E94A4D" w:rsidP="00E94A4D">
      <w:pPr>
        <w:overflowPunct w:val="0"/>
        <w:autoSpaceDE w:val="0"/>
        <w:autoSpaceDN w:val="0"/>
        <w:adjustRightInd w:val="0"/>
        <w:jc w:val="both"/>
        <w:textAlignment w:val="baseline"/>
        <w:rPr>
          <w:rFonts w:cs="Arial"/>
          <w:szCs w:val="20"/>
          <w:lang w:eastAsia="sl-SI"/>
        </w:rPr>
      </w:pPr>
      <w:r w:rsidRPr="004528ED">
        <w:rPr>
          <w:rFonts w:cs="Arial"/>
          <w:szCs w:val="20"/>
          <w:lang w:eastAsia="sl-SI"/>
        </w:rPr>
        <w:t xml:space="preserve">S prenehanjem ZUKSB bo prenehala veljati tudi izjema od obvezne prevzemne ponudbe, zaradi česar bo za »skupino država« ob doseganju prevzemnega praga nastala obveznost dati prevzemno ponudbo ali se soočiti s posledico mirovanja glasovalnih pravic iz vseh delnic v lasti »skupine država«. Enako velja za izključitev priglasitve koncentracij, ki velja v ZUKSB. V primeru, da ta zakon ni sprejet bi se morala pripojitev DUTB k SDH obvezno priglasiti koncentracijo, s čimer bi nastala velika škoda. V praksi bi to pomenilo, da se pravice in aktivnosti iz premoženja DUTB v trenutku pripojitvi k SDH ne bi smele izvajati vse do izdaje odločbe Agencije za varstvo konkurence, kar obsega zlasti neizvrševanje upravljavskih upravičenj iz kapitalskih naložb, neizvrševanje nalog/aktivnosti v zvezi z upravljanjem nepremičnin ter neizvrševanje nalog/aktivnosti v zvezi z upravljanjem terjatev. </w:t>
      </w:r>
    </w:p>
    <w:p w:rsidR="00E94A4D" w:rsidRDefault="00E94A4D" w:rsidP="00E94A4D">
      <w:pPr>
        <w:overflowPunct w:val="0"/>
        <w:autoSpaceDE w:val="0"/>
        <w:autoSpaceDN w:val="0"/>
        <w:adjustRightInd w:val="0"/>
        <w:jc w:val="both"/>
        <w:textAlignment w:val="baseline"/>
        <w:rPr>
          <w:rFonts w:cs="Arial"/>
          <w:szCs w:val="20"/>
          <w:lang w:eastAsia="sl-SI"/>
        </w:rPr>
      </w:pPr>
    </w:p>
    <w:p w:rsidR="00E94A4D" w:rsidRDefault="00E94A4D" w:rsidP="00E94A4D">
      <w:pPr>
        <w:overflowPunct w:val="0"/>
        <w:autoSpaceDE w:val="0"/>
        <w:autoSpaceDN w:val="0"/>
        <w:adjustRightInd w:val="0"/>
        <w:jc w:val="both"/>
        <w:textAlignment w:val="baseline"/>
        <w:rPr>
          <w:rFonts w:cs="Arial"/>
          <w:szCs w:val="20"/>
          <w:lang w:eastAsia="sl-SI"/>
        </w:rPr>
      </w:pPr>
      <w:r w:rsidRPr="00F670C5">
        <w:rPr>
          <w:rFonts w:cs="Arial"/>
          <w:szCs w:val="20"/>
          <w:lang w:eastAsia="sl-SI"/>
        </w:rPr>
        <w:t>Vlada Republike Slovenije na podlagi drugega odstavka 58. člena Poslovnika državnega zbora predlaga obravnavo predloga zakona na izredni seji Državnega zbora Republike Slovenije.</w:t>
      </w:r>
    </w:p>
    <w:p w:rsidR="000F1CBF" w:rsidRPr="00440B7F" w:rsidRDefault="000F1CBF" w:rsidP="00E94A4D">
      <w:pPr>
        <w:autoSpaceDE w:val="0"/>
        <w:autoSpaceDN w:val="0"/>
        <w:adjustRightInd w:val="0"/>
        <w:jc w:val="both"/>
        <w:rPr>
          <w:rFonts w:cs="Arial"/>
          <w:color w:val="000000"/>
          <w:szCs w:val="20"/>
        </w:rPr>
      </w:pPr>
    </w:p>
    <w:p w:rsidR="00FA08F9" w:rsidRPr="00440B7F" w:rsidRDefault="00FA08F9" w:rsidP="00E94A4D">
      <w:pPr>
        <w:autoSpaceDE w:val="0"/>
        <w:autoSpaceDN w:val="0"/>
        <w:adjustRightInd w:val="0"/>
        <w:jc w:val="both"/>
        <w:rPr>
          <w:rFonts w:cs="Arial"/>
          <w:color w:val="000000"/>
          <w:szCs w:val="20"/>
        </w:rPr>
      </w:pPr>
      <w:r w:rsidRPr="00440B7F">
        <w:rPr>
          <w:rFonts w:cs="Arial"/>
          <w:color w:val="000000"/>
          <w:szCs w:val="20"/>
        </w:rPr>
        <w:t xml:space="preserve">Vlada Republike Slovenije je na podlagi 45. člena </w:t>
      </w:r>
      <w:r>
        <w:rPr>
          <w:rFonts w:cs="Arial"/>
          <w:color w:val="000000"/>
          <w:szCs w:val="20"/>
        </w:rPr>
        <w:t>P</w:t>
      </w:r>
      <w:r w:rsidRPr="00440B7F">
        <w:rPr>
          <w:rFonts w:cs="Arial"/>
          <w:color w:val="000000"/>
          <w:szCs w:val="20"/>
        </w:rPr>
        <w:t>oslovnika Vlade Republike Sloven</w:t>
      </w:r>
      <w:r>
        <w:rPr>
          <w:rFonts w:cs="Arial"/>
          <w:color w:val="000000"/>
          <w:szCs w:val="20"/>
        </w:rPr>
        <w:t xml:space="preserve">ije </w:t>
      </w:r>
      <w:r>
        <w:rPr>
          <w:rFonts w:cs="Arial"/>
          <w:color w:val="000000"/>
          <w:szCs w:val="20"/>
        </w:rPr>
        <w:br/>
        <w:t xml:space="preserve">(Uradni list RS, št. 43/01, </w:t>
      </w:r>
      <w:r w:rsidRPr="00440B7F">
        <w:rPr>
          <w:rFonts w:cs="Arial"/>
          <w:color w:val="000000"/>
          <w:szCs w:val="20"/>
        </w:rPr>
        <w:t xml:space="preserve">23/02 – </w:t>
      </w:r>
      <w:proofErr w:type="spellStart"/>
      <w:r w:rsidRPr="00440B7F">
        <w:rPr>
          <w:rFonts w:cs="Arial"/>
          <w:color w:val="000000"/>
          <w:szCs w:val="20"/>
        </w:rPr>
        <w:t>popr</w:t>
      </w:r>
      <w:proofErr w:type="spellEnd"/>
      <w:r w:rsidRPr="00440B7F">
        <w:rPr>
          <w:rFonts w:cs="Arial"/>
          <w:color w:val="000000"/>
          <w:szCs w:val="20"/>
        </w:rPr>
        <w:t>., 54/03, 103/03, 114/04, 26/0</w:t>
      </w:r>
      <w:r>
        <w:rPr>
          <w:rFonts w:cs="Arial"/>
          <w:color w:val="000000"/>
          <w:szCs w:val="20"/>
        </w:rPr>
        <w:t>6, 21/07, 32/10, 73/10, 95/11,</w:t>
      </w:r>
      <w:r w:rsidRPr="00440B7F">
        <w:rPr>
          <w:rFonts w:cs="Arial"/>
          <w:color w:val="000000"/>
          <w:szCs w:val="20"/>
        </w:rPr>
        <w:t xml:space="preserve"> 64/12</w:t>
      </w:r>
      <w:r w:rsidR="00680ED2">
        <w:rPr>
          <w:rFonts w:cs="Arial"/>
          <w:color w:val="000000"/>
          <w:szCs w:val="20"/>
        </w:rPr>
        <w:t xml:space="preserve">, </w:t>
      </w:r>
      <w:r>
        <w:rPr>
          <w:rFonts w:cs="Arial"/>
          <w:color w:val="000000"/>
          <w:szCs w:val="20"/>
        </w:rPr>
        <w:t>10/14</w:t>
      </w:r>
      <w:r w:rsidR="00680ED2">
        <w:rPr>
          <w:rFonts w:cs="Arial"/>
          <w:color w:val="000000"/>
          <w:szCs w:val="20"/>
        </w:rPr>
        <w:t>, 164/20, 35/21</w:t>
      </w:r>
      <w:r w:rsidR="00341434">
        <w:rPr>
          <w:rFonts w:cs="Arial"/>
          <w:color w:val="000000"/>
          <w:szCs w:val="20"/>
        </w:rPr>
        <w:t xml:space="preserve">, </w:t>
      </w:r>
      <w:r w:rsidR="00341434">
        <w:rPr>
          <w:rFonts w:ascii="Helv" w:eastAsiaTheme="minorHAnsi" w:hAnsi="Helv" w:cs="Helv"/>
          <w:color w:val="000000"/>
          <w:szCs w:val="20"/>
        </w:rPr>
        <w:t>51/21 in 114/21</w:t>
      </w:r>
      <w:r w:rsidRPr="00440B7F">
        <w:rPr>
          <w:rFonts w:cs="Arial"/>
          <w:color w:val="000000"/>
          <w:szCs w:val="20"/>
        </w:rPr>
        <w:t xml:space="preserve">) in 235. člena </w:t>
      </w:r>
      <w:r>
        <w:rPr>
          <w:rFonts w:cs="Arial"/>
          <w:color w:val="000000"/>
          <w:szCs w:val="20"/>
        </w:rPr>
        <w:t>P</w:t>
      </w:r>
      <w:r w:rsidRPr="00440B7F">
        <w:rPr>
          <w:rFonts w:cs="Arial"/>
          <w:color w:val="000000"/>
          <w:szCs w:val="20"/>
        </w:rPr>
        <w:t xml:space="preserve">oslovnika </w:t>
      </w:r>
      <w:r>
        <w:rPr>
          <w:rFonts w:cs="Arial"/>
          <w:color w:val="000000"/>
          <w:szCs w:val="20"/>
        </w:rPr>
        <w:t>d</w:t>
      </w:r>
      <w:r w:rsidRPr="00440B7F">
        <w:rPr>
          <w:rFonts w:cs="Arial"/>
          <w:color w:val="000000"/>
          <w:szCs w:val="20"/>
        </w:rPr>
        <w:t>ržavnega zbora</w:t>
      </w:r>
      <w:r>
        <w:rPr>
          <w:rFonts w:cs="Arial"/>
          <w:color w:val="000000"/>
          <w:szCs w:val="20"/>
        </w:rPr>
        <w:t xml:space="preserve"> </w:t>
      </w:r>
      <w:r w:rsidRPr="00440B7F">
        <w:rPr>
          <w:rFonts w:cs="Arial"/>
          <w:szCs w:val="20"/>
        </w:rPr>
        <w:t xml:space="preserve">(Uradni list RS, </w:t>
      </w:r>
      <w:r>
        <w:rPr>
          <w:rFonts w:cs="Arial"/>
          <w:szCs w:val="20"/>
        </w:rPr>
        <w:t xml:space="preserve">št. </w:t>
      </w:r>
      <w:r w:rsidRPr="00440B7F">
        <w:rPr>
          <w:rFonts w:cs="Arial"/>
          <w:szCs w:val="20"/>
        </w:rPr>
        <w:t xml:space="preserve">92/07 </w:t>
      </w:r>
      <w:r>
        <w:rPr>
          <w:rFonts w:cs="Arial"/>
          <w:szCs w:val="20"/>
        </w:rPr>
        <w:t xml:space="preserve">– uradno prečiščeno besedilo, </w:t>
      </w:r>
      <w:r w:rsidRPr="00440B7F">
        <w:rPr>
          <w:rFonts w:cs="Arial"/>
          <w:szCs w:val="20"/>
        </w:rPr>
        <w:t>105/10</w:t>
      </w:r>
      <w:r>
        <w:rPr>
          <w:rFonts w:cs="Arial"/>
          <w:szCs w:val="20"/>
        </w:rPr>
        <w:t>, 80/13</w:t>
      </w:r>
      <w:r>
        <w:rPr>
          <w:rFonts w:cs="Arial"/>
          <w:color w:val="000000"/>
          <w:szCs w:val="20"/>
        </w:rPr>
        <w:t xml:space="preserve">, </w:t>
      </w:r>
      <w:r>
        <w:rPr>
          <w:rFonts w:cs="Arial"/>
          <w:szCs w:val="20"/>
        </w:rPr>
        <w:t>38/17</w:t>
      </w:r>
      <w:r w:rsidR="00B654CB">
        <w:rPr>
          <w:rFonts w:cs="Arial"/>
          <w:szCs w:val="20"/>
        </w:rPr>
        <w:t>,</w:t>
      </w:r>
      <w:r>
        <w:rPr>
          <w:rFonts w:cs="Arial"/>
          <w:color w:val="000000"/>
          <w:szCs w:val="20"/>
        </w:rPr>
        <w:t xml:space="preserve"> 46/20</w:t>
      </w:r>
      <w:r w:rsidR="00B654CB">
        <w:rPr>
          <w:rFonts w:cs="Arial"/>
          <w:color w:val="000000"/>
          <w:szCs w:val="20"/>
        </w:rPr>
        <w:t xml:space="preserve">, 105/21 - </w:t>
      </w:r>
      <w:proofErr w:type="spellStart"/>
      <w:r w:rsidR="00B654CB">
        <w:rPr>
          <w:rFonts w:cs="Arial"/>
          <w:color w:val="000000"/>
          <w:szCs w:val="20"/>
        </w:rPr>
        <w:t>odl</w:t>
      </w:r>
      <w:proofErr w:type="spellEnd"/>
      <w:r w:rsidR="00B654CB">
        <w:rPr>
          <w:rFonts w:cs="Arial"/>
          <w:color w:val="000000"/>
          <w:szCs w:val="20"/>
        </w:rPr>
        <w:t>. US in 111/21</w:t>
      </w:r>
      <w:r w:rsidRPr="00440B7F">
        <w:rPr>
          <w:rFonts w:cs="Arial"/>
          <w:szCs w:val="20"/>
        </w:rPr>
        <w:t>)</w:t>
      </w:r>
      <w:r w:rsidRPr="00440B7F">
        <w:rPr>
          <w:rFonts w:cs="Arial"/>
          <w:color w:val="000000"/>
          <w:szCs w:val="20"/>
        </w:rPr>
        <w:t xml:space="preserve"> določila, da bodo kot njeni predstavniki pri delu Državnega zbora in njegovih delovnih teles sodelovali:</w:t>
      </w:r>
    </w:p>
    <w:p w:rsidR="000F1CBF" w:rsidRPr="000F1CBF" w:rsidRDefault="000F1CBF" w:rsidP="00E94A4D">
      <w:pPr>
        <w:autoSpaceDE w:val="0"/>
        <w:autoSpaceDN w:val="0"/>
        <w:adjustRightInd w:val="0"/>
        <w:ind w:left="709" w:hanging="709"/>
        <w:rPr>
          <w:rFonts w:cs="Arial"/>
          <w:color w:val="000000"/>
        </w:rPr>
      </w:pPr>
      <w:r>
        <w:rPr>
          <w:rFonts w:cs="Arial"/>
          <w:color w:val="000000"/>
        </w:rPr>
        <w:t>–</w:t>
      </w:r>
      <w:r w:rsidRPr="000F1CBF">
        <w:rPr>
          <w:rFonts w:cs="Arial"/>
          <w:color w:val="000000"/>
        </w:rPr>
        <w:tab/>
        <w:t>Klemen Boštjančič, minister za finance</w:t>
      </w:r>
      <w:r>
        <w:rPr>
          <w:rFonts w:cs="Arial"/>
          <w:color w:val="000000"/>
        </w:rPr>
        <w:t>,</w:t>
      </w:r>
    </w:p>
    <w:p w:rsidR="000F1CBF" w:rsidRPr="000F1CBF" w:rsidRDefault="000F1CBF" w:rsidP="00E94A4D">
      <w:pPr>
        <w:autoSpaceDE w:val="0"/>
        <w:autoSpaceDN w:val="0"/>
        <w:adjustRightInd w:val="0"/>
        <w:ind w:left="709" w:hanging="709"/>
        <w:rPr>
          <w:rFonts w:cs="Arial"/>
          <w:color w:val="000000"/>
        </w:rPr>
      </w:pPr>
      <w:r>
        <w:rPr>
          <w:rFonts w:cs="Arial"/>
          <w:color w:val="000000"/>
        </w:rPr>
        <w:t>–</w:t>
      </w:r>
      <w:r w:rsidRPr="000F1CBF">
        <w:rPr>
          <w:rFonts w:cs="Arial"/>
          <w:color w:val="000000"/>
        </w:rPr>
        <w:tab/>
        <w:t>mag. Saša Jazbec, državna sekretarka</w:t>
      </w:r>
      <w:r>
        <w:rPr>
          <w:rFonts w:cs="Arial"/>
          <w:color w:val="000000"/>
        </w:rPr>
        <w:t>, Ministrstvo za finance,</w:t>
      </w:r>
    </w:p>
    <w:p w:rsidR="000F1CBF" w:rsidRPr="000F1CBF" w:rsidRDefault="000F1CBF" w:rsidP="00E94A4D">
      <w:pPr>
        <w:autoSpaceDE w:val="0"/>
        <w:autoSpaceDN w:val="0"/>
        <w:adjustRightInd w:val="0"/>
        <w:ind w:left="709" w:hanging="709"/>
        <w:rPr>
          <w:rFonts w:cs="Arial"/>
          <w:color w:val="000000"/>
        </w:rPr>
      </w:pPr>
      <w:r>
        <w:rPr>
          <w:rFonts w:cs="Arial"/>
          <w:color w:val="000000"/>
        </w:rPr>
        <w:t>–</w:t>
      </w:r>
      <w:r w:rsidRPr="000F1CBF">
        <w:rPr>
          <w:rFonts w:cs="Arial"/>
          <w:color w:val="000000"/>
        </w:rPr>
        <w:tab/>
        <w:t>Tilen Božič, državni sekretar</w:t>
      </w:r>
      <w:r>
        <w:rPr>
          <w:rFonts w:cs="Arial"/>
          <w:color w:val="000000"/>
        </w:rPr>
        <w:t xml:space="preserve">, Ministrstvo za finance, </w:t>
      </w:r>
    </w:p>
    <w:p w:rsidR="000F1CBF" w:rsidRPr="000F1CBF" w:rsidRDefault="000F1CBF" w:rsidP="00E94A4D">
      <w:pPr>
        <w:autoSpaceDE w:val="0"/>
        <w:autoSpaceDN w:val="0"/>
        <w:adjustRightInd w:val="0"/>
        <w:ind w:left="709" w:hanging="709"/>
        <w:rPr>
          <w:rFonts w:cs="Arial"/>
          <w:color w:val="000000"/>
        </w:rPr>
      </w:pPr>
      <w:r>
        <w:rPr>
          <w:rFonts w:cs="Arial"/>
          <w:color w:val="000000"/>
        </w:rPr>
        <w:t>–</w:t>
      </w:r>
      <w:r w:rsidRPr="000F1CBF">
        <w:rPr>
          <w:rFonts w:cs="Arial"/>
          <w:color w:val="000000"/>
        </w:rPr>
        <w:tab/>
        <w:t>mag. Aleksander Nagode, generalni direktor Direktorata za javno premoženje</w:t>
      </w:r>
      <w:r>
        <w:rPr>
          <w:rFonts w:cs="Arial"/>
          <w:color w:val="000000"/>
        </w:rPr>
        <w:t>, Ministrstvo za finance,</w:t>
      </w:r>
    </w:p>
    <w:p w:rsidR="00FA08F9" w:rsidRPr="00E77F4F" w:rsidRDefault="000F1CBF" w:rsidP="00E94A4D">
      <w:pPr>
        <w:autoSpaceDE w:val="0"/>
        <w:autoSpaceDN w:val="0"/>
        <w:adjustRightInd w:val="0"/>
        <w:ind w:left="709" w:hanging="709"/>
        <w:rPr>
          <w:rFonts w:cs="Arial"/>
          <w:color w:val="000000"/>
        </w:rPr>
      </w:pPr>
      <w:r>
        <w:rPr>
          <w:rFonts w:cs="Arial"/>
          <w:color w:val="000000"/>
        </w:rPr>
        <w:t>–</w:t>
      </w:r>
      <w:r w:rsidRPr="000F1CBF">
        <w:rPr>
          <w:rFonts w:cs="Arial"/>
          <w:color w:val="000000"/>
        </w:rPr>
        <w:tab/>
        <w:t>Goran Kitić, vodja Sektorja za upravljanje javnega premoženja</w:t>
      </w:r>
      <w:r>
        <w:rPr>
          <w:rFonts w:cs="Arial"/>
          <w:color w:val="000000"/>
        </w:rPr>
        <w:t>, Ministrstvo za finance.</w:t>
      </w:r>
    </w:p>
    <w:p w:rsidR="00FA08F9" w:rsidRPr="00E77F4F" w:rsidRDefault="00FA08F9" w:rsidP="00E94A4D">
      <w:pPr>
        <w:autoSpaceDE w:val="0"/>
        <w:autoSpaceDN w:val="0"/>
        <w:adjustRightInd w:val="0"/>
        <w:ind w:left="1700" w:hanging="1700"/>
        <w:rPr>
          <w:rFonts w:cs="Arial"/>
          <w:color w:val="000000"/>
        </w:rPr>
      </w:pPr>
    </w:p>
    <w:p w:rsidR="00FA08F9" w:rsidRDefault="00FA08F9" w:rsidP="00E94A4D">
      <w:pPr>
        <w:autoSpaceDE w:val="0"/>
        <w:autoSpaceDN w:val="0"/>
        <w:adjustRightInd w:val="0"/>
        <w:ind w:left="1700" w:hanging="1700"/>
        <w:rPr>
          <w:rFonts w:cs="Arial"/>
          <w:color w:val="000000"/>
        </w:rPr>
      </w:pPr>
    </w:p>
    <w:p w:rsidR="00FA08F9" w:rsidRDefault="00FA08F9" w:rsidP="00E94A4D">
      <w:pPr>
        <w:autoSpaceDE w:val="0"/>
        <w:autoSpaceDN w:val="0"/>
        <w:adjustRightInd w:val="0"/>
        <w:ind w:left="1700" w:hanging="1700"/>
        <w:rPr>
          <w:rFonts w:cs="Arial"/>
          <w:color w:val="000000"/>
        </w:rPr>
      </w:pPr>
    </w:p>
    <w:p w:rsidR="00FA08F9" w:rsidRDefault="00FA08F9" w:rsidP="00E94A4D">
      <w:pPr>
        <w:autoSpaceDE w:val="0"/>
        <w:autoSpaceDN w:val="0"/>
        <w:adjustRightInd w:val="0"/>
        <w:ind w:left="1700" w:hanging="1700"/>
        <w:rPr>
          <w:rFonts w:cs="Arial"/>
          <w:color w:val="000000"/>
        </w:rPr>
      </w:pPr>
    </w:p>
    <w:p w:rsidR="00FA08F9" w:rsidRPr="00E77F4F" w:rsidRDefault="00FA08F9" w:rsidP="00E94A4D">
      <w:pPr>
        <w:autoSpaceDE w:val="0"/>
        <w:autoSpaceDN w:val="0"/>
        <w:adjustRightInd w:val="0"/>
        <w:ind w:left="1700" w:hanging="1700"/>
        <w:rPr>
          <w:rFonts w:cs="Arial"/>
          <w:color w:val="000000"/>
        </w:rPr>
      </w:pPr>
    </w:p>
    <w:p w:rsidR="00FA08F9" w:rsidRPr="00203C0E" w:rsidRDefault="00CF46C6" w:rsidP="00E94A4D">
      <w:pPr>
        <w:tabs>
          <w:tab w:val="left" w:pos="7920"/>
        </w:tabs>
        <w:autoSpaceDE w:val="0"/>
        <w:autoSpaceDN w:val="0"/>
        <w:adjustRightInd w:val="0"/>
        <w:ind w:left="3400"/>
        <w:rPr>
          <w:rFonts w:cs="Arial"/>
          <w:color w:val="000000"/>
          <w:szCs w:val="20"/>
          <w:lang w:eastAsia="sl-SI"/>
        </w:rPr>
      </w:pPr>
      <w:r>
        <w:rPr>
          <w:rFonts w:cs="Arial"/>
          <w:color w:val="000000"/>
          <w:szCs w:val="20"/>
        </w:rPr>
        <w:t xml:space="preserve">Barbara Kolenko </w:t>
      </w:r>
      <w:proofErr w:type="spellStart"/>
      <w:r>
        <w:rPr>
          <w:rFonts w:cs="Arial"/>
          <w:color w:val="000000"/>
          <w:szCs w:val="20"/>
        </w:rPr>
        <w:t>Helbl</w:t>
      </w:r>
      <w:proofErr w:type="spellEnd"/>
    </w:p>
    <w:p w:rsidR="00FA08F9" w:rsidRPr="00844599" w:rsidRDefault="00CF46C6" w:rsidP="00E94A4D">
      <w:pPr>
        <w:autoSpaceDE w:val="0"/>
        <w:autoSpaceDN w:val="0"/>
        <w:adjustRightInd w:val="0"/>
        <w:ind w:left="3402"/>
        <w:rPr>
          <w:rFonts w:cs="Arial"/>
          <w:color w:val="000000"/>
          <w:szCs w:val="20"/>
        </w:rPr>
      </w:pPr>
      <w:r>
        <w:rPr>
          <w:rFonts w:cs="Arial"/>
          <w:color w:val="000000"/>
          <w:szCs w:val="20"/>
        </w:rPr>
        <w:t>generalna sekretarka</w:t>
      </w:r>
    </w:p>
    <w:p w:rsidR="00FA08F9" w:rsidRPr="00E77F4F" w:rsidRDefault="00FA08F9" w:rsidP="00E94A4D">
      <w:pPr>
        <w:autoSpaceDE w:val="0"/>
        <w:autoSpaceDN w:val="0"/>
        <w:adjustRightInd w:val="0"/>
        <w:rPr>
          <w:rFonts w:cs="Arial"/>
          <w:color w:val="000000"/>
        </w:rPr>
      </w:pPr>
    </w:p>
    <w:p w:rsidR="00FA08F9" w:rsidRPr="00E77F4F" w:rsidRDefault="00FA08F9" w:rsidP="00E94A4D">
      <w:pPr>
        <w:autoSpaceDE w:val="0"/>
        <w:autoSpaceDN w:val="0"/>
        <w:adjustRightInd w:val="0"/>
        <w:rPr>
          <w:rFonts w:cs="Arial"/>
          <w:color w:val="000000"/>
        </w:rPr>
      </w:pPr>
    </w:p>
    <w:p w:rsidR="00FA08F9" w:rsidRPr="00E77F4F" w:rsidRDefault="00FA08F9" w:rsidP="00E94A4D">
      <w:pPr>
        <w:autoSpaceDE w:val="0"/>
        <w:autoSpaceDN w:val="0"/>
        <w:adjustRightInd w:val="0"/>
        <w:jc w:val="both"/>
        <w:rPr>
          <w:rFonts w:cs="Arial"/>
          <w:color w:val="000000"/>
        </w:rPr>
      </w:pPr>
    </w:p>
    <w:p w:rsidR="00FA08F9" w:rsidRPr="00E77F4F" w:rsidRDefault="000F1CBF" w:rsidP="00E94A4D">
      <w:pPr>
        <w:autoSpaceDE w:val="0"/>
        <w:autoSpaceDN w:val="0"/>
        <w:adjustRightInd w:val="0"/>
        <w:rPr>
          <w:rFonts w:cs="Arial"/>
          <w:color w:val="000000"/>
          <w:lang w:eastAsia="sl-SI"/>
        </w:rPr>
      </w:pPr>
      <w:r>
        <w:rPr>
          <w:rFonts w:cs="Arial"/>
          <w:color w:val="000000"/>
          <w:lang w:eastAsia="sl-SI"/>
        </w:rPr>
        <w:t>Prilogi: 2</w:t>
      </w:r>
    </w:p>
    <w:p w:rsidR="00FA08F9" w:rsidRPr="00E77F4F" w:rsidRDefault="00FA08F9" w:rsidP="00E94A4D">
      <w:pPr>
        <w:autoSpaceDE w:val="0"/>
        <w:autoSpaceDN w:val="0"/>
        <w:adjustRightInd w:val="0"/>
        <w:ind w:left="34"/>
        <w:rPr>
          <w:rFonts w:cs="Arial"/>
          <w:color w:val="000000"/>
          <w:lang w:eastAsia="sl-SI"/>
        </w:rPr>
      </w:pPr>
    </w:p>
    <w:p w:rsidR="00767987" w:rsidRPr="004076C6" w:rsidRDefault="00767987" w:rsidP="00E94A4D">
      <w:pPr>
        <w:pStyle w:val="datumtevilka"/>
        <w:rPr>
          <w:rFonts w:cs="Arial"/>
          <w:color w:val="000000"/>
        </w:rPr>
      </w:pPr>
    </w:p>
    <w:bookmarkEnd w:id="0"/>
    <w:p w:rsidR="00767987" w:rsidRPr="004076C6" w:rsidRDefault="00767987" w:rsidP="00E94A4D">
      <w:pPr>
        <w:pStyle w:val="datumtevilka"/>
        <w:rPr>
          <w:rFonts w:cs="Arial"/>
          <w:color w:val="000000"/>
        </w:rPr>
      </w:pPr>
    </w:p>
    <w:sectPr w:rsidR="00767987" w:rsidRPr="004076C6" w:rsidSect="007160B3">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084D" w:rsidRDefault="00B5084D" w:rsidP="00767987">
      <w:pPr>
        <w:spacing w:line="240" w:lineRule="auto"/>
      </w:pPr>
      <w:r>
        <w:separator/>
      </w:r>
    </w:p>
  </w:endnote>
  <w:endnote w:type="continuationSeparator" w:id="0">
    <w:p w:rsidR="00B5084D" w:rsidRDefault="00B5084D"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34A" w:rsidRDefault="00EE634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34A" w:rsidRDefault="00EE634A">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34A" w:rsidRDefault="00EE634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084D" w:rsidRDefault="00B5084D" w:rsidP="00767987">
      <w:pPr>
        <w:spacing w:line="240" w:lineRule="auto"/>
      </w:pPr>
      <w:r>
        <w:separator/>
      </w:r>
    </w:p>
  </w:footnote>
  <w:footnote w:type="continuationSeparator" w:id="0">
    <w:p w:rsidR="00B5084D" w:rsidRDefault="00B5084D"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34A" w:rsidRDefault="00EE634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34A" w:rsidRDefault="00EE634A">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0B3" w:rsidRPr="00A9231D" w:rsidRDefault="007160B3" w:rsidP="007160B3">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738DC068" wp14:editId="201B584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160B3" w:rsidRPr="00A9231D" w:rsidRDefault="007160B3" w:rsidP="007160B3">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7160B3" w:rsidRPr="00A9231D" w:rsidRDefault="007160B3" w:rsidP="007160B3">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7160B3" w:rsidRPr="00A9231D" w:rsidRDefault="007160B3" w:rsidP="007160B3">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7160B3" w:rsidRPr="00A9231D" w:rsidRDefault="007160B3" w:rsidP="007160B3">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C50BD7"/>
    <w:multiLevelType w:val="hybridMultilevel"/>
    <w:tmpl w:val="E81ABF32"/>
    <w:lvl w:ilvl="0" w:tplc="F2F06AD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BCE"/>
    <w:rsid w:val="00002D54"/>
    <w:rsid w:val="000B3FE6"/>
    <w:rsid w:val="000F1CBF"/>
    <w:rsid w:val="00162756"/>
    <w:rsid w:val="002316AB"/>
    <w:rsid w:val="00341434"/>
    <w:rsid w:val="003572BA"/>
    <w:rsid w:val="00360E44"/>
    <w:rsid w:val="00366636"/>
    <w:rsid w:val="00367DE6"/>
    <w:rsid w:val="003B3E19"/>
    <w:rsid w:val="004076C6"/>
    <w:rsid w:val="00457A58"/>
    <w:rsid w:val="004B7F76"/>
    <w:rsid w:val="004E1BCE"/>
    <w:rsid w:val="00592079"/>
    <w:rsid w:val="00680ED2"/>
    <w:rsid w:val="00682FFE"/>
    <w:rsid w:val="00684751"/>
    <w:rsid w:val="006C69EC"/>
    <w:rsid w:val="007039D0"/>
    <w:rsid w:val="007160B3"/>
    <w:rsid w:val="00767987"/>
    <w:rsid w:val="00782FD4"/>
    <w:rsid w:val="00811140"/>
    <w:rsid w:val="00850286"/>
    <w:rsid w:val="00862622"/>
    <w:rsid w:val="00904A48"/>
    <w:rsid w:val="00980294"/>
    <w:rsid w:val="009C5392"/>
    <w:rsid w:val="00A44E03"/>
    <w:rsid w:val="00A50E4B"/>
    <w:rsid w:val="00A9231D"/>
    <w:rsid w:val="00AB219C"/>
    <w:rsid w:val="00B5084D"/>
    <w:rsid w:val="00B654CB"/>
    <w:rsid w:val="00C0216A"/>
    <w:rsid w:val="00CD6077"/>
    <w:rsid w:val="00CE234E"/>
    <w:rsid w:val="00CF46C6"/>
    <w:rsid w:val="00D02973"/>
    <w:rsid w:val="00D9385F"/>
    <w:rsid w:val="00DA09BE"/>
    <w:rsid w:val="00E630A7"/>
    <w:rsid w:val="00E94A4D"/>
    <w:rsid w:val="00EC4D85"/>
    <w:rsid w:val="00EE634A"/>
    <w:rsid w:val="00FA08F9"/>
    <w:rsid w:val="00FB00DD"/>
    <w:rsid w:val="00FD63BA"/>
    <w:rsid w:val="00FF129D"/>
  </w:rsids>
  <m:mathPr>
    <m:mathFont m:val="Cambria Math"/>
    <m:brkBin m:val="before"/>
    <m:brkBinSub m:val="--"/>
    <m:smallFrac m:val="0"/>
    <m:dispDef/>
    <m:lMargin m:val="0"/>
    <m:rMargin m:val="0"/>
    <m:defJc m:val="centerGroup"/>
    <m:wrapIndent m:val="1440"/>
    <m:intLim m:val="subSup"/>
    <m:naryLim m:val="undOvr"/>
  </m:mathPr>
  <w:themeFontLang w:val="sl-SI" w:bidi="s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F42AC1-02FB-4374-9D3C-CF1EF7D43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A08F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styleId="Besedilooblaka">
    <w:name w:val="Balloon Text"/>
    <w:basedOn w:val="Navaden"/>
    <w:link w:val="BesedilooblakaZnak"/>
    <w:uiPriority w:val="99"/>
    <w:semiHidden/>
    <w:unhideWhenUsed/>
    <w:rsid w:val="00680ED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80ED2"/>
    <w:rPr>
      <w:rFonts w:ascii="Tahoma" w:eastAsia="Times New Roman" w:hAnsi="Tahoma" w:cs="Tahoma"/>
      <w:sz w:val="16"/>
      <w:szCs w:val="16"/>
    </w:rPr>
  </w:style>
  <w:style w:type="paragraph" w:styleId="Odstavekseznama">
    <w:name w:val="List Paragraph"/>
    <w:aliases w:val="numbered list"/>
    <w:basedOn w:val="Navaden"/>
    <w:link w:val="OdstavekseznamaZnak"/>
    <w:uiPriority w:val="34"/>
    <w:qFormat/>
    <w:rsid w:val="00E94A4D"/>
    <w:pPr>
      <w:spacing w:after="200" w:line="276" w:lineRule="auto"/>
      <w:ind w:left="720"/>
      <w:contextualSpacing/>
    </w:pPr>
    <w:rPr>
      <w:rFonts w:ascii="Calibri" w:eastAsia="Calibri" w:hAnsi="Calibri"/>
      <w:sz w:val="22"/>
      <w:szCs w:val="22"/>
    </w:rPr>
  </w:style>
  <w:style w:type="character" w:customStyle="1" w:styleId="OdstavekseznamaZnak">
    <w:name w:val="Odstavek seznama Znak"/>
    <w:aliases w:val="numbered list Znak"/>
    <w:link w:val="Odstavekseznama"/>
    <w:uiPriority w:val="34"/>
    <w:locked/>
    <w:rsid w:val="00E94A4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704</Words>
  <Characters>4013</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Sabina Podržaj</dc:creator>
  <cp:keywords/>
  <dc:description/>
  <cp:lastModifiedBy>Sabina Podržaj</cp:lastModifiedBy>
  <cp:revision>5</cp:revision>
  <dcterms:created xsi:type="dcterms:W3CDTF">2022-09-28T13:31:00Z</dcterms:created>
  <dcterms:modified xsi:type="dcterms:W3CDTF">2022-09-28T14:37:00Z</dcterms:modified>
</cp:coreProperties>
</file>