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CD20CF">
      <w:pPr>
        <w:pStyle w:val="datumtevilka"/>
        <w:rPr>
          <w:rFonts w:cs="Arial"/>
          <w:color w:val="000000"/>
        </w:rPr>
      </w:pPr>
    </w:p>
    <w:p w:rsidR="003636EA" w:rsidRDefault="003636EA" w:rsidP="00CD20CF">
      <w:pPr>
        <w:pStyle w:val="datumtevilka"/>
        <w:rPr>
          <w:rFonts w:cs="Arial"/>
          <w:color w:val="000000"/>
        </w:rPr>
      </w:pPr>
    </w:p>
    <w:p w:rsidR="003636EA" w:rsidRPr="002760DC" w:rsidRDefault="003636EA" w:rsidP="00CD20CF">
      <w:pPr>
        <w:pStyle w:val="datumtevilka"/>
      </w:pPr>
      <w:r w:rsidRPr="002760DC">
        <w:t xml:space="preserve">Številka: </w:t>
      </w:r>
      <w:r w:rsidRPr="002760DC">
        <w:tab/>
      </w:r>
      <w:r w:rsidR="00AB311D">
        <w:rPr>
          <w:rFonts w:cs="Arial"/>
          <w:color w:val="000000"/>
        </w:rPr>
        <w:t>41000-3/2024/3</w:t>
      </w:r>
    </w:p>
    <w:p w:rsidR="003636EA" w:rsidRPr="002760DC" w:rsidRDefault="003636EA" w:rsidP="00CD20CF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B311D">
        <w:rPr>
          <w:rFonts w:cs="Arial"/>
          <w:color w:val="000000"/>
        </w:rPr>
        <w:t>28. 3. 2024</w:t>
      </w:r>
      <w:r w:rsidRPr="002760DC">
        <w:t xml:space="preserve"> </w:t>
      </w:r>
    </w:p>
    <w:p w:rsidR="003636EA" w:rsidRDefault="003636EA" w:rsidP="00CD20C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CD20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CD20CF" w:rsidP="00CD20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84F7D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prvega odstavka 2. člena in </w:t>
      </w:r>
      <w:r w:rsidRPr="00B84F7D">
        <w:rPr>
          <w:rFonts w:cs="Arial"/>
          <w:szCs w:val="20"/>
        </w:rPr>
        <w:t>šestega odstavka 21. člena Zakona o Vladi Republike Slovenije (Uradni list RS, št. 24/05 – uradno prečiščeno besedilo, 109/08, 38/10 – ZUKN, 8/12, 21/13, 47/13 – ZDU-1G, 65/14, 55/17 in 163/22)</w:t>
      </w:r>
      <w:r>
        <w:rPr>
          <w:rFonts w:cs="Arial"/>
          <w:szCs w:val="20"/>
        </w:rPr>
        <w:t xml:space="preserve"> 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AB311D">
        <w:rPr>
          <w:rFonts w:cs="Arial"/>
          <w:color w:val="000000"/>
          <w:szCs w:val="20"/>
        </w:rPr>
        <w:t>97.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B311D">
        <w:rPr>
          <w:rFonts w:cs="Arial"/>
          <w:color w:val="000000"/>
          <w:szCs w:val="20"/>
        </w:rPr>
        <w:t>28. 3. 2024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3B529A" w:rsidRPr="003B529A">
        <w:rPr>
          <w:rFonts w:cs="Arial"/>
          <w:color w:val="000000"/>
          <w:szCs w:val="20"/>
        </w:rPr>
        <w:t>1.9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CD20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0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0C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CD20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D20CF" w:rsidRPr="002760DC" w:rsidRDefault="00CD20CF" w:rsidP="00CD20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D20CF" w:rsidRDefault="00CD20CF" w:rsidP="00CD20CF">
      <w:pPr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0156F2">
        <w:rPr>
          <w:rFonts w:cs="Arial"/>
          <w:szCs w:val="20"/>
        </w:rPr>
        <w:t>Vlada Republike Slovenije nalaga neposrednim proračunskim uporabnikom državnega proračuna, da do 1.</w:t>
      </w:r>
      <w:r>
        <w:rPr>
          <w:rFonts w:cs="Arial"/>
          <w:szCs w:val="20"/>
        </w:rPr>
        <w:t xml:space="preserve"> </w:t>
      </w:r>
      <w:r w:rsidRPr="000156F2">
        <w:rPr>
          <w:rFonts w:cs="Arial"/>
          <w:szCs w:val="20"/>
        </w:rPr>
        <w:t>1.</w:t>
      </w:r>
      <w:r>
        <w:rPr>
          <w:rFonts w:cs="Arial"/>
          <w:szCs w:val="20"/>
        </w:rPr>
        <w:t xml:space="preserve"> </w:t>
      </w:r>
      <w:r w:rsidRPr="000156F2">
        <w:rPr>
          <w:rFonts w:cs="Arial"/>
          <w:szCs w:val="20"/>
        </w:rPr>
        <w:t xml:space="preserve">2026 na podlagi sprejete Metodologije za zeleno proračunsko načrtovanje ustrezno </w:t>
      </w:r>
      <w:r>
        <w:rPr>
          <w:rFonts w:cs="Arial"/>
          <w:szCs w:val="20"/>
        </w:rPr>
        <w:t xml:space="preserve">določijo in </w:t>
      </w:r>
      <w:r w:rsidRPr="000156F2">
        <w:rPr>
          <w:rFonts w:cs="Arial"/>
          <w:szCs w:val="20"/>
        </w:rPr>
        <w:t xml:space="preserve">označijo </w:t>
      </w:r>
      <w:r>
        <w:rPr>
          <w:rFonts w:cs="Arial"/>
          <w:szCs w:val="20"/>
        </w:rPr>
        <w:t>tudi tiste</w:t>
      </w:r>
      <w:r w:rsidRPr="000156F2">
        <w:rPr>
          <w:rFonts w:cs="Arial"/>
          <w:szCs w:val="20"/>
        </w:rPr>
        <w:t xml:space="preserve"> projekte in ukrepe, ki so uvrščeni v Načrt razvojnih programov in ki do 1.</w:t>
      </w:r>
      <w:r>
        <w:rPr>
          <w:rFonts w:cs="Arial"/>
          <w:szCs w:val="20"/>
        </w:rPr>
        <w:t xml:space="preserve"> </w:t>
      </w:r>
      <w:r w:rsidRPr="000156F2">
        <w:rPr>
          <w:rFonts w:cs="Arial"/>
          <w:szCs w:val="20"/>
        </w:rPr>
        <w:t>1.</w:t>
      </w:r>
      <w:r>
        <w:rPr>
          <w:rFonts w:cs="Arial"/>
          <w:szCs w:val="20"/>
        </w:rPr>
        <w:t xml:space="preserve"> </w:t>
      </w:r>
      <w:r w:rsidRPr="000156F2">
        <w:rPr>
          <w:rFonts w:cs="Arial"/>
          <w:szCs w:val="20"/>
        </w:rPr>
        <w:t>2026 še ne bo</w:t>
      </w:r>
      <w:r>
        <w:rPr>
          <w:rFonts w:cs="Arial"/>
          <w:szCs w:val="20"/>
        </w:rPr>
        <w:t>d</w:t>
      </w:r>
      <w:r w:rsidRPr="000156F2">
        <w:rPr>
          <w:rFonts w:cs="Arial"/>
          <w:szCs w:val="20"/>
        </w:rPr>
        <w:t>o zaključeni.</w:t>
      </w:r>
    </w:p>
    <w:p w:rsidR="00CD20CF" w:rsidRDefault="00CD20CF" w:rsidP="00CD20CF">
      <w:pPr>
        <w:ind w:left="720"/>
        <w:jc w:val="both"/>
        <w:rPr>
          <w:rFonts w:cs="Arial"/>
          <w:szCs w:val="20"/>
        </w:rPr>
      </w:pPr>
    </w:p>
    <w:p w:rsidR="00CD20CF" w:rsidRDefault="00CD20CF" w:rsidP="00CD20CF">
      <w:pPr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Vlada Republike Slovenije nalaga neposrednim proračunskim uporabnikom državnega proračuna, da ob prvi spremembi projekta oziroma ukrepa, ki je uvrščen v Načrt razvojnih programov, istočasno določijo še njegov vpliv na </w:t>
      </w:r>
      <w:proofErr w:type="spellStart"/>
      <w:r>
        <w:rPr>
          <w:rFonts w:cs="Arial"/>
          <w:szCs w:val="20"/>
        </w:rPr>
        <w:t>okoljske</w:t>
      </w:r>
      <w:proofErr w:type="spellEnd"/>
      <w:r>
        <w:rPr>
          <w:rFonts w:cs="Arial"/>
          <w:szCs w:val="20"/>
        </w:rPr>
        <w:t xml:space="preserve"> cilje skladno z Metodologijo za zeleno proračunsko načrtovanje, če iz </w:t>
      </w:r>
      <w:proofErr w:type="spellStart"/>
      <w:r>
        <w:rPr>
          <w:rFonts w:cs="Arial"/>
          <w:szCs w:val="20"/>
        </w:rPr>
        <w:t>časovnice</w:t>
      </w:r>
      <w:proofErr w:type="spellEnd"/>
      <w:r>
        <w:rPr>
          <w:rFonts w:cs="Arial"/>
          <w:szCs w:val="20"/>
        </w:rPr>
        <w:t xml:space="preserve"> izvedbe izhaja, da projekt ali ukrep ne bo zaključen do 1. 1. 2026. </w:t>
      </w:r>
    </w:p>
    <w:p w:rsidR="003636EA" w:rsidRPr="002760DC" w:rsidRDefault="003636EA" w:rsidP="00CD20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B311D" w:rsidRDefault="00AB311D" w:rsidP="00CD20CF">
      <w:pPr>
        <w:jc w:val="both"/>
      </w:pPr>
    </w:p>
    <w:p w:rsidR="003636EA" w:rsidRPr="002760DC" w:rsidRDefault="003636EA" w:rsidP="00CD20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D20C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0C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0C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D20C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B311D" w:rsidP="00CD20C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AB311D" w:rsidP="00CD20C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CD20C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0C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0CF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0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B311D" w:rsidRDefault="00CD20CF" w:rsidP="00CD20C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AB311D" w:rsidRDefault="00CD20CF" w:rsidP="00CD20C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3636EA" w:rsidRDefault="003636EA" w:rsidP="00CD20C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D20C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D20C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CD20C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AF" w:rsidRDefault="009966AF" w:rsidP="00767987">
      <w:pPr>
        <w:spacing w:line="240" w:lineRule="auto"/>
      </w:pPr>
      <w:r>
        <w:separator/>
      </w:r>
    </w:p>
  </w:endnote>
  <w:endnote w:type="continuationSeparator" w:id="0">
    <w:p w:rsidR="009966AF" w:rsidRDefault="009966A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7C" w:rsidRDefault="00DA747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0CF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AF" w:rsidRDefault="009966AF" w:rsidP="00767987">
      <w:pPr>
        <w:spacing w:line="240" w:lineRule="auto"/>
      </w:pPr>
      <w:r>
        <w:separator/>
      </w:r>
    </w:p>
  </w:footnote>
  <w:footnote w:type="continuationSeparator" w:id="0">
    <w:p w:rsidR="009966AF" w:rsidRDefault="009966A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7C" w:rsidRDefault="00DA747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7C" w:rsidRDefault="00DA747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82B5ADA"/>
    <w:multiLevelType w:val="hybridMultilevel"/>
    <w:tmpl w:val="89AC1D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7DE6"/>
    <w:rsid w:val="003B3E19"/>
    <w:rsid w:val="003B529A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15118"/>
    <w:rsid w:val="00980294"/>
    <w:rsid w:val="009966AF"/>
    <w:rsid w:val="009C5392"/>
    <w:rsid w:val="009E0C40"/>
    <w:rsid w:val="00A50E4B"/>
    <w:rsid w:val="00A715DC"/>
    <w:rsid w:val="00A9231D"/>
    <w:rsid w:val="00AB311D"/>
    <w:rsid w:val="00B01357"/>
    <w:rsid w:val="00B40287"/>
    <w:rsid w:val="00C0216A"/>
    <w:rsid w:val="00CA1460"/>
    <w:rsid w:val="00CC6C23"/>
    <w:rsid w:val="00CD20CF"/>
    <w:rsid w:val="00CD6077"/>
    <w:rsid w:val="00CE234E"/>
    <w:rsid w:val="00D02973"/>
    <w:rsid w:val="00DA09BE"/>
    <w:rsid w:val="00DA747C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3</cp:revision>
  <dcterms:created xsi:type="dcterms:W3CDTF">2024-03-26T08:35:00Z</dcterms:created>
  <dcterms:modified xsi:type="dcterms:W3CDTF">2024-03-27T07:02:00Z</dcterms:modified>
</cp:coreProperties>
</file>